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5B8A72"/>
          <w:sz w:val="56"/>
          <w:szCs w:val="56"/>
        </w:rPr>
        <w:t xml:space="preserve">TRELLIS</w:t>
      </w:r>
    </w:p>
    <w:p>
      <w:pPr>
        <w:spacing w:after="500" w:before="200"/>
        <w:jc w:val="center"/>
      </w:pPr>
      <w:r>
        <w:rPr>
          <w:b/>
          <w:bCs/>
          <w:color w:val="1E293B"/>
          <w:sz w:val="36"/>
          <w:szCs w:val="36"/>
        </w:rPr>
        <w:t xml:space="preserve">Outreach Message Templates</w:t>
      </w:r>
    </w:p>
    <w:p>
      <w:pPr>
        <w:spacing w:before="800"/>
        <w:jc w:val="center"/>
      </w:pPr>
      <w:r>
        <w:rPr>
          <w:sz w:val="22"/>
          <w:szCs w:val="22"/>
        </w:rPr>
        <w:t xml:space="preserve">For approaching prospective property management company partners</w:t>
      </w:r>
    </w:p>
    <w:p>
      <w:pPr>
        <w:spacing w:before="100"/>
        <w:jc w:val="center"/>
      </w:pPr>
      <w:r>
        <w:rPr>
          <w:sz w:val="22"/>
          <w:szCs w:val="22"/>
        </w:rPr>
        <w:t xml:space="preserve">Version 1.0</w:t>
      </w:r>
    </w:p>
    <w:p>
      <w:pPr>
        <w:spacing w:before="100"/>
        <w:jc w:val="center"/>
      </w:pPr>
      <w:r>
        <w:rPr>
          <w:sz w:val="22"/>
          <w:szCs w:val="22"/>
        </w:rPr>
        <w:t xml:space="preserve">18 September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Before You Send Anything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Find a named contact first. A generic info@ inbox is a last resort, not a first move. Search LinkedIn for the company name plus "Operations Manager," "Portfolio Manager," "Managing Director," or "Property Manager."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Personalize the first line. Reference something specific — a service they list, a region they operate in — so it doesn’t read as a template (even though it is one).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 with curiosity, not the pitch. The goal of the first message is a conversation, not a sale — save the deck for the call itself.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every send in the Outreach Tracker — who, when, which template, and what happened — so you’re not guessing who you’ve already contacted.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2. LinkedIn Connection Request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LinkedIn limits connection notes to around 300 characters — keep this short. Use this when you’ve found a named contact but aren’t connected yet.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9CC2AC" w:sz="4"/>
              <w:left w:val="single" w:color="9CC2AC" w:sz="4"/>
              <w:bottom w:val="single" w:color="9CC2AC" w:sz="4"/>
              <w:right w:val="single" w:color="9CC2AC" w:sz="4"/>
            </w:tcBorders>
            <w:shd w:fill="EAF3EC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line="276"/>
            </w:pPr>
            <w:r>
              <w:rPr>
                <w:i w:val="false"/>
                <w:iCs w:val="false"/>
                <w:color w:val="2F5A3E"/>
                <w:sz w:val="21"/>
                <w:szCs w:val="21"/>
              </w:rPr>
              <w:t xml:space="preserve">Hi [First Name] — I’m building a property management platform aimed at companies like [Company] that manage portfolios for multiple owners. Would love to connect and get your take on what’s actually painful day-to-day.</w:t>
            </w:r>
          </w:p>
        </w:tc>
      </w:tr>
    </w:tbl>
    <w:p>
      <w:pPr>
        <w:spacing w:after="300"/>
      </w:pPr>
    </w:p>
    <w:p>
      <w:pPr>
        <w:pStyle w:val="Heading1"/>
        <w:spacing w:after="160" w:before="360"/>
      </w:pPr>
      <w:r>
        <w:t xml:space="preserve">3. First Message (After Connecting, or by Email if You Have One)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Send this once connected on LinkedIn, or directly by email if you found one. Fill every bracket — do not send with placeholders still in it.</w:t>
      </w:r>
    </w:p>
    <w:p>
      <w:pPr>
        <w:spacing w:after="60" w:before="120"/>
      </w:pPr>
      <w:r>
        <w:rPr>
          <w:b/>
          <w:bCs/>
          <w:color w:val="3F6B52"/>
          <w:sz w:val="20"/>
          <w:szCs w:val="20"/>
        </w:rPr>
        <w:t xml:space="preserve">Subject line (if email):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9CC2AC" w:sz="4"/>
              <w:left w:val="single" w:color="9CC2AC" w:sz="4"/>
              <w:bottom w:val="single" w:color="9CC2AC" w:sz="4"/>
              <w:right w:val="single" w:color="9CC2AC" w:sz="4"/>
            </w:tcBorders>
            <w:shd w:fill="EAF3EC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line="276"/>
            </w:pPr>
            <w:r>
              <w:rPr>
                <w:i w:val="false"/>
                <w:iCs w:val="false"/>
                <w:color w:val="2F5A3E"/>
                <w:sz w:val="21"/>
                <w:szCs w:val="21"/>
              </w:rPr>
              <w:t xml:space="preserve">Quick question about how [Company] manages properties for your owners</w:t>
            </w:r>
          </w:p>
        </w:tc>
      </w:tr>
    </w:tbl>
    <w:p>
      <w:pPr>
        <w:spacing w:after="60" w:before="120"/>
      </w:pPr>
      <w:r>
        <w:rPr>
          <w:b/>
          <w:bCs/>
          <w:color w:val="3F6B52"/>
          <w:sz w:val="20"/>
          <w:szCs w:val="20"/>
        </w:rPr>
        <w:t xml:space="preserve">Message: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9CC2AC" w:sz="4"/>
              <w:left w:val="single" w:color="9CC2AC" w:sz="4"/>
              <w:bottom w:val="single" w:color="9CC2AC" w:sz="4"/>
              <w:right w:val="single" w:color="9CC2AC" w:sz="4"/>
            </w:tcBorders>
            <w:shd w:fill="EAF3EC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line="276"/>
            </w:pPr>
            <w:r>
              <w:rPr>
                <w:i w:val="false"/>
                <w:iCs w:val="false"/>
                <w:color w:val="2F5A3E"/>
                <w:sz w:val="21"/>
                <w:szCs w:val="21"/>
              </w:rPr>
              <w:t xml:space="preserve">Hi [First Name],</w:t>
            </w:r>
          </w:p>
          <w:p>
            <w:pPr>
              <w:spacing w:after="100" w:line="276"/>
            </w:pPr>
            <w:r>
              <w:rPr>
                <w:i w:val="false"/>
                <w:iCs w:val="false"/>
                <w:color w:val="2F5A3E"/>
                <w:sz w:val="21"/>
                <w:szCs w:val="21"/>
              </w:rPr>
              <w:t xml:space="preserve">I’m Edward, founder at FusionAxis. I’m building Trellis, a property management platform for companies that manage portfolios on behalf of multiple owners.</w:t>
            </w:r>
          </w:p>
          <w:p>
            <w:pPr>
              <w:spacing w:after="100" w:line="276"/>
            </w:pPr>
            <w:r>
              <w:rPr>
                <w:i w:val="false"/>
                <w:iCs w:val="false"/>
                <w:color w:val="2F5A3E"/>
                <w:sz w:val="21"/>
                <w:szCs w:val="21"/>
              </w:rPr>
              <w:t xml:space="preserve">I’m not selling anything right now — I’m trying to understand how teams like yours actually handle vendor coordination, compliance tracking, and owner reporting today, before we finalize what we’re building.</w:t>
            </w:r>
          </w:p>
          <w:p>
            <w:pPr>
              <w:spacing w:after="100" w:line="276"/>
            </w:pPr>
            <w:r>
              <w:rPr>
                <w:i w:val="false"/>
                <w:iCs w:val="false"/>
                <w:color w:val="2F5A3E"/>
                <w:sz w:val="21"/>
                <w:szCs w:val="21"/>
              </w:rPr>
              <w:t xml:space="preserve">Would you be open to a 20–30 minute conversation? I’d value your honest take, and I’m happy to share what we’re building in return.</w:t>
            </w:r>
          </w:p>
          <w:p>
            <w:pPr>
              <w:spacing w:after="100" w:line="276"/>
            </w:pPr>
            <w:r>
              <w:rPr>
                <w:i w:val="false"/>
                <w:iCs w:val="false"/>
                <w:color w:val="2F5A3E"/>
                <w:sz w:val="21"/>
                <w:szCs w:val="21"/>
              </w:rPr>
              <w:t xml:space="preserve">Would [day/time option] or [alternative day/time] work, or is there a better time for you?</w:t>
            </w:r>
          </w:p>
          <w:p>
            <w:pPr>
              <w:spacing w:after="100" w:line="276"/>
            </w:pPr>
            <w:r>
              <w:rPr>
                <w:i w:val="false"/>
                <w:iCs w:val="false"/>
                <w:color w:val="2F5A3E"/>
                <w:sz w:val="21"/>
                <w:szCs w:val="21"/>
              </w:rPr>
              <w:t xml:space="preserve">Thanks,
Edward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4. Cold Email (No Named Contact Found)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Use only when a named contact genuinely can’t be found — for example, sending to a general info@ inbox. Slightly more introductory since the recipient doesn’t know who’s reading it.</w:t>
      </w:r>
    </w:p>
    <w:p>
      <w:pPr>
        <w:spacing w:after="60" w:before="120"/>
      </w:pPr>
      <w:r>
        <w:rPr>
          <w:b/>
          <w:bCs/>
          <w:color w:val="3F6B52"/>
          <w:sz w:val="20"/>
          <w:szCs w:val="20"/>
        </w:rPr>
        <w:t xml:space="preserve">Subject line: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9CC2AC" w:sz="4"/>
              <w:left w:val="single" w:color="9CC2AC" w:sz="4"/>
              <w:bottom w:val="single" w:color="9CC2AC" w:sz="4"/>
              <w:right w:val="single" w:color="9CC2AC" w:sz="4"/>
            </w:tcBorders>
            <w:shd w:fill="EAF3EC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line="276"/>
            </w:pPr>
            <w:r>
              <w:rPr>
                <w:i w:val="false"/>
                <w:iCs w:val="false"/>
                <w:color w:val="2F5A3E"/>
                <w:sz w:val="21"/>
                <w:szCs w:val="21"/>
              </w:rPr>
              <w:t xml:space="preserve">A question about how you manage properties for your owners</w:t>
            </w:r>
          </w:p>
        </w:tc>
      </w:tr>
    </w:tbl>
    <w:p>
      <w:pPr>
        <w:spacing w:after="60" w:before="120"/>
      </w:pPr>
      <w:r>
        <w:rPr>
          <w:b/>
          <w:bCs/>
          <w:color w:val="3F6B52"/>
          <w:sz w:val="20"/>
          <w:szCs w:val="20"/>
        </w:rPr>
        <w:t xml:space="preserve">Message: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9CC2AC" w:sz="4"/>
              <w:left w:val="single" w:color="9CC2AC" w:sz="4"/>
              <w:bottom w:val="single" w:color="9CC2AC" w:sz="4"/>
              <w:right w:val="single" w:color="9CC2AC" w:sz="4"/>
            </w:tcBorders>
            <w:shd w:fill="EAF3EC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line="276"/>
            </w:pPr>
            <w:r>
              <w:rPr>
                <w:i w:val="false"/>
                <w:iCs w:val="false"/>
                <w:color w:val="2F5A3E"/>
                <w:sz w:val="21"/>
                <w:szCs w:val="21"/>
              </w:rPr>
              <w:t xml:space="preserve">Hello,</w:t>
            </w:r>
          </w:p>
          <w:p>
            <w:pPr>
              <w:spacing w:after="100" w:line="276"/>
            </w:pPr>
            <w:r>
              <w:rPr>
                <w:i w:val="false"/>
                <w:iCs w:val="false"/>
                <w:color w:val="2F5A3E"/>
                <w:sz w:val="21"/>
                <w:szCs w:val="21"/>
              </w:rPr>
              <w:t xml:space="preserve">My name is Edward, founder at FusionAxis. I’m building Trellis, a platform for property management companies that manage portfolios on behalf of multiple owners — covering workflow, documents, vendor coordination, and inspections in one place.</w:t>
            </w:r>
          </w:p>
          <w:p>
            <w:pPr>
              <w:spacing w:after="100" w:line="276"/>
            </w:pPr>
            <w:r>
              <w:rPr>
                <w:i w:val="false"/>
                <w:iCs w:val="false"/>
                <w:color w:val="2F5A3E"/>
                <w:sz w:val="21"/>
                <w:szCs w:val="21"/>
              </w:rPr>
              <w:t xml:space="preserve">Before we finalize what we’re building, I’m speaking with a small number of property management companies to understand what’s genuinely difficult in day-to-day operations.</w:t>
            </w:r>
          </w:p>
          <w:p>
            <w:pPr>
              <w:spacing w:after="100" w:line="276"/>
            </w:pPr>
            <w:r>
              <w:rPr>
                <w:i w:val="false"/>
                <w:iCs w:val="false"/>
                <w:color w:val="2F5A3E"/>
                <w:sz w:val="21"/>
                <w:szCs w:val="21"/>
              </w:rPr>
              <w:t xml:space="preserve">Could you point me to the right person on your team for a brief 20–30 minute conversation — or would you be open to one yourself?</w:t>
            </w:r>
          </w:p>
          <w:p>
            <w:pPr>
              <w:spacing w:after="100" w:line="276"/>
            </w:pPr>
            <w:r>
              <w:rPr>
                <w:i w:val="false"/>
                <w:iCs w:val="false"/>
                <w:color w:val="2F5A3E"/>
                <w:sz w:val="21"/>
                <w:szCs w:val="21"/>
              </w:rPr>
              <w:t xml:space="preserve">Happy to work around your schedule.</w:t>
            </w:r>
          </w:p>
          <w:p>
            <w:pPr>
              <w:spacing w:after="100" w:line="276"/>
            </w:pPr>
            <w:r>
              <w:rPr>
                <w:i w:val="false"/>
                <w:iCs w:val="false"/>
                <w:color w:val="2F5A3E"/>
                <w:sz w:val="21"/>
                <w:szCs w:val="21"/>
              </w:rPr>
              <w:t xml:space="preserve">Thank you,
Edward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5. Follow-Up (5–7 Days, No Response)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One follow-up is normal and expected — it is not pushy. Stop after this unless you get a referral to someone else.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9CC2AC" w:sz="4"/>
              <w:left w:val="single" w:color="9CC2AC" w:sz="4"/>
              <w:bottom w:val="single" w:color="9CC2AC" w:sz="4"/>
              <w:right w:val="single" w:color="9CC2AC" w:sz="4"/>
            </w:tcBorders>
            <w:shd w:fill="EAF3EC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line="276"/>
            </w:pPr>
            <w:r>
              <w:rPr>
                <w:i w:val="false"/>
                <w:iCs w:val="false"/>
                <w:color w:val="2F5A3E"/>
                <w:sz w:val="21"/>
                <w:szCs w:val="21"/>
              </w:rPr>
              <w:t xml:space="preserve">Hi [First Name],</w:t>
            </w:r>
          </w:p>
          <w:p>
            <w:pPr>
              <w:spacing w:after="100" w:line="276"/>
            </w:pPr>
            <w:r>
              <w:rPr>
                <w:i w:val="false"/>
                <w:iCs w:val="false"/>
                <w:color w:val="2F5A3E"/>
                <w:sz w:val="21"/>
                <w:szCs w:val="21"/>
              </w:rPr>
              <w:t xml:space="preserve">Following up in case my note below got buried — still keen to grab 20 minutes if useful.</w:t>
            </w:r>
          </w:p>
          <w:p>
            <w:pPr>
              <w:spacing w:after="100" w:line="276"/>
            </w:pPr>
            <w:r>
              <w:rPr>
                <w:i w:val="false"/>
                <w:iCs w:val="false"/>
                <w:color w:val="2F5A3E"/>
                <w:sz w:val="21"/>
                <w:szCs w:val="21"/>
              </w:rPr>
              <w:t xml:space="preserve">If now isn’t the right time, no problem at all — happy to check back later, or if there’s someone else on your team better placed for this, I’d appreciate a pointer.</w:t>
            </w:r>
          </w:p>
          <w:p>
            <w:pPr>
              <w:spacing w:after="100" w:line="276"/>
            </w:pPr>
            <w:r>
              <w:rPr>
                <w:i w:val="false"/>
                <w:iCs w:val="false"/>
                <w:color w:val="2F5A3E"/>
                <w:sz w:val="21"/>
                <w:szCs w:val="21"/>
              </w:rPr>
              <w:t xml:space="preserve">Thanks,
Edward</w:t>
            </w:r>
          </w:p>
        </w:tc>
      </w:tr>
    </w:tbl>
    <w:p>
      <w:pPr>
        <w:spacing w:after="300"/>
      </w:pPr>
    </w:p>
    <w:p>
      <w:pPr>
        <w:pStyle w:val="Heading1"/>
        <w:spacing w:after="160" w:before="360"/>
      </w:pPr>
      <w:r>
        <w:t xml:space="preserve">6. Meeting Confirmation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Send as soon as they agree to a time — momentum matters more than polish here.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9CC2AC" w:sz="4"/>
              <w:left w:val="single" w:color="9CC2AC" w:sz="4"/>
              <w:bottom w:val="single" w:color="9CC2AC" w:sz="4"/>
              <w:right w:val="single" w:color="9CC2AC" w:sz="4"/>
            </w:tcBorders>
            <w:shd w:fill="EAF3EC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line="276"/>
            </w:pPr>
            <w:r>
              <w:rPr>
                <w:i w:val="false"/>
                <w:iCs w:val="false"/>
                <w:color w:val="2F5A3E"/>
                <w:sz w:val="21"/>
                <w:szCs w:val="21"/>
              </w:rPr>
              <w:t xml:space="preserve">Great — [day/time] works well. I’ll send a calendar invite for [platform, e.g. Google Meet / Zoom].</w:t>
            </w:r>
          </w:p>
          <w:p>
            <w:pPr>
              <w:spacing w:after="100" w:line="276"/>
            </w:pPr>
            <w:r>
              <w:rPr>
                <w:i w:val="false"/>
                <w:iCs w:val="false"/>
                <w:color w:val="2F5A3E"/>
                <w:sz w:val="21"/>
                <w:szCs w:val="21"/>
              </w:rPr>
              <w:t xml:space="preserve">No need to prepare anything on your end — I’ll bring a few questions about how things work today, and I’ll show you what we’re building along the way.</w:t>
            </w:r>
          </w:p>
          <w:p>
            <w:pPr>
              <w:spacing w:after="100" w:line="276"/>
            </w:pPr>
            <w:r>
              <w:rPr>
                <w:i w:val="false"/>
                <w:iCs w:val="false"/>
                <w:color w:val="2F5A3E"/>
                <w:sz w:val="21"/>
                <w:szCs w:val="21"/>
              </w:rPr>
              <w:t xml:space="preserve">Looking forward to it.</w:t>
            </w:r>
          </w:p>
          <w:p>
            <w:pPr>
              <w:spacing w:after="100" w:line="276"/>
            </w:pPr>
            <w:r>
              <w:rPr>
                <w:i w:val="false"/>
                <w:iCs w:val="false"/>
                <w:color w:val="2F5A3E"/>
                <w:sz w:val="21"/>
                <w:szCs w:val="21"/>
              </w:rPr>
              <w:t xml:space="preserve">Edward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Trellis — Outreach Message Templates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B8A72" w:sz="6" w:space="4"/>
      </w:pBdr>
      <w:spacing w:after="160" w:before="360"/>
    </w:pPr>
    <w:rPr>
      <w:rFonts w:ascii="Calibri" w:cs="Calibri" w:eastAsia="Calibri" w:hAnsi="Calibri"/>
      <w:b/>
      <w:bCs/>
      <w:color w:val="1E293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3F6B5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2026-09-18T19:09:18.610Z</dcterms:created>
  <dcterms:modified xsi:type="dcterms:W3CDTF">2026-09-18T19:09:18.611Z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