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E30" w:rsidRDefault="00B45E30">
      <w:pPr>
        <w:pStyle w:val="Encabezado"/>
        <w:rPr>
          <w:rFonts w:ascii="Trebuchet MS" w:hAnsi="Trebuchet MS"/>
          <w:i/>
          <w:iCs/>
          <w:color w:val="008080"/>
          <w:sz w:val="56"/>
          <w:lang w:val="es-ES"/>
        </w:rPr>
      </w:pPr>
      <w:r w:rsidRPr="00B45E30">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6" type="#_x0000_t202" style="position:absolute;margin-left:264pt;margin-top:-16.3pt;width:120pt;height:105.95pt;z-index:251655168" strokecolor="white">
            <v:textbox>
              <w:txbxContent>
                <w:p w:rsidR="00B45E30" w:rsidRDefault="00304752">
                  <w:pPr>
                    <w:pStyle w:val="Estilo1"/>
                  </w:pPr>
                  <w:r>
                    <w:t>11</w:t>
                  </w:r>
                </w:p>
                <w:p w:rsidR="00B45E30" w:rsidRDefault="00B45E30"/>
              </w:txbxContent>
            </v:textbox>
          </v:shape>
        </w:pict>
      </w:r>
      <w:r w:rsidR="00304752">
        <w:rPr>
          <w:rFonts w:ascii="Trebuchet MS" w:hAnsi="Trebuchet MS"/>
          <w:i/>
          <w:iCs/>
          <w:color w:val="008080"/>
          <w:sz w:val="56"/>
          <w:lang w:val="es-ES"/>
        </w:rPr>
        <w:t xml:space="preserve">ESTUDIO DE </w:t>
      </w:r>
    </w:p>
    <w:p w:rsidR="00B45E30" w:rsidRDefault="00304752">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B45E30" w:rsidRDefault="00304752">
      <w:pPr>
        <w:pStyle w:val="Encabezado"/>
        <w:rPr>
          <w:rFonts w:ascii="Trebuchet MS" w:hAnsi="Trebuchet MS"/>
          <w:i/>
          <w:iCs/>
          <w:sz w:val="56"/>
        </w:rPr>
      </w:pPr>
      <w:r>
        <w:rPr>
          <w:rFonts w:ascii="Trebuchet MS" w:hAnsi="Trebuchet MS"/>
          <w:i/>
          <w:iCs/>
          <w:color w:val="008080"/>
          <w:sz w:val="56"/>
        </w:rPr>
        <w:t>APOSTOLES</w:t>
      </w:r>
    </w:p>
    <w:p w:rsidR="00B45E30" w:rsidRDefault="00B45E30">
      <w:pPr>
        <w:jc w:val="both"/>
        <w:rPr>
          <w:lang w:val="es-AR"/>
        </w:rPr>
      </w:pPr>
    </w:p>
    <w:p w:rsidR="00B45E30" w:rsidRDefault="00B45E30">
      <w:pPr>
        <w:jc w:val="both"/>
        <w:rPr>
          <w:lang w:val="es-AR"/>
        </w:rPr>
      </w:pPr>
    </w:p>
    <w:p w:rsidR="00B45E30" w:rsidRDefault="00304752">
      <w:pPr>
        <w:jc w:val="both"/>
        <w:rPr>
          <w:rFonts w:ascii="Trebuchet MS" w:hAnsi="Trebuchet MS"/>
          <w:b/>
          <w:bCs/>
          <w:color w:val="FF0000"/>
          <w:kern w:val="0"/>
          <w:szCs w:val="24"/>
          <w:lang w:val="es-AR"/>
        </w:rPr>
      </w:pPr>
      <w:r>
        <w:rPr>
          <w:rFonts w:ascii="Trebuchet MS" w:hAnsi="Trebuchet MS"/>
          <w:b/>
          <w:bCs/>
          <w:color w:val="FF0000"/>
          <w:lang w:val="es-AR"/>
        </w:rPr>
        <w:t>Texto seleccionado: Hechos 4: 32 al 5:11</w:t>
      </w:r>
    </w:p>
    <w:p w:rsidR="00B45E30" w:rsidRDefault="00B45E30">
      <w:pPr>
        <w:jc w:val="both"/>
        <w:rPr>
          <w:sz w:val="16"/>
          <w:lang w:val="es-AR"/>
        </w:rPr>
      </w:pPr>
    </w:p>
    <w:p w:rsidR="00B45E30" w:rsidRDefault="00304752" w:rsidP="00254BE6">
      <w:pPr>
        <w:numPr>
          <w:ilvl w:val="0"/>
          <w:numId w:val="14"/>
        </w:numPr>
        <w:jc w:val="both"/>
        <w:rPr>
          <w:b/>
          <w:bCs/>
          <w:color w:val="0000FF"/>
          <w:lang w:val="es-AR"/>
        </w:rPr>
      </w:pPr>
      <w:r>
        <w:rPr>
          <w:rFonts w:ascii="Trebuchet MS" w:hAnsi="Trebuchet MS"/>
          <w:b/>
          <w:bCs/>
          <w:i/>
          <w:iCs/>
          <w:color w:val="0000FF"/>
          <w:lang w:val="es-AR"/>
        </w:rPr>
        <w:t>Preguntas para el estudio bíblico inductivo</w:t>
      </w:r>
      <w:r>
        <w:rPr>
          <w:b/>
          <w:bCs/>
          <w:color w:val="0000FF"/>
          <w:lang w:val="es-AR"/>
        </w:rPr>
        <w:t>.</w:t>
      </w:r>
    </w:p>
    <w:p w:rsidR="00254BE6" w:rsidRDefault="00254BE6" w:rsidP="00254BE6">
      <w:pPr>
        <w:ind w:left="1080"/>
        <w:jc w:val="both"/>
        <w:rPr>
          <w:rFonts w:ascii="Trebuchet MS" w:hAnsi="Trebuchet MS"/>
          <w:b/>
          <w:bCs/>
          <w:i/>
          <w:iCs/>
          <w:color w:val="0000FF"/>
          <w:lang w:val="es-AR"/>
        </w:rPr>
      </w:pPr>
    </w:p>
    <w:p w:rsidR="00254BE6" w:rsidRDefault="00254BE6" w:rsidP="00254BE6">
      <w:pPr>
        <w:ind w:left="1080"/>
        <w:jc w:val="both"/>
        <w:rPr>
          <w:b/>
          <w:bCs/>
          <w:color w:val="0000FF"/>
          <w:lang w:val="es-AR"/>
        </w:rPr>
      </w:pPr>
      <w:r>
        <w:rPr>
          <w:rFonts w:ascii="Trebuchet MS" w:hAnsi="Trebuchet MS"/>
          <w:b/>
          <w:bCs/>
          <w:i/>
          <w:iCs/>
          <w:color w:val="0000FF"/>
          <w:lang w:val="es-AR"/>
        </w:rPr>
        <w:t>Hechos 4:32-33</w:t>
      </w:r>
    </w:p>
    <w:p w:rsidR="00B45E30" w:rsidRDefault="00B45E30">
      <w:pPr>
        <w:pStyle w:val="Sangra2detindependiente"/>
        <w:rPr>
          <w:sz w:val="16"/>
        </w:rPr>
      </w:pPr>
    </w:p>
    <w:p w:rsidR="00B45E30" w:rsidRDefault="00304752">
      <w:pPr>
        <w:pStyle w:val="Sangra2detindependiente"/>
        <w:numPr>
          <w:ilvl w:val="1"/>
          <w:numId w:val="1"/>
        </w:numPr>
        <w:rPr>
          <w:rFonts w:ascii="Trebuchet MS" w:hAnsi="Trebuchet MS"/>
          <w:b/>
          <w:bCs/>
          <w:i/>
          <w:iCs/>
          <w:color w:val="008080"/>
          <w:sz w:val="24"/>
        </w:rPr>
      </w:pPr>
      <w:r>
        <w:rPr>
          <w:rFonts w:ascii="Trebuchet MS" w:hAnsi="Trebuchet MS"/>
          <w:b/>
          <w:bCs/>
          <w:i/>
          <w:iCs/>
          <w:color w:val="008080"/>
          <w:sz w:val="24"/>
        </w:rPr>
        <w:t>¿Qué significa tener un corazón y un alma?</w:t>
      </w:r>
    </w:p>
    <w:p w:rsidR="00B45E30" w:rsidRDefault="00304752">
      <w:pPr>
        <w:pStyle w:val="Sangra2detindependiente"/>
        <w:numPr>
          <w:ilvl w:val="1"/>
          <w:numId w:val="1"/>
        </w:numPr>
        <w:rPr>
          <w:rFonts w:ascii="Trebuchet MS" w:hAnsi="Trebuchet MS"/>
          <w:b/>
          <w:bCs/>
          <w:i/>
          <w:iCs/>
          <w:color w:val="008080"/>
          <w:sz w:val="24"/>
        </w:rPr>
      </w:pPr>
      <w:r>
        <w:rPr>
          <w:rFonts w:ascii="Trebuchet MS" w:hAnsi="Trebuchet MS"/>
          <w:b/>
          <w:bCs/>
          <w:i/>
          <w:iCs/>
          <w:color w:val="008080"/>
          <w:sz w:val="24"/>
        </w:rPr>
        <w:t>¿En que se fundamentaba la unidad de la iglesia?</w:t>
      </w:r>
    </w:p>
    <w:p w:rsidR="00B45E30" w:rsidRDefault="00B45E30">
      <w:pPr>
        <w:pStyle w:val="Sangra2detindependiente"/>
        <w:ind w:left="0"/>
        <w:rPr>
          <w:b/>
          <w:bCs/>
          <w:i/>
          <w:iCs/>
          <w:sz w:val="16"/>
        </w:rPr>
      </w:pPr>
    </w:p>
    <w:p w:rsidR="00B45E30" w:rsidRDefault="00304752">
      <w:pPr>
        <w:pStyle w:val="Sangra2detindependiente"/>
        <w:pBdr>
          <w:top w:val="single" w:sz="48" w:space="1" w:color="FFCC99"/>
          <w:left w:val="single" w:sz="48" w:space="0" w:color="FFCC99"/>
          <w:right w:val="single" w:sz="48" w:space="4" w:color="FFCC99"/>
        </w:pBdr>
        <w:ind w:left="340" w:hanging="340"/>
        <w:rPr>
          <w:rFonts w:ascii="Trebuchet MS" w:hAnsi="Trebuchet MS"/>
          <w:b/>
          <w:bCs/>
          <w:color w:val="0000FF"/>
        </w:rPr>
      </w:pPr>
      <w:r>
        <w:rPr>
          <w:rFonts w:ascii="Trebuchet MS" w:hAnsi="Trebuchet MS"/>
          <w:b/>
          <w:bCs/>
          <w:color w:val="0000FF"/>
        </w:rPr>
        <w:t>Respuesta</w:t>
      </w:r>
    </w:p>
    <w:p w:rsidR="00B45E30" w:rsidRDefault="00304752">
      <w:pPr>
        <w:pStyle w:val="Sangra2detindependiente"/>
        <w:pBdr>
          <w:top w:val="single" w:sz="48" w:space="1" w:color="FFCC99"/>
          <w:left w:val="single" w:sz="48" w:space="0" w:color="FFCC99"/>
          <w:right w:val="single" w:sz="48" w:space="4" w:color="FFCC99"/>
        </w:pBdr>
        <w:ind w:left="703" w:hanging="703"/>
        <w:rPr>
          <w:rFonts w:ascii="Trebuchet MS" w:hAnsi="Trebuchet MS"/>
        </w:rPr>
      </w:pPr>
      <w:r>
        <w:rPr>
          <w:rFonts w:ascii="Trebuchet MS" w:hAnsi="Trebuchet MS"/>
        </w:rPr>
        <w:t>1.1</w:t>
      </w:r>
      <w:r>
        <w:rPr>
          <w:rFonts w:ascii="Trebuchet MS" w:hAnsi="Trebuchet MS"/>
        </w:rPr>
        <w:tab/>
      </w:r>
      <w:r>
        <w:rPr>
          <w:rFonts w:ascii="Trebuchet MS" w:hAnsi="Trebuchet MS"/>
        </w:rPr>
        <w:tab/>
        <w:t xml:space="preserve">La frase </w:t>
      </w:r>
      <w:proofErr w:type="gramStart"/>
      <w:r>
        <w:rPr>
          <w:rFonts w:ascii="Trebuchet MS" w:hAnsi="Trebuchet MS"/>
        </w:rPr>
        <w:t>“ Y</w:t>
      </w:r>
      <w:proofErr w:type="gramEnd"/>
      <w:r>
        <w:rPr>
          <w:rFonts w:ascii="Trebuchet MS" w:hAnsi="Trebuchet MS"/>
        </w:rPr>
        <w:t xml:space="preserve"> la multitud de los que habían creído eran de un corazón y un alma es un hebraísmo, es decir, una expresión que viene de la forma de hablar y pensar de los antiguos hebreos. Para la mentalidad “corazón” era inteligencia, por ejemplo  “da a tu siervo corazón entendido</w:t>
      </w:r>
      <w:proofErr w:type="gramStart"/>
      <w:r>
        <w:rPr>
          <w:rFonts w:ascii="Trebuchet MS" w:hAnsi="Trebuchet MS"/>
        </w:rPr>
        <w:t>”(</w:t>
      </w:r>
      <w:proofErr w:type="gramEnd"/>
      <w:r>
        <w:rPr>
          <w:rFonts w:ascii="Trebuchet MS" w:hAnsi="Trebuchet MS"/>
        </w:rPr>
        <w:t xml:space="preserve">1° Reyes 3:9). Por eso Jesús dijo “del corazón salen... los malos pensamientos...”. El alma significaba </w:t>
      </w:r>
      <w:proofErr w:type="gramStart"/>
      <w:r>
        <w:rPr>
          <w:rFonts w:ascii="Trebuchet MS" w:hAnsi="Trebuchet MS"/>
        </w:rPr>
        <w:t>“ toda</w:t>
      </w:r>
      <w:proofErr w:type="gramEnd"/>
      <w:r>
        <w:rPr>
          <w:rFonts w:ascii="Trebuchet MS" w:hAnsi="Trebuchet MS"/>
        </w:rPr>
        <w:t xml:space="preserve"> la vida afectiva” por ejemplo, podemos leer en los salmos: “mi alma está también turbada” (Salmo 6:3); “conforta mi alma”(Salmo 23:3</w:t>
      </w:r>
      <w:r w:rsidR="00425272">
        <w:rPr>
          <w:rFonts w:ascii="Trebuchet MS" w:hAnsi="Trebuchet MS"/>
        </w:rPr>
        <w:t xml:space="preserve">), </w:t>
      </w:r>
      <w:r>
        <w:rPr>
          <w:rFonts w:ascii="Trebuchet MS" w:hAnsi="Trebuchet MS"/>
        </w:rPr>
        <w:t>etc. Por lo tanto, “un corazón y un alma” significaban que estaban totalmente unidos, tanto en su pensamiento como en sus sentimientos</w:t>
      </w:r>
      <w:r w:rsidR="00425272">
        <w:rPr>
          <w:rFonts w:ascii="Trebuchet MS" w:hAnsi="Trebuchet MS"/>
        </w:rPr>
        <w:t>.</w:t>
      </w:r>
      <w:r>
        <w:rPr>
          <w:rFonts w:ascii="Trebuchet MS" w:hAnsi="Trebuchet MS"/>
        </w:rPr>
        <w:t xml:space="preserve">  Esta unidad trajo como consecuencia que “ninguno decía ser suyo propio nada de los que poseía, sino que tenían todas las cosas en común”. Y aquí debemos notar que:</w:t>
      </w:r>
    </w:p>
    <w:p w:rsidR="00B45E30" w:rsidRDefault="00304752">
      <w:pPr>
        <w:pStyle w:val="Sangra2detindependiente"/>
        <w:numPr>
          <w:ilvl w:val="0"/>
          <w:numId w:val="2"/>
        </w:numPr>
        <w:pBdr>
          <w:left w:val="single" w:sz="48" w:space="29" w:color="FFCC99"/>
          <w:right w:val="single" w:sz="48" w:space="4" w:color="FFCC99"/>
        </w:pBdr>
        <w:ind w:left="907" w:hanging="340"/>
        <w:rPr>
          <w:rFonts w:ascii="Trebuchet MS" w:hAnsi="Trebuchet MS"/>
        </w:rPr>
      </w:pPr>
      <w:r>
        <w:rPr>
          <w:rFonts w:ascii="Trebuchet MS" w:hAnsi="Trebuchet MS"/>
        </w:rPr>
        <w:t>Nadie les obligaba para que compartan con los demás sus cosas. No era un comunismo como el que conocemos, el cual se impone sobre la sociedad y establece un estilo socialista de vida.</w:t>
      </w:r>
    </w:p>
    <w:p w:rsidR="00B45E30" w:rsidRDefault="00304752">
      <w:pPr>
        <w:pStyle w:val="Sangra2detindependiente"/>
        <w:numPr>
          <w:ilvl w:val="0"/>
          <w:numId w:val="2"/>
        </w:numPr>
        <w:pBdr>
          <w:left w:val="single" w:sz="48" w:space="29" w:color="FFCC99"/>
          <w:right w:val="single" w:sz="48" w:space="4" w:color="FFCC99"/>
        </w:pBdr>
        <w:ind w:left="907" w:hanging="340"/>
        <w:rPr>
          <w:rFonts w:ascii="Trebuchet MS" w:hAnsi="Trebuchet MS"/>
        </w:rPr>
      </w:pPr>
      <w:r>
        <w:rPr>
          <w:rFonts w:ascii="Trebuchet MS" w:hAnsi="Trebuchet MS"/>
        </w:rPr>
        <w:t>Tampoco se enseñaba al respeto. No existe ningún versículo que pueda indicar que ellos tenían todas las cosas en común porque los apóstoles les enseñaban que hagan eso.</w:t>
      </w:r>
    </w:p>
    <w:p w:rsidR="00B45E30" w:rsidRDefault="00304752">
      <w:pPr>
        <w:pStyle w:val="Sangra2detindependiente"/>
        <w:numPr>
          <w:ilvl w:val="0"/>
          <w:numId w:val="2"/>
        </w:numPr>
        <w:pBdr>
          <w:left w:val="single" w:sz="48" w:space="29" w:color="FFCC99"/>
          <w:right w:val="single" w:sz="48" w:space="4" w:color="FFCC99"/>
        </w:pBdr>
        <w:ind w:left="907" w:hanging="340"/>
        <w:rPr>
          <w:rFonts w:ascii="Trebuchet MS" w:hAnsi="Trebuchet MS"/>
        </w:rPr>
      </w:pPr>
      <w:r>
        <w:rPr>
          <w:rFonts w:ascii="Trebuchet MS" w:hAnsi="Trebuchet MS"/>
        </w:rPr>
        <w:t>Fue una decisión totalmente voluntaria y gozosa.</w:t>
      </w:r>
    </w:p>
    <w:p w:rsidR="00B45E30" w:rsidRDefault="00B45E30">
      <w:pPr>
        <w:pStyle w:val="Sangra2detindependiente"/>
        <w:pBdr>
          <w:left w:val="single" w:sz="48" w:space="0" w:color="FFCC99"/>
          <w:right w:val="single" w:sz="48" w:space="4" w:color="FFCC99"/>
        </w:pBdr>
        <w:ind w:left="0"/>
        <w:rPr>
          <w:rFonts w:ascii="Trebuchet MS" w:hAnsi="Trebuchet MS"/>
        </w:rPr>
      </w:pPr>
    </w:p>
    <w:p w:rsidR="00B45E30" w:rsidRDefault="00304752">
      <w:pPr>
        <w:pStyle w:val="Sangra2detindependiente"/>
        <w:numPr>
          <w:ilvl w:val="1"/>
          <w:numId w:val="10"/>
        </w:numPr>
        <w:pBdr>
          <w:left w:val="single" w:sz="48" w:space="0" w:color="FFCC99"/>
          <w:bottom w:val="single" w:sz="48" w:space="1" w:color="FFCC99"/>
          <w:right w:val="single" w:sz="48" w:space="4" w:color="FFCC99"/>
        </w:pBdr>
        <w:tabs>
          <w:tab w:val="left" w:pos="720"/>
        </w:tabs>
        <w:rPr>
          <w:rFonts w:ascii="Trebuchet MS" w:hAnsi="Trebuchet MS"/>
        </w:rPr>
      </w:pPr>
      <w:r>
        <w:rPr>
          <w:rFonts w:ascii="Trebuchet MS" w:hAnsi="Trebuchet MS"/>
        </w:rPr>
        <w:t xml:space="preserve">    Cuando  Lucas  recogió  información  para  escribir  los  hechos  de los</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Apóstoles, descubrió  que  la  unidad  de  la iglesia estaba relacionada</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con su  poderoso  testimonio  de  la  resurrección  de  Jesucristo  y  la</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w:t>
      </w:r>
      <w:proofErr w:type="gramStart"/>
      <w:r>
        <w:rPr>
          <w:rFonts w:ascii="Trebuchet MS" w:hAnsi="Trebuchet MS"/>
        </w:rPr>
        <w:t>abundancia</w:t>
      </w:r>
      <w:proofErr w:type="gramEnd"/>
      <w:r>
        <w:rPr>
          <w:rFonts w:ascii="Trebuchet MS" w:hAnsi="Trebuchet MS"/>
        </w:rPr>
        <w:t xml:space="preserve">  de  la   gracia: “y  con  gran  poder  los  apóstoles  daban</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w:t>
      </w:r>
      <w:proofErr w:type="gramStart"/>
      <w:r>
        <w:rPr>
          <w:rFonts w:ascii="Trebuchet MS" w:hAnsi="Trebuchet MS"/>
        </w:rPr>
        <w:t>testimonio</w:t>
      </w:r>
      <w:proofErr w:type="gramEnd"/>
      <w:r>
        <w:rPr>
          <w:rFonts w:ascii="Trebuchet MS" w:hAnsi="Trebuchet MS"/>
        </w:rPr>
        <w:t xml:space="preserve">...  y  abundante  gracia  era  sobre  ellos”. Por eso Satanás </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w:t>
      </w:r>
      <w:proofErr w:type="gramStart"/>
      <w:r>
        <w:rPr>
          <w:rFonts w:ascii="Trebuchet MS" w:hAnsi="Trebuchet MS"/>
        </w:rPr>
        <w:t>busca</w:t>
      </w:r>
      <w:proofErr w:type="gramEnd"/>
      <w:r>
        <w:rPr>
          <w:rFonts w:ascii="Trebuchet MS" w:hAnsi="Trebuchet MS"/>
        </w:rPr>
        <w:t xml:space="preserve">  tanto  destruir  la  unidad  de  la iglesia, porque sabe que logra</w:t>
      </w:r>
    </w:p>
    <w:p w:rsidR="00B45E30" w:rsidRDefault="0030475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rPr>
      </w:pPr>
      <w:r>
        <w:rPr>
          <w:rFonts w:ascii="Trebuchet MS" w:hAnsi="Trebuchet MS"/>
        </w:rPr>
        <w:t xml:space="preserve">          </w:t>
      </w:r>
      <w:proofErr w:type="gramStart"/>
      <w:r>
        <w:rPr>
          <w:rFonts w:ascii="Trebuchet MS" w:hAnsi="Trebuchet MS"/>
        </w:rPr>
        <w:t>dividir</w:t>
      </w:r>
      <w:proofErr w:type="gramEnd"/>
      <w:r>
        <w:rPr>
          <w:rFonts w:ascii="Trebuchet MS" w:hAnsi="Trebuchet MS"/>
        </w:rPr>
        <w:t xml:space="preserve">  a   los  hermanos,  lograra   neutralizar,  anular   su   poderoso</w:t>
      </w:r>
    </w:p>
    <w:p w:rsidR="00B45E30" w:rsidRDefault="00304752" w:rsidP="00425272">
      <w:pPr>
        <w:pStyle w:val="Sangra2detindependiente"/>
        <w:pBdr>
          <w:left w:val="single" w:sz="48" w:space="0" w:color="FFCC99"/>
          <w:bottom w:val="single" w:sz="48" w:space="1" w:color="FFCC99"/>
          <w:right w:val="single" w:sz="48" w:space="4" w:color="FFCC99"/>
        </w:pBdr>
        <w:tabs>
          <w:tab w:val="left" w:pos="720"/>
        </w:tabs>
        <w:ind w:left="0"/>
        <w:rPr>
          <w:rFonts w:ascii="Trebuchet MS" w:hAnsi="Trebuchet MS"/>
          <w:sz w:val="24"/>
        </w:rPr>
      </w:pPr>
      <w:r>
        <w:rPr>
          <w:rFonts w:ascii="Trebuchet MS" w:hAnsi="Trebuchet MS"/>
        </w:rPr>
        <w:t xml:space="preserve">          </w:t>
      </w:r>
      <w:proofErr w:type="gramStart"/>
      <w:r>
        <w:rPr>
          <w:rFonts w:ascii="Trebuchet MS" w:hAnsi="Trebuchet MS"/>
        </w:rPr>
        <w:t>testimonio</w:t>
      </w:r>
      <w:proofErr w:type="gramEnd"/>
      <w:r>
        <w:rPr>
          <w:rFonts w:ascii="Trebuchet MS" w:hAnsi="Trebuchet MS"/>
        </w:rPr>
        <w:t xml:space="preserve">  y  limitar  la  presencia  de Dios. </w:t>
      </w:r>
    </w:p>
    <w:p w:rsidR="00B45E30" w:rsidRDefault="00304752">
      <w:pPr>
        <w:pStyle w:val="Sangra2detindependiente"/>
        <w:ind w:hanging="720"/>
      </w:pPr>
      <w:r>
        <w:tab/>
      </w:r>
    </w:p>
    <w:p w:rsidR="00254BE6" w:rsidRDefault="00254BE6" w:rsidP="00254BE6">
      <w:pPr>
        <w:ind w:left="1080"/>
        <w:jc w:val="both"/>
        <w:rPr>
          <w:b/>
          <w:bCs/>
          <w:color w:val="0000FF"/>
          <w:lang w:val="es-AR"/>
        </w:rPr>
      </w:pPr>
      <w:r>
        <w:rPr>
          <w:rFonts w:ascii="Trebuchet MS" w:hAnsi="Trebuchet MS"/>
          <w:b/>
          <w:bCs/>
          <w:i/>
          <w:iCs/>
          <w:color w:val="0000FF"/>
          <w:lang w:val="es-AR"/>
        </w:rPr>
        <w:t>Hechos 4:34-35</w:t>
      </w:r>
    </w:p>
    <w:p w:rsidR="00B45E30" w:rsidRDefault="00B45E30">
      <w:pPr>
        <w:ind w:left="720"/>
        <w:jc w:val="both"/>
        <w:rPr>
          <w:sz w:val="2"/>
          <w:lang w:val="es-AR"/>
        </w:rPr>
      </w:pPr>
    </w:p>
    <w:p w:rsidR="00B45E30" w:rsidRDefault="00304752">
      <w:pPr>
        <w:numPr>
          <w:ilvl w:val="1"/>
          <w:numId w:val="4"/>
        </w:numPr>
        <w:jc w:val="both"/>
        <w:rPr>
          <w:rFonts w:ascii="Trebuchet MS" w:hAnsi="Trebuchet MS"/>
          <w:b/>
          <w:bCs/>
          <w:i/>
          <w:iCs/>
          <w:color w:val="008080"/>
          <w:lang w:val="es-AR"/>
        </w:rPr>
      </w:pPr>
      <w:r>
        <w:rPr>
          <w:rFonts w:ascii="Trebuchet MS" w:hAnsi="Trebuchet MS"/>
          <w:b/>
          <w:bCs/>
          <w:i/>
          <w:iCs/>
          <w:color w:val="008080"/>
          <w:lang w:val="es-AR"/>
        </w:rPr>
        <w:t>Los primitivos creyentes vendían sus casas y propiedades para socorrer a los necesitados. ¿Debemos nosotros hacer lo mismo?  ¿Cuál es la diferencia entre ellos y nosotros?</w:t>
      </w:r>
    </w:p>
    <w:p w:rsidR="00B45E30" w:rsidRDefault="00304752">
      <w:pPr>
        <w:numPr>
          <w:ilvl w:val="1"/>
          <w:numId w:val="4"/>
        </w:numPr>
        <w:jc w:val="both"/>
        <w:rPr>
          <w:rFonts w:ascii="Trebuchet MS" w:hAnsi="Trebuchet MS"/>
          <w:b/>
          <w:bCs/>
          <w:i/>
          <w:iCs/>
          <w:color w:val="008080"/>
        </w:rPr>
      </w:pPr>
      <w:proofErr w:type="gramStart"/>
      <w:r>
        <w:rPr>
          <w:rFonts w:ascii="Trebuchet MS" w:hAnsi="Trebuchet MS"/>
          <w:b/>
          <w:bCs/>
          <w:i/>
          <w:iCs/>
          <w:color w:val="008080"/>
        </w:rPr>
        <w:t>¿</w:t>
      </w:r>
      <w:proofErr w:type="gramEnd"/>
      <w:r>
        <w:rPr>
          <w:rFonts w:ascii="Trebuchet MS" w:hAnsi="Trebuchet MS"/>
          <w:b/>
          <w:bCs/>
          <w:i/>
          <w:iCs/>
          <w:color w:val="008080"/>
        </w:rPr>
        <w:t>Que significa la expresión “y traían el precio de lo vendido, y lo ponían a los pies de los apóstoles.</w:t>
      </w:r>
    </w:p>
    <w:p w:rsidR="00B45E30" w:rsidRDefault="00B45E30">
      <w:pPr>
        <w:ind w:left="720"/>
        <w:jc w:val="both"/>
        <w:rPr>
          <w:sz w:val="16"/>
        </w:rPr>
      </w:pPr>
    </w:p>
    <w:p w:rsidR="00B45E30" w:rsidRDefault="00304752">
      <w:pPr>
        <w:pStyle w:val="Textoindependiente2"/>
        <w:pBdr>
          <w:top w:val="single" w:sz="48" w:space="1" w:color="FFCC99"/>
          <w:left w:val="single" w:sz="48" w:space="0" w:color="FFCC99"/>
          <w:bottom w:val="single" w:sz="48" w:space="1" w:color="FFCC99"/>
          <w:right w:val="single" w:sz="48" w:space="7" w:color="FFCC99"/>
        </w:pBdr>
        <w:rPr>
          <w:rFonts w:ascii="Trebuchet MS" w:hAnsi="Trebuchet MS"/>
          <w:b/>
          <w:bCs/>
          <w:color w:val="0000FF"/>
          <w:lang w:val="es-ES" w:eastAsia="es-ES"/>
        </w:rPr>
      </w:pPr>
      <w:r>
        <w:rPr>
          <w:rFonts w:ascii="Trebuchet MS" w:hAnsi="Trebuchet MS"/>
          <w:b/>
          <w:bCs/>
          <w:color w:val="0000FF"/>
          <w:lang w:val="es-ES" w:eastAsia="es-ES"/>
        </w:rPr>
        <w:t>Respuesta:</w:t>
      </w:r>
    </w:p>
    <w:p w:rsidR="00B45E30" w:rsidRDefault="00304752">
      <w:pPr>
        <w:pStyle w:val="Textoindependiente2"/>
        <w:pBdr>
          <w:top w:val="single" w:sz="48" w:space="1" w:color="FFCC99"/>
          <w:left w:val="single" w:sz="48" w:space="0" w:color="FFCC99"/>
          <w:bottom w:val="single" w:sz="48" w:space="1" w:color="FFCC99"/>
          <w:right w:val="single" w:sz="48" w:space="7" w:color="FFCC99"/>
        </w:pBdr>
        <w:ind w:left="705" w:hanging="705"/>
        <w:rPr>
          <w:rFonts w:ascii="Trebuchet MS" w:hAnsi="Trebuchet MS"/>
        </w:rPr>
      </w:pPr>
      <w:r>
        <w:rPr>
          <w:rFonts w:ascii="Trebuchet MS" w:hAnsi="Trebuchet MS"/>
          <w:lang w:val="es-ES" w:eastAsia="es-ES"/>
        </w:rPr>
        <w:t>2.1</w:t>
      </w:r>
      <w:r>
        <w:rPr>
          <w:rFonts w:ascii="Trebuchet MS" w:hAnsi="Trebuchet MS"/>
          <w:lang w:val="es-ES" w:eastAsia="es-ES"/>
        </w:rPr>
        <w:tab/>
      </w:r>
      <w:r>
        <w:rPr>
          <w:rFonts w:ascii="Trebuchet MS" w:hAnsi="Trebuchet MS"/>
        </w:rPr>
        <w:t xml:space="preserve">Es evidente que no vendían las casas donde habitaban, sino las que poseían como patrimonio o seguro de vida o garantía para los tiempos de necesidad, porque si lo hubieran hecho ¿cómo explicamos que la madre de Juan Marcos </w:t>
      </w:r>
      <w:proofErr w:type="gramStart"/>
      <w:r>
        <w:rPr>
          <w:rFonts w:ascii="Trebuchet MS" w:hAnsi="Trebuchet MS"/>
        </w:rPr>
        <w:t>tenia</w:t>
      </w:r>
      <w:proofErr w:type="gramEnd"/>
      <w:r>
        <w:rPr>
          <w:rFonts w:ascii="Trebuchet MS" w:hAnsi="Trebuchet MS"/>
        </w:rPr>
        <w:t xml:space="preserve"> su propia casa y que allí se reunía un “grupo de bendición y crecimiento”? Hechos 12:12 </w:t>
      </w:r>
      <w:proofErr w:type="gramStart"/>
      <w:r>
        <w:rPr>
          <w:rFonts w:ascii="Trebuchet MS" w:hAnsi="Trebuchet MS"/>
        </w:rPr>
        <w:t>“ Y</w:t>
      </w:r>
      <w:proofErr w:type="gramEnd"/>
      <w:r>
        <w:rPr>
          <w:rFonts w:ascii="Trebuchet MS" w:hAnsi="Trebuchet MS"/>
        </w:rPr>
        <w:t xml:space="preserve"> habiendo considerado esto, llego a la casa de Maria la madre de Juan, el que tiene por sobrenombre Marcos, donde muchos estaban reunidos orando”.</w:t>
      </w:r>
    </w:p>
    <w:p w:rsidR="00B45E30" w:rsidRDefault="00B45E30">
      <w:pPr>
        <w:pStyle w:val="Textoindependiente2"/>
        <w:pBdr>
          <w:top w:val="single" w:sz="48" w:space="1" w:color="FFCC99"/>
          <w:left w:val="single" w:sz="48" w:space="0" w:color="FFCC99"/>
          <w:bottom w:val="single" w:sz="48" w:space="1" w:color="FFCC99"/>
          <w:right w:val="single" w:sz="48" w:space="7" w:color="FFCC99"/>
        </w:pBdr>
        <w:ind w:left="705" w:hanging="705"/>
        <w:rPr>
          <w:rFonts w:ascii="Trebuchet MS" w:hAnsi="Trebuchet MS"/>
        </w:rPr>
      </w:pPr>
    </w:p>
    <w:p w:rsidR="00B45E30" w:rsidRDefault="00304752">
      <w:pPr>
        <w:pStyle w:val="Textoindependiente2"/>
        <w:pBdr>
          <w:top w:val="single" w:sz="48" w:space="1" w:color="FFCC99"/>
          <w:left w:val="single" w:sz="48" w:space="0" w:color="FFCC99"/>
          <w:bottom w:val="single" w:sz="48" w:space="1" w:color="FFCC99"/>
          <w:right w:val="single" w:sz="48" w:space="7" w:color="FFCC99"/>
        </w:pBdr>
        <w:ind w:left="705" w:hanging="705"/>
        <w:rPr>
          <w:rFonts w:ascii="Trebuchet MS" w:hAnsi="Trebuchet MS"/>
        </w:rPr>
      </w:pPr>
      <w:r>
        <w:rPr>
          <w:rFonts w:ascii="Trebuchet MS" w:hAnsi="Trebuchet MS"/>
        </w:rPr>
        <w:t>2.2</w:t>
      </w:r>
      <w:r>
        <w:rPr>
          <w:rFonts w:ascii="Trebuchet MS" w:hAnsi="Trebuchet MS"/>
        </w:rPr>
        <w:tab/>
        <w:t>La expresión “y traían el precio de lo vendido, y lo ponían a los pies de los apóstoles, no quería decir que colocaban el dinero en el piso, frente a los pies de los apóstoles, sino que era una manera de decir que lo entregaban para que los apóstoles administrasen ese dinero para ayudar a los necesitados. Los “necesitados” de esa época eran las viudas, los huérfanos, los inválidos sin familia y los pobres que no tenían trabajo ni recursos para subsistir. El interés por los pobres fue siempre una característica distintiva de la iglesia cristiana, característica que debemos seguir manteniendo con un programa de asistencia permanente. Y para esto debemos enseñar y animar a la iglesia como lo hacia Santiago: “Hermanos míos, ¿de qué aprovechara si alguno dice que tiene fe, y no tiene obras? ¿Podrá la fe salvarle? Y si un hermano o una hermana están desnudos, y tienen necesidad de mantenimiento de cada día, y alguno de vosotros les dice: id en paz, calentaos y saciaos, pero no le dais las cosas que son necesarias para el cuerpo, ¿de qué aprovechara?” (Santiago 2:14-16)</w:t>
      </w:r>
    </w:p>
    <w:p w:rsidR="00B45E30" w:rsidRDefault="00B45E30">
      <w:pPr>
        <w:pStyle w:val="Textoindependiente2"/>
        <w:pBdr>
          <w:top w:val="none" w:sz="0" w:space="0" w:color="auto"/>
          <w:left w:val="none" w:sz="0" w:space="0" w:color="auto"/>
          <w:bottom w:val="none" w:sz="0" w:space="0" w:color="auto"/>
          <w:right w:val="none" w:sz="0" w:space="0" w:color="auto"/>
        </w:pBdr>
        <w:rPr>
          <w:sz w:val="16"/>
        </w:rPr>
      </w:pPr>
    </w:p>
    <w:p w:rsidR="00254BE6" w:rsidRDefault="00254BE6" w:rsidP="00254BE6">
      <w:pPr>
        <w:ind w:left="1080"/>
        <w:jc w:val="both"/>
        <w:rPr>
          <w:b/>
          <w:bCs/>
          <w:color w:val="0000FF"/>
          <w:lang w:val="es-AR"/>
        </w:rPr>
      </w:pPr>
      <w:r>
        <w:rPr>
          <w:rFonts w:ascii="Trebuchet MS" w:hAnsi="Trebuchet MS"/>
          <w:b/>
          <w:bCs/>
          <w:i/>
          <w:iCs/>
          <w:color w:val="0000FF"/>
          <w:lang w:val="es-AR"/>
        </w:rPr>
        <w:t>Hechos 4:36-37</w:t>
      </w:r>
    </w:p>
    <w:p w:rsidR="00B45E30" w:rsidRDefault="00304752">
      <w:pPr>
        <w:pStyle w:val="Sangra2detindependiente"/>
        <w:rPr>
          <w:sz w:val="16"/>
        </w:rPr>
      </w:pPr>
      <w:r>
        <w:rPr>
          <w:b/>
          <w:bCs/>
          <w:sz w:val="16"/>
        </w:rPr>
        <w:tab/>
      </w:r>
      <w:r>
        <w:rPr>
          <w:sz w:val="16"/>
        </w:rPr>
        <w:t xml:space="preserve"> </w:t>
      </w:r>
    </w:p>
    <w:p w:rsidR="00B45E30" w:rsidRDefault="00304752">
      <w:pPr>
        <w:numPr>
          <w:ilvl w:val="1"/>
          <w:numId w:val="5"/>
        </w:numPr>
        <w:jc w:val="both"/>
        <w:rPr>
          <w:b/>
          <w:bCs/>
          <w:u w:val="single"/>
          <w:lang w:val="es-AR"/>
        </w:rPr>
      </w:pPr>
      <w:r>
        <w:rPr>
          <w:b/>
          <w:bCs/>
          <w:i/>
          <w:iCs/>
          <w:lang w:val="es-AR"/>
        </w:rPr>
        <w:t>¿Qué sabemos de Bernabé?</w:t>
      </w:r>
    </w:p>
    <w:p w:rsidR="00B45E30" w:rsidRDefault="00304752">
      <w:pPr>
        <w:numPr>
          <w:ilvl w:val="1"/>
          <w:numId w:val="5"/>
        </w:numPr>
        <w:jc w:val="both"/>
        <w:rPr>
          <w:b/>
          <w:bCs/>
          <w:u w:val="single"/>
          <w:lang w:val="es-AR"/>
        </w:rPr>
      </w:pPr>
      <w:r>
        <w:rPr>
          <w:b/>
          <w:bCs/>
          <w:i/>
          <w:iCs/>
          <w:lang w:val="es-AR"/>
        </w:rPr>
        <w:t xml:space="preserve">¿Por qué Bernabé </w:t>
      </w:r>
      <w:proofErr w:type="gramStart"/>
      <w:r>
        <w:rPr>
          <w:b/>
          <w:bCs/>
          <w:i/>
          <w:iCs/>
          <w:lang w:val="es-AR"/>
        </w:rPr>
        <w:t>tenia</w:t>
      </w:r>
      <w:proofErr w:type="gramEnd"/>
      <w:r>
        <w:rPr>
          <w:b/>
          <w:bCs/>
          <w:i/>
          <w:iCs/>
          <w:lang w:val="es-AR"/>
        </w:rPr>
        <w:t xml:space="preserve"> una heredad siendo levita?</w:t>
      </w:r>
    </w:p>
    <w:p w:rsidR="00B45E30" w:rsidRDefault="00B45E30">
      <w:pPr>
        <w:jc w:val="both"/>
        <w:rPr>
          <w:sz w:val="16"/>
          <w:u w:val="single"/>
          <w:lang w:val="es-AR"/>
        </w:rPr>
      </w:pPr>
    </w:p>
    <w:p w:rsidR="00B45E30" w:rsidRDefault="00304752">
      <w:pPr>
        <w:pBdr>
          <w:top w:val="single" w:sz="48" w:space="11" w:color="FFCC99"/>
          <w:left w:val="single" w:sz="48" w:space="0" w:color="FFCC99"/>
          <w:right w:val="single" w:sz="48" w:space="4" w:color="FFCC99"/>
        </w:pBdr>
        <w:jc w:val="both"/>
        <w:rPr>
          <w:rFonts w:ascii="Trebuchet MS" w:hAnsi="Trebuchet MS"/>
          <w:b/>
          <w:bCs/>
          <w:color w:val="0000FF"/>
          <w:sz w:val="22"/>
          <w:lang w:val="es-AR"/>
        </w:rPr>
      </w:pPr>
      <w:r>
        <w:rPr>
          <w:rFonts w:ascii="Trebuchet MS" w:hAnsi="Trebuchet MS"/>
          <w:b/>
          <w:bCs/>
          <w:color w:val="0000FF"/>
          <w:sz w:val="22"/>
          <w:lang w:val="es-AR"/>
        </w:rPr>
        <w:t>Respuesta.</w:t>
      </w:r>
    </w:p>
    <w:p w:rsidR="00B45E30" w:rsidRDefault="00304752">
      <w:pPr>
        <w:numPr>
          <w:ilvl w:val="0"/>
          <w:numId w:val="6"/>
        </w:numPr>
        <w:pBdr>
          <w:top w:val="single" w:sz="48" w:space="11" w:color="FFCC99"/>
          <w:left w:val="single" w:sz="48" w:space="0" w:color="FFCC99"/>
          <w:right w:val="single" w:sz="48" w:space="4" w:color="FFCC99"/>
        </w:pBdr>
        <w:jc w:val="both"/>
        <w:rPr>
          <w:rFonts w:ascii="Trebuchet MS" w:hAnsi="Trebuchet MS"/>
          <w:sz w:val="22"/>
          <w:lang w:val="es-AR"/>
        </w:rPr>
      </w:pPr>
      <w:r>
        <w:rPr>
          <w:rFonts w:ascii="Trebuchet MS" w:hAnsi="Trebuchet MS"/>
          <w:sz w:val="22"/>
          <w:lang w:val="es-AR"/>
        </w:rPr>
        <w:t>El nombre hebreo de Bernabé era Bar Nebuah que significa “hijo de la profecía”, y probablemente Bernabé fue también profeta, porque según Hechos 13:1 había en Antioquia “profetas y maestros” entre los cuales se encontraba Bernabé. Y según 1 Corintios 14:3 “... el que profetiza habla a los hombres para edificación, exhortación y consolación”. Por eso, porque Bernabé consolaba  con sus profecías fue llamado “hijo de consolación”.</w:t>
      </w:r>
    </w:p>
    <w:p w:rsidR="00B45E30" w:rsidRDefault="00B45E30">
      <w:pPr>
        <w:pBdr>
          <w:top w:val="single" w:sz="48" w:space="11" w:color="FFCC99"/>
          <w:left w:val="single" w:sz="48" w:space="0" w:color="FFCC99"/>
          <w:right w:val="single" w:sz="48" w:space="4" w:color="FFCC99"/>
        </w:pBdr>
        <w:jc w:val="both"/>
        <w:rPr>
          <w:rFonts w:ascii="Trebuchet MS" w:hAnsi="Trebuchet MS"/>
          <w:sz w:val="22"/>
          <w:lang w:val="es-AR"/>
        </w:rPr>
      </w:pPr>
    </w:p>
    <w:p w:rsidR="00B45E30" w:rsidRDefault="00304752">
      <w:pPr>
        <w:pBdr>
          <w:top w:val="single" w:sz="48" w:space="11" w:color="FFCC99"/>
          <w:left w:val="single" w:sz="48" w:space="0" w:color="FFCC99"/>
          <w:right w:val="single" w:sz="48" w:space="4" w:color="FFCC99"/>
        </w:pBdr>
        <w:ind w:left="601" w:hanging="601"/>
        <w:jc w:val="both"/>
        <w:rPr>
          <w:rFonts w:ascii="Trebuchet MS" w:hAnsi="Trebuchet MS"/>
          <w:sz w:val="22"/>
          <w:lang w:val="es-AR"/>
        </w:rPr>
      </w:pPr>
      <w:r>
        <w:rPr>
          <w:rFonts w:ascii="Trebuchet MS" w:hAnsi="Trebuchet MS"/>
          <w:sz w:val="22"/>
          <w:lang w:val="es-AR"/>
        </w:rPr>
        <w:t>3.2</w:t>
      </w:r>
      <w:r>
        <w:rPr>
          <w:rFonts w:ascii="Trebuchet MS" w:hAnsi="Trebuchet MS"/>
          <w:sz w:val="22"/>
          <w:lang w:val="es-AR"/>
        </w:rPr>
        <w:tab/>
        <w:t xml:space="preserve">Algunos, tal vez, se pregunten porque Bernabé </w:t>
      </w:r>
      <w:proofErr w:type="gramStart"/>
      <w:r>
        <w:rPr>
          <w:rFonts w:ascii="Trebuchet MS" w:hAnsi="Trebuchet MS"/>
          <w:sz w:val="22"/>
          <w:lang w:val="es-AR"/>
        </w:rPr>
        <w:t>tenia</w:t>
      </w:r>
      <w:proofErr w:type="gramEnd"/>
      <w:r>
        <w:rPr>
          <w:rFonts w:ascii="Trebuchet MS" w:hAnsi="Trebuchet MS"/>
          <w:sz w:val="22"/>
          <w:lang w:val="es-AR"/>
        </w:rPr>
        <w:t xml:space="preserve"> una heredad o un campo, siendo levita, ya que a los mismos no les era permitido tener posesiones. En el libro de Números 18: 20 – 21 dice </w:t>
      </w:r>
      <w:proofErr w:type="gramStart"/>
      <w:r>
        <w:rPr>
          <w:rFonts w:ascii="Trebuchet MS" w:hAnsi="Trebuchet MS"/>
          <w:sz w:val="22"/>
          <w:lang w:val="es-AR"/>
        </w:rPr>
        <w:t>“ Y</w:t>
      </w:r>
      <w:proofErr w:type="gramEnd"/>
      <w:r>
        <w:rPr>
          <w:rFonts w:ascii="Trebuchet MS" w:hAnsi="Trebuchet MS"/>
          <w:sz w:val="22"/>
          <w:lang w:val="es-AR"/>
        </w:rPr>
        <w:t xml:space="preserve"> Jehová  dijo a Aron: De la tierra de ellos no tendrás heredad, ni entre ellos tendrás parte. Yo soy tu parte y tu heredad en medio de los hijos de Israel. Y he aquí yo he dado a los hijos de Levi todos los diezmos en Israel por heredad, por su ministerio</w:t>
      </w:r>
      <w:r w:rsidR="00425272">
        <w:rPr>
          <w:rFonts w:ascii="Trebuchet MS" w:hAnsi="Trebuchet MS"/>
          <w:sz w:val="22"/>
          <w:lang w:val="es-AR"/>
        </w:rPr>
        <w:t>…</w:t>
      </w:r>
      <w:r>
        <w:rPr>
          <w:rFonts w:ascii="Trebuchet MS" w:hAnsi="Trebuchet MS"/>
          <w:sz w:val="22"/>
          <w:lang w:val="es-AR"/>
        </w:rPr>
        <w:t xml:space="preserve">”. Sin embargo, también en Números 35:2 leemos “Manda a los hijos de Israel que den a los levitas de la posesión de su heredad, ciudades en que habiten; también daréis a los levitas los ejidos de las ciudades alrededor de ellas” (Ejido es “Campo común de todos los vecinos de un pueblo,  donde suelen reunirse los ganados o se junta el trigo cosechado. Esos ejidos o campos de los levitas podían comprarse y venderse entre los </w:t>
      </w:r>
      <w:proofErr w:type="spellStart"/>
      <w:r>
        <w:rPr>
          <w:rFonts w:ascii="Trebuchet MS" w:hAnsi="Trebuchet MS"/>
          <w:sz w:val="22"/>
          <w:lang w:val="es-AR"/>
        </w:rPr>
        <w:t>levitas</w:t>
      </w:r>
      <w:r w:rsidR="00425272">
        <w:rPr>
          <w:rFonts w:ascii="Trebuchet MS" w:hAnsi="Trebuchet MS"/>
          <w:sz w:val="22"/>
          <w:lang w:val="es-AR"/>
        </w:rPr>
        <w:t>.</w:t>
      </w:r>
      <w:r>
        <w:rPr>
          <w:rFonts w:ascii="Trebuchet MS" w:hAnsi="Trebuchet MS"/>
          <w:sz w:val="22"/>
          <w:lang w:val="es-AR"/>
        </w:rPr>
        <w:t>Y</w:t>
      </w:r>
      <w:proofErr w:type="spellEnd"/>
      <w:r>
        <w:rPr>
          <w:rFonts w:ascii="Trebuchet MS" w:hAnsi="Trebuchet MS"/>
          <w:sz w:val="22"/>
          <w:lang w:val="es-AR"/>
        </w:rPr>
        <w:t xml:space="preserve"> posiblemente eso hizo Bernabé. </w:t>
      </w:r>
    </w:p>
    <w:p w:rsidR="00B45E30" w:rsidRDefault="00304752">
      <w:pPr>
        <w:pStyle w:val="Sangradetextonormal"/>
        <w:pBdr>
          <w:left w:val="single" w:sz="48" w:space="0" w:color="FFCC99"/>
          <w:bottom w:val="single" w:sz="48" w:space="1" w:color="FFCC99"/>
          <w:right w:val="single" w:sz="48" w:space="4" w:color="FFCC99"/>
        </w:pBdr>
        <w:tabs>
          <w:tab w:val="left" w:pos="720"/>
        </w:tabs>
        <w:ind w:left="0"/>
        <w:rPr>
          <w:sz w:val="16"/>
        </w:rPr>
      </w:pPr>
      <w:r>
        <w:t xml:space="preserve">            </w:t>
      </w:r>
    </w:p>
    <w:p w:rsidR="00254BE6" w:rsidRDefault="00254BE6" w:rsidP="00254BE6">
      <w:pPr>
        <w:ind w:left="1080"/>
        <w:jc w:val="both"/>
        <w:rPr>
          <w:rFonts w:ascii="Trebuchet MS" w:hAnsi="Trebuchet MS"/>
          <w:b/>
          <w:bCs/>
          <w:i/>
          <w:iCs/>
          <w:color w:val="0000FF"/>
          <w:lang w:val="es-AR"/>
        </w:rPr>
      </w:pPr>
    </w:p>
    <w:p w:rsidR="00254BE6" w:rsidRDefault="00254BE6" w:rsidP="00254BE6">
      <w:pPr>
        <w:ind w:left="1080"/>
        <w:jc w:val="both"/>
        <w:rPr>
          <w:rFonts w:ascii="Trebuchet MS" w:hAnsi="Trebuchet MS"/>
          <w:b/>
          <w:bCs/>
          <w:i/>
          <w:iCs/>
          <w:color w:val="0000FF"/>
          <w:lang w:val="es-AR"/>
        </w:rPr>
      </w:pPr>
    </w:p>
    <w:p w:rsidR="00254BE6" w:rsidRDefault="00254BE6" w:rsidP="00254BE6">
      <w:pPr>
        <w:ind w:left="1080"/>
        <w:jc w:val="both"/>
        <w:rPr>
          <w:b/>
          <w:bCs/>
          <w:color w:val="0000FF"/>
          <w:lang w:val="es-AR"/>
        </w:rPr>
      </w:pPr>
      <w:r>
        <w:rPr>
          <w:rFonts w:ascii="Trebuchet MS" w:hAnsi="Trebuchet MS"/>
          <w:b/>
          <w:bCs/>
          <w:i/>
          <w:iCs/>
          <w:color w:val="0000FF"/>
          <w:lang w:val="es-AR"/>
        </w:rPr>
        <w:lastRenderedPageBreak/>
        <w:t>Hechos 5:1-11</w:t>
      </w:r>
    </w:p>
    <w:p w:rsidR="00B45E30" w:rsidRDefault="00B45E30">
      <w:pPr>
        <w:ind w:left="705"/>
        <w:jc w:val="both"/>
        <w:rPr>
          <w:sz w:val="16"/>
          <w:lang w:val="es-AR"/>
        </w:rPr>
      </w:pPr>
    </w:p>
    <w:p w:rsidR="00B45E30" w:rsidRDefault="00304752" w:rsidP="00254BE6">
      <w:pPr>
        <w:numPr>
          <w:ilvl w:val="0"/>
          <w:numId w:val="7"/>
        </w:numPr>
        <w:jc w:val="both"/>
        <w:rPr>
          <w:rFonts w:ascii="Trebuchet MS" w:hAnsi="Trebuchet MS"/>
          <w:b/>
          <w:bCs/>
          <w:i/>
          <w:iCs/>
          <w:color w:val="008080"/>
          <w:lang w:val="es-AR"/>
        </w:rPr>
      </w:pPr>
      <w:r>
        <w:rPr>
          <w:b/>
          <w:bCs/>
          <w:i/>
          <w:iCs/>
          <w:lang w:val="es-AR"/>
        </w:rPr>
        <w:t>¿</w:t>
      </w:r>
      <w:r>
        <w:rPr>
          <w:rFonts w:ascii="Trebuchet MS" w:hAnsi="Trebuchet MS"/>
          <w:b/>
          <w:bCs/>
          <w:i/>
          <w:iCs/>
          <w:color w:val="008080"/>
          <w:lang w:val="es-AR"/>
        </w:rPr>
        <w:t>Cuál fue la causa de la muerte de Ananias y Safira</w:t>
      </w:r>
      <w:r w:rsidR="001A41CE">
        <w:rPr>
          <w:rFonts w:ascii="Trebuchet MS" w:hAnsi="Trebuchet MS"/>
          <w:b/>
          <w:bCs/>
          <w:i/>
          <w:iCs/>
          <w:color w:val="008080"/>
          <w:lang w:val="es-AR"/>
        </w:rPr>
        <w:t>?</w:t>
      </w:r>
    </w:p>
    <w:p w:rsidR="00B45E30" w:rsidRDefault="00304752" w:rsidP="00254BE6">
      <w:pPr>
        <w:numPr>
          <w:ilvl w:val="0"/>
          <w:numId w:val="7"/>
        </w:numPr>
        <w:jc w:val="both"/>
        <w:rPr>
          <w:rFonts w:ascii="Trebuchet MS" w:hAnsi="Trebuchet MS"/>
          <w:b/>
          <w:bCs/>
          <w:i/>
          <w:iCs/>
          <w:color w:val="008080"/>
          <w:lang w:val="es-AR"/>
        </w:rPr>
      </w:pPr>
      <w:r>
        <w:rPr>
          <w:rFonts w:ascii="Trebuchet MS" w:hAnsi="Trebuchet MS"/>
          <w:b/>
          <w:bCs/>
          <w:i/>
          <w:iCs/>
          <w:color w:val="008080"/>
          <w:lang w:val="es-AR"/>
        </w:rPr>
        <w:t>¿</w:t>
      </w:r>
      <w:r w:rsidR="001A41CE">
        <w:rPr>
          <w:rFonts w:ascii="Trebuchet MS" w:hAnsi="Trebuchet MS"/>
          <w:b/>
          <w:bCs/>
          <w:i/>
          <w:iCs/>
          <w:color w:val="008080"/>
          <w:lang w:val="es-AR"/>
        </w:rPr>
        <w:t>Está</w:t>
      </w:r>
      <w:r>
        <w:rPr>
          <w:rFonts w:ascii="Trebuchet MS" w:hAnsi="Trebuchet MS"/>
          <w:b/>
          <w:bCs/>
          <w:i/>
          <w:iCs/>
          <w:color w:val="008080"/>
          <w:lang w:val="es-AR"/>
        </w:rPr>
        <w:t xml:space="preserve"> mal tener temor</w:t>
      </w:r>
      <w:r w:rsidR="001A41CE">
        <w:rPr>
          <w:rFonts w:ascii="Trebuchet MS" w:hAnsi="Trebuchet MS"/>
          <w:b/>
          <w:bCs/>
          <w:i/>
          <w:iCs/>
          <w:color w:val="008080"/>
          <w:lang w:val="es-AR"/>
        </w:rPr>
        <w:t>?</w:t>
      </w:r>
    </w:p>
    <w:p w:rsidR="00B45E30" w:rsidRDefault="00B45E30">
      <w:pPr>
        <w:ind w:left="720"/>
        <w:jc w:val="both"/>
        <w:rPr>
          <w:b/>
          <w:bCs/>
          <w:i/>
          <w:iCs/>
          <w:lang w:val="es-AR"/>
        </w:rPr>
      </w:pPr>
    </w:p>
    <w:p w:rsidR="00B45E30" w:rsidRDefault="00304752">
      <w:pPr>
        <w:pStyle w:val="Ttulo3"/>
        <w:pBdr>
          <w:top w:val="single" w:sz="48" w:space="8" w:color="FFCC99"/>
          <w:left w:val="single" w:sz="48" w:space="0" w:color="FFCC99"/>
          <w:bottom w:val="single" w:sz="48" w:space="8" w:color="FFCC99"/>
          <w:right w:val="single" w:sz="48" w:space="31" w:color="FFCC99"/>
        </w:pBdr>
        <w:ind w:left="0" w:firstLine="0"/>
        <w:rPr>
          <w:rFonts w:ascii="Trebuchet MS" w:hAnsi="Trebuchet MS"/>
          <w:color w:val="0000FF"/>
        </w:rPr>
      </w:pPr>
      <w:r>
        <w:rPr>
          <w:rFonts w:ascii="Trebuchet MS" w:hAnsi="Trebuchet MS"/>
          <w:color w:val="0000FF"/>
        </w:rPr>
        <w:t>Respuesta</w:t>
      </w:r>
    </w:p>
    <w:p w:rsidR="00B45E30" w:rsidRDefault="00304752">
      <w:pPr>
        <w:numPr>
          <w:ilvl w:val="1"/>
          <w:numId w:val="8"/>
        </w:numPr>
        <w:pBdr>
          <w:top w:val="single" w:sz="48" w:space="8" w:color="FFCC99"/>
          <w:left w:val="single" w:sz="48" w:space="0" w:color="FFCC99"/>
          <w:bottom w:val="single" w:sz="48" w:space="8" w:color="FFCC99"/>
          <w:right w:val="single" w:sz="48" w:space="31" w:color="FFCC99"/>
        </w:pBdr>
        <w:jc w:val="both"/>
        <w:rPr>
          <w:rFonts w:ascii="Trebuchet MS" w:hAnsi="Trebuchet MS"/>
          <w:sz w:val="22"/>
          <w:lang w:val="es-AR"/>
        </w:rPr>
      </w:pPr>
      <w:r>
        <w:rPr>
          <w:rFonts w:ascii="Trebuchet MS" w:hAnsi="Trebuchet MS"/>
          <w:sz w:val="22"/>
          <w:lang w:val="es-AR"/>
        </w:rPr>
        <w:t xml:space="preserve">(1) Ananías y Safira no murieron por haber robado ni por haberse quedado con una parte del precio de la heredad. Ese no fue el problema. Porque  podrían haber dicho a </w:t>
      </w:r>
      <w:r w:rsidR="001A41CE">
        <w:rPr>
          <w:rFonts w:ascii="Trebuchet MS" w:hAnsi="Trebuchet MS"/>
          <w:sz w:val="22"/>
          <w:lang w:val="es-AR"/>
        </w:rPr>
        <w:t>P</w:t>
      </w:r>
      <w:r>
        <w:rPr>
          <w:rFonts w:ascii="Trebuchet MS" w:hAnsi="Trebuchet MS"/>
          <w:sz w:val="22"/>
          <w:lang w:val="es-AR"/>
        </w:rPr>
        <w:t xml:space="preserve">edro y a los demás apóstoles que vendieron su propiedad y que una parte la entregaban para los pobres y el resto la reservaban para ellos y no habría pasado nada. El problema estaba en que ellos quisieron aparentar generosidad y total desprendimiento como lo  hizo Bernabé, y no era cierto. Ellos mintieron. Tal vez porque buscaban un reconocimiento o un aplauso de parte de la iglesia, pero les parecía demasiado dinero que entregaban, así que se guardaron una parte para ellos. Vemos aquí que: Satanás puede llenar el corazón de un creyente. “Y dijo Pedro: Ananias, ¿Por qué lleno Satanás tu corazón...?” La pregunta no tuvo respuesta. Lo cierto es que cuando damos lugar al diablo, este siempre aprovecha para entrar y destruir nuestras vidas, primero porque él es padre de mentira y segundo porque es un asesino. Muchas veces hemos oído decir “un creyente nunca puede tener al diablo, porque ha recibido a Jesucristo, y Jesucristo y el diablo no pueden estar al mismo tiempo en el corazón”. Esta expresión es muy lógica y convincente, pero no es bíblica. Porque siguiendo con este razonamiento podemos llegar a la conclusión que un creyente nunca puede pecar, porque “Cristo y el pecado no pueden estar en el corazón al mismo tiempo”. No entendemos muchas cosas y tampoco podemos explicar todo, pero si leemos que Satanás lleno el corazón de una persona, o también que Satanás “entro en el corazón de Judas” debemos aceptar lo que dice la Palabra de Dios y no lo que nuestro razonamiento y argumentaciones nos demuestran. (2) En segundo lugar, vemos que cuando mentimos a los pastores o a la iglesia estamos mintiendo al Espíritu Santo: “...para que mintieses al Espíritu Santo” San pablo dice que el cuerpo de cada creyente es “templo del Espíritu Santo” y la misma iglesia es morada del Espíritu de Dios. Cuando uno miente esta pecando y entristeciendo a </w:t>
      </w:r>
      <w:r w:rsidR="001A41CE">
        <w:rPr>
          <w:rFonts w:ascii="Trebuchet MS" w:hAnsi="Trebuchet MS"/>
          <w:sz w:val="22"/>
          <w:lang w:val="es-AR"/>
        </w:rPr>
        <w:t>nuestro Dios</w:t>
      </w:r>
      <w:r>
        <w:rPr>
          <w:rFonts w:ascii="Trebuchet MS" w:hAnsi="Trebuchet MS"/>
          <w:sz w:val="22"/>
          <w:lang w:val="es-AR"/>
        </w:rPr>
        <w:t>.</w:t>
      </w:r>
    </w:p>
    <w:p w:rsidR="00B45E30" w:rsidRDefault="00304752">
      <w:pPr>
        <w:numPr>
          <w:ilvl w:val="1"/>
          <w:numId w:val="8"/>
        </w:numPr>
        <w:pBdr>
          <w:top w:val="single" w:sz="48" w:space="8" w:color="FFCC99"/>
          <w:left w:val="single" w:sz="48" w:space="0" w:color="FFCC99"/>
          <w:bottom w:val="single" w:sz="48" w:space="8" w:color="FFCC99"/>
          <w:right w:val="single" w:sz="48" w:space="31" w:color="FFCC99"/>
        </w:pBdr>
        <w:jc w:val="both"/>
        <w:rPr>
          <w:rFonts w:ascii="Trebuchet MS" w:hAnsi="Trebuchet MS"/>
          <w:sz w:val="22"/>
          <w:lang w:val="es-AR"/>
        </w:rPr>
      </w:pPr>
      <w:r>
        <w:rPr>
          <w:rFonts w:ascii="Trebuchet MS" w:hAnsi="Trebuchet MS"/>
          <w:sz w:val="22"/>
          <w:lang w:val="es-AR"/>
        </w:rPr>
        <w:t>Existen dos tipos de temor: uno es destructivo, el otro es beneficioso. El temor que nos impide trabajar, relacionarnos con los demás, el temor que nos paraliza, anula o enferma es un temor que debemos desarraigar totalmente de nuestras vidas. No así el otro temor, ese que nos hace prudentes, sabios, santos, justos y nos lleva a decir siempre la verdad, este temor debemos vivirlo plenamente. El apóstol Pablo conocía este temor, por eso escribió</w:t>
      </w:r>
      <w:r w:rsidR="001A41CE">
        <w:rPr>
          <w:rFonts w:ascii="Trebuchet MS" w:hAnsi="Trebuchet MS"/>
          <w:sz w:val="22"/>
          <w:lang w:val="es-AR"/>
        </w:rPr>
        <w:t xml:space="preserve"> </w:t>
      </w:r>
      <w:r w:rsidR="001A41CE">
        <w:rPr>
          <w:rFonts w:ascii="Trebuchet MS" w:hAnsi="Trebuchet MS"/>
          <w:i/>
          <w:color w:val="1F497D" w:themeColor="text2"/>
          <w:sz w:val="22"/>
          <w:lang w:val="es-AR"/>
        </w:rPr>
        <w:t>“…</w:t>
      </w:r>
      <w:r w:rsidRPr="001A41CE">
        <w:rPr>
          <w:rFonts w:ascii="Trebuchet MS" w:hAnsi="Trebuchet MS"/>
          <w:i/>
          <w:color w:val="1F497D" w:themeColor="text2"/>
          <w:sz w:val="22"/>
          <w:lang w:val="es-AR"/>
        </w:rPr>
        <w:t>conociendo, pues, el temor del Señor, persuadimos a los hombres</w:t>
      </w:r>
      <w:proofErr w:type="gramStart"/>
      <w:r w:rsidRPr="001A41CE">
        <w:rPr>
          <w:rFonts w:ascii="Trebuchet MS" w:hAnsi="Trebuchet MS"/>
          <w:i/>
          <w:color w:val="1F497D" w:themeColor="text2"/>
          <w:sz w:val="22"/>
          <w:lang w:val="es-AR"/>
        </w:rPr>
        <w:t>”</w:t>
      </w:r>
      <w:r>
        <w:rPr>
          <w:rFonts w:ascii="Trebuchet MS" w:hAnsi="Trebuchet MS"/>
          <w:sz w:val="22"/>
          <w:lang w:val="es-AR"/>
        </w:rPr>
        <w:t>(</w:t>
      </w:r>
      <w:proofErr w:type="gramEnd"/>
      <w:r>
        <w:rPr>
          <w:rFonts w:ascii="Trebuchet MS" w:hAnsi="Trebuchet MS"/>
          <w:sz w:val="22"/>
          <w:lang w:val="es-AR"/>
        </w:rPr>
        <w:t>2Corintios 5:11).</w:t>
      </w:r>
    </w:p>
    <w:p w:rsidR="00B45E30" w:rsidRDefault="00304752">
      <w:pPr>
        <w:pBdr>
          <w:top w:val="single" w:sz="48" w:space="8" w:color="FFCC99"/>
          <w:left w:val="single" w:sz="48" w:space="0" w:color="FFCC99"/>
          <w:bottom w:val="single" w:sz="48" w:space="8" w:color="FFCC99"/>
          <w:right w:val="single" w:sz="48" w:space="31" w:color="FFCC99"/>
        </w:pBdr>
        <w:ind w:left="680" w:hanging="680"/>
        <w:jc w:val="both"/>
        <w:rPr>
          <w:lang w:val="es-AR"/>
        </w:rPr>
      </w:pPr>
      <w:r>
        <w:rPr>
          <w:rFonts w:ascii="Trebuchet MS" w:hAnsi="Trebuchet MS"/>
          <w:sz w:val="22"/>
          <w:lang w:val="es-AR"/>
        </w:rPr>
        <w:t xml:space="preserve">            El apóstol Juan dice:</w:t>
      </w:r>
      <w:r w:rsidR="001A41CE">
        <w:rPr>
          <w:rFonts w:ascii="Trebuchet MS" w:hAnsi="Trebuchet MS"/>
          <w:sz w:val="22"/>
          <w:lang w:val="es-AR"/>
        </w:rPr>
        <w:t xml:space="preserve"> </w:t>
      </w:r>
      <w:r w:rsidR="001A41CE" w:rsidRPr="001A41CE">
        <w:rPr>
          <w:rFonts w:ascii="Trebuchet MS" w:hAnsi="Trebuchet MS"/>
          <w:i/>
          <w:color w:val="1F497D" w:themeColor="text2"/>
          <w:sz w:val="22"/>
          <w:lang w:val="es-AR"/>
        </w:rPr>
        <w:t>“E</w:t>
      </w:r>
      <w:r w:rsidRPr="001A41CE">
        <w:rPr>
          <w:rFonts w:ascii="Trebuchet MS" w:hAnsi="Trebuchet MS"/>
          <w:i/>
          <w:color w:val="1F497D" w:themeColor="text2"/>
          <w:sz w:val="22"/>
          <w:lang w:val="es-AR"/>
        </w:rPr>
        <w:t>n el amor no hay temor, sino que el perfecto amor echa fuera el temor; porque el temor lleva consigo castigo. De donde el que teme, no ha sido perfeccionado en el amor”</w:t>
      </w:r>
      <w:r w:rsidR="001A41CE">
        <w:rPr>
          <w:rFonts w:ascii="Trebuchet MS" w:hAnsi="Trebuchet MS"/>
          <w:i/>
          <w:color w:val="1F497D" w:themeColor="text2"/>
          <w:sz w:val="22"/>
          <w:lang w:val="es-AR"/>
        </w:rPr>
        <w:t xml:space="preserve"> </w:t>
      </w:r>
      <w:r w:rsidRPr="001A41CE">
        <w:rPr>
          <w:rFonts w:ascii="Trebuchet MS" w:hAnsi="Trebuchet MS"/>
          <w:sz w:val="22"/>
          <w:lang w:val="es-AR"/>
        </w:rPr>
        <w:t>(1</w:t>
      </w:r>
      <w:r>
        <w:rPr>
          <w:rFonts w:ascii="Trebuchet MS" w:hAnsi="Trebuchet MS"/>
          <w:sz w:val="22"/>
          <w:lang w:val="es-AR"/>
        </w:rPr>
        <w:t xml:space="preserve"> Juan 4:18)</w:t>
      </w:r>
    </w:p>
    <w:p w:rsidR="00B45E30" w:rsidRDefault="00304752">
      <w:pPr>
        <w:jc w:val="both"/>
        <w:rPr>
          <w:lang w:val="es-AR"/>
        </w:rPr>
      </w:pPr>
      <w:r>
        <w:rPr>
          <w:lang w:val="es-AR"/>
        </w:rPr>
        <w:t xml:space="preserve">           </w:t>
      </w:r>
    </w:p>
    <w:p w:rsidR="00B45E30" w:rsidRDefault="00304752">
      <w:pPr>
        <w:ind w:left="720" w:hanging="720"/>
        <w:jc w:val="both"/>
        <w:rPr>
          <w:rFonts w:ascii="Trebuchet MS" w:hAnsi="Trebuchet MS"/>
          <w:b/>
          <w:bCs/>
          <w:color w:val="FF0000"/>
          <w:lang w:val="es-AR"/>
        </w:rPr>
      </w:pPr>
      <w:r>
        <w:rPr>
          <w:rFonts w:ascii="Trebuchet MS" w:hAnsi="Trebuchet MS"/>
          <w:b/>
          <w:bCs/>
          <w:color w:val="FF0000"/>
          <w:lang w:val="es-AR"/>
        </w:rPr>
        <w:t>II</w:t>
      </w:r>
      <w:r>
        <w:rPr>
          <w:rFonts w:ascii="Trebuchet MS" w:hAnsi="Trebuchet MS"/>
          <w:b/>
          <w:bCs/>
          <w:color w:val="FF0000"/>
          <w:lang w:val="es-AR"/>
        </w:rPr>
        <w:tab/>
        <w:t xml:space="preserve">Aplicación </w:t>
      </w:r>
      <w:proofErr w:type="gramStart"/>
      <w:r>
        <w:rPr>
          <w:rFonts w:ascii="Trebuchet MS" w:hAnsi="Trebuchet MS"/>
          <w:b/>
          <w:bCs/>
          <w:color w:val="FF0000"/>
          <w:lang w:val="es-AR"/>
        </w:rPr>
        <w:t>Practica</w:t>
      </w:r>
      <w:proofErr w:type="gramEnd"/>
      <w:r>
        <w:rPr>
          <w:rFonts w:ascii="Trebuchet MS" w:hAnsi="Trebuchet MS"/>
          <w:b/>
          <w:bCs/>
          <w:color w:val="FF0000"/>
          <w:lang w:val="es-AR"/>
        </w:rPr>
        <w:t>.</w:t>
      </w:r>
    </w:p>
    <w:p w:rsidR="00B45E30" w:rsidRDefault="00304752">
      <w:pPr>
        <w:ind w:left="720" w:hanging="720"/>
        <w:jc w:val="both"/>
        <w:rPr>
          <w:b/>
          <w:bCs/>
          <w:lang w:val="es-AR"/>
        </w:rPr>
      </w:pPr>
      <w:r>
        <w:rPr>
          <w:b/>
          <w:bCs/>
          <w:lang w:val="es-AR"/>
        </w:rPr>
        <w:tab/>
      </w:r>
    </w:p>
    <w:p w:rsidR="00304752" w:rsidRPr="00254BE6" w:rsidRDefault="00304752" w:rsidP="00254BE6">
      <w:pPr>
        <w:numPr>
          <w:ilvl w:val="0"/>
          <w:numId w:val="12"/>
        </w:numPr>
        <w:jc w:val="both"/>
        <w:rPr>
          <w:lang w:val="es-AR"/>
        </w:rPr>
      </w:pPr>
      <w:r w:rsidRPr="00254BE6">
        <w:rPr>
          <w:rFonts w:ascii="Trebuchet MS" w:hAnsi="Trebuchet MS"/>
          <w:sz w:val="22"/>
          <w:lang w:val="es-AR"/>
        </w:rPr>
        <w:t>Así como la iglesia de Jerusalén compartía lo que tenía, también nosotros, de manera totalmente voluntaria y porque sentimos amor a nuestros hermanos, podríamos compartir algo con los que están más necesitados</w:t>
      </w:r>
    </w:p>
    <w:sectPr w:rsidR="00304752" w:rsidRPr="00254BE6" w:rsidSect="00254BE6">
      <w:pgSz w:w="11880" w:h="16800" w:code="9"/>
      <w:pgMar w:top="1135" w:right="1701" w:bottom="1276" w:left="1701" w:header="720" w:footer="720" w:gutter="0"/>
      <w:paperSrc w:first="7" w:other="7"/>
      <w:cols w:space="842"/>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B3E9C"/>
    <w:multiLevelType w:val="multilevel"/>
    <w:tmpl w:val="274CEF5C"/>
    <w:lvl w:ilvl="0">
      <w:start w:val="4"/>
      <w:numFmt w:val="decimal"/>
      <w:lvlText w:val="%1"/>
      <w:lvlJc w:val="left"/>
      <w:pPr>
        <w:tabs>
          <w:tab w:val="num" w:pos="720"/>
        </w:tabs>
        <w:ind w:left="720" w:hanging="720"/>
      </w:pPr>
    </w:lvl>
    <w:lvl w:ilvl="1">
      <w:start w:val="1"/>
      <w:numFmt w:val="decimal"/>
      <w:lvlText w:val="%1.%2"/>
      <w:lvlJc w:val="left"/>
      <w:pPr>
        <w:tabs>
          <w:tab w:val="num" w:pos="720"/>
        </w:tabs>
        <w:ind w:left="720" w:hanging="720"/>
      </w:pPr>
      <w:rPr>
        <w:rFonts w:ascii="Times New Roman" w:hAnsi="Times New Roman" w:cs="Times New Roman" w:hint="default"/>
        <w:b w:val="0"/>
        <w:i w:val="0"/>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23A77E3E"/>
    <w:multiLevelType w:val="multilevel"/>
    <w:tmpl w:val="ECAC28D6"/>
    <w:lvl w:ilvl="0">
      <w:start w:val="2"/>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2">
    <w:nsid w:val="26FE166F"/>
    <w:multiLevelType w:val="multilevel"/>
    <w:tmpl w:val="909C367A"/>
    <w:lvl w:ilvl="0">
      <w:start w:val="4"/>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3">
    <w:nsid w:val="2BCD191D"/>
    <w:multiLevelType w:val="multilevel"/>
    <w:tmpl w:val="649664C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C4B7CED"/>
    <w:multiLevelType w:val="hybridMultilevel"/>
    <w:tmpl w:val="B12ED09A"/>
    <w:lvl w:ilvl="0" w:tplc="90B05042">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CA37A25"/>
    <w:multiLevelType w:val="multilevel"/>
    <w:tmpl w:val="8ED62C74"/>
    <w:lvl w:ilvl="0">
      <w:start w:val="2"/>
      <w:numFmt w:val="none"/>
      <w:lvlText w:val="3.1"/>
      <w:lvlJc w:val="left"/>
      <w:pPr>
        <w:tabs>
          <w:tab w:val="num" w:pos="600"/>
        </w:tabs>
        <w:ind w:left="600" w:hanging="600"/>
      </w:pPr>
    </w:lvl>
    <w:lvl w:ilvl="1">
      <w:start w:val="2"/>
      <w:numFmt w:val="decimal"/>
      <w:lvlText w:val="%13.%2"/>
      <w:lvlJc w:val="left"/>
      <w:pPr>
        <w:tabs>
          <w:tab w:val="num" w:pos="600"/>
        </w:tabs>
        <w:ind w:left="600" w:hanging="60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4BE67191"/>
    <w:multiLevelType w:val="multilevel"/>
    <w:tmpl w:val="8E3C3DDC"/>
    <w:lvl w:ilvl="0">
      <w:start w:val="1"/>
      <w:numFmt w:val="decimal"/>
      <w:lvlText w:val="%1.1"/>
      <w:lvlJc w:val="left"/>
      <w:pPr>
        <w:tabs>
          <w:tab w:val="num" w:pos="600"/>
        </w:tabs>
        <w:ind w:left="600" w:hanging="600"/>
      </w:pPr>
      <w:rPr>
        <w:rFonts w:hint="default"/>
      </w:rPr>
    </w:lvl>
    <w:lvl w:ilvl="1">
      <w:start w:val="2"/>
      <w:numFmt w:val="decimal"/>
      <w:lvlRestart w:val="0"/>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AC85238"/>
    <w:multiLevelType w:val="hybridMultilevel"/>
    <w:tmpl w:val="6922B26A"/>
    <w:lvl w:ilvl="0" w:tplc="6078767A">
      <w:start w:val="1"/>
      <w:numFmt w:val="decimal"/>
      <w:lvlText w:val="%1."/>
      <w:lvlJc w:val="left"/>
      <w:pPr>
        <w:tabs>
          <w:tab w:val="num" w:pos="927"/>
        </w:tabs>
        <w:ind w:left="907" w:hanging="340"/>
      </w:pPr>
      <w:rPr>
        <w:rFonts w:hint="default"/>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nsid w:val="6BA1422F"/>
    <w:multiLevelType w:val="hybridMultilevel"/>
    <w:tmpl w:val="06E24D86"/>
    <w:lvl w:ilvl="0" w:tplc="22A4590C">
      <w:start w:val="1"/>
      <w:numFmt w:val="lowerLetter"/>
      <w:lvlText w:val="%1."/>
      <w:lvlJc w:val="left"/>
      <w:pPr>
        <w:tabs>
          <w:tab w:val="num" w:pos="1040"/>
        </w:tabs>
        <w:ind w:left="1021" w:hanging="341"/>
      </w:pPr>
      <w:rPr>
        <w:rFonts w:hint="default"/>
      </w:rPr>
    </w:lvl>
    <w:lvl w:ilvl="1" w:tplc="5B64A084">
      <w:start w:val="1"/>
      <w:numFmt w:val="decimal"/>
      <w:lvlText w:val="%2."/>
      <w:lvlJc w:val="left"/>
      <w:pPr>
        <w:tabs>
          <w:tab w:val="num" w:pos="1560"/>
        </w:tabs>
        <w:ind w:left="1560" w:hanging="48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0">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1">
    <w:nsid w:val="7C7C7172"/>
    <w:multiLevelType w:val="hybridMultilevel"/>
    <w:tmpl w:val="8CE82040"/>
    <w:lvl w:ilvl="0" w:tplc="0722F200">
      <w:start w:val="1"/>
      <w:numFmt w:val="upperRoman"/>
      <w:lvlText w:val="%1."/>
      <w:lvlJc w:val="left"/>
      <w:pPr>
        <w:ind w:left="1080" w:hanging="720"/>
      </w:pPr>
      <w:rPr>
        <w:rFonts w:ascii="Trebuchet MS" w:hAnsi="Trebuchet MS"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 w:numId="11">
    <w:abstractNumId w:val="8"/>
  </w:num>
  <w:num w:numId="12">
    <w:abstractNumId w:val="4"/>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rawingGridVerticalSpacing w:val="163"/>
  <w:displayHorizontalDrawingGridEvery w:val="2"/>
  <w:displayVerticalDrawingGridEvery w:val="2"/>
  <w:noPunctuationKerning/>
  <w:characterSpacingControl w:val="doNotCompress"/>
  <w:compat/>
  <w:rsids>
    <w:rsidRoot w:val="00425272"/>
    <w:rsid w:val="001A41CE"/>
    <w:rsid w:val="00254BE6"/>
    <w:rsid w:val="00304752"/>
    <w:rsid w:val="00425272"/>
    <w:rsid w:val="005A465E"/>
    <w:rsid w:val="00B45E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E30"/>
    <w:rPr>
      <w:kern w:val="144"/>
      <w:sz w:val="24"/>
      <w:szCs w:val="96"/>
      <w:lang w:val="es-ES" w:eastAsia="es-ES"/>
    </w:rPr>
  </w:style>
  <w:style w:type="paragraph" w:styleId="Ttulo3">
    <w:name w:val="heading 3"/>
    <w:basedOn w:val="Normal"/>
    <w:next w:val="Normal"/>
    <w:qFormat/>
    <w:rsid w:val="00B45E30"/>
    <w:pPr>
      <w:keepNext/>
      <w:pBdr>
        <w:top w:val="single" w:sz="48" w:space="0" w:color="C0C0C0"/>
        <w:left w:val="single" w:sz="48" w:space="4" w:color="C0C0C0"/>
        <w:bottom w:val="single" w:sz="48" w:space="1" w:color="C0C0C0"/>
        <w:right w:val="single" w:sz="48" w:space="4" w:color="C0C0C0"/>
      </w:pBdr>
      <w:ind w:left="720" w:hanging="720"/>
      <w:jc w:val="both"/>
      <w:outlineLvl w:val="2"/>
    </w:pPr>
    <w:rPr>
      <w:rFonts w:eastAsia="Arial Unicode MS"/>
      <w:b/>
      <w:bCs/>
      <w:kern w:val="0"/>
      <w:sz w:val="22"/>
      <w:szCs w:val="24"/>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rsid w:val="00B45E30"/>
    <w:pPr>
      <w:framePr w:w="7920" w:h="1980" w:hRule="exact" w:hSpace="141" w:wrap="auto" w:hAnchor="page" w:xAlign="center" w:yAlign="bottom"/>
      <w:ind w:left="2880"/>
    </w:pPr>
    <w:rPr>
      <w:rFonts w:ascii="Arial" w:hAnsi="Arial" w:cs="Arial"/>
      <w:szCs w:val="24"/>
    </w:rPr>
  </w:style>
  <w:style w:type="paragraph" w:styleId="Sangradetextonormal">
    <w:name w:val="Body Text Indent"/>
    <w:basedOn w:val="Normal"/>
    <w:semiHidden/>
    <w:rsid w:val="00B45E30"/>
    <w:pPr>
      <w:pBdr>
        <w:left w:val="single" w:sz="48" w:space="31" w:color="C0C0C0"/>
        <w:right w:val="single" w:sz="48" w:space="4" w:color="C0C0C0"/>
      </w:pBdr>
      <w:ind w:left="1320"/>
      <w:jc w:val="both"/>
    </w:pPr>
    <w:rPr>
      <w:kern w:val="0"/>
      <w:szCs w:val="24"/>
      <w:lang w:val="es-AR"/>
    </w:rPr>
  </w:style>
  <w:style w:type="paragraph" w:styleId="Textoindependiente2">
    <w:name w:val="Body Text 2"/>
    <w:basedOn w:val="Normal"/>
    <w:semiHidden/>
    <w:rsid w:val="00B45E30"/>
    <w:pPr>
      <w:pBdr>
        <w:top w:val="single" w:sz="48" w:space="1" w:color="C0C0C0"/>
        <w:left w:val="single" w:sz="48" w:space="4" w:color="C0C0C0"/>
        <w:bottom w:val="single" w:sz="48" w:space="1" w:color="C0C0C0"/>
        <w:right w:val="single" w:sz="48" w:space="4" w:color="C0C0C0"/>
      </w:pBdr>
      <w:jc w:val="both"/>
    </w:pPr>
    <w:rPr>
      <w:kern w:val="0"/>
      <w:sz w:val="22"/>
      <w:szCs w:val="24"/>
      <w:lang w:val="es-AR" w:eastAsia="en-US"/>
    </w:rPr>
  </w:style>
  <w:style w:type="paragraph" w:styleId="Sangra2detindependiente">
    <w:name w:val="Body Text Indent 2"/>
    <w:basedOn w:val="Normal"/>
    <w:semiHidden/>
    <w:rsid w:val="00B45E30"/>
    <w:pPr>
      <w:ind w:left="720"/>
      <w:jc w:val="both"/>
    </w:pPr>
    <w:rPr>
      <w:kern w:val="0"/>
      <w:sz w:val="22"/>
      <w:szCs w:val="24"/>
      <w:lang w:val="es-AR" w:eastAsia="en-US"/>
    </w:rPr>
  </w:style>
  <w:style w:type="paragraph" w:styleId="Encabezado">
    <w:name w:val="header"/>
    <w:basedOn w:val="Normal"/>
    <w:semiHidden/>
    <w:rsid w:val="00B45E30"/>
    <w:pPr>
      <w:tabs>
        <w:tab w:val="center" w:pos="4320"/>
        <w:tab w:val="right" w:pos="8640"/>
      </w:tabs>
    </w:pPr>
    <w:rPr>
      <w:kern w:val="0"/>
      <w:szCs w:val="24"/>
      <w:lang w:val="en-US" w:eastAsia="en-US"/>
    </w:rPr>
  </w:style>
  <w:style w:type="paragraph" w:customStyle="1" w:styleId="Estilo1">
    <w:name w:val="Estilo1"/>
    <w:basedOn w:val="Textoindependiente2"/>
    <w:autoRedefine/>
    <w:rsid w:val="00B45E30"/>
    <w:pPr>
      <w:framePr w:w="1599" w:hSpace="141" w:wrap="around" w:vAnchor="text" w:hAnchor="page" w:x="8624" w:y="1"/>
      <w:pBdr>
        <w:top w:val="none" w:sz="0" w:space="0" w:color="auto"/>
        <w:left w:val="none" w:sz="0" w:space="0" w:color="auto"/>
        <w:bottom w:val="none" w:sz="0" w:space="0" w:color="auto"/>
        <w:right w:val="none" w:sz="0" w:space="0" w:color="auto"/>
      </w:pBdr>
      <w:shd w:val="clear" w:color="auto" w:fill="008080"/>
      <w:tabs>
        <w:tab w:val="left" w:pos="6660"/>
      </w:tabs>
      <w:jc w:val="center"/>
    </w:pPr>
    <w:rPr>
      <w:rFonts w:ascii="Arial Black" w:hAnsi="Arial Black"/>
      <w:b/>
      <w:bCs/>
      <w:color w:val="FFFFFF"/>
      <w:sz w:val="144"/>
    </w:rPr>
  </w:style>
  <w:style w:type="paragraph" w:styleId="Textoindependiente">
    <w:name w:val="Body Text"/>
    <w:basedOn w:val="Normal"/>
    <w:semiHidden/>
    <w:rsid w:val="00B45E30"/>
    <w:pPr>
      <w:jc w:val="both"/>
    </w:pPr>
    <w:rPr>
      <w:rFonts w:ascii="Helvetica" w:hAnsi="Helvetica"/>
      <w:sz w:val="22"/>
    </w:rPr>
  </w:style>
  <w:style w:type="paragraph" w:styleId="Sangra3detindependiente">
    <w:name w:val="Body Text Indent 3"/>
    <w:basedOn w:val="Normal"/>
    <w:semiHidden/>
    <w:rsid w:val="00B45E30"/>
    <w:pPr>
      <w:ind w:left="705"/>
      <w:jc w:val="both"/>
    </w:pPr>
    <w:rPr>
      <w:lang w:val="es-AR"/>
    </w:rPr>
  </w:style>
  <w:style w:type="paragraph" w:styleId="Textoindependiente3">
    <w:name w:val="Body Text 3"/>
    <w:basedOn w:val="Normal"/>
    <w:semiHidden/>
    <w:rsid w:val="00B45E30"/>
    <w:pPr>
      <w:tabs>
        <w:tab w:val="left" w:pos="120"/>
      </w:tabs>
    </w:pPr>
    <w:rPr>
      <w:rFonts w:ascii="Helvetica" w:hAnsi="Helvetica"/>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1324</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3</cp:revision>
  <dcterms:created xsi:type="dcterms:W3CDTF">2010-06-06T11:00:00Z</dcterms:created>
  <dcterms:modified xsi:type="dcterms:W3CDTF">2010-06-13T10:26:00Z</dcterms:modified>
</cp:coreProperties>
</file>