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8A5" w:rsidRDefault="000968A5">
      <w:pPr>
        <w:pStyle w:val="Encabezado"/>
        <w:rPr>
          <w:rFonts w:ascii="Trebuchet MS" w:hAnsi="Trebuchet MS"/>
          <w:i/>
          <w:iCs/>
          <w:color w:val="008080"/>
          <w:sz w:val="56"/>
          <w:lang w:val="es-ES"/>
        </w:rPr>
      </w:pPr>
      <w:r w:rsidRPr="000968A5">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264pt;margin-top:-16.3pt;width:120pt;height:105.95pt;z-index:251655680" strokecolor="white">
            <v:textbox>
              <w:txbxContent>
                <w:p w:rsidR="000968A5" w:rsidRDefault="00453919">
                  <w:pPr>
                    <w:pStyle w:val="Estilo1"/>
                  </w:pPr>
                  <w:r>
                    <w:t>13</w:t>
                  </w:r>
                </w:p>
                <w:p w:rsidR="000968A5" w:rsidRDefault="000968A5"/>
              </w:txbxContent>
            </v:textbox>
          </v:shape>
        </w:pict>
      </w:r>
      <w:r w:rsidR="00453919">
        <w:rPr>
          <w:rFonts w:ascii="Trebuchet MS" w:hAnsi="Trebuchet MS"/>
          <w:i/>
          <w:iCs/>
          <w:color w:val="008080"/>
          <w:sz w:val="56"/>
          <w:lang w:val="es-ES"/>
        </w:rPr>
        <w:t xml:space="preserve">ESTUDIO DE </w:t>
      </w:r>
    </w:p>
    <w:p w:rsidR="000968A5" w:rsidRDefault="00453919">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968A5" w:rsidRDefault="00453919">
      <w:pPr>
        <w:pStyle w:val="Encabezado"/>
        <w:rPr>
          <w:rFonts w:ascii="Trebuchet MS" w:hAnsi="Trebuchet MS"/>
          <w:i/>
          <w:iCs/>
          <w:sz w:val="56"/>
          <w:lang w:val="es-ES"/>
        </w:rPr>
      </w:pPr>
      <w:r>
        <w:rPr>
          <w:rFonts w:ascii="Trebuchet MS" w:hAnsi="Trebuchet MS"/>
          <w:i/>
          <w:iCs/>
          <w:color w:val="008080"/>
          <w:sz w:val="56"/>
          <w:lang w:val="es-ES"/>
        </w:rPr>
        <w:t>APOSTOLES</w:t>
      </w:r>
    </w:p>
    <w:p w:rsidR="000968A5" w:rsidRDefault="000968A5">
      <w:pPr>
        <w:jc w:val="both"/>
        <w:rPr>
          <w:sz w:val="22"/>
        </w:rPr>
      </w:pPr>
    </w:p>
    <w:p w:rsidR="000968A5" w:rsidRDefault="00453919">
      <w:pPr>
        <w:pStyle w:val="Ttulo2"/>
      </w:pPr>
      <w:r>
        <w:t>Texto seleccionado: Hechos  5:33-42</w:t>
      </w:r>
    </w:p>
    <w:p w:rsidR="000968A5" w:rsidRDefault="000968A5">
      <w:pPr>
        <w:jc w:val="both"/>
        <w:rPr>
          <w:sz w:val="22"/>
        </w:rPr>
      </w:pPr>
    </w:p>
    <w:p w:rsidR="000968A5" w:rsidRDefault="000968A5">
      <w:pPr>
        <w:jc w:val="both"/>
        <w:rPr>
          <w:sz w:val="12"/>
        </w:rPr>
      </w:pPr>
    </w:p>
    <w:p w:rsidR="000968A5" w:rsidRDefault="00453919">
      <w:pPr>
        <w:jc w:val="both"/>
        <w:rPr>
          <w:rFonts w:ascii="Trebuchet MS" w:hAnsi="Trebuchet MS"/>
          <w:b/>
          <w:bCs/>
          <w:color w:val="FF0000"/>
        </w:rPr>
      </w:pPr>
      <w:r>
        <w:rPr>
          <w:b/>
          <w:bCs/>
          <w:color w:val="FF0000"/>
        </w:rPr>
        <w:t xml:space="preserve">I. </w:t>
      </w:r>
      <w:r>
        <w:rPr>
          <w:b/>
          <w:bCs/>
          <w:color w:val="FF0000"/>
        </w:rPr>
        <w:tab/>
      </w:r>
      <w:r>
        <w:rPr>
          <w:rFonts w:ascii="Trebuchet MS" w:hAnsi="Trebuchet MS"/>
          <w:b/>
          <w:bCs/>
          <w:color w:val="FF0000"/>
        </w:rPr>
        <w:t>Preguntas para el estudio bíblico inductivo.</w:t>
      </w:r>
    </w:p>
    <w:p w:rsidR="005E0AEC" w:rsidRDefault="005E0AEC" w:rsidP="005E0AEC">
      <w:pPr>
        <w:pStyle w:val="Sangra2detindependiente"/>
        <w:spacing w:before="240"/>
        <w:ind w:left="1410"/>
        <w:rPr>
          <w:rFonts w:ascii="Trebuchet MS" w:hAnsi="Trebuchet MS"/>
          <w:b/>
          <w:bCs/>
          <w:i/>
          <w:iCs/>
          <w:color w:val="008080"/>
        </w:rPr>
      </w:pPr>
      <w:r>
        <w:rPr>
          <w:rFonts w:ascii="Helvetica" w:hAnsi="Helvetica"/>
          <w:i/>
          <w:iCs/>
        </w:rPr>
        <w:t>Hechos 5:33 –34</w:t>
      </w:r>
    </w:p>
    <w:p w:rsidR="000968A5" w:rsidRDefault="00453919">
      <w:pPr>
        <w:pStyle w:val="Sangra2detindependiente"/>
        <w:numPr>
          <w:ilvl w:val="1"/>
          <w:numId w:val="10"/>
        </w:numPr>
        <w:spacing w:before="240"/>
        <w:rPr>
          <w:rFonts w:ascii="Trebuchet MS" w:hAnsi="Trebuchet MS"/>
          <w:b/>
          <w:bCs/>
          <w:i/>
          <w:iCs/>
          <w:color w:val="008080"/>
        </w:rPr>
      </w:pPr>
      <w:r>
        <w:rPr>
          <w:rFonts w:ascii="Trebuchet MS" w:hAnsi="Trebuchet MS"/>
          <w:b/>
          <w:bCs/>
          <w:i/>
          <w:iCs/>
          <w:color w:val="008080"/>
        </w:rPr>
        <w:t>¿Qué sabemos de Gamaliel?</w:t>
      </w:r>
    </w:p>
    <w:p w:rsidR="000968A5" w:rsidRDefault="000968A5">
      <w:pPr>
        <w:pStyle w:val="Sangra2detindependiente"/>
        <w:spacing w:before="240"/>
        <w:rPr>
          <w:b/>
          <w:bCs/>
          <w:i/>
          <w:iCs/>
          <w:color w:val="008080"/>
          <w:sz w:val="24"/>
        </w:rPr>
      </w:pPr>
    </w:p>
    <w:p w:rsidR="000968A5" w:rsidRDefault="00453919">
      <w:pPr>
        <w:pStyle w:val="Sangra2detindependiente"/>
        <w:pBdr>
          <w:top w:val="single" w:sz="48" w:space="1" w:color="FFCC99"/>
          <w:left w:val="single" w:sz="48" w:space="0" w:color="FFCC99"/>
          <w:bottom w:val="single" w:sz="48" w:space="5" w:color="FFCC99"/>
          <w:right w:val="single" w:sz="48" w:space="7" w:color="FFCC99"/>
        </w:pBdr>
        <w:ind w:left="0"/>
        <w:rPr>
          <w:rFonts w:ascii="Trebuchet MS" w:hAnsi="Trebuchet MS"/>
          <w:b/>
          <w:bCs/>
          <w:color w:val="0000FF"/>
        </w:rPr>
      </w:pPr>
      <w:r>
        <w:rPr>
          <w:rFonts w:ascii="Trebuchet MS" w:hAnsi="Trebuchet MS"/>
          <w:b/>
          <w:bCs/>
          <w:color w:val="0000FF"/>
        </w:rPr>
        <w:t>Respuesta</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ind w:left="567" w:hanging="567"/>
        <w:rPr>
          <w:rFonts w:ascii="Trebuchet MS" w:hAnsi="Trebuchet MS"/>
        </w:rPr>
      </w:pPr>
      <w:r>
        <w:rPr>
          <w:rFonts w:ascii="Trebuchet MS" w:hAnsi="Trebuchet MS"/>
        </w:rPr>
        <w:t>1.1   Gamaliel (Gamali El, significa” Dios es mi recompensa o  mi bien”) Según la tradición Gamaliel era nieto de Hillel, otro rabino muy ilustre. Fue también el maestro de Saulo de Tarso (Pablo) (Hechos 22:3). Podemos ver que:</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tabs>
          <w:tab w:val="left" w:pos="1496"/>
        </w:tabs>
        <w:ind w:left="567" w:hanging="567"/>
        <w:rPr>
          <w:rFonts w:ascii="Trebuchet MS" w:hAnsi="Trebuchet MS"/>
          <w:i/>
          <w:iCs/>
        </w:rPr>
      </w:pPr>
      <w:r>
        <w:rPr>
          <w:rFonts w:ascii="Trebuchet MS" w:hAnsi="Trebuchet MS"/>
        </w:rPr>
        <w:t xml:space="preserve">          a    Era un hombre reconocido por sus conocimientos:”doctor de la ley” o “maestro de la ley” </w:t>
      </w:r>
      <w:r>
        <w:rPr>
          <w:rFonts w:ascii="Trebuchet MS" w:hAnsi="Trebuchet MS"/>
          <w:i/>
          <w:iCs/>
        </w:rPr>
        <w:t>(nomodidáskalos).</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ind w:left="567" w:hanging="567"/>
        <w:rPr>
          <w:rFonts w:ascii="Trebuchet MS" w:hAnsi="Trebuchet MS"/>
        </w:rPr>
      </w:pPr>
      <w:r>
        <w:rPr>
          <w:rFonts w:ascii="Trebuchet MS" w:hAnsi="Trebuchet MS"/>
        </w:rPr>
        <w:t xml:space="preserve">          b  Era fariseo. Y los que encarcelaron a los apóstoles y estaban tan enojados por la respuesta recibida, eran saduceos.</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ind w:left="567" w:hanging="567"/>
        <w:rPr>
          <w:rFonts w:ascii="Trebuchet MS" w:hAnsi="Trebuchet MS"/>
        </w:rPr>
      </w:pPr>
      <w:r>
        <w:rPr>
          <w:rFonts w:ascii="Trebuchet MS" w:hAnsi="Trebuchet MS"/>
        </w:rPr>
        <w:t xml:space="preserve">          c    Era un hombre de mucho peso político:”venerado por el pueblo”.</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tabs>
          <w:tab w:val="left" w:pos="960"/>
        </w:tabs>
        <w:ind w:left="567" w:hanging="567"/>
        <w:rPr>
          <w:rFonts w:ascii="Trebuchet MS" w:hAnsi="Trebuchet MS"/>
        </w:rPr>
      </w:pPr>
      <w:r>
        <w:rPr>
          <w:rFonts w:ascii="Trebuchet MS" w:hAnsi="Trebuchet MS"/>
        </w:rPr>
        <w:t xml:space="preserve">          d  Era un hombre con autoridad”mando que sacasen fuera por un momento  a los apóstoles”. En un concilio solo los más influyentes “mandan”.</w:t>
      </w:r>
    </w:p>
    <w:p w:rsidR="000968A5" w:rsidRDefault="00453919">
      <w:pPr>
        <w:pStyle w:val="Sangra2detindependiente"/>
        <w:pBdr>
          <w:top w:val="single" w:sz="48" w:space="1" w:color="FFCC99"/>
          <w:left w:val="single" w:sz="48" w:space="0" w:color="FFCC99"/>
          <w:bottom w:val="single" w:sz="48" w:space="5" w:color="FFCC99"/>
          <w:right w:val="single" w:sz="48" w:space="7" w:color="FFCC99"/>
        </w:pBdr>
        <w:ind w:left="567" w:hanging="567"/>
        <w:rPr>
          <w:rFonts w:ascii="Trebuchet MS" w:hAnsi="Trebuchet MS"/>
        </w:rPr>
      </w:pPr>
      <w:r>
        <w:rPr>
          <w:rFonts w:ascii="Trebuchet MS" w:hAnsi="Trebuchet MS"/>
        </w:rPr>
        <w:t xml:space="preserve">           e   Era un hombre sabio, porque no quiso que estuviesen presentes los apóstoles mientras él los defendía. Debemos aprender de Gamaliel que si queremos que un    conflicto se resuelva, y sobre todo cuando una parte esta muy enojada contra la otra, debemos tratar el tema separando, por un momento, a los grupos para que el enojo se disipe.</w:t>
      </w:r>
    </w:p>
    <w:p w:rsidR="000968A5" w:rsidRDefault="000968A5">
      <w:pPr>
        <w:pStyle w:val="Sangra2detindependiente"/>
        <w:ind w:left="708"/>
        <w:rPr>
          <w:sz w:val="24"/>
        </w:rPr>
      </w:pPr>
    </w:p>
    <w:p w:rsidR="003868F9" w:rsidRDefault="00453919" w:rsidP="003868F9">
      <w:pPr>
        <w:pStyle w:val="Sangra2detindependiente"/>
        <w:spacing w:before="240"/>
        <w:ind w:left="1410"/>
        <w:rPr>
          <w:rFonts w:ascii="Trebuchet MS" w:hAnsi="Trebuchet MS"/>
          <w:b/>
          <w:bCs/>
          <w:i/>
          <w:iCs/>
          <w:color w:val="008080"/>
        </w:rPr>
      </w:pPr>
      <w:r>
        <w:tab/>
      </w:r>
      <w:r w:rsidR="003868F9">
        <w:rPr>
          <w:rFonts w:ascii="Helvetica" w:hAnsi="Helvetica"/>
          <w:i/>
          <w:iCs/>
        </w:rPr>
        <w:t>Hechos 5:35-36</w:t>
      </w:r>
    </w:p>
    <w:p w:rsidR="000968A5" w:rsidRDefault="000968A5">
      <w:pPr>
        <w:ind w:left="720"/>
        <w:jc w:val="both"/>
      </w:pPr>
    </w:p>
    <w:p w:rsidR="000968A5" w:rsidRDefault="00453919">
      <w:pPr>
        <w:numPr>
          <w:ilvl w:val="1"/>
          <w:numId w:val="1"/>
        </w:numPr>
        <w:jc w:val="both"/>
        <w:rPr>
          <w:rFonts w:ascii="Trebuchet MS" w:hAnsi="Trebuchet MS"/>
          <w:b/>
          <w:bCs/>
          <w:i/>
          <w:iCs/>
          <w:color w:val="008080"/>
          <w:sz w:val="22"/>
        </w:rPr>
      </w:pPr>
      <w:r>
        <w:rPr>
          <w:rFonts w:ascii="Trebuchet MS" w:hAnsi="Trebuchet MS"/>
          <w:b/>
          <w:bCs/>
          <w:i/>
          <w:iCs/>
          <w:color w:val="008080"/>
          <w:sz w:val="22"/>
        </w:rPr>
        <w:t>¿Quiénes fueron  Teudas  y Judas el galileo?</w:t>
      </w:r>
    </w:p>
    <w:p w:rsidR="000968A5" w:rsidRDefault="000968A5">
      <w:pPr>
        <w:ind w:left="720"/>
        <w:jc w:val="both"/>
        <w:rPr>
          <w:b/>
          <w:bCs/>
          <w:i/>
          <w:iCs/>
        </w:rPr>
      </w:pPr>
    </w:p>
    <w:p w:rsidR="000968A5" w:rsidRDefault="00453919">
      <w:pPr>
        <w:pStyle w:val="Textoindependiente2"/>
        <w:pBdr>
          <w:top w:val="single" w:sz="48" w:space="1" w:color="FFCC99"/>
          <w:left w:val="single" w:sz="48" w:space="0" w:color="FFCC99"/>
          <w:bottom w:val="none" w:sz="0" w:space="0" w:color="auto"/>
          <w:right w:val="single" w:sz="48" w:space="7" w:color="FFCC99"/>
        </w:pBdr>
        <w:ind w:left="567" w:hanging="567"/>
        <w:rPr>
          <w:rFonts w:ascii="Trebuchet MS" w:hAnsi="Trebuchet MS"/>
          <w:b/>
          <w:bCs/>
          <w:color w:val="0000FF"/>
        </w:rPr>
      </w:pPr>
      <w:r>
        <w:rPr>
          <w:rFonts w:ascii="Trebuchet MS" w:hAnsi="Trebuchet MS"/>
          <w:b/>
          <w:bCs/>
          <w:color w:val="0000FF"/>
        </w:rPr>
        <w:t>Respuesta:</w:t>
      </w:r>
    </w:p>
    <w:p w:rsidR="000968A5" w:rsidRDefault="00453919">
      <w:pPr>
        <w:pStyle w:val="Textoindependiente2"/>
        <w:numPr>
          <w:ilvl w:val="1"/>
          <w:numId w:val="11"/>
        </w:numPr>
        <w:pBdr>
          <w:top w:val="none" w:sz="0" w:space="0" w:color="auto"/>
          <w:left w:val="single" w:sz="48" w:space="0" w:color="FFCC99"/>
          <w:bottom w:val="none" w:sz="0" w:space="0" w:color="auto"/>
          <w:right w:val="single" w:sz="48" w:space="7" w:color="FFCC99"/>
        </w:pBdr>
        <w:ind w:left="567" w:hanging="567"/>
        <w:rPr>
          <w:rFonts w:ascii="Trebuchet MS" w:hAnsi="Trebuchet MS"/>
        </w:rPr>
      </w:pPr>
      <w:r>
        <w:rPr>
          <w:rFonts w:ascii="Trebuchet MS" w:hAnsi="Trebuchet MS"/>
        </w:rPr>
        <w:t xml:space="preserve">   Josefo ( un historiador judio que escribió después de los años 70 DC) habla de un mago o falso profeta de este nombre, que arrastró mucha gente en pos de sí hasta el Jordán, pretendiendo que, a su palabra el río suspendería su curso. Un destacamento de caballería romana, enviado  contra la multitud, la disperso; su jefe fue decapitado. El relato de Josefo concuerda así en todos sus puntos con el ejemplo citado por Gamaliel. Pero según Josefo, ese Teudas apareció por el año 45, en tiempos del emperador Claudio, cuando Cuspio Fado era procurador de Judea, es decir diez años aproximadamente  después de la época en que fueron pronunciadas las palabras de Gamaliel. Por lo cual aquí Lucas, al parecer se esta refiriendo a otro Teudas o Josefo se equivoco en cuanto a la fecha de este acontecimiento. </w:t>
      </w:r>
    </w:p>
    <w:p w:rsidR="000968A5" w:rsidRDefault="00453919">
      <w:pPr>
        <w:pStyle w:val="Textoindependiente2"/>
        <w:pBdr>
          <w:top w:val="none" w:sz="0" w:space="0" w:color="auto"/>
          <w:left w:val="single" w:sz="48" w:space="0" w:color="FFCC99"/>
          <w:bottom w:val="single" w:sz="48" w:space="1" w:color="FFCC99"/>
          <w:right w:val="single" w:sz="48" w:space="7" w:color="FFCC99"/>
        </w:pBdr>
        <w:tabs>
          <w:tab w:val="num" w:pos="748"/>
        </w:tabs>
        <w:ind w:left="567" w:hanging="567"/>
        <w:rPr>
          <w:rFonts w:ascii="Trebuchet MS" w:hAnsi="Trebuchet MS"/>
        </w:rPr>
      </w:pPr>
      <w:r>
        <w:rPr>
          <w:rFonts w:ascii="Trebuchet MS" w:hAnsi="Trebuchet MS"/>
        </w:rPr>
        <w:tab/>
        <w:t xml:space="preserve">En cuanto a Judas el Galileo también Josefo habla varias veces  de él, quien se creyó  Mesías. Dice que era originario de Gamala en Gaulanitis, al nordeste del lago de Genezaret, de donde viene el nombre que también le da de “Judas el gaulanita”. Arrastro al pontífice Sadoc y al pueblo a una revolución contra el celebre censo de Quirino. El se levantó contra el empadronamiento, que tenía por objeto la distribución de los impuestos, pretendiendo que el pueblo Judío no debía pagar el tributo sino solo a Dios. (Por eso era tan peligrosa la pregunta que los fariseos le hicieron a Jesús en cuanto al tributo: “Dinos, pues, que te parece: ¿es licito dar tributo a César, o no?” (Mateo22:17. Este movimiento fracasó y posteriormente el procurador Tiberio Alejandro (46-48) </w:t>
      </w:r>
      <w:r>
        <w:rPr>
          <w:rFonts w:ascii="Trebuchet MS" w:hAnsi="Trebuchet MS"/>
        </w:rPr>
        <w:lastRenderedPageBreak/>
        <w:t>crucificó a dos hijos de Judas el Galileo. Sus adeptos rompieron con los fariseos y se llamaron zelantes o zelotas, los cuales tuvieron mucha importancia mas tarde en la guerra del 66 al 70 contra los romanos.</w:t>
      </w:r>
    </w:p>
    <w:p w:rsidR="000968A5" w:rsidRDefault="00453919">
      <w:pPr>
        <w:pStyle w:val="Textoindependiente2"/>
        <w:pBdr>
          <w:top w:val="none" w:sz="0" w:space="0" w:color="auto"/>
          <w:left w:val="none" w:sz="0" w:space="0" w:color="auto"/>
          <w:bottom w:val="none" w:sz="0" w:space="0" w:color="auto"/>
          <w:right w:val="none" w:sz="0" w:space="0" w:color="auto"/>
        </w:pBdr>
        <w:rPr>
          <w:sz w:val="24"/>
        </w:rPr>
      </w:pPr>
      <w:r>
        <w:rPr>
          <w:sz w:val="24"/>
        </w:rPr>
        <w:tab/>
      </w:r>
    </w:p>
    <w:p w:rsidR="000968A5" w:rsidRDefault="003868F9">
      <w:pPr>
        <w:pStyle w:val="Textoindependiente2"/>
        <w:pBdr>
          <w:top w:val="none" w:sz="0" w:space="0" w:color="auto"/>
          <w:left w:val="none" w:sz="0" w:space="0" w:color="auto"/>
          <w:bottom w:val="none" w:sz="0" w:space="0" w:color="auto"/>
          <w:right w:val="none" w:sz="0" w:space="0" w:color="auto"/>
        </w:pBdr>
        <w:ind w:left="720" w:hanging="17"/>
        <w:rPr>
          <w:sz w:val="24"/>
        </w:rPr>
      </w:pPr>
      <w:r>
        <w:tab/>
      </w:r>
      <w:r>
        <w:rPr>
          <w:rFonts w:ascii="Helvetica" w:hAnsi="Helvetica"/>
          <w:i/>
          <w:iCs/>
        </w:rPr>
        <w:t>Hechos 5:37-39</w:t>
      </w:r>
    </w:p>
    <w:p w:rsidR="000968A5" w:rsidRDefault="00453919">
      <w:pPr>
        <w:pStyle w:val="Sangra2detindependiente"/>
        <w:rPr>
          <w:sz w:val="16"/>
        </w:rPr>
      </w:pPr>
      <w:r>
        <w:rPr>
          <w:b/>
          <w:bCs/>
        </w:rPr>
        <w:tab/>
      </w:r>
      <w:r>
        <w:t xml:space="preserve"> </w:t>
      </w:r>
    </w:p>
    <w:p w:rsidR="000968A5" w:rsidRDefault="00453919">
      <w:pPr>
        <w:numPr>
          <w:ilvl w:val="1"/>
          <w:numId w:val="2"/>
        </w:numPr>
        <w:jc w:val="both"/>
        <w:rPr>
          <w:rFonts w:ascii="Trebuchet MS" w:hAnsi="Trebuchet MS"/>
          <w:b/>
          <w:bCs/>
          <w:color w:val="008080"/>
          <w:sz w:val="22"/>
          <w:u w:val="single"/>
        </w:rPr>
      </w:pPr>
      <w:r>
        <w:rPr>
          <w:rFonts w:ascii="Trebuchet MS" w:hAnsi="Trebuchet MS"/>
          <w:b/>
          <w:bCs/>
          <w:i/>
          <w:iCs/>
          <w:color w:val="008080"/>
          <w:sz w:val="22"/>
        </w:rPr>
        <w:t>La declaración de Gamaliel ¿Es valida para ser aplicada a las sectas o falsas doctrinas?</w:t>
      </w:r>
    </w:p>
    <w:p w:rsidR="000968A5" w:rsidRDefault="000968A5">
      <w:pPr>
        <w:jc w:val="both"/>
        <w:rPr>
          <w:sz w:val="16"/>
          <w:u w:val="single"/>
        </w:rPr>
      </w:pPr>
    </w:p>
    <w:p w:rsidR="000968A5" w:rsidRDefault="00453919">
      <w:pPr>
        <w:pBdr>
          <w:top w:val="single" w:sz="48" w:space="1" w:color="FFCC99"/>
          <w:left w:val="single" w:sz="48" w:space="0" w:color="FFCC99"/>
          <w:right w:val="single" w:sz="48" w:space="4" w:color="FFCC99"/>
        </w:pBdr>
        <w:jc w:val="both"/>
        <w:rPr>
          <w:rFonts w:ascii="Trebuchet MS" w:hAnsi="Trebuchet MS"/>
          <w:b/>
          <w:bCs/>
          <w:color w:val="0000FF"/>
          <w:sz w:val="22"/>
        </w:rPr>
      </w:pPr>
      <w:r>
        <w:rPr>
          <w:rFonts w:ascii="Trebuchet MS" w:hAnsi="Trebuchet MS"/>
          <w:b/>
          <w:bCs/>
          <w:color w:val="0000FF"/>
          <w:sz w:val="22"/>
        </w:rPr>
        <w:t>Respuesta.</w:t>
      </w:r>
    </w:p>
    <w:p w:rsidR="000968A5" w:rsidRDefault="00453919">
      <w:pPr>
        <w:pBdr>
          <w:top w:val="single" w:sz="48" w:space="1" w:color="FFCC99"/>
          <w:left w:val="single" w:sz="48" w:space="0" w:color="FFCC99"/>
          <w:right w:val="single" w:sz="48" w:space="4" w:color="FFCC99"/>
        </w:pBdr>
        <w:ind w:left="601" w:hanging="601"/>
        <w:jc w:val="both"/>
        <w:rPr>
          <w:rFonts w:ascii="Trebuchet MS" w:hAnsi="Trebuchet MS"/>
          <w:sz w:val="22"/>
        </w:rPr>
      </w:pPr>
      <w:r>
        <w:rPr>
          <w:rFonts w:ascii="Trebuchet MS" w:hAnsi="Trebuchet MS"/>
          <w:sz w:val="22"/>
        </w:rPr>
        <w:t>3.1</w:t>
      </w:r>
      <w:r>
        <w:rPr>
          <w:rFonts w:ascii="Trebuchet MS" w:hAnsi="Trebuchet MS"/>
          <w:sz w:val="22"/>
        </w:rPr>
        <w:tab/>
        <w:t>Después de repasar la historia del fracaso de dos movimientos subversivos, Gamaliel los tranquiliza diciendo que, si es cosa de hombres, desaparecerá como desaparecieron esos movimientos, pero si la cosa es de Dios  “no la podréis destruir, no seáis tal vez hallados luchando contra Dios”. Esta última frase se encuentra en 2Macabeos7, donde sé no</w:t>
      </w:r>
      <w:r w:rsidR="005E0AEC">
        <w:rPr>
          <w:rFonts w:ascii="Trebuchet MS" w:hAnsi="Trebuchet MS"/>
          <w:sz w:val="22"/>
        </w:rPr>
        <w:t>s</w:t>
      </w:r>
      <w:r>
        <w:rPr>
          <w:rFonts w:ascii="Trebuchet MS" w:hAnsi="Trebuchet MS"/>
          <w:sz w:val="22"/>
        </w:rPr>
        <w:t xml:space="preserve"> relata el martirio de siete hermanos que fueron torturados y asesinados por Antioco Epifanes, quien quería obligarlos a comer carne de puerco, que para los judíos está prohibido. Durante el proceso “el rey fuera de sí, ordenó poner en el fuego sartenes y calderas. En cuanto estuvieron al rojo, mandó cortar la lengua al que había hablado en nombre de los demás, las extremidades de los miembros, en presencia de sus hermanos y de su madre”. Cuando, después de matar a cinco de ellos, trajeron al sexto, que estando a punto de morir decía “No te hagas ilusiones,... Pero no pienses quedar impune tu que te has atrevido a luchar contra Dios.” (2Macabeos 7:19).</w:t>
      </w:r>
    </w:p>
    <w:p w:rsidR="000968A5" w:rsidRDefault="00453919">
      <w:pPr>
        <w:pBdr>
          <w:left w:val="single" w:sz="48" w:space="30" w:color="FFCC99"/>
          <w:right w:val="single" w:sz="48" w:space="4" w:color="FFCC99"/>
        </w:pBdr>
        <w:ind w:left="601"/>
        <w:jc w:val="both"/>
        <w:rPr>
          <w:rFonts w:ascii="Trebuchet MS" w:hAnsi="Trebuchet MS"/>
          <w:sz w:val="22"/>
        </w:rPr>
      </w:pPr>
      <w:r>
        <w:rPr>
          <w:rFonts w:ascii="Trebuchet MS" w:hAnsi="Trebuchet MS"/>
          <w:sz w:val="22"/>
        </w:rPr>
        <w:t xml:space="preserve">Así como fracasaron Teudas y Judas el Galileo por no tener la aprobación de Dios, les recuerda que la revolución de Judas Macabeo, sí triunfó, a pesar de la persecución y la matanza perpetuada por Antioco Epifanes, porque Dios estaba con él. Con esta argumentación Gamaliel salvó la vida de los apóstoles. Pero debemos recordar que no es aplicable a todos los casos como si fuera la misma Palabra de Dios. Por ejemplo, la creencia y la adoración de dioses paganos ha continuado por siglos en algunos países, pero eso no significa que Dios apruebe la idolatría; de igual manera, el mahometanismo se ha extendido por África del norte, borrando a las iglesias cristianas del lugar por más de mil años, pero de ninguna manera podemos decir que, porque no se desvanece el poder de los musulmanes este es un indicio que Dios está con ellos. El argumento de Gamaliel fue útil para salvar la vida de los apóstoles, pero no nos sirve como un principio o como una doctrina cristiana. </w:t>
      </w:r>
    </w:p>
    <w:p w:rsidR="000968A5" w:rsidRDefault="00453919">
      <w:pPr>
        <w:pBdr>
          <w:left w:val="single" w:sz="48" w:space="0" w:color="FFCC99"/>
          <w:bottom w:val="single" w:sz="48" w:space="1" w:color="FFCC99"/>
          <w:right w:val="single" w:sz="48" w:space="4" w:color="FFCC99"/>
        </w:pBdr>
        <w:jc w:val="both"/>
        <w:rPr>
          <w:sz w:val="8"/>
        </w:rPr>
      </w:pPr>
      <w:r>
        <w:t xml:space="preserve">      </w:t>
      </w:r>
    </w:p>
    <w:p w:rsidR="000968A5" w:rsidRDefault="000968A5">
      <w:pPr>
        <w:ind w:left="720"/>
        <w:jc w:val="both"/>
      </w:pPr>
    </w:p>
    <w:p w:rsidR="000968A5" w:rsidRDefault="003868F9">
      <w:pPr>
        <w:ind w:left="705"/>
        <w:jc w:val="both"/>
        <w:rPr>
          <w:sz w:val="16"/>
        </w:rPr>
      </w:pPr>
      <w:r>
        <w:tab/>
      </w:r>
      <w:r>
        <w:rPr>
          <w:rFonts w:ascii="Helvetica" w:hAnsi="Helvetica"/>
          <w:i/>
          <w:iCs/>
        </w:rPr>
        <w:t>Hechos 5:40-42</w:t>
      </w:r>
    </w:p>
    <w:p w:rsidR="000968A5" w:rsidRDefault="000968A5">
      <w:pPr>
        <w:ind w:left="705"/>
        <w:jc w:val="both"/>
        <w:rPr>
          <w:sz w:val="16"/>
        </w:rPr>
      </w:pPr>
    </w:p>
    <w:p w:rsidR="000968A5" w:rsidRDefault="000968A5">
      <w:pPr>
        <w:ind w:left="705"/>
        <w:jc w:val="both"/>
        <w:rPr>
          <w:sz w:val="16"/>
        </w:rPr>
      </w:pPr>
    </w:p>
    <w:p w:rsidR="000968A5" w:rsidRDefault="000968A5">
      <w:pPr>
        <w:ind w:left="705"/>
        <w:jc w:val="both"/>
        <w:rPr>
          <w:sz w:val="16"/>
        </w:rPr>
      </w:pPr>
    </w:p>
    <w:p w:rsidR="000968A5" w:rsidRDefault="00453919">
      <w:pPr>
        <w:numPr>
          <w:ilvl w:val="1"/>
          <w:numId w:val="3"/>
        </w:numPr>
        <w:jc w:val="both"/>
        <w:rPr>
          <w:rFonts w:ascii="Trebuchet MS" w:hAnsi="Trebuchet MS"/>
          <w:b/>
          <w:bCs/>
          <w:i/>
          <w:iCs/>
          <w:color w:val="008080"/>
        </w:rPr>
      </w:pPr>
      <w:r>
        <w:rPr>
          <w:rFonts w:ascii="Trebuchet MS" w:hAnsi="Trebuchet MS"/>
          <w:b/>
          <w:bCs/>
          <w:i/>
          <w:iCs/>
          <w:color w:val="008080"/>
        </w:rPr>
        <w:t>Fueron azotados ¿En qué consistía este castigo?.</w:t>
      </w:r>
    </w:p>
    <w:p w:rsidR="000968A5" w:rsidRDefault="00453919">
      <w:pPr>
        <w:numPr>
          <w:ilvl w:val="1"/>
          <w:numId w:val="3"/>
        </w:numPr>
        <w:jc w:val="both"/>
        <w:rPr>
          <w:rFonts w:ascii="Trebuchet MS" w:hAnsi="Trebuchet MS"/>
          <w:b/>
          <w:bCs/>
          <w:i/>
          <w:iCs/>
          <w:color w:val="008080"/>
        </w:rPr>
      </w:pPr>
      <w:r>
        <w:rPr>
          <w:rFonts w:ascii="Trebuchet MS" w:hAnsi="Trebuchet MS"/>
          <w:b/>
          <w:bCs/>
          <w:i/>
          <w:iCs/>
          <w:color w:val="008080"/>
        </w:rPr>
        <w:t>Luego de azotados los apóstoles regresaron “gozosos”¿No es extraña su actitud?¿Qué motivaba su alegría por el sufrimiento?.</w:t>
      </w:r>
    </w:p>
    <w:p w:rsidR="000968A5" w:rsidRDefault="00453919">
      <w:pPr>
        <w:numPr>
          <w:ilvl w:val="1"/>
          <w:numId w:val="3"/>
        </w:numPr>
        <w:jc w:val="both"/>
        <w:rPr>
          <w:rFonts w:ascii="Trebuchet MS" w:hAnsi="Trebuchet MS"/>
          <w:b/>
          <w:bCs/>
          <w:i/>
          <w:iCs/>
          <w:color w:val="008080"/>
        </w:rPr>
      </w:pPr>
      <w:r>
        <w:rPr>
          <w:rFonts w:ascii="Trebuchet MS" w:hAnsi="Trebuchet MS"/>
          <w:b/>
          <w:bCs/>
          <w:i/>
          <w:iCs/>
          <w:color w:val="008080"/>
        </w:rPr>
        <w:t>¿Qué enseñanza rescatamos de la iglesia de Jerusalén?</w:t>
      </w:r>
    </w:p>
    <w:p w:rsidR="000968A5" w:rsidRDefault="000968A5">
      <w:pPr>
        <w:jc w:val="both"/>
        <w:rPr>
          <w:b/>
          <w:bCs/>
          <w:i/>
          <w:iCs/>
          <w:sz w:val="16"/>
        </w:rPr>
      </w:pPr>
    </w:p>
    <w:p w:rsidR="000968A5" w:rsidRDefault="00453919">
      <w:pPr>
        <w:pStyle w:val="Ttulo3"/>
        <w:pBdr>
          <w:top w:val="single" w:sz="48" w:space="0" w:color="FFCC99"/>
          <w:left w:val="single" w:sz="48" w:space="4" w:color="FFCC99"/>
          <w:bottom w:val="none" w:sz="0" w:space="0" w:color="auto"/>
          <w:right w:val="single" w:sz="48" w:space="4" w:color="FFCC99"/>
        </w:pBdr>
        <w:ind w:left="0" w:firstLine="0"/>
        <w:rPr>
          <w:rFonts w:ascii="Trebuchet MS" w:hAnsi="Trebuchet MS"/>
          <w:color w:val="0000FF"/>
        </w:rPr>
      </w:pPr>
      <w:r>
        <w:rPr>
          <w:rFonts w:ascii="Trebuchet MS" w:hAnsi="Trebuchet MS"/>
          <w:color w:val="0000FF"/>
        </w:rPr>
        <w:t>Respuesta</w:t>
      </w:r>
    </w:p>
    <w:p w:rsidR="000968A5" w:rsidRDefault="00453919">
      <w:pPr>
        <w:numPr>
          <w:ilvl w:val="0"/>
          <w:numId w:val="5"/>
        </w:numPr>
        <w:pBdr>
          <w:left w:val="single" w:sz="48" w:space="4" w:color="FFCC99"/>
          <w:right w:val="single" w:sz="48" w:space="4" w:color="FFCC99"/>
        </w:pBdr>
        <w:jc w:val="both"/>
        <w:rPr>
          <w:rFonts w:ascii="Trebuchet MS" w:hAnsi="Trebuchet MS"/>
          <w:sz w:val="22"/>
        </w:rPr>
      </w:pPr>
      <w:r>
        <w:rPr>
          <w:rFonts w:ascii="Trebuchet MS" w:hAnsi="Trebuchet MS"/>
          <w:sz w:val="22"/>
        </w:rPr>
        <w:t>Todo doctor de la ley debió de estar autorizado para mandar azotar inmediatamente a un trasgresor de la ley. El tratado del Talmud “Sanedrín-Makkot” da extensas instrucciones sobre la flagelación en la sinagoga. Algunas veces era con varas, pero la mayoría con un azote que tenia tres correas, así cada golpe valía por tres. La Mishná habla de 39 golpes: 13 sobre el pecho desnudo, 13 sobre la espalda y 13 sobre cada lado. Al dolor por la flagelación debemos agregar la vergüenza que pasaban los que eran  castigados con un suplicio propio que se aplicaba a los esclavos, quienes eran desnudados y atados a una columna en un lugar público. (la ley romana (Porcia) prohibía azotar a sus ciudadanos). Azotaron a los apóstoles para advertirles que hablaban en serio cuando les ordenaron que no hablasen en nombre de Jesús.</w:t>
      </w:r>
    </w:p>
    <w:p w:rsidR="000968A5" w:rsidRDefault="000968A5">
      <w:pPr>
        <w:pBdr>
          <w:left w:val="single" w:sz="48" w:space="4" w:color="FFCC99"/>
          <w:right w:val="single" w:sz="48" w:space="4" w:color="FFCC99"/>
        </w:pBdr>
        <w:jc w:val="both"/>
        <w:rPr>
          <w:rFonts w:ascii="Trebuchet MS" w:hAnsi="Trebuchet MS"/>
          <w:sz w:val="22"/>
        </w:rPr>
      </w:pPr>
    </w:p>
    <w:p w:rsidR="000968A5" w:rsidRDefault="00453919">
      <w:pPr>
        <w:numPr>
          <w:ilvl w:val="0"/>
          <w:numId w:val="6"/>
        </w:numPr>
        <w:pBdr>
          <w:left w:val="single" w:sz="48" w:space="4" w:color="FFCC99"/>
          <w:right w:val="single" w:sz="48" w:space="4" w:color="FFCC99"/>
        </w:pBdr>
        <w:jc w:val="both"/>
        <w:rPr>
          <w:rFonts w:ascii="Trebuchet MS" w:hAnsi="Trebuchet MS"/>
          <w:sz w:val="22"/>
          <w:lang w:val="pt-BR"/>
        </w:rPr>
      </w:pPr>
      <w:r>
        <w:rPr>
          <w:rFonts w:ascii="Trebuchet MS" w:hAnsi="Trebuchet MS"/>
          <w:sz w:val="22"/>
        </w:rPr>
        <w:t xml:space="preserve">Cualquier persona que es denigrada y avergonzada públicamente normalmente se llena de ira y deseos de venganza, pero los apóstoles volvieron a reunirse con la iglesia gozosos por lo que había acontecido. Lucas dice que para ellos ese sufrimiento era un honor: “Gozosos de haber sido tenidos por </w:t>
      </w:r>
      <w:r>
        <w:rPr>
          <w:rFonts w:ascii="Trebuchet MS" w:hAnsi="Trebuchet MS"/>
          <w:i/>
          <w:iCs/>
          <w:sz w:val="22"/>
        </w:rPr>
        <w:t xml:space="preserve">dignos </w:t>
      </w:r>
      <w:r>
        <w:rPr>
          <w:rFonts w:ascii="Trebuchet MS" w:hAnsi="Trebuchet MS"/>
          <w:sz w:val="22"/>
        </w:rPr>
        <w:t xml:space="preserve">de padecer afrenta por causa del Nombre” ¿Por qué? Porque Jesucristo les había anticipado desde la primera lección a sus discípulos que ese era un privilegio dado a los profetas de </w:t>
      </w:r>
      <w:r>
        <w:rPr>
          <w:rFonts w:ascii="Trebuchet MS" w:hAnsi="Trebuchet MS"/>
          <w:sz w:val="22"/>
        </w:rPr>
        <w:lastRenderedPageBreak/>
        <w:t xml:space="preserve">Dios:”Bienaventurados sois cuando por mi causa os vituperen y os persigan, y digan toda clase de mal contra vosotros mintiendo. Gozaos y alegraos, porque vuestro galardón (recompensa, premio) es grande en los cielos, porque así persiguieron a los profetas que fueron antes de vosotros.” (Mateo 5:11-12). Estos cristianos no se gozaban cuando los castigaban porque eran masoquistas, es decir, personas que sienten placer cuando se los golpea, sino que se gozaban porque eran bienaventurados, se gozaban porque su premio sería muy grande. El mismo sentir tenía el apóstol Pablo cuando escribió: “Y no sólo esto, sino que también nos gloriamos en las tribulaciones, sabiendo que la tribulación produce paciencia” (Romanos 5:3) Y el apóstol Pedro vuelve a remarcar lo que dijo Jesucristo: “Mas también si alguna cosa padecéis por causa de la justicia, bienaventurados sois. </w:t>
      </w:r>
      <w:r w:rsidR="005E0AEC">
        <w:rPr>
          <w:rFonts w:ascii="Trebuchet MS" w:hAnsi="Trebuchet MS"/>
          <w:sz w:val="22"/>
          <w:lang w:val="pt-BR"/>
        </w:rPr>
        <w:t>“Por tanto, no os amedrentéis por temor de ellos, ni os conturbéis.”</w:t>
      </w:r>
      <w:r>
        <w:rPr>
          <w:rFonts w:ascii="Trebuchet MS" w:hAnsi="Trebuchet MS"/>
          <w:sz w:val="22"/>
          <w:lang w:val="pt-BR"/>
        </w:rPr>
        <w:t xml:space="preserve"> (1 Pedro 3: 14) </w:t>
      </w:r>
    </w:p>
    <w:p w:rsidR="000968A5" w:rsidRDefault="000968A5">
      <w:pPr>
        <w:pBdr>
          <w:left w:val="single" w:sz="48" w:space="4" w:color="FFCC99"/>
          <w:right w:val="single" w:sz="48" w:space="4" w:color="FFCC99"/>
        </w:pBdr>
        <w:jc w:val="both"/>
        <w:rPr>
          <w:rFonts w:ascii="Trebuchet MS" w:hAnsi="Trebuchet MS"/>
          <w:sz w:val="22"/>
          <w:lang w:val="pt-BR"/>
        </w:rPr>
      </w:pPr>
    </w:p>
    <w:p w:rsidR="000968A5" w:rsidRDefault="00453919">
      <w:pPr>
        <w:pBdr>
          <w:left w:val="single" w:sz="48" w:space="4" w:color="FFCC99"/>
          <w:right w:val="single" w:sz="48" w:space="4" w:color="FFCC99"/>
        </w:pBdr>
        <w:ind w:left="432" w:hanging="432"/>
        <w:jc w:val="both"/>
      </w:pPr>
      <w:r>
        <w:rPr>
          <w:rFonts w:ascii="Trebuchet MS" w:hAnsi="Trebuchet MS"/>
          <w:sz w:val="22"/>
        </w:rPr>
        <w:t>4.3</w:t>
      </w:r>
      <w:r>
        <w:rPr>
          <w:rFonts w:ascii="Trebuchet MS" w:hAnsi="Trebuchet MS"/>
          <w:sz w:val="22"/>
        </w:rPr>
        <w:tab/>
        <w:t xml:space="preserve">Aprendemos de la Iglesia de Jerusalén su sentido de misión. Cuando una persona o una comunidad está comprometida con el sentido de misión, es decir, que siente y sabe que es un elemento de cambio y transformación, que sabe para qué está en el mundo, puede soportar cualquier sufrimiento y superarlo. Por eso, en lugar de sentir lástima por ellos mismos, en lugar de acobardarse y encerrarse en sus casas por temor al rechazo o la persecución, enfrentaron con gozo las dificultades, y no solo eso sino que, </w:t>
      </w:r>
      <w:r>
        <w:rPr>
          <w:rFonts w:ascii="Trebuchet MS" w:hAnsi="Trebuchet MS"/>
          <w:i/>
          <w:iCs/>
          <w:sz w:val="22"/>
        </w:rPr>
        <w:t>“</w:t>
      </w:r>
      <w:r>
        <w:rPr>
          <w:rFonts w:ascii="Trebuchet MS" w:hAnsi="Trebuchet MS"/>
          <w:i/>
          <w:iCs/>
          <w:sz w:val="22"/>
          <w:u w:val="single"/>
        </w:rPr>
        <w:t>todos los</w:t>
      </w:r>
      <w:r>
        <w:rPr>
          <w:rFonts w:ascii="Trebuchet MS" w:hAnsi="Trebuchet MS"/>
          <w:i/>
          <w:iCs/>
          <w:sz w:val="22"/>
        </w:rPr>
        <w:t xml:space="preserve"> </w:t>
      </w:r>
      <w:r>
        <w:rPr>
          <w:rFonts w:ascii="Trebuchet MS" w:hAnsi="Trebuchet MS"/>
          <w:i/>
          <w:iCs/>
          <w:sz w:val="22"/>
          <w:u w:val="single"/>
        </w:rPr>
        <w:t>días</w:t>
      </w:r>
      <w:r>
        <w:rPr>
          <w:rFonts w:ascii="Trebuchet MS" w:hAnsi="Trebuchet MS"/>
          <w:i/>
          <w:iCs/>
          <w:sz w:val="22"/>
        </w:rPr>
        <w:t>, en el templo y por las casas, no cesaban de enseñar y predicar a Jesucristo”.</w:t>
      </w:r>
      <w:r>
        <w:rPr>
          <w:rFonts w:ascii="Trebuchet MS" w:hAnsi="Trebuchet MS"/>
          <w:sz w:val="22"/>
        </w:rPr>
        <w:t xml:space="preserve">  La iglesia de Jerusalén nos enseña que la vida cristiana no se resume en asistir a una iglesia el día domingo, ni a formar una especie de club social para reunirse y charlar entre los amigos, sino que es un compromiso diario, un compromiso de todos los días, un compromiso que no se detiene. “todos los días...NO CESABAN de enseñar y predicar..” Tenemos que pedir al Señor para que nos ayude a predicar y enseñar de la misma manera, todos los días en el templo y todos los días en las casas. </w:t>
      </w:r>
    </w:p>
    <w:p w:rsidR="000968A5" w:rsidRDefault="000968A5">
      <w:pPr>
        <w:pBdr>
          <w:left w:val="single" w:sz="48" w:space="4" w:color="FFCC99"/>
          <w:bottom w:val="single" w:sz="48" w:space="1" w:color="FFCC99"/>
          <w:right w:val="single" w:sz="48" w:space="4" w:color="FFCC99"/>
        </w:pBdr>
        <w:jc w:val="both"/>
        <w:rPr>
          <w:sz w:val="16"/>
        </w:rPr>
      </w:pPr>
    </w:p>
    <w:p w:rsidR="000968A5" w:rsidRDefault="000968A5">
      <w:pPr>
        <w:ind w:left="720" w:hanging="720"/>
        <w:jc w:val="both"/>
        <w:rPr>
          <w:b/>
          <w:bCs/>
        </w:rPr>
      </w:pPr>
    </w:p>
    <w:p w:rsidR="000968A5" w:rsidRDefault="00453919">
      <w:pPr>
        <w:jc w:val="both"/>
        <w:rPr>
          <w:rFonts w:ascii="Trebuchet MS" w:hAnsi="Trebuchet MS"/>
          <w:b/>
          <w:bCs/>
          <w:sz w:val="22"/>
        </w:rPr>
      </w:pPr>
      <w:r>
        <w:rPr>
          <w:rFonts w:ascii="Trebuchet MS" w:hAnsi="Trebuchet MS"/>
          <w:b/>
          <w:bCs/>
          <w:color w:val="FF0000"/>
          <w:sz w:val="22"/>
        </w:rPr>
        <w:t>II.</w:t>
      </w:r>
      <w:r>
        <w:rPr>
          <w:rFonts w:ascii="Trebuchet MS" w:hAnsi="Trebuchet MS"/>
          <w:b/>
          <w:bCs/>
          <w:color w:val="FF0000"/>
          <w:sz w:val="22"/>
        </w:rPr>
        <w:tab/>
        <w:t>Aplicación Practica</w:t>
      </w:r>
      <w:r>
        <w:rPr>
          <w:rFonts w:ascii="Trebuchet MS" w:hAnsi="Trebuchet MS"/>
          <w:b/>
          <w:bCs/>
          <w:sz w:val="22"/>
        </w:rPr>
        <w:t>.</w:t>
      </w:r>
    </w:p>
    <w:p w:rsidR="000968A5" w:rsidRDefault="00453919">
      <w:pPr>
        <w:numPr>
          <w:ilvl w:val="0"/>
          <w:numId w:val="9"/>
        </w:numPr>
        <w:jc w:val="both"/>
        <w:rPr>
          <w:rFonts w:ascii="Trebuchet MS" w:hAnsi="Trebuchet MS"/>
          <w:sz w:val="22"/>
        </w:rPr>
      </w:pPr>
      <w:r>
        <w:rPr>
          <w:rFonts w:ascii="Trebuchet MS" w:hAnsi="Trebuchet MS"/>
          <w:sz w:val="22"/>
        </w:rPr>
        <w:t xml:space="preserve">Así como la iglesia de Jerusalén predicaba y enseñaba acerca de Jesucristo todos los días, tal vez sería un buen ejercicio que cada uno se proponga seguir su ejemplo por lo menos por esta semana. Que cada miembro del grupo intente hablar de Jesucristo a los menos a un apersona cada día. Si no sabe cómo hacerlo, después de iniciar una charla, puede comenzar con una sencilla frase, como por ejemplo: “¿Puedo hacerle una pregunta?”  Casi siempre dicen que si y se preparan a escuchar, entonces se puede decir: “¿Alguien le ha dicho en el día de hoy que Jesucristo lo ama?. ¿No? Entonces quiero decirle que Jesús le ama y tiene un plan maravilloso para su vida”  (No todos responden de la misma manera y cada uno debe dejarse guiar por el Espiritu Santo para seguir la conversación o para guardar silencio) Si la persona muestra interés, en pocos minutos puede contar su testimonio, luego compartir el evangelio, y por último, si da señales de interés, podemos preguntarle si permite que se ore por su vida. Si la persona fue tocada por el Espíritu Santo, entonces se le puede preguntar si desea recibir a Jesucristo. Si dice que si, dejar que el mismo ore con sus propias palabras. </w:t>
      </w:r>
    </w:p>
    <w:p w:rsidR="000968A5" w:rsidRDefault="000968A5">
      <w:pPr>
        <w:ind w:left="708"/>
        <w:jc w:val="both"/>
        <w:rPr>
          <w:rFonts w:ascii="Trebuchet MS" w:hAnsi="Trebuchet MS"/>
          <w:sz w:val="22"/>
        </w:rPr>
      </w:pPr>
    </w:p>
    <w:p w:rsidR="000968A5" w:rsidRDefault="00453919">
      <w:pPr>
        <w:numPr>
          <w:ilvl w:val="0"/>
          <w:numId w:val="9"/>
        </w:numPr>
        <w:jc w:val="both"/>
        <w:rPr>
          <w:rFonts w:ascii="Trebuchet MS" w:hAnsi="Trebuchet MS"/>
          <w:sz w:val="22"/>
        </w:rPr>
      </w:pPr>
      <w:r>
        <w:rPr>
          <w:rFonts w:ascii="Trebuchet MS" w:hAnsi="Trebuchet MS"/>
          <w:sz w:val="22"/>
        </w:rPr>
        <w:t xml:space="preserve">Puede ser que solamente podamos decir algo muy breve, porque no es el momento adecuado o porque no tuvimos una respuesta positiva. No importa. Se dice que una persona debe oir el evangelio unas siete veces antes de tomar una decisión. Tal vez sea la primera vez que escuchó el evangelio y necesita que el Espíritu Santo le siga hablando o tal vez muchas veces le hablaron del Señor y está listo para recibirlo. Dios no nos pide que convirtamos a las personas, porque esa obra es de él, nosotros no tenemos esa capacidad. Pero sí nos ha pedido que prediquemos a todas las naciones, y eso sí lo podemos hacer.  </w:t>
      </w:r>
    </w:p>
    <w:p w:rsidR="000968A5" w:rsidRDefault="000968A5">
      <w:pPr>
        <w:ind w:firstLine="708"/>
        <w:jc w:val="both"/>
        <w:rPr>
          <w:rFonts w:ascii="Trebuchet MS" w:hAnsi="Trebuchet MS"/>
          <w:sz w:val="22"/>
        </w:rPr>
      </w:pPr>
    </w:p>
    <w:p w:rsidR="000968A5" w:rsidRDefault="00453919">
      <w:pPr>
        <w:pStyle w:val="Ttulo1"/>
        <w:ind w:left="0" w:firstLine="0"/>
        <w:rPr>
          <w:rFonts w:ascii="Trebuchet MS" w:hAnsi="Trebuchet MS"/>
          <w:color w:val="FF0000"/>
          <w:sz w:val="22"/>
        </w:rPr>
      </w:pPr>
      <w:r>
        <w:rPr>
          <w:rFonts w:ascii="Trebuchet MS" w:hAnsi="Trebuchet MS"/>
          <w:color w:val="FF0000"/>
          <w:sz w:val="22"/>
        </w:rPr>
        <w:t>III</w:t>
      </w:r>
      <w:r>
        <w:rPr>
          <w:rFonts w:ascii="Trebuchet MS" w:hAnsi="Trebuchet MS"/>
          <w:color w:val="FF0000"/>
          <w:sz w:val="22"/>
        </w:rPr>
        <w:tab/>
        <w:t>Recomendaciones para el líder de GBC</w:t>
      </w:r>
    </w:p>
    <w:p w:rsidR="000968A5" w:rsidRDefault="000968A5">
      <w:pPr>
        <w:rPr>
          <w:rFonts w:ascii="Trebuchet MS" w:hAnsi="Trebuchet MS"/>
          <w:sz w:val="22"/>
        </w:rPr>
      </w:pPr>
    </w:p>
    <w:p w:rsidR="000968A5" w:rsidRDefault="00453919">
      <w:pPr>
        <w:numPr>
          <w:ilvl w:val="0"/>
          <w:numId w:val="8"/>
        </w:numPr>
        <w:jc w:val="both"/>
        <w:rPr>
          <w:rFonts w:ascii="Trebuchet MS" w:hAnsi="Trebuchet MS"/>
          <w:sz w:val="22"/>
        </w:rPr>
      </w:pPr>
      <w:r>
        <w:rPr>
          <w:rFonts w:ascii="Trebuchet MS" w:hAnsi="Trebuchet MS"/>
          <w:sz w:val="22"/>
        </w:rPr>
        <w:t xml:space="preserve">Debes tener siempre presente que estamos apuntando a lograr que la iglesia adopte un estilo de vida evangelistico. Es decir, que la evangelización sea algo natural y espontánea, no forzada y no manipulada. </w:t>
      </w:r>
    </w:p>
    <w:p w:rsidR="000968A5" w:rsidRDefault="000968A5">
      <w:pPr>
        <w:ind w:left="680"/>
        <w:jc w:val="both"/>
        <w:rPr>
          <w:rFonts w:ascii="Trebuchet MS" w:hAnsi="Trebuchet MS"/>
          <w:sz w:val="22"/>
        </w:rPr>
      </w:pPr>
    </w:p>
    <w:p w:rsidR="00453919" w:rsidRDefault="00453919">
      <w:pPr>
        <w:rPr>
          <w:rFonts w:ascii="Trebuchet MS" w:hAnsi="Trebuchet MS"/>
          <w:sz w:val="22"/>
        </w:rPr>
      </w:pPr>
    </w:p>
    <w:sectPr w:rsidR="00453919" w:rsidSect="005E0AEC">
      <w:headerReference w:type="even" r:id="rId8"/>
      <w:headerReference w:type="default" r:id="rId9"/>
      <w:pgSz w:w="11907" w:h="16840" w:code="9"/>
      <w:pgMar w:top="720" w:right="720" w:bottom="720" w:left="720" w:header="357" w:footer="386" w:gutter="0"/>
      <w:cols w:space="85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EEA" w:rsidRDefault="00194EEA">
      <w:r>
        <w:separator/>
      </w:r>
    </w:p>
  </w:endnote>
  <w:endnote w:type="continuationSeparator" w:id="0">
    <w:p w:rsidR="00194EEA" w:rsidRDefault="00194E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EEA" w:rsidRDefault="00194EEA">
      <w:r>
        <w:separator/>
      </w:r>
    </w:p>
  </w:footnote>
  <w:footnote w:type="continuationSeparator" w:id="0">
    <w:p w:rsidR="00194EEA" w:rsidRDefault="00194E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A5" w:rsidRDefault="000968A5">
    <w:pPr>
      <w:pStyle w:val="Encabezado"/>
      <w:framePr w:wrap="around" w:vAnchor="text" w:hAnchor="margin" w:xAlign="right" w:y="1"/>
      <w:rPr>
        <w:rStyle w:val="Nmerodepgina"/>
      </w:rPr>
    </w:pPr>
    <w:r>
      <w:rPr>
        <w:rStyle w:val="Nmerodepgina"/>
      </w:rPr>
      <w:fldChar w:fldCharType="begin"/>
    </w:r>
    <w:r w:rsidR="00453919">
      <w:rPr>
        <w:rStyle w:val="Nmerodepgina"/>
      </w:rPr>
      <w:instrText xml:space="preserve">PAGE  </w:instrText>
    </w:r>
    <w:r>
      <w:rPr>
        <w:rStyle w:val="Nmerodepgina"/>
      </w:rPr>
      <w:fldChar w:fldCharType="separate"/>
    </w:r>
    <w:r w:rsidR="003868F9">
      <w:rPr>
        <w:rStyle w:val="Nmerodepgina"/>
        <w:noProof/>
      </w:rPr>
      <w:t>2</w:t>
    </w:r>
    <w:r>
      <w:rPr>
        <w:rStyle w:val="Nmerodepgina"/>
      </w:rPr>
      <w:fldChar w:fldCharType="end"/>
    </w:r>
  </w:p>
  <w:p w:rsidR="000968A5" w:rsidRDefault="000968A5">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A5" w:rsidRDefault="000968A5">
    <w:pPr>
      <w:pStyle w:val="Encabezado"/>
      <w:framePr w:wrap="around" w:vAnchor="text" w:hAnchor="margin" w:xAlign="right" w:y="1"/>
      <w:rPr>
        <w:rStyle w:val="Nmerodepgina"/>
      </w:rPr>
    </w:pPr>
    <w:r>
      <w:rPr>
        <w:rStyle w:val="Nmerodepgina"/>
      </w:rPr>
      <w:fldChar w:fldCharType="begin"/>
    </w:r>
    <w:r w:rsidR="00453919">
      <w:rPr>
        <w:rStyle w:val="Nmerodepgina"/>
      </w:rPr>
      <w:instrText xml:space="preserve">PAGE  </w:instrText>
    </w:r>
    <w:r>
      <w:rPr>
        <w:rStyle w:val="Nmerodepgina"/>
      </w:rPr>
      <w:fldChar w:fldCharType="separate"/>
    </w:r>
    <w:r w:rsidR="003868F9">
      <w:rPr>
        <w:rStyle w:val="Nmerodepgina"/>
        <w:noProof/>
      </w:rPr>
      <w:t>3</w:t>
    </w:r>
    <w:r>
      <w:rPr>
        <w:rStyle w:val="Nmerodepgina"/>
      </w:rPr>
      <w:fldChar w:fldCharType="end"/>
    </w:r>
  </w:p>
  <w:p w:rsidR="000968A5" w:rsidRDefault="000968A5">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46D64"/>
    <w:multiLevelType w:val="multilevel"/>
    <w:tmpl w:val="AAF033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2">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
    <w:nsid w:val="38264EAA"/>
    <w:multiLevelType w:val="hybridMultilevel"/>
    <w:tmpl w:val="185CD6DC"/>
    <w:lvl w:ilvl="0" w:tplc="A4E69836">
      <w:start w:val="1"/>
      <w:numFmt w:val="decimal"/>
      <w:lvlText w:val="%1."/>
      <w:lvlJc w:val="left"/>
      <w:pPr>
        <w:tabs>
          <w:tab w:val="num" w:pos="1040"/>
        </w:tabs>
        <w:ind w:left="1021" w:hanging="341"/>
      </w:pPr>
      <w:rPr>
        <w:rFonts w:hint="default"/>
      </w:rPr>
    </w:lvl>
    <w:lvl w:ilvl="1" w:tplc="0C0A0019">
      <w:start w:val="1"/>
      <w:numFmt w:val="lowerLetter"/>
      <w:lvlText w:val="%2."/>
      <w:lvlJc w:val="left"/>
      <w:pPr>
        <w:tabs>
          <w:tab w:val="num" w:pos="2188"/>
        </w:tabs>
        <w:ind w:left="2188" w:hanging="360"/>
      </w:pPr>
    </w:lvl>
    <w:lvl w:ilvl="2" w:tplc="0C0A001B" w:tentative="1">
      <w:start w:val="1"/>
      <w:numFmt w:val="lowerRoman"/>
      <w:lvlText w:val="%3."/>
      <w:lvlJc w:val="right"/>
      <w:pPr>
        <w:tabs>
          <w:tab w:val="num" w:pos="2908"/>
        </w:tabs>
        <w:ind w:left="2908" w:hanging="180"/>
      </w:pPr>
    </w:lvl>
    <w:lvl w:ilvl="3" w:tplc="0C0A000F" w:tentative="1">
      <w:start w:val="1"/>
      <w:numFmt w:val="decimal"/>
      <w:lvlText w:val="%4."/>
      <w:lvlJc w:val="left"/>
      <w:pPr>
        <w:tabs>
          <w:tab w:val="num" w:pos="3628"/>
        </w:tabs>
        <w:ind w:left="3628" w:hanging="360"/>
      </w:pPr>
    </w:lvl>
    <w:lvl w:ilvl="4" w:tplc="0C0A0019" w:tentative="1">
      <w:start w:val="1"/>
      <w:numFmt w:val="lowerLetter"/>
      <w:lvlText w:val="%5."/>
      <w:lvlJc w:val="left"/>
      <w:pPr>
        <w:tabs>
          <w:tab w:val="num" w:pos="4348"/>
        </w:tabs>
        <w:ind w:left="4348" w:hanging="360"/>
      </w:pPr>
    </w:lvl>
    <w:lvl w:ilvl="5" w:tplc="0C0A001B" w:tentative="1">
      <w:start w:val="1"/>
      <w:numFmt w:val="lowerRoman"/>
      <w:lvlText w:val="%6."/>
      <w:lvlJc w:val="right"/>
      <w:pPr>
        <w:tabs>
          <w:tab w:val="num" w:pos="5068"/>
        </w:tabs>
        <w:ind w:left="5068" w:hanging="180"/>
      </w:pPr>
    </w:lvl>
    <w:lvl w:ilvl="6" w:tplc="0C0A000F" w:tentative="1">
      <w:start w:val="1"/>
      <w:numFmt w:val="decimal"/>
      <w:lvlText w:val="%7."/>
      <w:lvlJc w:val="left"/>
      <w:pPr>
        <w:tabs>
          <w:tab w:val="num" w:pos="5788"/>
        </w:tabs>
        <w:ind w:left="5788" w:hanging="360"/>
      </w:pPr>
    </w:lvl>
    <w:lvl w:ilvl="7" w:tplc="0C0A0019" w:tentative="1">
      <w:start w:val="1"/>
      <w:numFmt w:val="lowerLetter"/>
      <w:lvlText w:val="%8."/>
      <w:lvlJc w:val="left"/>
      <w:pPr>
        <w:tabs>
          <w:tab w:val="num" w:pos="6508"/>
        </w:tabs>
        <w:ind w:left="6508" w:hanging="360"/>
      </w:pPr>
    </w:lvl>
    <w:lvl w:ilvl="8" w:tplc="0C0A001B" w:tentative="1">
      <w:start w:val="1"/>
      <w:numFmt w:val="lowerRoman"/>
      <w:lvlText w:val="%9."/>
      <w:lvlJc w:val="right"/>
      <w:pPr>
        <w:tabs>
          <w:tab w:val="num" w:pos="7228"/>
        </w:tabs>
        <w:ind w:left="7228" w:hanging="180"/>
      </w:pPr>
    </w:lvl>
  </w:abstractNum>
  <w:abstractNum w:abstractNumId="4">
    <w:nsid w:val="4DFE579B"/>
    <w:multiLevelType w:val="multilevel"/>
    <w:tmpl w:val="4584392C"/>
    <w:lvl w:ilvl="0">
      <w:start w:val="4"/>
      <w:numFmt w:val="decimal"/>
      <w:lvlText w:val="%1.2"/>
      <w:lvlJc w:val="left"/>
      <w:pPr>
        <w:tabs>
          <w:tab w:val="num" w:pos="432"/>
        </w:tabs>
        <w:ind w:left="432" w:hanging="432"/>
      </w:pPr>
      <w:rPr>
        <w:rFonts w:hint="default"/>
      </w:rPr>
    </w:lvl>
    <w:lvl w:ilvl="1">
      <w:start w:val="1"/>
      <w:numFmt w:val="decimal"/>
      <w:lvlRestart w:val="0"/>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7B25E7F"/>
    <w:multiLevelType w:val="multilevel"/>
    <w:tmpl w:val="D4DC94BA"/>
    <w:lvl w:ilvl="0">
      <w:start w:val="1"/>
      <w:numFmt w:val="decimal"/>
      <w:lvlText w:val="%1"/>
      <w:lvlJc w:val="left"/>
      <w:pPr>
        <w:tabs>
          <w:tab w:val="num" w:pos="690"/>
        </w:tabs>
        <w:ind w:left="690" w:hanging="690"/>
      </w:pPr>
      <w:rPr>
        <w:rFonts w:hint="default"/>
        <w:i w:val="0"/>
      </w:rPr>
    </w:lvl>
    <w:lvl w:ilvl="1">
      <w:start w:val="1"/>
      <w:numFmt w:val="decimal"/>
      <w:lvlText w:val="%1.%2"/>
      <w:lvlJc w:val="left"/>
      <w:pPr>
        <w:tabs>
          <w:tab w:val="num" w:pos="1410"/>
        </w:tabs>
        <w:ind w:left="1410" w:hanging="69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6">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7">
    <w:nsid w:val="6ECC5646"/>
    <w:multiLevelType w:val="multilevel"/>
    <w:tmpl w:val="D3283502"/>
    <w:lvl w:ilvl="0">
      <w:start w:val="1"/>
      <w:numFmt w:val="decimal"/>
      <w:lvlText w:val="%1"/>
      <w:lvlJc w:val="left"/>
      <w:pPr>
        <w:tabs>
          <w:tab w:val="num" w:pos="1035"/>
        </w:tabs>
        <w:ind w:left="1035" w:hanging="1035"/>
      </w:pPr>
      <w:rPr>
        <w:rFonts w:hint="default"/>
      </w:rPr>
    </w:lvl>
    <w:lvl w:ilvl="1">
      <w:start w:val="1"/>
      <w:numFmt w:val="decimal"/>
      <w:lvlText w:val="%1.%2"/>
      <w:lvlJc w:val="left"/>
      <w:pPr>
        <w:tabs>
          <w:tab w:val="num" w:pos="1191"/>
        </w:tabs>
        <w:ind w:left="1191" w:hanging="794"/>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93E0E47"/>
    <w:multiLevelType w:val="multilevel"/>
    <w:tmpl w:val="DFCACAF2"/>
    <w:lvl w:ilvl="0">
      <w:start w:val="4"/>
      <w:numFmt w:val="decimal"/>
      <w:lvlText w:val="%1.1"/>
      <w:lvlJc w:val="left"/>
      <w:pPr>
        <w:tabs>
          <w:tab w:val="num" w:pos="432"/>
        </w:tabs>
        <w:ind w:left="432" w:hanging="432"/>
      </w:pPr>
      <w:rPr>
        <w:rFonts w:hint="default"/>
      </w:rPr>
    </w:lvl>
    <w:lvl w:ilvl="1">
      <w:start w:val="1"/>
      <w:numFmt w:val="decimal"/>
      <w:lvlRestart w:val="0"/>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FC33D3B"/>
    <w:multiLevelType w:val="hybridMultilevel"/>
    <w:tmpl w:val="120A6AB2"/>
    <w:lvl w:ilvl="0" w:tplc="4B0C9B02">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nsid w:val="7FDB3A2A"/>
    <w:multiLevelType w:val="multilevel"/>
    <w:tmpl w:val="083C4232"/>
    <w:lvl w:ilvl="0">
      <w:start w:val="2"/>
      <w:numFmt w:val="decimal"/>
      <w:lvlText w:val="%1"/>
      <w:lvlJc w:val="left"/>
      <w:pPr>
        <w:tabs>
          <w:tab w:val="num" w:pos="705"/>
        </w:tabs>
        <w:ind w:left="705" w:hanging="705"/>
      </w:pPr>
      <w:rPr>
        <w:rFonts w:hint="default"/>
        <w:i w:val="0"/>
      </w:rPr>
    </w:lvl>
    <w:lvl w:ilvl="1">
      <w:start w:val="1"/>
      <w:numFmt w:val="decimal"/>
      <w:lvlText w:val="%1.%2"/>
      <w:lvlJc w:val="left"/>
      <w:pPr>
        <w:tabs>
          <w:tab w:val="num" w:pos="1410"/>
        </w:tabs>
        <w:ind w:left="1410" w:hanging="705"/>
      </w:pPr>
      <w:rPr>
        <w:rFonts w:hint="default"/>
        <w:i w:val="0"/>
      </w:rPr>
    </w:lvl>
    <w:lvl w:ilvl="2">
      <w:start w:val="1"/>
      <w:numFmt w:val="decimal"/>
      <w:lvlText w:val="%1.%2.%3"/>
      <w:lvlJc w:val="left"/>
      <w:pPr>
        <w:tabs>
          <w:tab w:val="num" w:pos="2130"/>
        </w:tabs>
        <w:ind w:left="2130" w:hanging="720"/>
      </w:pPr>
      <w:rPr>
        <w:rFonts w:hint="default"/>
        <w:i w:val="0"/>
      </w:rPr>
    </w:lvl>
    <w:lvl w:ilvl="3">
      <w:start w:val="1"/>
      <w:numFmt w:val="decimal"/>
      <w:lvlText w:val="%1.%2.%3.%4"/>
      <w:lvlJc w:val="left"/>
      <w:pPr>
        <w:tabs>
          <w:tab w:val="num" w:pos="2835"/>
        </w:tabs>
        <w:ind w:left="2835" w:hanging="720"/>
      </w:pPr>
      <w:rPr>
        <w:rFonts w:hint="default"/>
        <w:i w:val="0"/>
      </w:rPr>
    </w:lvl>
    <w:lvl w:ilvl="4">
      <w:start w:val="1"/>
      <w:numFmt w:val="decimal"/>
      <w:lvlText w:val="%1.%2.%3.%4.%5"/>
      <w:lvlJc w:val="left"/>
      <w:pPr>
        <w:tabs>
          <w:tab w:val="num" w:pos="3900"/>
        </w:tabs>
        <w:ind w:left="3900" w:hanging="1080"/>
      </w:pPr>
      <w:rPr>
        <w:rFonts w:hint="default"/>
        <w:i w:val="0"/>
      </w:rPr>
    </w:lvl>
    <w:lvl w:ilvl="5">
      <w:start w:val="1"/>
      <w:numFmt w:val="decimal"/>
      <w:lvlText w:val="%1.%2.%3.%4.%5.%6"/>
      <w:lvlJc w:val="left"/>
      <w:pPr>
        <w:tabs>
          <w:tab w:val="num" w:pos="4605"/>
        </w:tabs>
        <w:ind w:left="4605" w:hanging="1080"/>
      </w:pPr>
      <w:rPr>
        <w:rFonts w:hint="default"/>
        <w:i w:val="0"/>
      </w:rPr>
    </w:lvl>
    <w:lvl w:ilvl="6">
      <w:start w:val="1"/>
      <w:numFmt w:val="decimal"/>
      <w:lvlText w:val="%1.%2.%3.%4.%5.%6.%7"/>
      <w:lvlJc w:val="left"/>
      <w:pPr>
        <w:tabs>
          <w:tab w:val="num" w:pos="5670"/>
        </w:tabs>
        <w:ind w:left="5670" w:hanging="1440"/>
      </w:pPr>
      <w:rPr>
        <w:rFonts w:hint="default"/>
        <w:i w:val="0"/>
      </w:rPr>
    </w:lvl>
    <w:lvl w:ilvl="7">
      <w:start w:val="1"/>
      <w:numFmt w:val="decimal"/>
      <w:lvlText w:val="%1.%2.%3.%4.%5.%6.%7.%8"/>
      <w:lvlJc w:val="left"/>
      <w:pPr>
        <w:tabs>
          <w:tab w:val="num" w:pos="6375"/>
        </w:tabs>
        <w:ind w:left="6375" w:hanging="1440"/>
      </w:pPr>
      <w:rPr>
        <w:rFonts w:hint="default"/>
        <w:i w:val="0"/>
      </w:rPr>
    </w:lvl>
    <w:lvl w:ilvl="8">
      <w:start w:val="1"/>
      <w:numFmt w:val="decimal"/>
      <w:lvlText w:val="%1.%2.%3.%4.%5.%6.%7.%8.%9"/>
      <w:lvlJc w:val="left"/>
      <w:pPr>
        <w:tabs>
          <w:tab w:val="num" w:pos="7080"/>
        </w:tabs>
        <w:ind w:left="7080" w:hanging="1440"/>
      </w:pPr>
      <w:rPr>
        <w:rFonts w:hint="default"/>
        <w:i w:val="0"/>
      </w:r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8"/>
  </w:num>
  <w:num w:numId="6">
    <w:abstractNumId w:val="4"/>
  </w:num>
  <w:num w:numId="7">
    <w:abstractNumId w:val="10"/>
  </w:num>
  <w:num w:numId="8">
    <w:abstractNumId w:val="3"/>
  </w:num>
  <w:num w:numId="9">
    <w:abstractNumId w:val="9"/>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5E0AEC"/>
    <w:rsid w:val="000968A5"/>
    <w:rsid w:val="00194EEA"/>
    <w:rsid w:val="003868F9"/>
    <w:rsid w:val="00453919"/>
    <w:rsid w:val="005E0A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A5"/>
    <w:rPr>
      <w:kern w:val="144"/>
      <w:sz w:val="24"/>
      <w:szCs w:val="96"/>
      <w:lang w:eastAsia="es-ES"/>
    </w:rPr>
  </w:style>
  <w:style w:type="paragraph" w:styleId="Ttulo1">
    <w:name w:val="heading 1"/>
    <w:basedOn w:val="Normal"/>
    <w:next w:val="Normal"/>
    <w:qFormat/>
    <w:rsid w:val="000968A5"/>
    <w:pPr>
      <w:keepNext/>
      <w:ind w:left="187" w:hanging="12"/>
      <w:jc w:val="both"/>
      <w:outlineLvl w:val="0"/>
    </w:pPr>
    <w:rPr>
      <w:b/>
      <w:bCs/>
      <w:kern w:val="0"/>
      <w:szCs w:val="24"/>
    </w:rPr>
  </w:style>
  <w:style w:type="paragraph" w:styleId="Ttulo2">
    <w:name w:val="heading 2"/>
    <w:basedOn w:val="Normal"/>
    <w:next w:val="Normal"/>
    <w:qFormat/>
    <w:rsid w:val="000968A5"/>
    <w:pPr>
      <w:keepNext/>
      <w:jc w:val="both"/>
      <w:outlineLvl w:val="1"/>
    </w:pPr>
    <w:rPr>
      <w:rFonts w:ascii="Trebuchet MS" w:hAnsi="Trebuchet MS"/>
      <w:b/>
      <w:bCs/>
      <w:color w:val="0000FF"/>
    </w:rPr>
  </w:style>
  <w:style w:type="paragraph" w:styleId="Ttulo3">
    <w:name w:val="heading 3"/>
    <w:basedOn w:val="Normal"/>
    <w:next w:val="Normal"/>
    <w:qFormat/>
    <w:rsid w:val="000968A5"/>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rsid w:val="000968A5"/>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rsid w:val="000968A5"/>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rsid w:val="000968A5"/>
    <w:pPr>
      <w:ind w:left="720"/>
      <w:jc w:val="both"/>
    </w:pPr>
    <w:rPr>
      <w:kern w:val="0"/>
      <w:sz w:val="22"/>
      <w:szCs w:val="24"/>
      <w:lang w:eastAsia="en-US"/>
    </w:rPr>
  </w:style>
  <w:style w:type="paragraph" w:styleId="Ttulo">
    <w:name w:val="Title"/>
    <w:basedOn w:val="Normal"/>
    <w:qFormat/>
    <w:rsid w:val="000968A5"/>
    <w:pPr>
      <w:jc w:val="center"/>
    </w:pPr>
    <w:rPr>
      <w:kern w:val="0"/>
      <w:sz w:val="36"/>
      <w:szCs w:val="24"/>
      <w:lang w:val="es-ES"/>
    </w:rPr>
  </w:style>
  <w:style w:type="paragraph" w:styleId="Encabezado">
    <w:name w:val="header"/>
    <w:basedOn w:val="Normal"/>
    <w:semiHidden/>
    <w:rsid w:val="000968A5"/>
    <w:pPr>
      <w:tabs>
        <w:tab w:val="center" w:pos="4320"/>
        <w:tab w:val="right" w:pos="8640"/>
      </w:tabs>
    </w:pPr>
    <w:rPr>
      <w:kern w:val="0"/>
      <w:szCs w:val="24"/>
      <w:lang w:val="en-US" w:eastAsia="en-US"/>
    </w:rPr>
  </w:style>
  <w:style w:type="paragraph" w:customStyle="1" w:styleId="Estilo1">
    <w:name w:val="Estilo1"/>
    <w:basedOn w:val="Textoindependiente2"/>
    <w:autoRedefine/>
    <w:rsid w:val="000968A5"/>
    <w:pPr>
      <w:framePr w:w="1599" w:hSpace="141" w:wrap="around" w:vAnchor="text" w:hAnchor="page" w:x="8624" w:y="1"/>
      <w:pBdr>
        <w:top w:val="none" w:sz="0" w:space="0" w:color="auto"/>
        <w:left w:val="none" w:sz="0" w:space="0" w:color="auto"/>
        <w:bottom w:val="none" w:sz="0" w:space="0" w:color="auto"/>
        <w:right w:val="none" w:sz="0" w:space="0" w:color="auto"/>
      </w:pBdr>
      <w:shd w:val="clear" w:color="auto" w:fill="008080"/>
      <w:tabs>
        <w:tab w:val="left" w:pos="6660"/>
      </w:tabs>
      <w:jc w:val="center"/>
    </w:pPr>
    <w:rPr>
      <w:rFonts w:ascii="Arial Black" w:hAnsi="Arial Black"/>
      <w:b/>
      <w:bCs/>
      <w:color w:val="FFFFFF"/>
      <w:sz w:val="144"/>
    </w:rPr>
  </w:style>
  <w:style w:type="character" w:styleId="Nmerodepgina">
    <w:name w:val="page number"/>
    <w:basedOn w:val="Fuentedeprrafopredeter"/>
    <w:semiHidden/>
    <w:rsid w:val="000968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93794-769E-4E5C-9AF1-88C76E50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1678</Words>
  <Characters>9232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4</cp:revision>
  <dcterms:created xsi:type="dcterms:W3CDTF">2010-06-27T02:23:00Z</dcterms:created>
  <dcterms:modified xsi:type="dcterms:W3CDTF">2010-06-27T02:51:00Z</dcterms:modified>
</cp:coreProperties>
</file>