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4181F"/>
          <w:sz w:val="40"/>
          <w:szCs w:val="40"/>
        </w:rPr>
        <w:t xml:space="preserve">STOCKWATCH</w:t>
      </w:r>
    </w:p>
    <w:p>
      <w:pPr>
        <w:spacing w:after="320"/>
      </w:pPr>
      <w:r>
        <w:rPr>
          <w:i/>
          <w:iCs/>
          <w:color w:val="4A5B7A"/>
          <w:sz w:val="24"/>
          <w:szCs w:val="24"/>
        </w:rPr>
        <w:t xml:space="preserve">Test Data Guide — Automated Stock Alert System</w:t>
      </w:r>
    </w:p>
    <w:p>
      <w:pPr>
        <w:pStyle w:val="Heading1"/>
        <w:spacing w:after="160" w:before="320"/>
      </w:pPr>
      <w:r>
        <w:rPr>
          <w:b/>
          <w:bCs/>
          <w:color w:val="14181F"/>
        </w:rPr>
        <w:t xml:space="preserve">Overview</w:t>
      </w:r>
    </w:p>
    <w:p>
      <w:pPr>
        <w:spacing w:after="160"/>
      </w:pPr>
      <w:r>
        <w:t xml:space="preserve">This guide provides five sample products, deliberately chosen to sit at different stock levels, so you can see every status the system tracks — In Stock, Low Stock, Critical, and Out of Stock — along with one supplier to link them to. Load this data after completing setup (see QUICKSTART.md or WINDOWS-SETUP.md) and logging in.</w:t>
      </w:r>
    </w:p>
    <w:p>
      <w:pPr>
        <w:pStyle w:val="Heading1"/>
        <w:spacing w:after="160" w:before="320"/>
      </w:pPr>
      <w:r>
        <w:rPr>
          <w:b/>
          <w:bCs/>
          <w:color w:val="14181F"/>
        </w:rPr>
        <w:t xml:space="preserve">1. Supplier to create first</w:t>
      </w:r>
    </w:p>
    <w:p>
      <w:pPr>
        <w:spacing w:after="160"/>
      </w:pPr>
      <w:r>
        <w:t xml:space="preserve">Add this supplier before the products below, so you can link each product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W w:type="dxa" w:w="2400"/>
            <w:shd w:fill="EAE7E0" w:val="clear"/>
            <w:tcMar>
              <w:top w:type="dxa" w:w="80"/>
              <w:left w:type="dxa" w:w="100"/>
              <w:bottom w:type="dxa" w:w="80"/>
              <w:right w:type="dxa" w:w="100"/>
            </w:tcMar>
          </w:tcPr>
          <w:p>
            <w:r>
              <w:rPr>
                <w:b/>
                <w:bCs/>
                <w:color w:val="14181F"/>
                <w:sz w:val="18"/>
                <w:szCs w:val="18"/>
              </w:rPr>
              <w:t xml:space="preserve">Name</w:t>
            </w:r>
          </w:p>
        </w:tc>
        <w:tc>
          <w:tcPr>
            <w:tcW w:type="dxa" w:w="2400"/>
            <w:shd w:fill="EAE7E0" w:val="clear"/>
            <w:tcMar>
              <w:top w:type="dxa" w:w="80"/>
              <w:left w:type="dxa" w:w="100"/>
              <w:bottom w:type="dxa" w:w="80"/>
              <w:right w:type="dxa" w:w="100"/>
            </w:tcMar>
          </w:tcPr>
          <w:p>
            <w:r>
              <w:rPr>
                <w:b/>
                <w:bCs/>
                <w:color w:val="14181F"/>
                <w:sz w:val="18"/>
                <w:szCs w:val="18"/>
              </w:rPr>
              <w:t xml:space="preserve">Contact Person</w:t>
            </w:r>
          </w:p>
        </w:tc>
        <w:tc>
          <w:tcPr>
            <w:tcW w:type="dxa" w:w="2280"/>
            <w:shd w:fill="EAE7E0" w:val="clear"/>
            <w:tcMar>
              <w:top w:type="dxa" w:w="80"/>
              <w:left w:type="dxa" w:w="100"/>
              <w:bottom w:type="dxa" w:w="80"/>
              <w:right w:type="dxa" w:w="100"/>
            </w:tcMar>
          </w:tcPr>
          <w:p>
            <w:r>
              <w:rPr>
                <w:b/>
                <w:bCs/>
                <w:color w:val="14181F"/>
                <w:sz w:val="18"/>
                <w:szCs w:val="18"/>
              </w:rPr>
              <w:t xml:space="preserve">Avg. Lead Time</w:t>
            </w:r>
          </w:p>
        </w:tc>
        <w:tc>
          <w:tcPr>
            <w:tcW w:type="dxa" w:w="2280"/>
            <w:shd w:fill="EAE7E0" w:val="clear"/>
            <w:tcMar>
              <w:top w:type="dxa" w:w="80"/>
              <w:left w:type="dxa" w:w="100"/>
              <w:bottom w:type="dxa" w:w="80"/>
              <w:right w:type="dxa" w:w="100"/>
            </w:tcMar>
          </w:tcPr>
          <w:p>
            <w:r>
              <w:rPr>
                <w:b/>
                <w:bCs/>
                <w:color w:val="14181F"/>
                <w:sz w:val="18"/>
                <w:szCs w:val="18"/>
              </w:rPr>
              <w:t xml:space="preserve">Notes</w:t>
            </w:r>
          </w:p>
        </w:tc>
      </w:tr>
      <w:tr>
        <w:tc>
          <w:tcPr>
            <w:tcW w:type="dxa" w:w="2400"/>
            <w:shd w:fill="FFFFFF" w:val="clear"/>
            <w:tcMar>
              <w:top w:type="dxa" w:w="80"/>
              <w:left w:type="dxa" w:w="100"/>
              <w:bottom w:type="dxa" w:w="80"/>
              <w:right w:type="dxa" w:w="100"/>
            </w:tcMar>
          </w:tcPr>
          <w:p>
            <w:r>
              <w:rPr>
                <w:b w:val="false"/>
                <w:bCs w:val="false"/>
                <w:color w:val="333333"/>
                <w:sz w:val="18"/>
                <w:szCs w:val="18"/>
              </w:rPr>
              <w:t xml:space="preserve">Prime Distributors Ltd</w:t>
            </w:r>
          </w:p>
        </w:tc>
        <w:tc>
          <w:tcPr>
            <w:tcW w:type="dxa" w:w="2400"/>
            <w:shd w:fill="FFFFFF" w:val="clear"/>
            <w:tcMar>
              <w:top w:type="dxa" w:w="80"/>
              <w:left w:type="dxa" w:w="100"/>
              <w:bottom w:type="dxa" w:w="80"/>
              <w:right w:type="dxa" w:w="100"/>
            </w:tcMar>
          </w:tcPr>
          <w:p>
            <w:r>
              <w:rPr>
                <w:b w:val="false"/>
                <w:bCs w:val="false"/>
                <w:color w:val="333333"/>
                <w:sz w:val="18"/>
                <w:szCs w:val="18"/>
              </w:rPr>
              <w:t xml:space="preserve">Ade Bello</w:t>
            </w:r>
          </w:p>
        </w:tc>
        <w:tc>
          <w:tcPr>
            <w:tcW w:type="dxa" w:w="2280"/>
            <w:shd w:fill="FFFFFF" w:val="clear"/>
            <w:tcMar>
              <w:top w:type="dxa" w:w="80"/>
              <w:left w:type="dxa" w:w="100"/>
              <w:bottom w:type="dxa" w:w="80"/>
              <w:right w:type="dxa" w:w="100"/>
            </w:tcMar>
          </w:tcPr>
          <w:p>
            <w:r>
              <w:rPr>
                <w:b w:val="false"/>
                <w:bCs w:val="false"/>
                <w:color w:val="333333"/>
                <w:sz w:val="18"/>
                <w:szCs w:val="18"/>
              </w:rPr>
              <w:t xml:space="preserve">6 days</w:t>
            </w:r>
          </w:p>
        </w:tc>
        <w:tc>
          <w:tcPr>
            <w:tcW w:type="dxa" w:w="2280"/>
            <w:shd w:fill="FFFFFF" w:val="clear"/>
            <w:tcMar>
              <w:top w:type="dxa" w:w="80"/>
              <w:left w:type="dxa" w:w="100"/>
              <w:bottom w:type="dxa" w:w="80"/>
              <w:right w:type="dxa" w:w="100"/>
            </w:tcMar>
          </w:tcPr>
          <w:p>
            <w:r>
              <w:rPr>
                <w:b w:val="false"/>
                <w:bCs w:val="false"/>
                <w:color w:val="333333"/>
                <w:sz w:val="18"/>
                <w:szCs w:val="18"/>
              </w:rPr>
              <w:t xml:space="preserve">Supplies all 5 test products</w:t>
            </w:r>
          </w:p>
        </w:tc>
      </w:tr>
    </w:tbl>
    <w:p>
      <w:pPr>
        <w:spacing w:after="160"/>
      </w:pPr>
      <w:r>
        <w:t xml:space="preserve"/>
      </w:r>
    </w:p>
    <w:p>
      <w:pPr>
        <w:pStyle w:val="Heading1"/>
        <w:spacing w:after="160" w:before="320"/>
      </w:pPr>
      <w:r>
        <w:rPr>
          <w:b/>
          <w:bCs/>
          <w:color w:val="14181F"/>
        </w:rPr>
        <w:t xml:space="preserve">2. Five test products</w:t>
      </w:r>
    </w:p>
    <w:p>
      <w:pPr>
        <w:spacing w:after="160"/>
      </w:pPr>
      <w:r>
        <w:t xml:space="preserve">"Current / Min" and "Max / Reorder" are unit counts. Prices are in Naira (₦). The Status column shows what the system should compute the moment the product is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300"/>
        <w:gridCol w:w="1200"/>
        <w:gridCol w:w="1200"/>
        <w:gridCol w:w="1360"/>
        <w:gridCol w:w="1000"/>
      </w:tblGrid>
      <w:tr>
        <w:trPr>
          <w:tblHeader/>
        </w:trPr>
        <w:tc>
          <w:tcPr>
            <w:tcW w:type="dxa" w:w="1900"/>
            <w:shd w:fill="EAE7E0" w:val="clear"/>
            <w:tcMar>
              <w:top w:type="dxa" w:w="80"/>
              <w:left w:type="dxa" w:w="100"/>
              <w:bottom w:type="dxa" w:w="80"/>
              <w:right w:type="dxa" w:w="100"/>
            </w:tcMar>
          </w:tcPr>
          <w:p>
            <w:r>
              <w:rPr>
                <w:b/>
                <w:bCs/>
                <w:color w:val="14181F"/>
                <w:sz w:val="18"/>
                <w:szCs w:val="18"/>
              </w:rPr>
              <w:t xml:space="preserve">Name</w:t>
            </w:r>
          </w:p>
        </w:tc>
        <w:tc>
          <w:tcPr>
            <w:tcW w:type="dxa" w:w="1400"/>
            <w:shd w:fill="EAE7E0" w:val="clear"/>
            <w:tcMar>
              <w:top w:type="dxa" w:w="80"/>
              <w:left w:type="dxa" w:w="100"/>
              <w:bottom w:type="dxa" w:w="80"/>
              <w:right w:type="dxa" w:w="100"/>
            </w:tcMar>
          </w:tcPr>
          <w:p>
            <w:r>
              <w:rPr>
                <w:b/>
                <w:bCs/>
                <w:color w:val="14181F"/>
                <w:sz w:val="18"/>
                <w:szCs w:val="18"/>
              </w:rPr>
              <w:t xml:space="preserve">SKU</w:t>
            </w:r>
          </w:p>
        </w:tc>
        <w:tc>
          <w:tcPr>
            <w:tcW w:type="dxa" w:w="1300"/>
            <w:shd w:fill="EAE7E0" w:val="clear"/>
            <w:tcMar>
              <w:top w:type="dxa" w:w="80"/>
              <w:left w:type="dxa" w:w="100"/>
              <w:bottom w:type="dxa" w:w="80"/>
              <w:right w:type="dxa" w:w="100"/>
            </w:tcMar>
          </w:tcPr>
          <w:p>
            <w:r>
              <w:rPr>
                <w:b/>
                <w:bCs/>
                <w:color w:val="14181F"/>
                <w:sz w:val="18"/>
                <w:szCs w:val="18"/>
              </w:rPr>
              <w:t xml:space="preserve">Category</w:t>
            </w:r>
          </w:p>
        </w:tc>
        <w:tc>
          <w:tcPr>
            <w:tcW w:type="dxa" w:w="1200"/>
            <w:shd w:fill="EAE7E0" w:val="clear"/>
            <w:tcMar>
              <w:top w:type="dxa" w:w="80"/>
              <w:left w:type="dxa" w:w="100"/>
              <w:bottom w:type="dxa" w:w="80"/>
              <w:right w:type="dxa" w:w="100"/>
            </w:tcMar>
          </w:tcPr>
          <w:p>
            <w:r>
              <w:rPr>
                <w:b/>
                <w:bCs/>
                <w:color w:val="14181F"/>
                <w:sz w:val="18"/>
                <w:szCs w:val="18"/>
              </w:rPr>
              <w:t xml:space="preserve">Current / Min</w:t>
            </w:r>
          </w:p>
        </w:tc>
        <w:tc>
          <w:tcPr>
            <w:tcW w:type="dxa" w:w="1200"/>
            <w:shd w:fill="EAE7E0" w:val="clear"/>
            <w:tcMar>
              <w:top w:type="dxa" w:w="80"/>
              <w:left w:type="dxa" w:w="100"/>
              <w:bottom w:type="dxa" w:w="80"/>
              <w:right w:type="dxa" w:w="100"/>
            </w:tcMar>
          </w:tcPr>
          <w:p>
            <w:r>
              <w:rPr>
                <w:b/>
                <w:bCs/>
                <w:color w:val="14181F"/>
                <w:sz w:val="18"/>
                <w:szCs w:val="18"/>
              </w:rPr>
              <w:t xml:space="preserve">Max / Reorder</w:t>
            </w:r>
          </w:p>
        </w:tc>
        <w:tc>
          <w:tcPr>
            <w:tcW w:type="dxa" w:w="1360"/>
            <w:shd w:fill="EAE7E0" w:val="clear"/>
            <w:tcMar>
              <w:top w:type="dxa" w:w="80"/>
              <w:left w:type="dxa" w:w="100"/>
              <w:bottom w:type="dxa" w:w="80"/>
              <w:right w:type="dxa" w:w="100"/>
            </w:tcMar>
          </w:tcPr>
          <w:p>
            <w:r>
              <w:rPr>
                <w:b/>
                <w:bCs/>
                <w:color w:val="14181F"/>
                <w:sz w:val="18"/>
                <w:szCs w:val="18"/>
              </w:rPr>
              <w:t xml:space="preserve">Cost / Sell (₦)</w:t>
            </w:r>
          </w:p>
        </w:tc>
        <w:tc>
          <w:tcPr>
            <w:tcW w:type="dxa" w:w="1000"/>
            <w:shd w:fill="EAE7E0" w:val="clear"/>
            <w:tcMar>
              <w:top w:type="dxa" w:w="80"/>
              <w:left w:type="dxa" w:w="100"/>
              <w:bottom w:type="dxa" w:w="80"/>
              <w:right w:type="dxa" w:w="100"/>
            </w:tcMar>
          </w:tcPr>
          <w:p>
            <w:r>
              <w:rPr>
                <w:b/>
                <w:bCs/>
                <w:color w:val="14181F"/>
                <w:sz w:val="18"/>
                <w:szCs w:val="18"/>
              </w:rPr>
              <w:t xml:space="preserve">Status</w:t>
            </w:r>
          </w:p>
        </w:tc>
      </w:tr>
      <w:tr>
        <w:tc>
          <w:tcPr>
            <w:tcW w:type="dxa" w:w="1900"/>
            <w:shd w:fill="FFFFFF" w:val="clear"/>
            <w:tcMar>
              <w:top w:type="dxa" w:w="80"/>
              <w:left w:type="dxa" w:w="100"/>
              <w:bottom w:type="dxa" w:w="80"/>
              <w:right w:type="dxa" w:w="100"/>
            </w:tcMar>
          </w:tcPr>
          <w:p>
            <w:r>
              <w:rPr>
                <w:b w:val="false"/>
                <w:bCs w:val="false"/>
                <w:color w:val="333333"/>
                <w:sz w:val="18"/>
                <w:szCs w:val="18"/>
              </w:rPr>
              <w:t xml:space="preserve">Bluetooth Keyboard</w:t>
            </w:r>
          </w:p>
        </w:tc>
        <w:tc>
          <w:tcPr>
            <w:tcW w:type="dxa" w:w="1400"/>
            <w:shd w:fill="FFFFFF" w:val="clear"/>
            <w:tcMar>
              <w:top w:type="dxa" w:w="80"/>
              <w:left w:type="dxa" w:w="100"/>
              <w:bottom w:type="dxa" w:w="80"/>
              <w:right w:type="dxa" w:w="100"/>
            </w:tcMar>
          </w:tcPr>
          <w:p>
            <w:r>
              <w:rPr>
                <w:b w:val="false"/>
                <w:bCs w:val="false"/>
                <w:color w:val="333333"/>
                <w:sz w:val="18"/>
                <w:szCs w:val="18"/>
              </w:rPr>
              <w:t xml:space="preserve">BK-100</w:t>
            </w:r>
          </w:p>
        </w:tc>
        <w:tc>
          <w:tcPr>
            <w:tcW w:type="dxa" w:w="1300"/>
            <w:shd w:fill="FFFFFF" w:val="clear"/>
            <w:tcMar>
              <w:top w:type="dxa" w:w="80"/>
              <w:left w:type="dxa" w:w="100"/>
              <w:bottom w:type="dxa" w:w="80"/>
              <w:right w:type="dxa" w:w="100"/>
            </w:tcMar>
          </w:tcPr>
          <w:p>
            <w:r>
              <w:rPr>
                <w:b w:val="false"/>
                <w:bCs w:val="false"/>
                <w:color w:val="333333"/>
                <w:sz w:val="18"/>
                <w:szCs w:val="18"/>
              </w:rPr>
              <w:t xml:space="preserve">Electronics</w:t>
            </w:r>
          </w:p>
        </w:tc>
        <w:tc>
          <w:tcPr>
            <w:tcW w:type="dxa" w:w="1200"/>
            <w:shd w:fill="FFFFFF" w:val="clear"/>
            <w:tcMar>
              <w:top w:type="dxa" w:w="80"/>
              <w:left w:type="dxa" w:w="100"/>
              <w:bottom w:type="dxa" w:w="80"/>
              <w:right w:type="dxa" w:w="100"/>
            </w:tcMar>
          </w:tcPr>
          <w:p>
            <w:r>
              <w:rPr>
                <w:b w:val="false"/>
                <w:bCs w:val="false"/>
                <w:color w:val="333333"/>
                <w:sz w:val="18"/>
                <w:szCs w:val="18"/>
              </w:rPr>
              <w:t xml:space="preserve">120 / 30</w:t>
            </w:r>
          </w:p>
        </w:tc>
        <w:tc>
          <w:tcPr>
            <w:tcW w:type="dxa" w:w="1200"/>
            <w:shd w:fill="FFFFFF" w:val="clear"/>
            <w:tcMar>
              <w:top w:type="dxa" w:w="80"/>
              <w:left w:type="dxa" w:w="100"/>
              <w:bottom w:type="dxa" w:w="80"/>
              <w:right w:type="dxa" w:w="100"/>
            </w:tcMar>
          </w:tcPr>
          <w:p>
            <w:r>
              <w:rPr>
                <w:b w:val="false"/>
                <w:bCs w:val="false"/>
                <w:color w:val="333333"/>
                <w:sz w:val="18"/>
                <w:szCs w:val="18"/>
              </w:rPr>
              <w:t xml:space="preserve">200 / 60</w:t>
            </w:r>
          </w:p>
        </w:tc>
        <w:tc>
          <w:tcPr>
            <w:tcW w:type="dxa" w:w="1360"/>
            <w:shd w:fill="FFFFFF" w:val="clear"/>
            <w:tcMar>
              <w:top w:type="dxa" w:w="80"/>
              <w:left w:type="dxa" w:w="100"/>
              <w:bottom w:type="dxa" w:w="80"/>
              <w:right w:type="dxa" w:w="100"/>
            </w:tcMar>
          </w:tcPr>
          <w:p>
            <w:r>
              <w:rPr>
                <w:b w:val="false"/>
                <w:bCs w:val="false"/>
                <w:color w:val="333333"/>
                <w:sz w:val="18"/>
                <w:szCs w:val="18"/>
              </w:rPr>
              <w:t xml:space="preserve">4,000 / 6,500</w:t>
            </w:r>
          </w:p>
        </w:tc>
        <w:tc>
          <w:tcPr>
            <w:tcW w:type="dxa" w:w="1000"/>
            <w:shd w:fill="FFFFFF" w:val="clear"/>
            <w:tcMar>
              <w:top w:type="dxa" w:w="80"/>
              <w:left w:type="dxa" w:w="100"/>
              <w:bottom w:type="dxa" w:w="80"/>
              <w:right w:type="dxa" w:w="100"/>
            </w:tcMar>
          </w:tcPr>
          <w:p>
            <w:r>
              <w:rPr>
                <w:b/>
                <w:bCs/>
                <w:color w:val="2E6B4A"/>
                <w:sz w:val="18"/>
                <w:szCs w:val="18"/>
              </w:rPr>
              <w:t xml:space="preserve">In Stock</w:t>
            </w:r>
          </w:p>
        </w:tc>
      </w:tr>
      <w:tr>
        <w:tc>
          <w:tcPr>
            <w:tcW w:type="dxa" w:w="1900"/>
            <w:shd w:fill="FFFFFF" w:val="clear"/>
            <w:tcMar>
              <w:top w:type="dxa" w:w="80"/>
              <w:left w:type="dxa" w:w="100"/>
              <w:bottom w:type="dxa" w:w="80"/>
              <w:right w:type="dxa" w:w="100"/>
            </w:tcMar>
          </w:tcPr>
          <w:p>
            <w:r>
              <w:rPr>
                <w:b w:val="false"/>
                <w:bCs w:val="false"/>
                <w:color w:val="333333"/>
                <w:sz w:val="18"/>
                <w:szCs w:val="18"/>
              </w:rPr>
              <w:t xml:space="preserve">Printer Paper (A4 Ream)</w:t>
            </w:r>
          </w:p>
        </w:tc>
        <w:tc>
          <w:tcPr>
            <w:tcW w:type="dxa" w:w="1400"/>
            <w:shd w:fill="FFFFFF" w:val="clear"/>
            <w:tcMar>
              <w:top w:type="dxa" w:w="80"/>
              <w:left w:type="dxa" w:w="100"/>
              <w:bottom w:type="dxa" w:w="80"/>
              <w:right w:type="dxa" w:w="100"/>
            </w:tcMar>
          </w:tcPr>
          <w:p>
            <w:r>
              <w:rPr>
                <w:b w:val="false"/>
                <w:bCs w:val="false"/>
                <w:color w:val="333333"/>
                <w:sz w:val="18"/>
                <w:szCs w:val="18"/>
              </w:rPr>
              <w:t xml:space="preserve">PP-A4-500</w:t>
            </w:r>
          </w:p>
        </w:tc>
        <w:tc>
          <w:tcPr>
            <w:tcW w:type="dxa" w:w="1300"/>
            <w:shd w:fill="FFFFFF" w:val="clear"/>
            <w:tcMar>
              <w:top w:type="dxa" w:w="80"/>
              <w:left w:type="dxa" w:w="100"/>
              <w:bottom w:type="dxa" w:w="80"/>
              <w:right w:type="dxa" w:w="100"/>
            </w:tcMar>
          </w:tcPr>
          <w:p>
            <w:r>
              <w:rPr>
                <w:b w:val="false"/>
                <w:bCs w:val="false"/>
                <w:color w:val="333333"/>
                <w:sz w:val="18"/>
                <w:szCs w:val="18"/>
              </w:rPr>
              <w:t xml:space="preserve">Office Supplies</w:t>
            </w:r>
          </w:p>
        </w:tc>
        <w:tc>
          <w:tcPr>
            <w:tcW w:type="dxa" w:w="1200"/>
            <w:shd w:fill="FFFFFF" w:val="clear"/>
            <w:tcMar>
              <w:top w:type="dxa" w:w="80"/>
              <w:left w:type="dxa" w:w="100"/>
              <w:bottom w:type="dxa" w:w="80"/>
              <w:right w:type="dxa" w:w="100"/>
            </w:tcMar>
          </w:tcPr>
          <w:p>
            <w:r>
              <w:rPr>
                <w:b w:val="false"/>
                <w:bCs w:val="false"/>
                <w:color w:val="333333"/>
                <w:sz w:val="18"/>
                <w:szCs w:val="18"/>
              </w:rPr>
              <w:t xml:space="preserve">18 / 25</w:t>
            </w:r>
          </w:p>
        </w:tc>
        <w:tc>
          <w:tcPr>
            <w:tcW w:type="dxa" w:w="1200"/>
            <w:shd w:fill="FFFFFF" w:val="clear"/>
            <w:tcMar>
              <w:top w:type="dxa" w:w="80"/>
              <w:left w:type="dxa" w:w="100"/>
              <w:bottom w:type="dxa" w:w="80"/>
              <w:right w:type="dxa" w:w="100"/>
            </w:tcMar>
          </w:tcPr>
          <w:p>
            <w:r>
              <w:rPr>
                <w:b w:val="false"/>
                <w:bCs w:val="false"/>
                <w:color w:val="333333"/>
                <w:sz w:val="18"/>
                <w:szCs w:val="18"/>
              </w:rPr>
              <w:t xml:space="preserve">300 / 100</w:t>
            </w:r>
          </w:p>
        </w:tc>
        <w:tc>
          <w:tcPr>
            <w:tcW w:type="dxa" w:w="1360"/>
            <w:shd w:fill="FFFFFF" w:val="clear"/>
            <w:tcMar>
              <w:top w:type="dxa" w:w="80"/>
              <w:left w:type="dxa" w:w="100"/>
              <w:bottom w:type="dxa" w:w="80"/>
              <w:right w:type="dxa" w:w="100"/>
            </w:tcMar>
          </w:tcPr>
          <w:p>
            <w:r>
              <w:rPr>
                <w:b w:val="false"/>
                <w:bCs w:val="false"/>
                <w:color w:val="333333"/>
                <w:sz w:val="18"/>
                <w:szCs w:val="18"/>
              </w:rPr>
              <w:t xml:space="preserve">1,200 / 1,800</w:t>
            </w:r>
          </w:p>
        </w:tc>
        <w:tc>
          <w:tcPr>
            <w:tcW w:type="dxa" w:w="1000"/>
            <w:shd w:fill="FFFFFF" w:val="clear"/>
            <w:tcMar>
              <w:top w:type="dxa" w:w="80"/>
              <w:left w:type="dxa" w:w="100"/>
              <w:bottom w:type="dxa" w:w="80"/>
              <w:right w:type="dxa" w:w="100"/>
            </w:tcMar>
          </w:tcPr>
          <w:p>
            <w:r>
              <w:rPr>
                <w:b/>
                <w:bCs/>
                <w:color w:val="B8790A"/>
                <w:sz w:val="18"/>
                <w:szCs w:val="18"/>
              </w:rPr>
              <w:t xml:space="preserve">Low Stock</w:t>
            </w:r>
          </w:p>
        </w:tc>
      </w:tr>
      <w:tr>
        <w:tc>
          <w:tcPr>
            <w:tcW w:type="dxa" w:w="1900"/>
            <w:shd w:fill="FFFFFF" w:val="clear"/>
            <w:tcMar>
              <w:top w:type="dxa" w:w="80"/>
              <w:left w:type="dxa" w:w="100"/>
              <w:bottom w:type="dxa" w:w="80"/>
              <w:right w:type="dxa" w:w="100"/>
            </w:tcMar>
          </w:tcPr>
          <w:p>
            <w:r>
              <w:rPr>
                <w:b w:val="false"/>
                <w:bCs w:val="false"/>
                <w:color w:val="333333"/>
                <w:sz w:val="18"/>
                <w:szCs w:val="18"/>
              </w:rPr>
              <w:t xml:space="preserve">Hand Sanitizer 500ml</w:t>
            </w:r>
          </w:p>
        </w:tc>
        <w:tc>
          <w:tcPr>
            <w:tcW w:type="dxa" w:w="1400"/>
            <w:shd w:fill="FFFFFF" w:val="clear"/>
            <w:tcMar>
              <w:top w:type="dxa" w:w="80"/>
              <w:left w:type="dxa" w:w="100"/>
              <w:bottom w:type="dxa" w:w="80"/>
              <w:right w:type="dxa" w:w="100"/>
            </w:tcMar>
          </w:tcPr>
          <w:p>
            <w:r>
              <w:rPr>
                <w:b w:val="false"/>
                <w:bCs w:val="false"/>
                <w:color w:val="333333"/>
                <w:sz w:val="18"/>
                <w:szCs w:val="18"/>
              </w:rPr>
              <w:t xml:space="preserve">HS-500</w:t>
            </w:r>
          </w:p>
        </w:tc>
        <w:tc>
          <w:tcPr>
            <w:tcW w:type="dxa" w:w="1300"/>
            <w:shd w:fill="FFFFFF" w:val="clear"/>
            <w:tcMar>
              <w:top w:type="dxa" w:w="80"/>
              <w:left w:type="dxa" w:w="100"/>
              <w:bottom w:type="dxa" w:w="80"/>
              <w:right w:type="dxa" w:w="100"/>
            </w:tcMar>
          </w:tcPr>
          <w:p>
            <w:r>
              <w:rPr>
                <w:b w:val="false"/>
                <w:bCs w:val="false"/>
                <w:color w:val="333333"/>
                <w:sz w:val="18"/>
                <w:szCs w:val="18"/>
              </w:rPr>
              <w:t xml:space="preserve">Health</w:t>
            </w:r>
          </w:p>
        </w:tc>
        <w:tc>
          <w:tcPr>
            <w:tcW w:type="dxa" w:w="1200"/>
            <w:shd w:fill="FFFFFF" w:val="clear"/>
            <w:tcMar>
              <w:top w:type="dxa" w:w="80"/>
              <w:left w:type="dxa" w:w="100"/>
              <w:bottom w:type="dxa" w:w="80"/>
              <w:right w:type="dxa" w:w="100"/>
            </w:tcMar>
          </w:tcPr>
          <w:p>
            <w:r>
              <w:rPr>
                <w:b w:val="false"/>
                <w:bCs w:val="false"/>
                <w:color w:val="333333"/>
                <w:sz w:val="18"/>
                <w:szCs w:val="18"/>
              </w:rPr>
              <w:t xml:space="preserve">3 / 40</w:t>
            </w:r>
          </w:p>
        </w:tc>
        <w:tc>
          <w:tcPr>
            <w:tcW w:type="dxa" w:w="1200"/>
            <w:shd w:fill="FFFFFF" w:val="clear"/>
            <w:tcMar>
              <w:top w:type="dxa" w:w="80"/>
              <w:left w:type="dxa" w:w="100"/>
              <w:bottom w:type="dxa" w:w="80"/>
              <w:right w:type="dxa" w:w="100"/>
            </w:tcMar>
          </w:tcPr>
          <w:p>
            <w:r>
              <w:rPr>
                <w:b w:val="false"/>
                <w:bCs w:val="false"/>
                <w:color w:val="333333"/>
                <w:sz w:val="18"/>
                <w:szCs w:val="18"/>
              </w:rPr>
              <w:t xml:space="preserve">400 / 150</w:t>
            </w:r>
          </w:p>
        </w:tc>
        <w:tc>
          <w:tcPr>
            <w:tcW w:type="dxa" w:w="1360"/>
            <w:shd w:fill="FFFFFF" w:val="clear"/>
            <w:tcMar>
              <w:top w:type="dxa" w:w="80"/>
              <w:left w:type="dxa" w:w="100"/>
              <w:bottom w:type="dxa" w:w="80"/>
              <w:right w:type="dxa" w:w="100"/>
            </w:tcMar>
          </w:tcPr>
          <w:p>
            <w:r>
              <w:rPr>
                <w:b w:val="false"/>
                <w:bCs w:val="false"/>
                <w:color w:val="333333"/>
                <w:sz w:val="18"/>
                <w:szCs w:val="18"/>
              </w:rPr>
              <w:t xml:space="preserve">600 / 1,000</w:t>
            </w:r>
          </w:p>
        </w:tc>
        <w:tc>
          <w:tcPr>
            <w:tcW w:type="dxa" w:w="1000"/>
            <w:shd w:fill="FFFFFF" w:val="clear"/>
            <w:tcMar>
              <w:top w:type="dxa" w:w="80"/>
              <w:left w:type="dxa" w:w="100"/>
              <w:bottom w:type="dxa" w:w="80"/>
              <w:right w:type="dxa" w:w="100"/>
            </w:tcMar>
          </w:tcPr>
          <w:p>
            <w:r>
              <w:rPr>
                <w:b/>
                <w:bCs/>
                <w:color w:val="A63A26"/>
                <w:sz w:val="18"/>
                <w:szCs w:val="18"/>
              </w:rPr>
              <w:t xml:space="preserve">Critical</w:t>
            </w:r>
          </w:p>
        </w:tc>
      </w:tr>
      <w:tr>
        <w:tc>
          <w:tcPr>
            <w:tcW w:type="dxa" w:w="1900"/>
            <w:shd w:fill="FFFFFF" w:val="clear"/>
            <w:tcMar>
              <w:top w:type="dxa" w:w="80"/>
              <w:left w:type="dxa" w:w="100"/>
              <w:bottom w:type="dxa" w:w="80"/>
              <w:right w:type="dxa" w:w="100"/>
            </w:tcMar>
          </w:tcPr>
          <w:p>
            <w:r>
              <w:rPr>
                <w:b w:val="false"/>
                <w:bCs w:val="false"/>
                <w:color w:val="333333"/>
                <w:sz w:val="18"/>
                <w:szCs w:val="18"/>
              </w:rPr>
              <w:t xml:space="preserve">LED Desk Lamp</w:t>
            </w:r>
          </w:p>
        </w:tc>
        <w:tc>
          <w:tcPr>
            <w:tcW w:type="dxa" w:w="1400"/>
            <w:shd w:fill="FFFFFF" w:val="clear"/>
            <w:tcMar>
              <w:top w:type="dxa" w:w="80"/>
              <w:left w:type="dxa" w:w="100"/>
              <w:bottom w:type="dxa" w:w="80"/>
              <w:right w:type="dxa" w:w="100"/>
            </w:tcMar>
          </w:tcPr>
          <w:p>
            <w:r>
              <w:rPr>
                <w:b w:val="false"/>
                <w:bCs w:val="false"/>
                <w:color w:val="333333"/>
                <w:sz w:val="18"/>
                <w:szCs w:val="18"/>
              </w:rPr>
              <w:t xml:space="preserve">LDL-220</w:t>
            </w:r>
          </w:p>
        </w:tc>
        <w:tc>
          <w:tcPr>
            <w:tcW w:type="dxa" w:w="1300"/>
            <w:shd w:fill="FFFFFF" w:val="clear"/>
            <w:tcMar>
              <w:top w:type="dxa" w:w="80"/>
              <w:left w:type="dxa" w:w="100"/>
              <w:bottom w:type="dxa" w:w="80"/>
              <w:right w:type="dxa" w:w="100"/>
            </w:tcMar>
          </w:tcPr>
          <w:p>
            <w:r>
              <w:rPr>
                <w:b w:val="false"/>
                <w:bCs w:val="false"/>
                <w:color w:val="333333"/>
                <w:sz w:val="18"/>
                <w:szCs w:val="18"/>
              </w:rPr>
              <w:t xml:space="preserve">Electronics</w:t>
            </w:r>
          </w:p>
        </w:tc>
        <w:tc>
          <w:tcPr>
            <w:tcW w:type="dxa" w:w="1200"/>
            <w:shd w:fill="FFFFFF" w:val="clear"/>
            <w:tcMar>
              <w:top w:type="dxa" w:w="80"/>
              <w:left w:type="dxa" w:w="100"/>
              <w:bottom w:type="dxa" w:w="80"/>
              <w:right w:type="dxa" w:w="100"/>
            </w:tcMar>
          </w:tcPr>
          <w:p>
            <w:r>
              <w:rPr>
                <w:b w:val="false"/>
                <w:bCs w:val="false"/>
                <w:color w:val="333333"/>
                <w:sz w:val="18"/>
                <w:szCs w:val="18"/>
              </w:rPr>
              <w:t xml:space="preserve">0 / 15</w:t>
            </w:r>
          </w:p>
        </w:tc>
        <w:tc>
          <w:tcPr>
            <w:tcW w:type="dxa" w:w="1200"/>
            <w:shd w:fill="FFFFFF" w:val="clear"/>
            <w:tcMar>
              <w:top w:type="dxa" w:w="80"/>
              <w:left w:type="dxa" w:w="100"/>
              <w:bottom w:type="dxa" w:w="80"/>
              <w:right w:type="dxa" w:w="100"/>
            </w:tcMar>
          </w:tcPr>
          <w:p>
            <w:r>
              <w:rPr>
                <w:b w:val="false"/>
                <w:bCs w:val="false"/>
                <w:color w:val="333333"/>
                <w:sz w:val="18"/>
                <w:szCs w:val="18"/>
              </w:rPr>
              <w:t xml:space="preserve">100 / 40</w:t>
            </w:r>
          </w:p>
        </w:tc>
        <w:tc>
          <w:tcPr>
            <w:tcW w:type="dxa" w:w="1360"/>
            <w:shd w:fill="FFFFFF" w:val="clear"/>
            <w:tcMar>
              <w:top w:type="dxa" w:w="80"/>
              <w:left w:type="dxa" w:w="100"/>
              <w:bottom w:type="dxa" w:w="80"/>
              <w:right w:type="dxa" w:w="100"/>
            </w:tcMar>
          </w:tcPr>
          <w:p>
            <w:r>
              <w:rPr>
                <w:b w:val="false"/>
                <w:bCs w:val="false"/>
                <w:color w:val="333333"/>
                <w:sz w:val="18"/>
                <w:szCs w:val="18"/>
              </w:rPr>
              <w:t xml:space="preserve">3,500 / 5,800</w:t>
            </w:r>
          </w:p>
        </w:tc>
        <w:tc>
          <w:tcPr>
            <w:tcW w:type="dxa" w:w="1000"/>
            <w:shd w:fill="FFFFFF" w:val="clear"/>
            <w:tcMar>
              <w:top w:type="dxa" w:w="80"/>
              <w:left w:type="dxa" w:w="100"/>
              <w:bottom w:type="dxa" w:w="80"/>
              <w:right w:type="dxa" w:w="100"/>
            </w:tcMar>
          </w:tcPr>
          <w:p>
            <w:r>
              <w:rPr>
                <w:b/>
                <w:bCs/>
                <w:color w:val="14181F"/>
                <w:sz w:val="18"/>
                <w:szCs w:val="18"/>
              </w:rPr>
              <w:t xml:space="preserve">Out of Stock</w:t>
            </w:r>
          </w:p>
        </w:tc>
      </w:tr>
      <w:tr>
        <w:tc>
          <w:tcPr>
            <w:tcW w:type="dxa" w:w="1900"/>
            <w:shd w:fill="FFFFFF" w:val="clear"/>
            <w:tcMar>
              <w:top w:type="dxa" w:w="80"/>
              <w:left w:type="dxa" w:w="100"/>
              <w:bottom w:type="dxa" w:w="80"/>
              <w:right w:type="dxa" w:w="100"/>
            </w:tcMar>
          </w:tcPr>
          <w:p>
            <w:r>
              <w:rPr>
                <w:b w:val="false"/>
                <w:bCs w:val="false"/>
                <w:color w:val="333333"/>
                <w:sz w:val="18"/>
                <w:szCs w:val="18"/>
              </w:rPr>
              <w:t xml:space="preserve">Instant Noodles (Carton of 40)</w:t>
            </w:r>
          </w:p>
        </w:tc>
        <w:tc>
          <w:tcPr>
            <w:tcW w:type="dxa" w:w="1400"/>
            <w:shd w:fill="FFFFFF" w:val="clear"/>
            <w:tcMar>
              <w:top w:type="dxa" w:w="80"/>
              <w:left w:type="dxa" w:w="100"/>
              <w:bottom w:type="dxa" w:w="80"/>
              <w:right w:type="dxa" w:w="100"/>
            </w:tcMar>
          </w:tcPr>
          <w:p>
            <w:r>
              <w:rPr>
                <w:b w:val="false"/>
                <w:bCs w:val="false"/>
                <w:color w:val="333333"/>
                <w:sz w:val="18"/>
                <w:szCs w:val="18"/>
              </w:rPr>
              <w:t xml:space="preserve">IN-CTN-40</w:t>
            </w:r>
          </w:p>
        </w:tc>
        <w:tc>
          <w:tcPr>
            <w:tcW w:type="dxa" w:w="1300"/>
            <w:shd w:fill="FFFFFF" w:val="clear"/>
            <w:tcMar>
              <w:top w:type="dxa" w:w="80"/>
              <w:left w:type="dxa" w:w="100"/>
              <w:bottom w:type="dxa" w:w="80"/>
              <w:right w:type="dxa" w:w="100"/>
            </w:tcMar>
          </w:tcPr>
          <w:p>
            <w:r>
              <w:rPr>
                <w:b w:val="false"/>
                <w:bCs w:val="false"/>
                <w:color w:val="333333"/>
                <w:sz w:val="18"/>
                <w:szCs w:val="18"/>
              </w:rPr>
              <w:t xml:space="preserve">Groceries</w:t>
            </w:r>
          </w:p>
        </w:tc>
        <w:tc>
          <w:tcPr>
            <w:tcW w:type="dxa" w:w="1200"/>
            <w:shd w:fill="FFFFFF" w:val="clear"/>
            <w:tcMar>
              <w:top w:type="dxa" w:w="80"/>
              <w:left w:type="dxa" w:w="100"/>
              <w:bottom w:type="dxa" w:w="80"/>
              <w:right w:type="dxa" w:w="100"/>
            </w:tcMar>
          </w:tcPr>
          <w:p>
            <w:r>
              <w:rPr>
                <w:b w:val="false"/>
                <w:bCs w:val="false"/>
                <w:color w:val="333333"/>
                <w:sz w:val="18"/>
                <w:szCs w:val="18"/>
              </w:rPr>
              <w:t xml:space="preserve">60 / 50</w:t>
            </w:r>
          </w:p>
        </w:tc>
        <w:tc>
          <w:tcPr>
            <w:tcW w:type="dxa" w:w="1200"/>
            <w:shd w:fill="FFFFFF" w:val="clear"/>
            <w:tcMar>
              <w:top w:type="dxa" w:w="80"/>
              <w:left w:type="dxa" w:w="100"/>
              <w:bottom w:type="dxa" w:w="80"/>
              <w:right w:type="dxa" w:w="100"/>
            </w:tcMar>
          </w:tcPr>
          <w:p>
            <w:r>
              <w:rPr>
                <w:b w:val="false"/>
                <w:bCs w:val="false"/>
                <w:color w:val="333333"/>
                <w:sz w:val="18"/>
                <w:szCs w:val="18"/>
              </w:rPr>
              <w:t xml:space="preserve">500 / 200</w:t>
            </w:r>
          </w:p>
        </w:tc>
        <w:tc>
          <w:tcPr>
            <w:tcW w:type="dxa" w:w="1360"/>
            <w:shd w:fill="FFFFFF" w:val="clear"/>
            <w:tcMar>
              <w:top w:type="dxa" w:w="80"/>
              <w:left w:type="dxa" w:w="100"/>
              <w:bottom w:type="dxa" w:w="80"/>
              <w:right w:type="dxa" w:w="100"/>
            </w:tcMar>
          </w:tcPr>
          <w:p>
            <w:r>
              <w:rPr>
                <w:b w:val="false"/>
                <w:bCs w:val="false"/>
                <w:color w:val="333333"/>
                <w:sz w:val="18"/>
                <w:szCs w:val="18"/>
              </w:rPr>
              <w:t xml:space="preserve">8,000 / 11,500</w:t>
            </w:r>
          </w:p>
        </w:tc>
        <w:tc>
          <w:tcPr>
            <w:tcW w:type="dxa" w:w="1000"/>
            <w:shd w:fill="FFFFFF" w:val="clear"/>
            <w:tcMar>
              <w:top w:type="dxa" w:w="80"/>
              <w:left w:type="dxa" w:w="100"/>
              <w:bottom w:type="dxa" w:w="80"/>
              <w:right w:type="dxa" w:w="100"/>
            </w:tcMar>
          </w:tcPr>
          <w:p>
            <w:r>
              <w:rPr>
                <w:b/>
                <w:bCs/>
                <w:color w:val="4A5B7A"/>
                <w:sz w:val="18"/>
                <w:szCs w:val="18"/>
              </w:rPr>
              <w:t xml:space="preserve">Fast mover</w:t>
            </w:r>
          </w:p>
        </w:tc>
      </w:tr>
    </w:tbl>
    <w:p>
      <w:pPr>
        <w:spacing w:after="160"/>
      </w:pPr>
      <w:r>
        <w:t xml:space="preserve"/>
      </w:r>
    </w:p>
    <w:p>
      <w:pPr>
        <w:spacing w:after="160"/>
      </w:pPr>
      <w:r>
        <w:t xml:space="preserve">Why these five: the Bluetooth Keyboard is healthy and should not trigger any alert. The Printer Paper sits just under its minimum, so it should appear as Low Stock. The Hand Sanitizer is far below minimum (Critical). The LED Desk Lamp is at zero (Out of Stock). The Instant Noodles carton starts healthy but is set up as a fast mover — record a few sale movements against it (see Step 4) to see the AI forecasting and shortage prediction features respond to real demand.</w:t>
      </w:r>
    </w:p>
    <w:p>
      <w:pPr>
        <w:pStyle w:val="Heading1"/>
        <w:spacing w:after="160" w:before="320"/>
      </w:pPr>
      <w:r>
        <w:rPr>
          <w:b/>
          <w:bCs/>
          <w:color w:val="14181F"/>
        </w:rPr>
        <w:t xml:space="preserve">3. Fastest way to load it: through the app</w:t>
      </w:r>
    </w:p>
    <w:p>
      <w:pPr>
        <w:pStyle w:val="ListParagraph"/>
        <w:numPr>
          <w:ilvl w:val="0"/>
          <w:numId w:val="2"/>
        </w:numPr>
        <w:spacing w:after="100"/>
      </w:pPr>
      <w:r>
        <w:t xml:space="preserve">Log in with your admin account.</w:t>
      </w:r>
    </w:p>
    <w:p>
      <w:pPr>
        <w:pStyle w:val="ListParagraph"/>
        <w:numPr>
          <w:ilvl w:val="0"/>
          <w:numId w:val="2"/>
        </w:numPr>
        <w:spacing w:after="100"/>
      </w:pPr>
      <w:r>
        <w:t xml:space="preserve">Go to Suppliers → + New Supplier and add Prime Distributors Ltd.</w:t>
      </w:r>
    </w:p>
    <w:p>
      <w:pPr>
        <w:pStyle w:val="ListParagraph"/>
        <w:numPr>
          <w:ilvl w:val="0"/>
          <w:numId w:val="2"/>
        </w:numPr>
        <w:spacing w:after="100"/>
      </w:pPr>
      <w:r>
        <w:t xml:space="preserve">Go to Inventory → + New Product, enter each of the five rows above, and pick Prime Distributors Ltd from the Supplier dropdown.</w:t>
      </w:r>
    </w:p>
    <w:p>
      <w:pPr>
        <w:pStyle w:val="ListParagraph"/>
        <w:numPr>
          <w:ilvl w:val="0"/>
          <w:numId w:val="2"/>
        </w:numPr>
        <w:spacing w:after="100"/>
      </w:pPr>
      <w:r>
        <w:t xml:space="preserve">Check the Dashboard and Alerts pages — the Critical and Out of Stock items should already be flagged.</w:t>
      </w:r>
    </w:p>
    <w:p>
      <w:pPr>
        <w:spacing w:after="160"/>
      </w:pPr>
      <w:r>
        <w:t xml:space="preserve"/>
      </w:r>
    </w:p>
    <w:p>
      <w:pPr>
        <w:pStyle w:val="Heading1"/>
        <w:spacing w:after="160" w:before="320"/>
      </w:pPr>
      <w:r>
        <w:rPr>
          <w:b/>
          <w:bCs/>
          <w:color w:val="14181F"/>
        </w:rPr>
        <w:t xml:space="preserve">4. Faster way: via the API (curl)</w:t>
      </w:r>
    </w:p>
    <w:p>
      <w:pPr>
        <w:spacing w:after="160"/>
      </w:pPr>
      <w:r>
        <w:t xml:space="preserve">Use Command Prompt on Windows (not PowerShell — its quoting rules will mangle these). Run each command with your backend running on localhost:5000.</w:t>
      </w:r>
    </w:p>
    <w:p>
      <w:pPr>
        <w:spacing w:after="160"/>
      </w:pPr>
      <w:r>
        <w:rPr>
          <w:b/>
          <w:bCs/>
        </w:rPr>
        <w:t xml:space="preserve">Step 1 — log in and copy the token from the response:</w:t>
      </w:r>
    </w:p>
    <w:p>
      <w:pPr>
        <w:pBdr>
          <w:top w:val="single" w:color="D8D4CB" w:sz="4"/>
          <w:bottom w:val="single" w:color="D8D4CB" w:sz="4"/>
          <w:left w:val="single" w:color="D8D4CB" w:sz="4"/>
          <w:right w:val="single" w:color="D8D4CB" w:sz="4"/>
        </w:pBdr>
        <w:shd w:fill="F5F4F1" w:val="clear"/>
        <w:spacing w:after="200" w:before="80"/>
      </w:pPr>
      <w:r>
        <w:rPr>
          <w:rFonts w:ascii="Consolas" w:cs="Consolas" w:eastAsia="Consolas" w:hAnsi="Consolas"/>
          <w:color w:val="14181F"/>
          <w:sz w:val="18"/>
          <w:szCs w:val="18"/>
        </w:rPr>
        <w:t xml:space="preserve">curl -s -X POST http://localhost:5000/api/auth/login -H "Content-Type: application/json" -d "{\"email\":\"admin@stockalert.com\",\"password\":\"admin123\"}"</w:t>
      </w:r>
    </w:p>
    <w:p>
      <w:pPr>
        <w:spacing w:after="160"/>
      </w:pPr>
      <w:r>
        <w:rPr>
          <w:b/>
          <w:bCs/>
        </w:rPr>
        <w:t xml:space="preserve">Step 2 — create the supplier and copy its id from the response:</w:t>
      </w:r>
    </w:p>
    <w:p>
      <w:pPr>
        <w:pBdr>
          <w:top w:val="single" w:color="D8D4CB" w:sz="4"/>
          <w:bottom w:val="single" w:color="D8D4CB" w:sz="4"/>
          <w:left w:val="single" w:color="D8D4CB" w:sz="4"/>
          <w:right w:val="single" w:color="D8D4CB" w:sz="4"/>
        </w:pBdr>
        <w:shd w:fill="F5F4F1" w:val="clear"/>
        <w:spacing w:after="200" w:before="80"/>
      </w:pPr>
      <w:r>
        <w:rPr>
          <w:rFonts w:ascii="Consolas" w:cs="Consolas" w:eastAsia="Consolas" w:hAnsi="Consolas"/>
          <w:color w:val="14181F"/>
          <w:sz w:val="18"/>
          <w:szCs w:val="18"/>
        </w:rPr>
        <w:t xml:space="preserve">curl -s -X POST http://localhost:5000/api/suppliers -H "Authorization: Bearer YOUR_TOKEN" -H "Content-Type: application/json" -d "{\"name\":\"Prime Distributors Ltd\",\"contact_person\":\"Ade Bello\",\"average_lead_time_days\":6}"</w:t>
      </w:r>
    </w:p>
    <w:p>
      <w:pPr>
        <w:spacing w:after="160"/>
      </w:pPr>
      <w:r>
        <w:rPr>
          <w:b/>
          <w:bCs/>
        </w:rPr>
        <w:t xml:space="preserve">Step 3 — create the five products (replace YOUR_TOKEN and SUPPLIER_ID in each):</w:t>
      </w:r>
    </w:p>
    <w:p>
      <w:pPr>
        <w:pBdr>
          <w:top w:val="single" w:color="D8D4CB" w:sz="4"/>
          <w:bottom w:val="single" w:color="D8D4CB" w:sz="4"/>
          <w:left w:val="single" w:color="D8D4CB" w:sz="4"/>
          <w:right w:val="single" w:color="D8D4CB" w:sz="4"/>
        </w:pBdr>
        <w:shd w:fill="F5F4F1" w:val="clear"/>
        <w:spacing w:after="200" w:before="80"/>
      </w:pPr>
      <w:r>
        <w:rPr>
          <w:rFonts w:ascii="Consolas" w:cs="Consolas" w:eastAsia="Consolas" w:hAnsi="Consolas"/>
          <w:color w:val="14181F"/>
          <w:sz w:val="18"/>
          <w:szCs w:val="18"/>
        </w:rPr>
        <w:t xml:space="preserve">curl -s -X POST http://localhost:5000/api/products -H "Authorization: Bearer YOUR_TOKEN" -H "Content-Type: application/json" -d "{\"name\":\"Bluetooth Keyboard\",\"sku\":\"BK-100\",\"category\":\"Electronics\",\"cost_price\":4000,\"selling_price\":6500,\"current_stock\":120,\"minimum_stock\":30,\"maximum_stock\":200,\"reorder_quantity\":60,\"safety_stock\":15,\"supplier_id\":\"SUPPLIER_ID\"}"</w:t>
      </w:r>
    </w:p>
    <w:p>
      <w:pPr>
        <w:pBdr>
          <w:top w:val="single" w:color="D8D4CB" w:sz="4"/>
          <w:bottom w:val="single" w:color="D8D4CB" w:sz="4"/>
          <w:left w:val="single" w:color="D8D4CB" w:sz="4"/>
          <w:right w:val="single" w:color="D8D4CB" w:sz="4"/>
        </w:pBdr>
        <w:shd w:fill="F5F4F1" w:val="clear"/>
        <w:spacing w:after="200" w:before="80"/>
      </w:pPr>
      <w:r>
        <w:rPr>
          <w:rFonts w:ascii="Consolas" w:cs="Consolas" w:eastAsia="Consolas" w:hAnsi="Consolas"/>
          <w:color w:val="14181F"/>
          <w:sz w:val="18"/>
          <w:szCs w:val="18"/>
        </w:rPr>
        <w:t xml:space="preserve">curl -s -X POST http://localhost:5000/api/products -H "Authorization: Bearer YOUR_TOKEN" -H "Content-Type: application/json" -d "{\"name\":\"Printer Paper (A4 Ream)\",\"sku\":\"PP-A4-500\",\"category\":\"Office Supplies\",\"cost_price\":1200,\"selling_price\":1800,\"current_stock\":18,\"minimum_stock\":25,\"maximum_stock\":300,\"reorder_quantity\":100,\"safety_stock\":20,\"supplier_id\":\"SUPPLIER_ID\"}"</w:t>
      </w:r>
    </w:p>
    <w:p>
      <w:pPr>
        <w:pBdr>
          <w:top w:val="single" w:color="D8D4CB" w:sz="4"/>
          <w:bottom w:val="single" w:color="D8D4CB" w:sz="4"/>
          <w:left w:val="single" w:color="D8D4CB" w:sz="4"/>
          <w:right w:val="single" w:color="D8D4CB" w:sz="4"/>
        </w:pBdr>
        <w:shd w:fill="F5F4F1" w:val="clear"/>
        <w:spacing w:after="200" w:before="80"/>
      </w:pPr>
      <w:r>
        <w:rPr>
          <w:rFonts w:ascii="Consolas" w:cs="Consolas" w:eastAsia="Consolas" w:hAnsi="Consolas"/>
          <w:color w:val="14181F"/>
          <w:sz w:val="18"/>
          <w:szCs w:val="18"/>
        </w:rPr>
        <w:t xml:space="preserve">curl -s -X POST http://localhost:5000/api/products -H "Authorization: Bearer YOUR_TOKEN" -H "Content-Type: application/json" -d "{\"name\":\"Hand Sanitizer 500ml\",\"sku\":\"HS-500\",\"category\":\"Health\",\"cost_price\":600,\"selling_price\":1000,\"current_stock\":3,\"minimum_stock\":40,\"maximum_stock\":400,\"reorder_quantity\":150,\"safety_stock\":30,\"supplier_id\":\"SUPPLIER_ID\"}"</w:t>
      </w:r>
    </w:p>
    <w:p>
      <w:pPr>
        <w:pBdr>
          <w:top w:val="single" w:color="D8D4CB" w:sz="4"/>
          <w:bottom w:val="single" w:color="D8D4CB" w:sz="4"/>
          <w:left w:val="single" w:color="D8D4CB" w:sz="4"/>
          <w:right w:val="single" w:color="D8D4CB" w:sz="4"/>
        </w:pBdr>
        <w:shd w:fill="F5F4F1" w:val="clear"/>
        <w:spacing w:after="200" w:before="80"/>
      </w:pPr>
      <w:r>
        <w:rPr>
          <w:rFonts w:ascii="Consolas" w:cs="Consolas" w:eastAsia="Consolas" w:hAnsi="Consolas"/>
          <w:color w:val="14181F"/>
          <w:sz w:val="18"/>
          <w:szCs w:val="18"/>
        </w:rPr>
        <w:t xml:space="preserve">curl -s -X POST http://localhost:5000/api/products -H "Authorization: Bearer YOUR_TOKEN" -H "Content-Type: application/json" -d "{\"name\":\"LED Desk Lamp\",\"sku\":\"LDL-220\",\"category\":\"Electronics\",\"cost_price\":3500,\"selling_price\":5800,\"current_stock\":0,\"minimum_stock\":15,\"maximum_stock\":100,\"reorder_quantity\":40,\"safety_stock\":10,\"supplier_id\":\"SUPPLIER_ID\"}"</w:t>
      </w:r>
    </w:p>
    <w:p>
      <w:pPr>
        <w:pBdr>
          <w:top w:val="single" w:color="D8D4CB" w:sz="4"/>
          <w:bottom w:val="single" w:color="D8D4CB" w:sz="4"/>
          <w:left w:val="single" w:color="D8D4CB" w:sz="4"/>
          <w:right w:val="single" w:color="D8D4CB" w:sz="4"/>
        </w:pBdr>
        <w:shd w:fill="F5F4F1" w:val="clear"/>
        <w:spacing w:after="200" w:before="80"/>
      </w:pPr>
      <w:r>
        <w:rPr>
          <w:rFonts w:ascii="Consolas" w:cs="Consolas" w:eastAsia="Consolas" w:hAnsi="Consolas"/>
          <w:color w:val="14181F"/>
          <w:sz w:val="18"/>
          <w:szCs w:val="18"/>
        </w:rPr>
        <w:t xml:space="preserve">curl -s -X POST http://localhost:5000/api/products -H "Authorization: Bearer YOUR_TOKEN" -H "Content-Type: application/json" -d "{\"name\":\"Instant Noodles (Carton of 40)\",\"sku\":\"IN-CTN-40\",\"category\":\"Groceries\",\"cost_price\":8000,\"selling_price\":11500,\"current_stock\":60,\"minimum_stock\":50,\"maximum_stock\":500,\"reorder_quantity\":200,\"safety_stock\":40,\"supplier_id\":\"SUPPLIER_ID\"}"</w:t>
      </w:r>
    </w:p>
    <w:p>
      <w:pPr>
        <w:pStyle w:val="Heading1"/>
        <w:spacing w:after="160" w:before="320"/>
      </w:pPr>
      <w:r>
        <w:rPr>
          <w:b/>
          <w:bCs/>
          <w:color w:val="14181F"/>
        </w:rPr>
        <w:t xml:space="preserve">5. Feed the AI forecasting engine some history</w:t>
      </w:r>
    </w:p>
    <w:p>
      <w:pPr>
        <w:spacing w:after="160"/>
      </w:pPr>
      <w:r>
        <w:t xml:space="preserve">The shortage-prediction and reorder-recommendation features need at least a little sale history to forecast from — a brand-new product shows zero average demand. Record 2–3 sale movements against the Instant Noodles product, either through Inventory → click the product → Record Movement → type SALE, or via the API:</w:t>
      </w:r>
    </w:p>
    <w:p>
      <w:pPr>
        <w:pBdr>
          <w:top w:val="single" w:color="D8D4CB" w:sz="4"/>
          <w:bottom w:val="single" w:color="D8D4CB" w:sz="4"/>
          <w:left w:val="single" w:color="D8D4CB" w:sz="4"/>
          <w:right w:val="single" w:color="D8D4CB" w:sz="4"/>
        </w:pBdr>
        <w:shd w:fill="F5F4F1" w:val="clear"/>
        <w:spacing w:after="200" w:before="80"/>
      </w:pPr>
      <w:r>
        <w:rPr>
          <w:rFonts w:ascii="Consolas" w:cs="Consolas" w:eastAsia="Consolas" w:hAnsi="Consolas"/>
          <w:color w:val="14181F"/>
          <w:sz w:val="18"/>
          <w:szCs w:val="18"/>
        </w:rPr>
        <w:t xml:space="preserve">curl -s -X POST http://localhost:5000/api/inventory/movements -H "Authorization: Bearer YOUR_TOKEN" -H "Content-Type: application/json" -d "{\"productId\":\"PRODUCT_ID\",\"type\":\"SALE\",\"quantityChange\":-8,\"note\":\"test sale\"}"</w:t>
      </w:r>
    </w:p>
    <w:p>
      <w:pPr>
        <w:pStyle w:val="Heading1"/>
        <w:spacing w:after="160" w:before="320"/>
      </w:pPr>
      <w:r>
        <w:rPr>
          <w:b/>
          <w:bCs/>
          <w:color w:val="14181F"/>
        </w:rPr>
        <w:t xml:space="preserve">6. What to check once loaded</w:t>
      </w:r>
    </w:p>
    <w:p>
      <w:pPr>
        <w:pStyle w:val="ListParagraph"/>
        <w:numPr>
          <w:ilvl w:val="0"/>
          <w:numId w:val="3"/>
        </w:numPr>
        <w:spacing w:after="100"/>
      </w:pPr>
      <w:r>
        <w:t xml:space="preserve">Dashboard — Low Stock / Out of Stock counters and the movement trend chart</w:t>
      </w:r>
    </w:p>
    <w:p>
      <w:pPr>
        <w:pStyle w:val="ListParagraph"/>
        <w:numPr>
          <w:ilvl w:val="0"/>
          <w:numId w:val="3"/>
        </w:numPr>
        <w:spacing w:after="100"/>
      </w:pPr>
      <w:r>
        <w:t xml:space="preserve">Inventory — status badges on all five products, and the search/filter controls</w:t>
      </w:r>
    </w:p>
    <w:p>
      <w:pPr>
        <w:pStyle w:val="ListParagraph"/>
        <w:numPr>
          <w:ilvl w:val="0"/>
          <w:numId w:val="3"/>
        </w:numPr>
        <w:spacing w:after="100"/>
      </w:pPr>
      <w:r>
        <w:t xml:space="preserve">Alerts — notifications for the Hand Sanitizer (Critical) and LED Desk Lamp (Out of Stock)</w:t>
      </w:r>
    </w:p>
    <w:p>
      <w:pPr>
        <w:pStyle w:val="ListParagraph"/>
        <w:numPr>
          <w:ilvl w:val="0"/>
          <w:numId w:val="3"/>
        </w:numPr>
        <w:spacing w:after="100"/>
      </w:pPr>
      <w:r>
        <w:t xml:space="preserve">Reports — Quick estimate vs. Detailed forecast toggle for shortage predictions, plus the auto-generated reorder report</w:t>
      </w:r>
    </w:p>
    <w:p>
      <w:pPr>
        <w:pStyle w:val="ListParagraph"/>
        <w:numPr>
          <w:ilvl w:val="0"/>
          <w:numId w:val="3"/>
        </w:numPr>
        <w:spacing w:after="100"/>
      </w:pPr>
      <w:r>
        <w:t xml:space="preserve">Suppliers — Prime Distributors Ltd showing all five linked products</w:t>
      </w:r>
    </w:p>
    <w:p>
      <w:pPr>
        <w:pBdr>
          <w:top w:val="single" w:color="D8D4CB" w:sz="4"/>
        </w:pBdr>
        <w:spacing w:before="400"/>
      </w:pPr>
      <w:r>
        <w:rPr>
          <w:i/>
          <w:iCs/>
          <w:color w:val="999999"/>
          <w:sz w:val="16"/>
          <w:szCs w:val="16"/>
        </w:rPr>
        <w:t xml:space="preserve">Stockwatch — Automated Stock Alert System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2026-08-27T07:20:54.097Z</dcterms:created>
  <dcterms:modified xsi:type="dcterms:W3CDTF">2026-08-27T07:20:54.109Z</dcterms:modified>
</cp:coreProperties>
</file>

<file path=docProps/custom.xml><?xml version="1.0" encoding="utf-8"?>
<Properties xmlns="http://schemas.openxmlformats.org/officeDocument/2006/custom-properties" xmlns:vt="http://schemas.openxmlformats.org/officeDocument/2006/docPropsVTypes"/>
</file>