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444C8"/>
          <w:sz w:val="60"/>
        </w:rPr>
        <w:t>BUÉ DE MESTRES</w:t>
      </w:r>
    </w:p>
    <w:p>
      <w:pPr>
        <w:spacing w:after="80"/>
      </w:pPr>
      <w:r>
        <w:rPr>
          <w:b/>
          <w:i w:val="0"/>
          <w:color w:val="12163A"/>
          <w:sz w:val="32"/>
        </w:rPr>
        <w:t>O que este sistema faz — apresentação em linguagem simples</w:t>
      </w:r>
    </w:p>
    <w:p>
      <w:pPr>
        <w:spacing w:after="200"/>
      </w:pPr>
      <w:r>
        <w:rPr>
          <w:b w:val="0"/>
          <w:i w:val="0"/>
          <w:color w:val="5B6472"/>
          <w:sz w:val="24"/>
        </w:rPr>
        <w:t>Serviço para encontrar e contratar profissionais em Moçambique</w:t>
      </w:r>
    </w:p>
    <w:p>
      <w:pPr>
        <w:spacing w:after="280"/>
      </w:pPr>
      <w:r>
        <w:rPr>
          <w:b w:val="0"/>
          <w:i w:val="0"/>
          <w:color w:val="5B6472"/>
          <w:sz w:val="19"/>
        </w:rPr>
        <w:t>Versão 2 · Outubro 2026 · Escrito a partir do código real do projecto</w:t>
      </w:r>
    </w:p>
    <w:p>
      <w:pPr>
        <w:pStyle w:val="Heading1"/>
      </w:pPr>
      <w:r>
        <w:t>1. O que é, em duas frases</w:t>
      </w:r>
    </w:p>
    <w:p>
      <w:pPr>
        <w:spacing w:after="120"/>
      </w:pPr>
      <w:r>
        <w:rPr>
          <w:b w:val="0"/>
          <w:i w:val="0"/>
          <w:sz w:val="22"/>
        </w:rPr>
        <w:t>A Bué de Mestres é um serviço para encontrar e contratar profissionais — electricistas, canalizadores, mecânicos, carpinteiros, pedreiros, pintores, cabeleireiros, explicadores — em Moçambique.</w:t>
      </w:r>
    </w:p>
    <w:p>
      <w:pPr>
        <w:spacing w:after="120"/>
      </w:pPr>
      <w:r>
        <w:rPr>
          <w:b/>
          <w:i w:val="0"/>
          <w:color w:val="2444C8"/>
          <w:sz w:val="23"/>
        </w:rPr>
        <w:t>É como ter na mão a lista de todos os mestres da cidade, saber quem está livre, quem está mesmo perto, quem é de confiança — e pagar só quando o trabalho estiver feito.</w:t>
      </w:r>
    </w:p>
    <w:p>
      <w:pPr>
        <w:pStyle w:val="Heading1"/>
      </w:pPr>
      <w:r>
        <w:t>2. O problema que resolve</w:t>
      </w:r>
    </w:p>
    <w:p>
      <w:pPr>
        <w:spacing w:after="120"/>
      </w:pPr>
      <w:r>
        <w:rPr>
          <w:b w:val="0"/>
          <w:i w:val="0"/>
          <w:sz w:val="22"/>
        </w:rPr>
        <w:t>Hoje, quando alguém precisa de um mestre:</w:t>
      </w:r>
    </w:p>
    <w:p>
      <w:pPr>
        <w:pStyle w:val="ListBullet"/>
        <w:spacing w:after="60"/>
      </w:pPr>
      <w:r>
        <w:t>Pergunta aos vizinhos e à família (boca-a-boca) — e nem sempre aparece alguém.</w:t>
      </w:r>
    </w:p>
    <w:p>
      <w:pPr>
        <w:pStyle w:val="ListBullet"/>
        <w:spacing w:after="60"/>
      </w:pPr>
      <w:r>
        <w:t>Não sabe se o profissional é de confiança (não há avaliações nem identidade verificada).</w:t>
      </w:r>
    </w:p>
    <w:p>
      <w:pPr>
        <w:pStyle w:val="ListBullet"/>
        <w:spacing w:after="60"/>
      </w:pPr>
      <w:r>
        <w:t>Não sabe quanto custa antes de o trabalho começar.</w:t>
      </w:r>
    </w:p>
    <w:p>
      <w:pPr>
        <w:pStyle w:val="ListBullet"/>
        <w:spacing w:after="60"/>
      </w:pPr>
      <w:r>
        <w:t>Paga às cegas, antes de ver o resultado — se correr mal, o dinheiro já foi.</w:t>
      </w:r>
    </w:p>
    <w:p>
      <w:pPr>
        <w:pStyle w:val="ListBullet"/>
        <w:spacing w:after="60"/>
      </w:pPr>
      <w:r>
        <w:t>Não sabe onde é que o mestre anda enquanto espera em casa.</w:t>
      </w:r>
    </w:p>
    <w:p>
      <w:pPr>
        <w:spacing w:after="120"/>
      </w:pPr>
      <w:r>
        <w:rPr>
          <w:b/>
          <w:i w:val="0"/>
          <w:color w:val="1E7F4F"/>
          <w:sz w:val="23"/>
        </w:rPr>
        <w:t>A Bué de Mestres resolve os cinco pontos.</w:t>
      </w:r>
    </w:p>
    <w:p>
      <w:pPr>
        <w:pStyle w:val="Heading1"/>
      </w:pPr>
      <w:r>
        <w:t>3. Uma história concreta — como funciona</w:t>
      </w:r>
    </w:p>
    <w:p>
      <w:pPr>
        <w:pStyle w:val="Heading3"/>
      </w:pPr>
      <w:r>
        <w:t>A cliente: Maria, em Maputo, tem um cano a arrebentar (segunda, 17h)</w:t>
      </w:r>
    </w:p>
    <w:p>
      <w:pPr>
        <w:pStyle w:val="ListNumber"/>
        <w:spacing w:after="60"/>
      </w:pPr>
      <w:r>
        <w:t>Abre a aplicação e escreve o que precisa — "cano da cozinha a arrebentar", tira uma foto, marca onde é a casa.</w:t>
      </w:r>
    </w:p>
    <w:p>
      <w:pPr>
        <w:pStyle w:val="ListNumber"/>
        <w:spacing w:after="60"/>
      </w:pPr>
      <w:r>
        <w:t>O sistema envia o pedido aos mestres de canalização que estão online e perto dela.</w:t>
      </w:r>
    </w:p>
    <w:p>
      <w:pPr>
        <w:pStyle w:val="ListNumber"/>
        <w:spacing w:after="60"/>
      </w:pPr>
      <w:r>
        <w:t>Um mestre recebe o aviso no telemóvel e tem 60 segundos para aceitar (evita que ignorem os pedidos).</w:t>
      </w:r>
    </w:p>
    <w:p>
      <w:pPr>
        <w:pStyle w:val="ListNumber"/>
        <w:spacing w:after="60"/>
      </w:pPr>
      <w:r>
        <w:t>No ecrã aparece o nome, a cara, a nota e as avaliações — Maria sabe com quem está a lidar.</w:t>
      </w:r>
    </w:p>
    <w:p>
      <w:pPr>
        <w:pStyle w:val="ListNumber"/>
        <w:spacing w:after="60"/>
      </w:pPr>
      <w:r>
        <w:t>Vê num mapa o mestre a caminho — como o táxi no Uber. Sabe que chega em 15 minutos.</w:t>
      </w:r>
    </w:p>
    <w:p>
      <w:pPr>
        <w:pStyle w:val="ListNumber"/>
        <w:spacing w:after="60"/>
      </w:pPr>
      <w:r>
        <w:t>O mestre chega, diagnostica e diz o preço. Maria confirma no telemóvel — só nesse momento o dinheiro fica retido pela plataforma (não vai directo para o mestre, nem fica com Maria).</w:t>
      </w:r>
    </w:p>
    <w:p>
      <w:pPr>
        <w:pStyle w:val="ListNumber"/>
        <w:spacing w:after="60"/>
      </w:pPr>
      <w:r>
        <w:t>O trabalho é feito. Maria confirma que está satisfeita — aí o sistema paga ao mestre, descontando a comissão.</w:t>
      </w:r>
    </w:p>
    <w:p>
      <w:pPr>
        <w:pStyle w:val="ListNumber"/>
        <w:spacing w:after="60"/>
      </w:pPr>
      <w:r>
        <w:t>Maria dá 5 estrelas. A nota entra no perfil e ajuda quem vier a seguir.</w:t>
      </w:r>
    </w:p>
    <w:p>
      <w:pPr>
        <w:pStyle w:val="Heading3"/>
      </w:pPr>
      <w:r>
        <w:t>O mestre</w:t>
      </w:r>
    </w:p>
    <w:p>
      <w:pPr>
        <w:pStyle w:val="ListNumber"/>
        <w:spacing w:after="60"/>
      </w:pPr>
      <w:r>
        <w:t>Entra online ("estou a trabalhar") e escolhe as suas categorias (canalização, electricidade, …).</w:t>
      </w:r>
    </w:p>
    <w:p>
      <w:pPr>
        <w:pStyle w:val="ListNumber"/>
        <w:spacing w:after="60"/>
      </w:pPr>
      <w:r>
        <w:t>Recebe pedidos de gente por perto com contagem de 60 segundos para aceitar.</w:t>
      </w:r>
    </w:p>
    <w:p>
      <w:pPr>
        <w:pStyle w:val="ListNumber"/>
        <w:spacing w:after="60"/>
      </w:pPr>
      <w:r>
        <w:t>Aceita, vai até à casa (mapa a mostrar o caminho), propõe o preço.</w:t>
      </w:r>
    </w:p>
    <w:p>
      <w:pPr>
        <w:pStyle w:val="ListNumber"/>
        <w:spacing w:after="60"/>
      </w:pPr>
      <w:r>
        <w:t>Recebe o pagamento na carteira da plataforma quando o cliente confirma — e pode transferir para o M-Pesa/e-Mola.</w:t>
      </w:r>
    </w:p>
    <w:p>
      <w:pPr>
        <w:pStyle w:val="ListNumber"/>
        <w:spacing w:after="60"/>
      </w:pPr>
      <w:r>
        <w:t>Cobra mais: pode assinar um plano mensal, aparecer no topo da pesquisa e receber mais pedidos.</w:t>
      </w:r>
    </w:p>
    <w:p>
      <w:pPr>
        <w:spacing w:after="120"/>
      </w:pPr>
      <w:r>
        <w:rPr>
          <w:b/>
          <w:i w:val="0"/>
          <w:color w:val="2444C8"/>
          <w:sz w:val="22"/>
        </w:rPr>
        <w:t>Se Maria não tiver pressa (2.º modo): pode publicar o pedido e esperar orçamentos — vários mestres enviam preço e prazo, Maria escolhe e só depois marca o serviço. É o "peça orçamento a 5 pessoas", num só sítio.</w:t>
      </w:r>
    </w:p>
    <w:p>
      <w:pPr>
        <w:pStyle w:val="Heading1"/>
      </w:pPr>
      <w:r>
        <w:t>4. O que o sistema faz por dentro (sem complicar)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Se…</w:t>
            </w:r>
          </w:p>
        </w:tc>
        <w:tc>
          <w:tcPr>
            <w:tcW w:type="dxa" w:w="6624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…o sistema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Maria paga o serviço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Retém o dinheiro numa conta intermédia até o trabalho estar concluído — protege Maria e protege o mestre</w:t>
            </w:r>
          </w:p>
        </w:tc>
      </w:tr>
      <w:tr>
        <w:tc>
          <w:tcPr>
            <w:tcW w:type="dxa" w:w="2448"/>
            <w:shd w:val="clear" w:fill="F2F5F8"/>
          </w:tcPr>
          <w:p>
            <w:r/>
            <w:r>
              <w:rPr>
                <w:sz w:val="19"/>
              </w:rPr>
              <w:t>Alguém dá uma nota</w:t>
            </w:r>
          </w:p>
        </w:tc>
        <w:tc>
          <w:tcPr>
            <w:tcW w:type="dxa" w:w="6624"/>
            <w:shd w:val="clear" w:fill="F2F5F8"/>
          </w:tcPr>
          <w:p>
            <w:r/>
            <w:r>
              <w:rPr>
                <w:sz w:val="19"/>
              </w:rPr>
              <w:t>Só deixa avaliar quem teve um trabalho concluído — não se inventam avaliações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Maria procura um mestre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Ordena por perto, por nota e por destaque (mestres com plano aparecem primeiro)</w:t>
            </w:r>
          </w:p>
        </w:tc>
      </w:tr>
      <w:tr>
        <w:tc>
          <w:tcPr>
            <w:tcW w:type="dxa" w:w="2448"/>
            <w:shd w:val="clear" w:fill="F2F5F8"/>
          </w:tcPr>
          <w:p>
            <w:r/>
            <w:r>
              <w:rPr>
                <w:sz w:val="19"/>
              </w:rPr>
              <w:t>O mestre falha ou há disputa</w:t>
            </w:r>
          </w:p>
        </w:tc>
        <w:tc>
          <w:tcPr>
            <w:tcW w:type="dxa" w:w="6624"/>
            <w:shd w:val="clear" w:fill="F2F5F8"/>
          </w:tcPr>
          <w:p>
            <w:r/>
            <w:r>
              <w:rPr>
                <w:sz w:val="19"/>
              </w:rPr>
              <w:t>Fica registado — a plataforma analisa e decide quem tem razão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Alguém se regista como mestre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Pode ter de enviar documento de identidade e um selfie (KYC) — muda o "estou de confiança" para "está verificado"</w:t>
            </w:r>
          </w:p>
        </w:tc>
      </w:tr>
      <w:tr>
        <w:tc>
          <w:tcPr>
            <w:tcW w:type="dxa" w:w="2448"/>
            <w:shd w:val="clear" w:fill="F2F5F8"/>
          </w:tcPr>
          <w:p>
            <w:r/>
            <w:r>
              <w:rPr>
                <w:sz w:val="19"/>
              </w:rPr>
              <w:t>Alguém denuncia um perfil</w:t>
            </w:r>
          </w:p>
        </w:tc>
        <w:tc>
          <w:tcPr>
            <w:tcW w:type="dxa" w:w="6624"/>
            <w:shd w:val="clear" w:fill="F2F5F8"/>
          </w:tcPr>
          <w:p>
            <w:r/>
            <w:r>
              <w:rPr>
                <w:sz w:val="19"/>
              </w:rPr>
              <w:t>A equipa vê a denúncia, analisa e decide — suspender ou manter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2"/>
        </w:rPr>
        <w:t>As regras do dinheiro e das avaliações estão gravadas na própria base de dados, em "trancas" que o sistema executa — ninguém consegue trapacear por engano ou por força.</w:t>
      </w:r>
    </w:p>
    <w:p>
      <w:pPr>
        <w:pStyle w:val="Heading1"/>
      </w:pPr>
      <w:r>
        <w:t>5. Quem gere a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type="dxa" w:w="6768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O que faz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Admin (dia a dia)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Valida pagamentos manuais, aprova verificações de mestres, responde aos tickets de suporte, vê relatórios</w:t>
            </w:r>
          </w:p>
        </w:tc>
      </w:tr>
      <w:tr>
        <w:tc>
          <w:tcPr>
            <w:tcW w:type="dxa" w:w="2304"/>
            <w:shd w:val="clear" w:fill="F2F5F8"/>
          </w:tcPr>
          <w:p>
            <w:r/>
            <w:r>
              <w:rPr>
                <w:sz w:val="19"/>
              </w:rPr>
              <w:t>Superadmin / equipa</w:t>
            </w:r>
          </w:p>
        </w:tc>
        <w:tc>
          <w:tcPr>
            <w:tcW w:type="dxa" w:w="6768"/>
            <w:shd w:val="clear" w:fill="F2F5F8"/>
          </w:tcPr>
          <w:p>
            <w:r/>
            <w:r>
              <w:rPr>
                <w:sz w:val="19"/>
              </w:rPr>
              <w:t>Gere quem tem acesso ao painel, aprova mudanças sensíveis (dupla aprovação), vê o histórico todo, com código extra (MFA)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Mestre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O seu perfil, serviços, carteira, planos e afiliados</w:t>
            </w:r>
          </w:p>
        </w:tc>
      </w:tr>
      <w:tr>
        <w:tc>
          <w:tcPr>
            <w:tcW w:type="dxa" w:w="2304"/>
            <w:shd w:val="clear" w:fill="F2F5F8"/>
          </w:tcPr>
          <w:p>
            <w:r/>
            <w:r>
              <w:rPr>
                <w:sz w:val="19"/>
              </w:rPr>
              <w:t>Cliente</w:t>
            </w:r>
          </w:p>
        </w:tc>
        <w:tc>
          <w:tcPr>
            <w:tcW w:type="dxa" w:w="6768"/>
            <w:shd w:val="clear" w:fill="F2F5F8"/>
          </w:tcPr>
          <w:p>
            <w:r/>
            <w:r>
              <w:rPr>
                <w:sz w:val="19"/>
              </w:rPr>
              <w:t>Pesquisa, pedidos, mensagens, avaliações — tudo grátis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2"/>
        </w:rPr>
        <w:t>Há um centro de ajuda com tickets (caixa de e-mail da plataforma) com prazos de resposta automáticos, mensagens prontas e nota de satisfação no fim.</w:t>
      </w:r>
    </w:p>
    <w:p>
      <w:pPr>
        <w:pStyle w:val="Heading1"/>
      </w:pPr>
      <w:r>
        <w:t>6. De onde vem o dinheiro</w:t>
      </w:r>
    </w:p>
    <w:p>
      <w:pPr>
        <w:spacing w:after="120"/>
      </w:pPr>
      <w:r>
        <w:rPr>
          <w:b/>
          <w:i w:val="0"/>
          <w:color w:val="2444C8"/>
          <w:sz w:val="23"/>
        </w:rPr>
        <w:t>O cliente nunca paga nada à plataforma. A plataforma ganha dinheiro com os mestres e com a publicidade.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type="dxa" w:w="6624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Em palavras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Planos mensais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O mestre paga por aparecer mais: Grátis / Pro 500 MZN / Premium 1.500 MZN</w:t>
            </w:r>
          </w:p>
        </w:tc>
      </w:tr>
      <w:tr>
        <w:tc>
          <w:tcPr>
            <w:tcW w:type="dxa" w:w="2448"/>
            <w:shd w:val="clear" w:fill="F2F5F8"/>
          </w:tcPr>
          <w:p>
            <w:r/>
            <w:r>
              <w:rPr>
                <w:sz w:val="19"/>
              </w:rPr>
              <w:t>Destaques</w:t>
            </w:r>
          </w:p>
        </w:tc>
        <w:tc>
          <w:tcPr>
            <w:tcW w:type="dxa" w:w="6624"/>
            <w:shd w:val="clear" w:fill="F2F5F8"/>
          </w:tcPr>
          <w:p>
            <w:r/>
            <w:r>
              <w:rPr>
                <w:sz w:val="19"/>
              </w:rPr>
              <w:t>Paga para aparecer no topo da categoria e na página inicial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Publicidade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Banners de anunciantes no site</w:t>
            </w:r>
          </w:p>
        </w:tc>
      </w:tr>
      <w:tr>
        <w:tc>
          <w:tcPr>
            <w:tcW w:type="dxa" w:w="2448"/>
            <w:shd w:val="clear" w:fill="F2F5F8"/>
          </w:tcPr>
          <w:p>
            <w:r/>
            <w:r>
              <w:rPr>
                <w:sz w:val="19"/>
              </w:rPr>
              <w:t>Comissão por serviço</w:t>
            </w:r>
          </w:p>
        </w:tc>
        <w:tc>
          <w:tcPr>
            <w:tcW w:type="dxa" w:w="6624"/>
            <w:shd w:val="clear" w:fill="F2F5F8"/>
          </w:tcPr>
          <w:p>
            <w:r/>
            <w:r>
              <w:rPr>
                <w:sz w:val="19"/>
              </w:rPr>
              <w:t>No modo "chamar agora", a plataforma fica com 12% (grátis) / 8% (Pro) / 5% (Premium)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Afiliados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Quem convida outro mestre ganha 10% do que ele carregar, durante 90 dias</w:t>
            </w:r>
          </w:p>
        </w:tc>
      </w:tr>
    </w:tbl>
    <w:p>
      <w:pPr>
        <w:spacing w:after="80"/>
      </w:pPr>
    </w:p>
    <w:p>
      <w:pPr>
        <w:pStyle w:val="Heading1"/>
      </w:pPr>
      <w:r>
        <w:t>7. O que já está a funcionar</w:t>
      </w:r>
    </w:p>
    <w:p>
      <w:pPr>
        <w:pStyle w:val="ListBullet"/>
        <w:spacing w:after="60"/>
      </w:pPr>
      <w:r>
        <w:t>Site web completo: pesquisa, perfis públicos, pedidos, trabalhos, avaliações, carteira, planos, centro de ajuda e painéis de administração.</w:t>
      </w:r>
    </w:p>
    <w:p>
      <w:pPr>
        <w:pStyle w:val="ListBullet"/>
        <w:spacing w:after="60"/>
      </w:pPr>
      <w:r>
        <w:t>App do cliente: fluxo inteiro — pedir → procurar mestre → mestre a caminho → preço → confirmar → pagar.</w:t>
      </w:r>
    </w:p>
    <w:p>
      <w:pPr>
        <w:pStyle w:val="ListBullet"/>
        <w:spacing w:after="60"/>
      </w:pPr>
      <w:r>
        <w:t>App do mestre: ficar online → receber pedido com 60 s → ir ao local → propor preço → receber pagamento.</w:t>
      </w:r>
    </w:p>
    <w:p>
      <w:pPr>
        <w:pStyle w:val="ListBullet"/>
        <w:spacing w:after="60"/>
      </w:pPr>
      <w:r>
        <w:t>Verificação de identidade (KYC) na app do mestre: documento, selfie e confirmação de dados.</w:t>
      </w:r>
    </w:p>
    <w:p>
      <w:pPr>
        <w:pStyle w:val="ListBullet"/>
        <w:spacing w:after="60"/>
      </w:pPr>
      <w:r>
        <w:t>Dinheiro protegido (escrow), carteiras, comissões e afiliados — regras gravadas na base de dados.</w:t>
      </w:r>
    </w:p>
    <w:p>
      <w:pPr>
        <w:pStyle w:val="ListBullet"/>
        <w:spacing w:after="60"/>
      </w:pPr>
      <w:r>
        <w:t>Base de dados completa: geografia do país, categorias de ofícios, tickets, auditoria e permissões da equipa.</w:t>
      </w:r>
    </w:p>
    <w:p>
      <w:pPr>
        <w:pStyle w:val="Heading1"/>
      </w:pPr>
      <w:r>
        <w:t>8. O que ainda não está pronto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Falta</w:t>
            </w:r>
          </w:p>
        </w:tc>
        <w:tc>
          <w:tcPr>
            <w:tcW w:type="dxa" w:w="5616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Porque importa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Ligar o chat e os orçamentos à base de dados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Hoje estão "de demonstração" no site — a estrutura existe, falta ligar</w:t>
            </w:r>
          </w:p>
        </w:tc>
      </w:tr>
      <w:tr>
        <w:tc>
          <w:tcPr>
            <w:tcW w:type="dxa" w:w="3456"/>
            <w:shd w:val="clear" w:fill="F2F5F8"/>
          </w:tcPr>
          <w:p>
            <w:r/>
            <w:r>
              <w:rPr>
                <w:sz w:val="19"/>
              </w:rPr>
              <w:t>O robô que envia pedidos aos mestres por perto</w:t>
            </w:r>
          </w:p>
        </w:tc>
        <w:tc>
          <w:tcPr>
            <w:tcW w:type="dxa" w:w="5616"/>
            <w:shd w:val="clear" w:fill="F2F5F8"/>
          </w:tcPr>
          <w:p>
            <w:r/>
            <w:r>
              <w:rPr>
                <w:sz w:val="19"/>
              </w:rPr>
              <w:t>O cálculo "quem está perto" já existe; falta quem o dispare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Pagamentos M-Pesa / e-Mola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O caminho está preparado; falta contrato com o operador</w:t>
            </w:r>
          </w:p>
        </w:tc>
      </w:tr>
      <w:tr>
        <w:tc>
          <w:tcPr>
            <w:tcW w:type="dxa" w:w="3456"/>
            <w:shd w:val="clear" w:fill="F2F5F8"/>
          </w:tcPr>
          <w:p>
            <w:r/>
            <w:r>
              <w:rPr>
                <w:sz w:val="19"/>
              </w:rPr>
              <w:t>Fornecedor real de verificação (KYC)</w:t>
            </w:r>
          </w:p>
        </w:tc>
        <w:tc>
          <w:tcPr>
            <w:tcW w:type="dxa" w:w="5616"/>
            <w:shd w:val="clear" w:fill="F2F5F8"/>
          </w:tcPr>
          <w:p>
            <w:r/>
            <w:r>
              <w:rPr>
                <w:sz w:val="19"/>
              </w:rPr>
              <w:t>A app já tira a foto; falta o serviço que analisa documento e cara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Testes automáticos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Protegem contra rebentamentos quando se muda código</w:t>
            </w:r>
          </w:p>
        </w:tc>
      </w:tr>
      <w:tr>
        <w:tc>
          <w:tcPr>
            <w:tcW w:type="dxa" w:w="3456"/>
            <w:shd w:val="clear" w:fill="F2F5F8"/>
          </w:tcPr>
          <w:p>
            <w:r/>
            <w:r>
              <w:rPr>
                <w:sz w:val="19"/>
              </w:rPr>
              <w:t>Arranjar 3 problemas urgentes (secção 9)</w:t>
            </w:r>
          </w:p>
        </w:tc>
        <w:tc>
          <w:tcPr>
            <w:tcW w:type="dxa" w:w="5616"/>
            <w:shd w:val="clear" w:fill="F2F5F8"/>
          </w:tcPr>
          <w:p>
            <w:r/>
            <w:r>
              <w:rPr>
                <w:sz w:val="19"/>
              </w:rPr>
              <w:t>Sem eles, o site tem a cara errada e o painel está aberto a qualquer pessoa</w:t>
            </w:r>
          </w:p>
        </w:tc>
      </w:tr>
    </w:tbl>
    <w:p>
      <w:pPr>
        <w:spacing w:after="80"/>
      </w:pPr>
    </w:p>
    <w:p>
      <w:pPr>
        <w:pStyle w:val="Heading1"/>
      </w:pPr>
      <w:r>
        <w:t>9. Os 3 problemas urgentes</w:t>
      </w:r>
    </w:p>
    <w:p>
      <w:pPr>
        <w:pStyle w:val="ListNumber"/>
        <w:spacing w:after="60"/>
      </w:pPr>
      <w:r>
        <w:t>O painel de administração está sem porta — qualquer visitante acede às áreas internas. Corrigir já.</w:t>
      </w:r>
    </w:p>
    <w:p>
      <w:pPr>
        <w:pStyle w:val="ListNumber"/>
        <w:spacing w:after="60"/>
      </w:pPr>
      <w:r>
        <w:t>A aparência do site está partida — um ficheiro de estilos ficou cortado a meio; faltam cores e tamanhos.</w:t>
      </w:r>
    </w:p>
    <w:p>
      <w:pPr>
        <w:pStyle w:val="ListNumber"/>
        <w:spacing w:after="60"/>
      </w:pPr>
      <w:r>
        <w:t>Duas páginas disputam a página inicial — o endereço "/" tem dois donos e o site pode abrir errado.</w:t>
      </w:r>
    </w:p>
    <w:p>
      <w:pPr>
        <w:spacing w:after="120"/>
      </w:pPr>
      <w:r>
        <w:rPr>
          <w:b w:val="0"/>
          <w:i w:val="0"/>
          <w:color w:val="5B6472"/>
          <w:sz w:val="21"/>
        </w:rPr>
        <w:t>Depois vêm: ações que não pedem login, tabelas de dinheiro sem protecção extra e uma tabela de trabalhos duplicada.</w:t>
      </w:r>
    </w:p>
    <w:p>
      <w:pPr>
        <w:pStyle w:val="Heading1"/>
      </w:pPr>
      <w:r>
        <w:t>10. O que falta decidir (negócio, não código)</w:t>
      </w:r>
    </w:p>
    <w:p>
      <w:pPr>
        <w:pStyle w:val="ListBullet"/>
        <w:spacing w:after="60"/>
      </w:pPr>
      <w:r>
        <w:t>Quem faz a verificação de identidades (fornecedor de KYC).</w:t>
      </w:r>
    </w:p>
    <w:p>
      <w:pPr>
        <w:pStyle w:val="ListBullet"/>
        <w:spacing w:after="60"/>
      </w:pPr>
      <w:r>
        <w:t>Se o piloto aceita dinheiro em mão ou só pagamento pela aplicação.</w:t>
      </w:r>
    </w:p>
    <w:p>
      <w:pPr>
        <w:pStyle w:val="ListBullet"/>
        <w:spacing w:after="60"/>
      </w:pPr>
      <w:r>
        <w:t>A plataforma pode reter dinheiro de outros? — pode ser preciso criar entidade legal e conta própria.</w:t>
      </w:r>
    </w:p>
    <w:p>
      <w:pPr>
        <w:pStyle w:val="ListBullet"/>
        <w:spacing w:after="60"/>
      </w:pPr>
      <w:r>
        <w:t>Contratos: M-Pesa / e-Mola, Google Play e App Store.</w:t>
      </w:r>
    </w:p>
    <w:p>
      <w:pPr>
        <w:pStyle w:val="ListBullet"/>
        <w:spacing w:after="60"/>
      </w:pPr>
      <w:r>
        <w:t>Comissões finais e preços dos planos.</w:t>
      </w:r>
    </w:p>
    <w:p>
      <w:pPr>
        <w:pStyle w:val="Heading1"/>
      </w:pPr>
      <w:r>
        <w:t>11. Plano para chegar ao piloto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Quando</w:t>
            </w:r>
          </w:p>
        </w:tc>
        <w:tc>
          <w:tcPr>
            <w:tcW w:type="dxa" w:w="7056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O que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Semana 1–2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Fechar as 3 portas urgentes (admin, estilos, página inicial) + login obrigatório em todas as ações</w:t>
            </w:r>
          </w:p>
        </w:tc>
      </w:tr>
      <w:tr>
        <w:tc>
          <w:tcPr>
            <w:tcW w:type="dxa" w:w="2016"/>
            <w:shd w:val="clear" w:fill="F2F5F8"/>
          </w:tcPr>
          <w:p>
            <w:r/>
            <w:r>
              <w:rPr>
                <w:sz w:val="19"/>
              </w:rPr>
              <w:t>Semana 3–4</w:t>
            </w:r>
          </w:p>
        </w:tc>
        <w:tc>
          <w:tcPr>
            <w:tcW w:type="dxa" w:w="7056"/>
            <w:shd w:val="clear" w:fill="F2F5F8"/>
          </w:tcPr>
          <w:p>
            <w:r/>
            <w:r>
              <w:rPr>
                <w:sz w:val="19"/>
              </w:rPr>
              <w:t>Ligar chat e orçamentos à BD, proteger tabelas de dinheiro, primeiros testes automáticos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Mês 2–3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Robô de despacho (chamar mestres por perto), pagamentos M-Pesa, verificação de identidades</w:t>
            </w:r>
          </w:p>
        </w:tc>
      </w:tr>
      <w:tr>
        <w:tc>
          <w:tcPr>
            <w:tcW w:type="dxa" w:w="2016"/>
            <w:shd w:val="clear" w:fill="F2F5F8"/>
          </w:tcPr>
          <w:p>
            <w:r/>
            <w:r>
              <w:rPr>
                <w:sz w:val="19"/>
              </w:rPr>
              <w:t>Mês 4–6</w:t>
            </w:r>
          </w:p>
        </w:tc>
        <w:tc>
          <w:tcPr>
            <w:tcW w:type="dxa" w:w="7056"/>
            <w:shd w:val="clear" w:fill="F2F5F8"/>
          </w:tcPr>
          <w:p>
            <w:r/>
            <w:r>
              <w:rPr>
                <w:sz w:val="19"/>
              </w:rPr>
              <w:t>Piloto numa cidade: mestres verificados, apps nas lojas, planos e destaques activos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color w:val="2444C8"/>
          <w:sz w:val="21"/>
        </w:rPr>
        <w:t>Medir sempre: mestres verificados por cidade · tempo até alguém aceitar um pedido · trabalhos concluídos · notas médias.</w:t>
      </w:r>
    </w:p>
    <w:p>
      <w:pPr>
        <w:pStyle w:val="Heading1"/>
      </w:pPr>
      <w:r>
        <w:t>12. Resumo para levar na cabeça</w:t>
      </w:r>
    </w:p>
    <w:p>
      <w:pPr>
        <w:spacing w:after="120"/>
      </w:pPr>
      <w:r>
        <w:rPr>
          <w:b/>
          <w:i w:val="0"/>
          <w:color w:val="12163A"/>
          <w:sz w:val="24"/>
        </w:rPr>
        <w:t>Um sítio onde quem precisa encontra quem sabe fazer — com a chegada do mestre visível no mapa, o preço acordado antes de começar, o dinheiro guardado até o trabalho estar feito, e avaliações que só quem trabalhou pode dar.</w:t>
      </w:r>
    </w:p>
    <w:p>
      <w:pPr>
        <w:spacing w:after="120"/>
      </w:pPr>
      <w:r>
        <w:rPr>
          <w:b/>
          <w:i w:val="0"/>
          <w:color w:val="2444C8"/>
          <w:sz w:val="23"/>
        </w:rPr>
        <w:t>Quem paga é o mestre (plano, destaque ou comissão) e o anunciante — nunca o cliente.</w:t>
      </w:r>
    </w:p>
    <w:p>
      <w:pPr>
        <w:spacing w:after="120"/>
      </w:pPr>
      <w:r>
        <w:rPr>
          <w:b w:val="0"/>
          <w:i w:val="0"/>
          <w:sz w:val="22"/>
        </w:rPr>
        <w:t>O esqueleto está construído: site, duas apps, base de dados e regras de dinheiro. Falta fechar a porta do painel, ligar as peças em demonstração e fechar os contratos — para depois testar numa cidade.</w:t>
      </w:r>
    </w:p>
    <w:p>
      <w:r>
        <w:br w:type="page"/>
      </w:r>
    </w:p>
    <w:p>
      <w:pPr>
        <w:pStyle w:val="Heading1"/>
      </w:pPr>
      <w:r>
        <w:t>Anexo — Detalhe técnico</w:t>
      </w:r>
    </w:p>
    <w:p>
      <w:pPr>
        <w:pStyle w:val="Heading3"/>
      </w:pPr>
      <w:r>
        <w:t>Arquitectura</w:t>
      </w:r>
    </w:p>
    <w:p>
      <w:r>
        <w:rPr>
          <w:rFonts w:ascii="Consolas" w:hAnsi="Consolas"/>
          <w:sz w:val="18"/>
        </w:rPr>
        <w:t>buedemestres/ (monorepo Turborepo + pnpm)</w:t>
        <w:br/>
        <w:t>├─ apps/web      → Next.js 16 — site público, cliente, mestre, admin, superadmin</w:t>
        <w:br/>
        <w:t>├─ apps/cliente  → Expo 52 / React Native — app do cliente</w:t>
        <w:br/>
        <w:t>├─ apps/pro      → Expo 52 / React Native — app do mestre</w:t>
        <w:br/>
        <w:t>├─ packages/     → regras partilhadas + contratos de pagamento/KYC/mapas</w:t>
        <w:br/>
        <w:t>└─ migrations/   → 12 scripts SQL (0001–0200) já aplicados</w:t>
      </w:r>
    </w:p>
    <w:p>
      <w:pPr>
        <w:pStyle w:val="ListBullet"/>
        <w:spacing w:after="60"/>
      </w:pPr>
      <w:r>
        <w:t>BD: PostgreSQL (Neon) + PostGIS + pg_cron · SQL à mão, tipado (sem ORM).</w:t>
      </w:r>
    </w:p>
    <w:p>
      <w:pPr>
        <w:pStyle w:val="ListBullet"/>
        <w:spacing w:after="60"/>
      </w:pPr>
      <w:r>
        <w:t>Dinheiro: só em funções SQL transaccionais e idempotentes (wallet_apply, complete_payment, hold_job_payment, release_job_payment).</w:t>
      </w:r>
    </w:p>
    <w:p>
      <w:pPr>
        <w:pStyle w:val="ListBullet"/>
        <w:spacing w:after="60"/>
      </w:pPr>
      <w:r>
        <w:t>Tempo real/mapas: Pusher · Leaflet/OSM (web) · react-native-maps (mobile).</w:t>
      </w:r>
    </w:p>
    <w:p>
      <w:pPr>
        <w:pStyle w:val="ListBullet"/>
        <w:spacing w:after="60"/>
      </w:pPr>
      <w:r>
        <w:t>Auth: JWT (jose) + bcryptjs na web · Supabase no mobile. Deploy: Vercel · EAS Build.</w:t>
      </w:r>
    </w:p>
    <w:p>
      <w:pPr>
        <w:pStyle w:val="Heading3"/>
      </w:pPr>
      <w:r>
        <w:t>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6912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Tecnologia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Monorepo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Turborepo 2 · pnpm 9 · Node ≥ 20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9"/>
              </w:rPr>
              <w:t>Web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9"/>
              </w:rPr>
              <w:t>Next.js 16.3 · React 19 · TypeScript 5 · Tailwind CSS v4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Mobile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Expo SDK 52 · React Native 0.76 · Expo Router 4 · Zustand · TanStack Query · Zod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9"/>
              </w:rPr>
              <w:t>BD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9"/>
              </w:rPr>
              <w:t>PostgreSQL + PostGIS + pg_cron (≈60 tabelas, 21 enums)</w:t>
            </w:r>
          </w:p>
        </w:tc>
      </w:tr>
    </w:tbl>
    <w:p>
      <w:pPr>
        <w:spacing w:after="80"/>
      </w:pPr>
    </w:p>
    <w:p>
      <w:pPr>
        <w:pStyle w:val="Heading3"/>
      </w:pPr>
      <w:r>
        <w:t>Estados do trabalho</w:t>
      </w:r>
    </w:p>
    <w:p>
      <w:r>
        <w:rPr>
          <w:rFonts w:ascii="Consolas" w:hAnsi="Consolas"/>
          <w:sz w:val="18"/>
        </w:rPr>
        <w:t>requested → offered → accepted → en_route → arrived → price_proposed → price_agreed (pago/retido) → in_service → awaiting_confirmation → completed → paid_out</w:t>
        <w:br/>
        <w:t>Cancelamentos: cancelled_by_client | cancelled_by_provider | expired | disputed</w:t>
      </w:r>
    </w:p>
    <w:p>
      <w:pPr>
        <w:pStyle w:val="Heading3"/>
      </w:pPr>
      <w:r>
        <w:t>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336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2736"/>
            <w:shd w:val="clear" w:fill="12163A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Cookie JWT 7 dias + bcryptjs + funções de dinheiro idempotentes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OK</w:t>
            </w:r>
          </w:p>
        </w:tc>
      </w:tr>
      <w:tr>
        <w:tc>
          <w:tcPr>
            <w:tcW w:type="dxa" w:w="6336"/>
            <w:shd w:val="clear" w:fill="F2F5F8"/>
          </w:tcPr>
          <w:p>
            <w:r/>
            <w:r>
              <w:rPr>
                <w:sz w:val="19"/>
              </w:rPr>
              <w:t>MFA, 30 permissões, auditoria, dupla aprovação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9"/>
              </w:rPr>
              <w:t>OK (BD)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Guarda de rotas staff — prefixos não coincidem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CRÍTICO</w:t>
            </w:r>
          </w:p>
        </w:tc>
      </w:tr>
      <w:tr>
        <w:tc>
          <w:tcPr>
            <w:tcW w:type="dxa" w:w="6336"/>
            <w:shd w:val="clear" w:fill="F2F5F8"/>
          </w:tcPr>
          <w:p>
            <w:r/>
            <w:r>
              <w:rPr>
                <w:sz w:val="19"/>
              </w:rPr>
              <w:t>RLS — só em 5 tabelas de tickets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9"/>
              </w:rPr>
              <w:t>Parcial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Webhooks assinados, rate limiting, CAPTCHA · KYC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Falta / stub</w:t>
            </w:r>
          </w:p>
        </w:tc>
      </w:tr>
    </w:tbl>
    <w:p>
      <w:pPr>
        <w:spacing w:after="80"/>
      </w:pPr>
    </w:p>
    <w:p>
      <w:pPr>
        <w:pStyle w:val="Heading3"/>
      </w:pPr>
      <w:r>
        <w:t>Comandos</w:t>
      </w:r>
    </w:p>
    <w:p>
      <w:pPr>
        <w:spacing w:after="120"/>
      </w:pPr>
      <w:r>
        <w:rPr>
          <w:b w:val="0"/>
          <w:i w:val="0"/>
          <w:color w:val="12163A"/>
          <w:sz w:val="20"/>
        </w:rPr>
        <w:t>npm run dev | build | lint | typecheck | format  ·  npm run db:migrate  ·  npx expo start</w:t>
      </w:r>
    </w:p>
    <w:p/>
    <w:p>
      <w:pPr>
        <w:spacing w:after="120"/>
      </w:pPr>
      <w:r>
        <w:rPr>
          <w:b w:val="0"/>
          <w:i/>
          <w:color w:val="5B6472"/>
          <w:sz w:val="17"/>
        </w:rPr>
        <w:t>Documento reescrito em linguagem simples (v2). Nenhum ficheiro preexistente do projecto foi alterado. Fontes: README.md, BUEDEMESTRES_PLANO_IMPLEMENTACAO.md, BUEDEMESTRES_ADENDA_ON_DEMAND.md, BUEDEMESTRES_TICKETS_SUPERADMIN.md, ESTADO_30SET2026.md, PENDENTES.md e leitura directa do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44C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163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44C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