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0785C"/>
          <w:sz w:val="32"/>
        </w:rPr>
        <w:t>MOTO PoS</w:t>
      </w:r>
    </w:p>
    <w:p>
      <w:pPr>
        <w:pStyle w:val="Title"/>
        <w:jc w:val="center"/>
      </w:pPr>
      <w:r>
        <w:t>Engenharia de requisitos</w:t>
        <w:br/>
        <w:t>verificáveis e modelação do sistema</w:t>
      </w:r>
    </w:p>
    <w:p>
      <w:pPr>
        <w:jc w:val="center"/>
      </w:pPr>
      <w:r>
        <w:rPr>
          <w:color w:val="596B64"/>
          <w:sz w:val="24"/>
        </w:rPr>
        <w:t>Especificação de trabalho para o ponto de venda de motas novas e usadas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Versão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0.1 — baseline para validação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Data de geração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2026-10-15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Estado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Proposta técnica baseada no repositório; sem aprovação formal do cliente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Âmbito observado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Flask; SQLite local; adaptador PostgreSQL; uma venda por mota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Fonte da verdade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Código e documentos em docs/; ver matriz de rastreabilidade</w:t>
            </w:r>
          </w:p>
        </w:tc>
      </w:tr>
    </w:tbl>
    <w:p>
      <w:pPr>
        <w:spacing w:before="440"/>
        <w:jc w:val="center"/>
      </w:pPr>
      <w:r>
        <w:rPr>
          <w:i/>
          <w:sz w:val="18"/>
        </w:rPr>
        <w:t>Documento vivo. Pressupostos, metas propostas e funcionalidades não implementadas estão identificados como tal.</w:t>
      </w:r>
    </w:p>
    <w:p>
      <w:r>
        <w:br w:type="page"/>
      </w:r>
    </w:p>
    <w:p>
      <w:pPr>
        <w:pStyle w:val="Heading1"/>
      </w:pPr>
      <w:r>
        <w:t>Controlo e leitura do documento</w:t>
      </w:r>
    </w:p>
    <w:p>
      <w:r>
        <w:t>Esta especificação descreve a versão do código inspecionada em 15 de outubro de 2026. É uma baseline de engenharia, não uma validação do cliente nem evidência de conformidade legal, segurança independente, desempenho medido ou deployment produtivo.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Existe no código identificado; não implica que esteja validado em produção.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Parcial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Há implementação, mas faltam coberturas, limites ou controlos.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Proposto / por decidir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Meta de engenharia ou necessidade presumida; requer aprovação do cliente.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Não implementado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Não existe no código observado; está no backlog ou bloqueia produção.</w:t>
            </w:r>
          </w:p>
        </w:tc>
      </w:tr>
    </w:tbl>
    <w:p>
      <w:pPr>
        <w:spacing w:after="20"/>
      </w:pPr>
    </w:p>
    <w:p>
      <w:pPr>
        <w:pStyle w:val="Heading2"/>
      </w:pPr>
      <w:r>
        <w:t>Índice</w:t>
      </w:r>
    </w:p>
    <w:p>
      <w:pPr>
        <w:pStyle w:val="ListBullet"/>
        <w:spacing w:after="40"/>
      </w:pPr>
      <w:r>
        <w:t>1. Problema, fronteiras e vocabulário</w:t>
      </w:r>
    </w:p>
    <w:p>
      <w:pPr>
        <w:pStyle w:val="ListBullet"/>
        <w:spacing w:after="40"/>
      </w:pPr>
      <w:r>
        <w:t>2. Necessidades, requisitos, regras e decisões</w:t>
      </w:r>
    </w:p>
    <w:p>
      <w:pPr>
        <w:pStyle w:val="ListBullet"/>
        <w:spacing w:after="40"/>
      </w:pPr>
      <w:r>
        <w:t>3. Catálogo de requisitos verificáveis</w:t>
      </w:r>
    </w:p>
    <w:p>
      <w:pPr>
        <w:pStyle w:val="ListBullet"/>
        <w:spacing w:after="40"/>
      </w:pPr>
      <w:r>
        <w:t>4. User stories, casos de uso e backlog</w:t>
      </w:r>
    </w:p>
    <w:p>
      <w:pPr>
        <w:pStyle w:val="ListBullet"/>
        <w:spacing w:after="40"/>
      </w:pPr>
      <w:r>
        <w:t>5. Modelação do sistema</w:t>
      </w:r>
    </w:p>
    <w:p>
      <w:pPr>
        <w:pStyle w:val="ListBullet"/>
        <w:spacing w:after="40"/>
      </w:pPr>
      <w:r>
        <w:t>6. Rastreabilidade</w:t>
      </w:r>
    </w:p>
    <w:p>
      <w:pPr>
        <w:pStyle w:val="ListBullet"/>
        <w:spacing w:after="40"/>
      </w:pPr>
      <w:r>
        <w:t>7. Pressupostos, riscos e decisões pendentes</w:t>
      </w:r>
    </w:p>
    <w:p>
      <w:pPr>
        <w:pStyle w:val="ListBullet"/>
        <w:spacing w:after="40"/>
      </w:pPr>
      <w:r>
        <w:t>Anexo A. Diagramas do sistema</w:t>
      </w:r>
    </w:p>
    <w:p>
      <w:pPr>
        <w:pStyle w:val="Heading1"/>
      </w:pPr>
      <w:r>
        <w:t>1. Problema, fronteiras e vocabulário</w:t>
      </w:r>
    </w:p>
    <w:p>
      <w:r>
        <w:t>O sistema apoia um operador de stand no registo do inventário e dos clientes, na venda operacional de uma mota e na consulta do histórico. A implementação observada é uma aplicação web Flask com um único tipo de conta funcional, templates Jinja, CSS estático e persistência SQLite local ou PostgreSQL através de psycopg.</w:t>
      </w:r>
    </w:p>
    <w:p>
      <w:r>
        <w:t>Fora da fronteira atual: processamento de pagamentos, armazenamento de dados de cartão, faturação fiscal, devoluções/anulações, múltiplos artigos por venda, perfis de autorização, sincronização com fornecedores, backup/restauro automatizados e migrações versionadas. O MySQL não é suportado pelo adaptador atual.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Definição usada nesta especificação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 do cliente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Problema ou resultado desejado em linguagem do negócio; deve ser confirmado com o stand.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Requisito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Propriedade ou comportamento verificável que o sistema deve satisfazer; recebe ID estável.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Regra de negócio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Política do negócio que limita ou determina decisões e transações, independente da tecnologia.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Decisão técnica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Escolha de arquitetura/implementação, com justificativa e trade-offs; registada como ADR.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Critério de aceitação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Condição observável para aceitar um requisito; critérios propostos não são aprovação.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Verificação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Método/evidência para demonstrar conformidade (teste, inspeção, análise, demonstração ou medição).</w:t>
            </w:r>
          </w:p>
        </w:tc>
      </w:tr>
    </w:tbl>
    <w:p>
      <w:pPr>
        <w:spacing w:after="20"/>
      </w:pPr>
    </w:p>
    <w:p>
      <w:pPr>
        <w:pStyle w:val="Heading1"/>
      </w:pPr>
      <w:r>
        <w:t>2. Necessidades, requisitos, regras e decisões</w:t>
      </w:r>
    </w:p>
    <w:p>
      <w:r>
        <w:t>Necessidades de negócio inferidas do pedido: manter stock de motas novas/usadas; associar clientes; registar vendas; consultar informação operacional. Estas necessidades ainda carecem de entrevistas e validação do cliente. Os requisitos REQ-* detalham resultados verificáveis. As RN-* formalizam regras como venda única por mota e total pelo preço de inventário. As ADR-* escolhem soluções técnicas (Flask, SQLite local/PostgreSQL remoto, preço em cêntimos, sem integração de pagamento). Uma decisão técnica não prova que a necessidade do negócio foi validada.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Fonte/decisão</w:t>
            </w:r>
          </w:p>
        </w:tc>
        <w:tc>
          <w:tcPr>
            <w:tcW w:type="dxa" w:w="3389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Conteúdo observado</w:t>
            </w:r>
          </w:p>
        </w:tc>
        <w:tc>
          <w:tcPr>
            <w:tcW w:type="dxa" w:w="3389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Consequência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Brief do projeto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 para stand de motas usadas e novas.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 de inventário e venda; campos fiscais/comerciais continuam por decidir.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ADR-001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Aplicação web Flask.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Navegador acede ao servidor; produção precisa de runtime WSGI adequado.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ADR-002 / ADR-007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SQLite local; PostgreSQL em remoto.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MySQL não funciona sem novo adaptador e testes.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ADR-003 / ADR-004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Cêntimos inteiros; uma mota por venda, sem editar preço.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 deriva do preço armazenado; descontos/impostos não fazem parte do fluxo atual.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ADR-005 / ADR-006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Pagamento declarado; recibo interno.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Não recolhe dados de cartão e não substitui documento fiscal.</w:t>
            </w:r>
          </w:p>
        </w:tc>
      </w:tr>
    </w:tbl>
    <w:p>
      <w:pPr>
        <w:spacing w:after="20"/>
      </w:pPr>
    </w:p>
    <w:p>
      <w:pPr>
        <w:pStyle w:val="Heading1"/>
      </w:pPr>
      <w:r>
        <w:t>3. Catálogo de requisitos verificáveis</w:t>
      </w:r>
    </w:p>
    <w:p>
      <w:r>
        <w:t>Prioridades MoSCoW são recomendações de planeamento para validação. Critérios quantificados marcados como proposta não foram aprovados nem medidos. A evidência aponta para implementação e cobertura existentes; cobertura planeada não deve ser confundida com teste executado.</w:t>
      </w:r>
    </w:p>
    <w:p>
      <w:pPr>
        <w:pStyle w:val="Heading2"/>
      </w:pPr>
      <w:r>
        <w:t>Necessidades funcionais</w:t>
      </w:r>
    </w:p>
    <w:p>
      <w:pPr>
        <w:pStyle w:val="Heading3"/>
        <w:keepNext/>
      </w:pPr>
      <w:r>
        <w:t>REQ-F-001 — Autenticar operador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inferida: impedir acesso operacional anónimo.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Credenciais válidas iniciam sessão e encaminham para destino local; inválidas não autenticam; sem sessão, rotas protegidas redirecionam para login.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integração: login válido/inválido, GET protegido anónimo e destino externo malicioso.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cobertura parcial nos testes existentes. Evidência: moto_pos/app.py: login, login_required;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REQ-F-002 — Terminar sessão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inferida: operador pode encerrar sessão.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 autenticado com CSRF válido limpa a sessão; pedido sem CSRF é rejeitado; GET não executa logout.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HTTP de sessão, método e CSRF.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falta teste dedicado de logout. Evidência: moto_pos/app.py: logout; templates/base.html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REQ-F-003 — Registar e consultar inventário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PoS para motas novas/usadas; campos e limites observados no código.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Aceitar marca/modelo obrigatórios até 80 caracteres, VIN normalizado em maiúsculas com 5–32 caracteres e único, ano entre 1885 e ano atual + 1, condição nova/usada, preço até 2 casas decimais e não negativo. VIN repetido é recusado com conflito; inventário lista registos.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integração para limites, duplicação, valores inválidos e listagem; validar restrições da BD.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teste de duplicação existe; restantes limites sem cobertura dedicada. Evidência: moto_pos/app.py: motorcycle_new, motorcycles;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REQ-F-004 — Registar e consultar clientes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registar clientes para associar às vendas; regras de campos observadas.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Nome obrigatório até 120 caracteres; email e telefone opcionais limitados a 254/40 caracteres; email é sujeito a validação básica; cliente aparece na lista ordenada por nome.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campos omitidos, limites, email e listagem.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cobertura automatizada dedicada pendente. Evidência: moto_pos/app.py: customer_new, customers;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REQ-F-005 — Registar venda de uma mota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PoS; pressuposto da versão: uma unidade por venda e pagamento registado manualmente.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Para mota disponível, cliente existente e método permitido, criar uma venda cujo total é o preço de inventário, marcar a mota vendida e gravar auditoria numa transação; erro não deixa alterações parciais.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integração e falhas injetadas antes do commit; confirmar estado, venda, total e auditoria.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para SQLite/PostgreSQL; teste feliz e venda repetida existentes; concorrência PostgreSQL não verificada. Evidência: moto_pos/app.py: sale_new;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REQ-F-006 — Consultar resumo operacional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 da página Resumo existente.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Após autenticação, apresentar contagem de motas disponíveis, contagem de vendas e soma dos totais registados; soma vazia é zero.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integração com base vazia e dados semeados.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teste dedicado pendente. Evidência: moto_pos/app.py: dashboard; templates/dashboard.html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REQ-F-007 — Consultar vendas e comprovativo interno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consultar vendas; decisão ADR-006: recibo apenas interno.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Operador autenticado consulta vendas por ordem temporal decrescente e abre o comprovativo associado; ID inexistente devolve 404; conteúdo não se declara fatura fiscal.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ordenação, autorização, 404 e conteúdo do comprovativo.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recibo coberto pelo teste da venda; restantes casos pendentes. Evidência: moto_pos/app.py: sales, sale_receipt; templates/receipt.html;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REQ-F-008 — Auditar operações de escrita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Decisão técnica de rastreabilidade; eventos observados no código.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Criar mota, cliente ou venda grava evento com utilizador, ação, entidade, ID e instante na mesma unidade de trabalho aplicável; erro na venda não deixa evento órfão.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Consultar audit_log após sucesso e falha; cobrir cada ação de escrita.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Parcial: criação de mota/cliente e venda registadas; cobertura e âmbito de auditoria limitados. Evidência: moto_pos/app.py: audit; moto_pos/db.py: audit_log; tests/test_pos.py</w:t>
            </w:r>
          </w:p>
        </w:tc>
      </w:tr>
    </w:tbl>
    <w:p>
      <w:pPr>
        <w:spacing w:after="20"/>
      </w:pPr>
    </w:p>
    <w:p>
      <w:pPr>
        <w:pStyle w:val="Heading2"/>
      </w:pPr>
      <w:r>
        <w:t>Qualidade e operação</w:t>
      </w:r>
    </w:p>
    <w:p>
      <w:pPr>
        <w:pStyle w:val="Heading3"/>
        <w:keepNext/>
      </w:pPr>
      <w:r>
        <w:t>REQ-NF-001 — Exatidão monetária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Risco de negócio: erros de arredondamento; decisão ADR-003.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Valores válidos são convertidos para cêntimos inteiros; rejeitar valores negativos, acima do máximo configurado e com mais de 2 casas decimais. Não usar float para cálculo do total.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fronteira e inspeção do tipo persistido; total de venda igual ao preço em cêntimos.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por Decimal e price_cents; fronteiras com cobertura pendente. Evidência: moto_pos/app.py: money_to_cents;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REQ-NF-002 — Integridade transacional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comercial para impedir venda duplicada ou parcial.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Em qualquer falha no fluxo de venda, nenhuma alteração parcial persiste; uma mota tem no máximo uma venda; duas tentativas concorrentes não podem vender a mesma mota duas vezes.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rollback e concorrência contra cada SGBD suportado.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Restrições e transação implementadas; cenário concorrente e PostgreSQL real não verificados. Evidência: moto_pos/app.py: sale_new;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REQ-NF-003 — Desempenho percebido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 — proposta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de engenharia provisória; não aprovada pelo cliente nem medida.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proposta: p95 inferior a 2 s para páginas HTML e submissões sem rede externa, com 10 000 motas, 10 000 clientes, 100 000 vendas e 20 utilizadores concorrentes num ambiente de referência de 2 vCPU/4 GB. Confirmar ou substituir após conhecer a carga real.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carga reproduzível; guardar ambiente, dados, perfil e relatório p50/p95/p99. Sem teste, não declarar cumprido.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medido; requisito proposto. Evidência: Proposta; backlog de validação de carga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REQ-NF-004 — Usabilidade e acessibilidade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 — proposta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provisória; fluxos e utilizadores reais ainda não foram observados.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proposta: completar registo de uma mota e venda com teclado, rótulos programáticos e foco visível; em teste moderado, pelo menos 4/5 operadores concluem cada fluxo sem ajuda. Alvo WCAG 2.2 AA requer auditoria antes de alegar conformidade.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Inspeção automatizada e manual de acessibilidade; teste de tarefas com utilizadores representativos e registo de resultados.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verificado; interface HTML sem evidência de auditoria WCAG ou teste de utilizadores. Evidência: Proposta; backlog de validação UX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REQ-NF-005 — Manutenibilidade e reprodução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Objetivo de engenharia do projeto; CI declarada no repositório.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Instalação a partir de pyproject.toml; PR/push executa pytest e Ruff em Python 3.12; documentação distingue estado implementado e pendente.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Executar workflow CI limpo e reproduzir instalação numa máquina sem estado prévio.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Configuração CI e documentação presentes; execução remota da CI não comprovada nesta especificação. Evidência: .github/workflows/ci.yml; pyproject.toml; README.md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REQ-NF-006 — Disponibilidade e recuperação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 — por decidir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operacional presumida; RPO/RTO dependem do stand e alojamento.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Definir com o cliente RPO, RTO, retenção e frequência de backup antes de produção. Critério de aceitação: restauro demonstrado num ambiente isolado dentro dos objetivos aprovados.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Ensaio documentado de backup/restauro com medição; rever política aprovada.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implementado: backup/restauro automatizados e metas RPO/RTO não definidos. Evidência: docs/security/security.md; decisão pendente</w:t>
            </w:r>
          </w:p>
        </w:tc>
      </w:tr>
    </w:tbl>
    <w:p>
      <w:pPr>
        <w:spacing w:after="20"/>
      </w:pPr>
    </w:p>
    <w:p>
      <w:pPr>
        <w:pStyle w:val="Heading2"/>
      </w:pPr>
      <w:r>
        <w:t>Segurança</w:t>
      </w:r>
    </w:p>
    <w:p>
      <w:pPr>
        <w:pStyle w:val="Heading3"/>
        <w:keepNext/>
      </w:pPr>
      <w:r>
        <w:t>REQ-SEC-001 — Segredos e credenciais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Prática de segurança; configuração atual exige segredo &gt;=32 e palavra-passe inicial &gt;=12.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SECRET_KEY com pelo menos 32 caracteres; ADMIN_PASSWORD com pelo menos 12; armazenamento de password por hash Werkzeug; .env nunca é versionado.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validação de configuração; inspeção de base para confirmar que texto claro não é armazenado; verificação de gitignore/artefactos.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parcialmente: hash, limites e .gitignore; rotação/recuperação não existem. Evidência: moto_pos/config.py; moto_pos/db.py; .gitignore; build.py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REQ-SEC-002 — Autorização de rotas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inferida: dados e operações PoS não podem ser anónimos.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Todas as rotas operacionais redirecionam sessões não autenticadas; só login e assets públicos ficam acessíveis sem sessão. Não há diferenciação de papéis nesta versão.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Matriz de rotas anónimas/autenticadas; testes de autorização por endpoint.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com autenticação única; autorização por função não existe. Evidência: moto_pos/app.py: login_required;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REQ-SEC-003 — Proteção contra CSRF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Ameaça de submissão de ações a partir de origem externa.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Todos os métodos de alteração (POST/PUT/PATCH/DELETE) requerem token de sessão correspondente; comparação em tempo constante; pedido inválido retorna 400.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por método e endpoint, incluindo login/logout.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teste dedicado cobre token inválido no login, cobertura global pendente. Evidência: moto_pos/app.py: before_request; templates com csrf_token;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REQ-SEC-004 — Injeção e validação de dados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Ameaça de injeção; dados vindos do browser não são confiáveis.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Consultas persistentes usam parâmetros; entradas são validadas no servidor; conteúdo apresentado mantém escape Jinja ativo.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estática/manual das consultas e testes de payloads maliciosos e limites.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em consultas observadas; revisão de segurança independente não realizada. Evidência: moto_pos/app.py; moto_pos/db.py; templates/*.html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REQ-SEC-005 — Proteção de cookies e transporte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Boas práticas para sessão; deployment de produção ainda não verificado.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Cookies de sessão HttpOnly e SameSite=Lax; Secure ativo em HTTPS com COOKIE_SECURE=1; produção só através de HTTPS.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Inspeção dos atributos Set-Cookie em cada ambiente e teste de HTTPS/headers no deployment.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HttpOnly/SameSite configurados; Secure depende de configuração; deployment TLS não verificado. Evidência: moto_pos/app.py: app.config; docs/security/security.md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REQ-SEC-006 — Não recolher dados de cartão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ADR-005: pagamento processado fora da aplicação.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Sistema guarda apenas método declarado (dinheiro/cartão/transferência); não pede nem persiste PAN, CVV ou credenciais de pagamento.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Inspecionar schema, formulários, tráfego e logs; confirmar que fluxo de pagamento é externo.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no fluxo atual; não existe integração de pagamento. Evidência: moto_pos/db.py: payment_method; templates/sale_form.html</w:t>
            </w:r>
          </w:p>
        </w:tc>
      </w:tr>
    </w:tbl>
    <w:p>
      <w:pPr>
        <w:spacing w:after="20"/>
      </w:pPr>
    </w:p>
    <w:p>
      <w:pPr>
        <w:pStyle w:val="Heading2"/>
      </w:pPr>
      <w:r>
        <w:t>Privacidade, restrições e regras de negócio</w:t>
      </w:r>
    </w:p>
    <w:p>
      <w:pPr>
        <w:pStyle w:val="Heading3"/>
        <w:keepNext/>
      </w:pPr>
      <w:r>
        <w:t>REQ-PRIV-001 — Minimização de 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Princípio de privacidade; modelo atual recolhe nome, email e telefone.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Nome obrigatório; email/telefone opcionais; não recolher campos pessoais adicionais sem finalidade aprovada.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de formulários, schema, logs e exportações.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no esquema/formulários; base jurídica e prazos ainda carecem de decisão organizacional. Evidência: moto_pos/app.py: customer_new; moto_pos/db.py; templates/customer_form.html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REQ-PRIV-002 — Retenção e direitos dos titulares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 — bloqueio de produção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Obrigação organizacional/legal a determinar com o responsável pelo tratamento.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Antes de produção, aprovar finalidade, base jurídica, retenção, acesso, correção, exportação e apagamento; implementar e demonstrar os processos aprovados.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documental e testes operacionais de cada processo após implementação.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implementado; prazo e processos não definidos. Evidência: Pendente de decisão; docs/security/security.md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REQ-CON-001 — Motores de base de dados suportados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Decisão ADR-002/007 e implementação do adaptador.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Modo local usa SQLite; modo remoto aceita somente URL postgres:// ou postgresql://. MySQL, incluindo porta 3306, não é suportado sem alteração explícita.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Testar seleção SQLite/PostgreSQL e rejeição de URL de outro esquema; integração real PostgreSQL separada.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para SQLite e adaptador PostgreSQL; PostgreSQL externo não verificado; MySQL não suportado. Evidência: moto_pos/db.py; moto_pos/app.py; build.py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REQ-CON-002 — Âmbito fiscal e documental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 — restrição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ADR-006; requisitos fiscais portugueses não foram especificados nem validados.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Comprovativo identifica-se como interno e não como fatura; nenhuma alegação de conformidade fiscal é permitida.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do comprovativo e aprovação por especialista fiscal antes de qualquer evolução fiscal.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Restrição documentada; faturação fiscal não implementada. Evidência: templates/receipt.html; docs/decisions.md; docs/security/security.md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REQ-CON-003 — Ambiente de execução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Configuração de projeto e intenção de deployment.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 &gt;=3.11 declarado; CI usa Python 3.12; deployment serverless requer PostgreSQL persistente e variáveis seguras. SQLite serve apenas ao desenvolvimento/local.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Build limpo em Python 3.12; verificar variáveis e política de persistência no ambiente alvo.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Configuração existe; produção Vercel não verificada. Evidência: pyproject.toml; .python-version; build.py; docs/deployment-vercel.md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RN-001 — VIN único e normalizado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derivada do identificador de unidade no inventário.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Aplicação remove espaços exteriores, converte para maiúsculas e aceita 5–32 caracteres; colisão é recusada.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VIN repetido com variação de caixa/espaços e limites.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normalização/limites sem testes dedicados. Evidência: moto_pos/app.py;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RN-002 — Ano, condição e preço válidos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inferida do formulário e restrições SQL.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Ano entre 1885 e ano UTC atual + 1; condição em {nova, usada}; preço entre 0 e 999999999,99 com no máximo 2 casas.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fronteira temporal, enumeração e preço.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Validação de aplicação implementada; restrição SQL de ano permite até 2100 e deve continuar protegida pela validação HTTP. Evidência: moto_pos/app.py: motorcycle_new, money_to_cents;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RN-003 — Só vender mota disponível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Integridade de stock.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Uma venda só é aceite para status=disponivel e cliente existente; após commit, status=vendida.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estados disponível/vendida e cliente inexistente.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caminhos inválidos parcialmente cobertos. Evidência: moto_pos/app.py: sale_new;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RN-004 — Uma venda por unidade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de negócio para impedir dupla venda.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Cada motorcycle_id aparece no máximo uma vez em sales; venda repetida é rejeitada e não cria recibo/venda adicional.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venda repetida e concorrência por SGBD.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Índice UNIQUE e validação implementados; concorrência PostgreSQL não verificada. Evidência: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RN-005 — Total e pagamento declarados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Decisões ADR-004/005.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Total da venda é o preço atual da mota, sem edição, desconto ou imposto; método pertence a dinheiro/cartao/transferencia; não processa pagamento.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total e rejeição de método inválido.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descontos/impostos/pagamento eletrónico fora do âmbito. Evidência: moto_pos/app.py: sale_new;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RN-006 — Venda, stock e auditoria atómicos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de consistência transacional.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Venda criada, mota marcada vendida e evento sale.created confirmado juntos; em rollback, nenhum dos três efeitos persiste.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transação e injeção de falhas nos dois backends.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integração e testes de falha PostgreSQL pendentes. Evidência: moto_pos/app.py: sale_new, audit; moto_pos/db.py</w:t>
            </w:r>
          </w:p>
        </w:tc>
      </w:tr>
    </w:tbl>
    <w:p>
      <w:pPr>
        <w:spacing w:after="20"/>
      </w:pPr>
    </w:p>
    <w:p>
      <w:pPr>
        <w:pStyle w:val="Heading1"/>
      </w:pPr>
      <w:r>
        <w:t>4. User stories, casos de uso e backlog</w:t>
      </w:r>
    </w:p>
    <w:p>
      <w:pPr>
        <w:pStyle w:val="Heading2"/>
      </w:pPr>
      <w:r>
        <w:t>4.1 User stories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História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Exemplos de aceitação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US-01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iniciar e terminar sessão para restringir o acesso às operações.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Login válido; inválido; rota protegida anónima; CSRF no login/logout.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US-02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registar e consultar motas para controlar o inventário.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Nova/usada, VIN repetido, ano/preço fora dos limites, listagem autenticada.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US-03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registar e consultar clientes para os associar a vendas.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Nome em falta, email opcional inválido, telefone opcional, listagem ordenada.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US-04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vender uma mota disponível a um cliente para registar a transação operacional.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Sucesso; mota já vendida; cliente inexistente; método inválido; CSRF ausente; rollback.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US-05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consultar o resumo e histórico para acompanhar o estado comercial.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 vazia, múltiplas vendas, ordenação e acesso anónimo.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US-06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abrir um comprovativo interno para consultar os dados da venda.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existente, inexistente (404), venda associada a mota/cliente; sem alegação fiscal.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US-07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responsável pelo stand, quero recuperar uma base de dados para reduzir perda operacional.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 — futuro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RPO/RTO/retenção; executar backup e restauro isolado e validar contagens.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US-08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responsável, quero separar funções e gerir contas para limitar operações por utilizador.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 — futuro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Perfis aprovados, autorização por endpoint, provisionamento/desativação e auditoria.</w:t>
            </w:r>
          </w:p>
        </w:tc>
      </w:tr>
    </w:tbl>
    <w:p>
      <w:pPr>
        <w:spacing w:after="20"/>
      </w:pPr>
    </w:p>
    <w:p>
      <w:pPr>
        <w:pStyle w:val="Heading2"/>
      </w:pPr>
      <w:r>
        <w:t>4.2 Casos de uso</w:t>
      </w:r>
    </w:p>
    <w:p>
      <w:pPr>
        <w:pStyle w:val="Heading3"/>
      </w:pPr>
      <w:r>
        <w:t>UC-01 — Autenticar operador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Operador; serviço Flask; utilizador inicial provisionado.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Conta existente; aplicação e base disponíveis.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Browser pede login. 2. Operador submete credenciais e token CSRF. 3. Sistema compara hash. 4. Em sucesso limpa sessão anterior, cria sessão e redireciona para caminho local permitido.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Credencial incorreta: login recusado. CSRF inválido: 400. Destino externo/URL com // ou barra invertida: ignorado e encaminhado ao resumo.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Sessão autenticada ou utilizador continua sem sessão.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verificar cobertura de redirects e credenciais.</w:t>
            </w:r>
          </w:p>
        </w:tc>
      </w:tr>
    </w:tbl>
    <w:p>
      <w:pPr>
        <w:spacing w:after="20"/>
      </w:pPr>
    </w:p>
    <w:p>
      <w:pPr>
        <w:pStyle w:val="Heading3"/>
      </w:pPr>
      <w:r>
        <w:t>UC-02 — Registar mota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Sessão válida; CSRF disponível.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Abrir formulário. 2. Preencher marca/modelo/ano/VIN/condição/preço. 3. Servidor valida e normaliza VIN. 4. Persistir mota e evento de auditoria. 5. Mostrar inventário.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Campo obrigatório ausente/limite violado: 400. VIN repetido: 409. Acesso sem sessão: redirect login.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Mota disponível listada ou nenhum registo criado.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testes de limites em falta.</w:t>
            </w:r>
          </w:p>
        </w:tc>
      </w:tr>
    </w:tbl>
    <w:p>
      <w:pPr>
        <w:spacing w:after="20"/>
      </w:pPr>
    </w:p>
    <w:p>
      <w:pPr>
        <w:pStyle w:val="Heading3"/>
      </w:pPr>
      <w:r>
        <w:t>UC-03 — Registar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Sessão válida; CSRF disponível.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Abrir formulário. 2. Informar nome e opcionalmente email/telefone. 3. Servidor valida limites e email básico. 4. Guardar cliente/auditoria. 5. Mostrar lista.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Nome vazio/email malformado: 400; campos opcionais vazios persistem como null.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 criado ou nenhuma alteração.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teste dedicado pendente.</w:t>
            </w:r>
          </w:p>
        </w:tc>
      </w:tr>
    </w:tbl>
    <w:p>
      <w:pPr>
        <w:spacing w:after="20"/>
      </w:pPr>
    </w:p>
    <w:p>
      <w:pPr>
        <w:pStyle w:val="Heading3"/>
      </w:pPr>
      <w:r>
        <w:t>UC-04 — Registar venda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autenticado; cliente; mota disponível.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Pelo menos uma mota disponível e um cliente registado.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Selecionar mota/cliente/método. 2. Enviar POST com CSRF. 3. Abrir transação. 4. Confirmar disponibilidade e cliente. 5. Marcar mota vendida, inserir venda ao preço de inventário e auditoria. 6. Commit e redirecionar ao comprovativo.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Mota vendida/cliente ausente/método inválido: não vender. Falha SQL: rollback. Duas vendas simultâneas: no máximo uma deve confirmar; integração concorrente por backend ainda por verificar.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Venda e stock consistentes; recibo interno disponível apenas após commit.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concorrência PostgreSQL e rollback injetado pendentes.</w:t>
            </w:r>
          </w:p>
        </w:tc>
      </w:tr>
    </w:tbl>
    <w:p>
      <w:pPr>
        <w:spacing w:after="20"/>
      </w:pPr>
    </w:p>
    <w:p>
      <w:pPr>
        <w:pStyle w:val="Heading3"/>
      </w:pPr>
      <w:r>
        <w:t>UC-05 — Consultar venda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Venda criada.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Consultar histórico ordenado por data. 2. Abrir venda. 3. Ver mota, cliente, operador, total, método declarado e 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inexistente: 404. Acesso anónimo: redirect. Documento continua classificado como comprovativo interno.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Dados consultados sem escrita.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testes de borda pendentes.</w:t>
            </w:r>
          </w:p>
        </w:tc>
      </w:tr>
    </w:tbl>
    <w:p>
      <w:pPr>
        <w:spacing w:after="20"/>
      </w:pPr>
    </w:p>
    <w:p>
      <w:pPr>
        <w:pStyle w:val="Heading2"/>
      </w:pPr>
      <w:r>
        <w:t>4.3 Backlog priorizado</w:t>
      </w:r>
    </w:p>
    <w:p>
      <w:r>
        <w:t>Ordem provisória. P0 contém decisões e controlos que condicionam uso real; não significa que estejam implementados. P1 e P2 são melhorias propostas, sujeitas a validação do stand.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/ critério de saída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Validar requisitos comerciais e critérios fiscais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Confirmar impostos, descontos, séries, recibo/fatura, devoluções, múltiplas motas e papéis. Sem decisão, manter recibo interno e âmbito atual.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Responsável do stand + especialista fiscal; desbloqueia produção.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Estabelecer credenciais e ciclo de vida de contas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Provisionamento, alteração/recuperação de palavra-passe, desativação e pelo menos um administrador de contingência.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Responsável operacional; necessário para operação segura.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privacidade, retenção e resposta a titulares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Finalidade, base jurídica, prazos, acesso, retificação, exportação/apagamento e responsáveis.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Responsável pelo tratamento/privacidade; antes de dados reais.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Política e ensaio de backup/restauro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Aprovar RPO/RTO, frequência, retenção, cifragem e teste de recuperação.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Operações; antes de produção persistente.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Completar testes funcionais negativos e limites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Cobrir validação de mota/cliente, logout, autorização de endpoints, recibo 404, rollback e auditoria.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Desenvolvimento; execução local e CI.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PostgreSQL reais e concorrência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Executar migração/bootstrap e venda concorrente contra PostgreSQL gerido; comprovar uma só venda.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Infra/Desenvolvimento; exige base de teste.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carga e medir desempenho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Validar/ajustar meta provisória de 2 s p95, carga e ambiente de referência; publicar relatório repetível.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 + engenharia; antes de escalar.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Auditoria de acessibilidade e usabilidade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Rever teclado, foco, semântica e leitores de ecrã; teste de tarefas com operadores reais; resolver bloqueios.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Produto/QA; antes de aceite de UX.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Rever deployment e configuração segura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 PostgreSQL, HTTPS, cookies Secure, secrets, pooling, build, logs sem PII e teste de smoke em staging.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Operações; deployment ainda não verificado.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Papéis e autorização por função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Modelar administrador/vendedor e verificar permissões por endpoint, se necessidade for confirmada.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Negócio + segurança.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Devoluções/anulações e alterações auditáveis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estados, impacto em stock/financeiro e mecanismo de correção append-only.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Negócio/contabilidade; depende de regras fiscais.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Migrações versionadas e migração SQLite/PostgreSQL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Introduzir ferramenta/migrações com rollback e procedimento de transferência validado.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Engenharia; antes de evolução do schema.</w:t>
            </w:r>
          </w:p>
        </w:tc>
      </w:tr>
    </w:tbl>
    <w:p>
      <w:pPr>
        <w:spacing w:after="20"/>
      </w:pPr>
    </w:p>
    <w:p>
      <w:pPr>
        <w:pStyle w:val="Heading1"/>
      </w:pPr>
      <w:r>
        <w:t>5. Modelação do sistema</w:t>
      </w:r>
    </w:p>
    <w:p>
      <w:r>
        <w:t>Os modelos abaixo descrevem o código observado e, onde indicado, uma arquitetura-alvo ainda não verificada. Os ficheiros Mermaid são masters de texto editáveis e versionáveis; podem ser abertos num editor Mermaid ou convertidos em SVG/PNG por um renderer compatível. Cada modelo explica uma perspetiva diferente e não substitui os testes nem o código.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C4 — contexto e containers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Visão de fronteiras, ator, browser, aplicação, persistência e serviços explicitamente ausentes.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Casos de uso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Âmbito funcional e ator atualmente suportado; ajuda a validar atores e fronteiras com o negócio.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Componentes e camadas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Responsabilidades entre apresentação, aplicação, segurança, validação e persistência.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Modelo conceptual e relacional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Entidades e cardinalidades no esquema; orienta integridade, consultas e evolução da base.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Máquina de estados da mota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Transições permitidas de stock e resultado de falha/rollback.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Sequência e atividade de venda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Interações e decisões do fluxo transacional central, incluindo erros e token CSRF.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Fronteira de segurança e fluxo de dados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Trust boundaries, dados pessoais/segredos e exclusão dos dados de cartão.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Deployment atual e alvo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Contrasta execução local SQLite com alvo remoto Vercel/PostgreSQL condicionado.</w:t>
            </w:r>
          </w:p>
        </w:tc>
      </w:tr>
    </w:tbl>
    <w:p>
      <w:pPr>
        <w:spacing w:after="20"/>
      </w:pPr>
    </w:p>
    <w:p>
      <w:r>
        <w:t>Este documento contém os modelos e as fontes Mermaid completas no Anexo A; não é necessário abrir outros ficheiros para consultar ou editar o conteúdo dos diagramas. Existem cópias .mmd individuais no repositório apenas como conveniência para edição/renderização. O diagrama de deployment marca explicitamente como não verificados o fornecedor PostgreSQL, as variáveis de produção e o deployment Vercel.</w:t>
      </w:r>
    </w:p>
    <w:p>
      <w:pPr>
        <w:pStyle w:val="Heading1"/>
      </w:pPr>
      <w:r>
        <w:t>6. Rastreabilidade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Necessidade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Modelo/caso de uso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 principal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Evidência/estado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inventário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REQ-F-003; RN-001; RN-002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UC-02; casos de uso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motorcycle_new; moto_pos/db.py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 existente de VIN duplicado; limites por completar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gerir clientes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REQ-F-004; REQ-PRIV-001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UC-03; domínio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customer_new/customers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dedicados pendentes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vender uma mota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REQ-F-005; REQ-NF-001/002; RN-003..006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UC-04; sequência; atividade; estado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sale_new; moto_pos/db.py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de venda e repetição existentes; integração concorrente por backend pendente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controlo de acesso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REQ-F-001/002; REQ-SEC-001..005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UC-01; fluxo de segurança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moto_pos/app.py; templates/base.html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de login/CSRF existentes; matriz completa de rotas pendente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consultar operação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REQ-F-006/007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UC-05; casos de uso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dashboard/sales/sale_receipt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Cobertura parcial via teste da venda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operação sustentável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REQ-NF-003..006; REQ-PRIV-002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Deployment; backlog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.github/workflows/ci.yml; docs/security/security.md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Carga, UX, restore, privacidade e PostgreSQL real não verificados</w:t>
            </w:r>
          </w:p>
        </w:tc>
      </w:tr>
    </w:tbl>
    <w:p>
      <w:pPr>
        <w:spacing w:after="20"/>
      </w:pPr>
    </w:p>
    <w:p>
      <w:pPr>
        <w:pStyle w:val="Heading2"/>
      </w:pPr>
      <w:r>
        <w:t>Critério de atualização</w:t>
      </w:r>
    </w:p>
    <w:p>
      <w:r>
        <w:t>Ao alterar um requisito, preservar o ID e atualizar critérios, testes, código, casos de uso/modelos e estado. Só marcar ‘verificado’ após guardar a evidência executada (versão, ambiente, comando, resultado e data). Alterações incompatíveis devem criar novo ID ou registar a substituição, nunca reutilizar um identificador com outro significado.</w:t>
      </w:r>
    </w:p>
    <w:p>
      <w:pPr>
        <w:pStyle w:val="Heading1"/>
      </w:pPr>
      <w:r>
        <w:t>7. Pressupostos, riscos e decisões pendentes</w:t>
      </w:r>
    </w:p>
    <w:p>
      <w:pPr>
        <w:pStyle w:val="ListBullet"/>
        <w:spacing w:after="40"/>
      </w:pPr>
      <w:r>
        <w:t>Atores reais, lojas, número de utilizadores, concorrência e operação offline não foram confirmados.</w:t>
      </w:r>
    </w:p>
    <w:p>
      <w:pPr>
        <w:pStyle w:val="ListBullet"/>
        <w:spacing w:after="40"/>
      </w:pPr>
      <w:r>
        <w:t>Impostos, descontos, financiamento, devoluções, anulações, séries documentais e fatura fiscal requerem decisões de negócio/fiscais antes de produção.</w:t>
      </w:r>
    </w:p>
    <w:p>
      <w:pPr>
        <w:pStyle w:val="ListBullet"/>
        <w:spacing w:after="40"/>
      </w:pPr>
      <w:r>
        <w:t>Papéis, recuperação de conta, MFA, limitação de tentativas e gestão de sessões não existem na versão observada.</w:t>
      </w:r>
    </w:p>
    <w:p>
      <w:pPr>
        <w:pStyle w:val="ListBullet"/>
        <w:spacing w:after="40"/>
      </w:pPr>
      <w:r>
        <w:t>O PostgreSQL remoto está suportado por código, mas não foi verificado contra uma instância externa; o erro do fornecedor MySQL não pode ser resolvido pela configuração PostgreSQL atual.</w:t>
      </w:r>
    </w:p>
    <w:p>
      <w:pPr>
        <w:pStyle w:val="ListBullet"/>
        <w:spacing w:after="40"/>
      </w:pPr>
      <w:r>
        <w:t>Desempenho, disponibilidade, acessibilidade, backups/restauro, proteção de dados e deployment produtivo não têm medições/evidência neste documento.</w:t>
      </w:r>
    </w:p>
    <w:p>
      <w:pPr>
        <w:pStyle w:val="ListBullet"/>
        <w:spacing w:after="40"/>
      </w:pPr>
      <w:r>
        <w:t>As metas de p95 e teste com utilizadores são propostas de engenharia para discutir; substituí-las com objetivos aprovados e ambiente definido antes de tratá-las como compromissos.</w:t>
      </w:r>
    </w:p>
    <w:p>
      <w:pPr>
        <w:pStyle w:val="Heading1"/>
      </w:pPr>
      <w:r>
        <w:t>Anexo A. Diagramas do sistema</w:t>
      </w:r>
    </w:p>
    <w:p>
      <w:r>
        <w:t>Este anexo apresenta os nove modelos em formato gráfico, gerados a partir das fontes Mermaid do projeto. Os diagramas representam o código observado e assinalam explicitamente os componentes e ambientes ainda não verificados.</w:t>
      </w:r>
    </w:p>
    <w:p>
      <w:pPr>
        <w:pStyle w:val="Heading2"/>
      </w:pPr>
      <w:r>
        <w:t>C4 — contexto e containers</w:t>
      </w:r>
    </w:p>
    <w:p>
      <w:r>
        <w:t>Delimita o operador, o browser, a aplicação Flask, os dados e as fronteiras de deployment. Diferencia o modo local já executável do alvo PostgreSQL ainda condicionado.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70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Casos de uso</w:t>
      </w:r>
    </w:p>
    <w:p>
      <w:r>
        <w:t>Mostra o único ator funcional atual. Autorização por papéis, pagamento e faturação fiscal não aparecem como casos suportados.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51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sos-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5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Componentes e camadas</w:t>
      </w:r>
    </w:p>
    <w:p>
      <w:r>
        <w:t>Relaciona interface, rotas, validação, persistência e adaptador de base de dados conforme a organização atual do código.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60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Modelo conceptual e relacional</w:t>
      </w:r>
    </w:p>
    <w:p>
      <w:r>
        <w:t>Representa as entidades, cardinalidades e restrições que estão no esquema SQL. O audit_log é histórico básico, não trilho imutável.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6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lac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Máquina de estados da mota</w:t>
      </w:r>
    </w:p>
    <w:p>
      <w:r>
        <w:t>Explicita a transição de stock permitida e o efeito de falha antes do commit. Não existe fluxo de anulação/devolução implementado.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55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s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Sequência do caso de uso venda</w:t>
      </w:r>
    </w:p>
    <w:p>
      <w:r>
        <w:t>Mostra validação, transação e resposta; os dados de pagamento não passam por gateway.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81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qu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Atividade de venda</w:t>
      </w:r>
    </w:p>
    <w:p>
      <w:r>
        <w:t>Descreve decisões, pré-condições e caminho de erro para o fluxo central do PoS.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344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tivida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Fronteira de segurança e fluxo de dados</w:t>
      </w:r>
    </w:p>
    <w:p>
      <w:r>
        <w:t>Identifica dados pessoais, credenciais, token de sessão e dados de venda; o cartão é pago fora do limite da aplicação.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27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guran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Deployment — atual e alvo condicionado</w:t>
      </w:r>
    </w:p>
    <w:p>
      <w:r>
        <w:t>Separa o modo local suportado do desenho Vercel pretendido. A ligação real à Vercel/PostgreSQL não está verificada.</w:t>
      </w:r>
    </w:p>
    <w:p>
      <w:pPr>
        <w:spacing w:after="10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3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lo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Especificação de trabalho — não aprovada pelo cliente  ·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1756D"/>
        <w:sz w:val="16"/>
      </w:rPr>
      <w:t>MOTO PoS  |  ENGENHARIA DE REQUISITOS E MODELAÇÃO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C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78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C3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requisitos verificáveis e modelação — Moto PoS</dc:title>
  <dc:subject>Requisitos, casos de uso, backlog, modelos C4, domínio, segurança e deployment</dc:subject>
  <dc:creator>Projeto Moto PoS</dc:creator>
  <cp:keywords>requisitos; rastreabilidade; Mermaid; PoS; Flask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