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AB" w:rsidRPr="00E74DAB" w:rsidRDefault="00E74DAB" w:rsidP="00E74DAB">
      <w:pPr>
        <w:spacing w:after="72" w:line="240" w:lineRule="atLeast"/>
        <w:jc w:val="both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60"/>
          <w:szCs w:val="60"/>
          <w:lang w:eastAsia="pt-BR"/>
        </w:rPr>
      </w:pPr>
      <w:r w:rsidRPr="00E74DAB">
        <w:rPr>
          <w:rFonts w:ascii="Segoe UI" w:eastAsia="Times New Roman" w:hAnsi="Segoe UI" w:cs="Segoe UI"/>
          <w:b/>
          <w:bCs/>
          <w:color w:val="222222"/>
          <w:kern w:val="36"/>
          <w:sz w:val="60"/>
          <w:szCs w:val="60"/>
          <w:lang w:eastAsia="pt-BR"/>
        </w:rPr>
        <w:t>Os desafios de quem está no comando da transformação digital</w:t>
      </w:r>
    </w:p>
    <w:p w:rsidR="00E74DAB" w:rsidRPr="00E74DAB" w:rsidRDefault="00E74DAB" w:rsidP="00E74DAB">
      <w:pPr>
        <w:spacing w:after="300" w:line="30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sz w:val="29"/>
          <w:szCs w:val="29"/>
          <w:lang w:eastAsia="pt-BR"/>
        </w:rPr>
      </w:pPr>
      <w:r w:rsidRPr="00E74DAB">
        <w:rPr>
          <w:rFonts w:ascii="Times New Roman" w:eastAsia="Times New Roman" w:hAnsi="Times New Roman" w:cs="Times New Roman"/>
          <w:sz w:val="29"/>
          <w:szCs w:val="29"/>
          <w:lang w:eastAsia="pt-BR"/>
        </w:rPr>
        <w:t xml:space="preserve">Para os </w:t>
      </w:r>
      <w:proofErr w:type="spellStart"/>
      <w:r w:rsidRPr="00E74DAB">
        <w:rPr>
          <w:rFonts w:ascii="Times New Roman" w:eastAsia="Times New Roman" w:hAnsi="Times New Roman" w:cs="Times New Roman"/>
          <w:sz w:val="29"/>
          <w:szCs w:val="29"/>
          <w:lang w:eastAsia="pt-BR"/>
        </w:rPr>
        <w:t>Chief</w:t>
      </w:r>
      <w:proofErr w:type="spellEnd"/>
      <w:r w:rsidRPr="00E74DAB">
        <w:rPr>
          <w:rFonts w:ascii="Times New Roman" w:eastAsia="Times New Roman" w:hAnsi="Times New Roman" w:cs="Times New Roman"/>
          <w:sz w:val="29"/>
          <w:szCs w:val="29"/>
          <w:lang w:eastAsia="pt-BR"/>
        </w:rPr>
        <w:t xml:space="preserve"> Digital </w:t>
      </w:r>
      <w:proofErr w:type="spellStart"/>
      <w:r w:rsidRPr="00E74DAB">
        <w:rPr>
          <w:rFonts w:ascii="Times New Roman" w:eastAsia="Times New Roman" w:hAnsi="Times New Roman" w:cs="Times New Roman"/>
          <w:sz w:val="29"/>
          <w:szCs w:val="29"/>
          <w:lang w:eastAsia="pt-BR"/>
        </w:rPr>
        <w:t>Officers</w:t>
      </w:r>
      <w:proofErr w:type="spellEnd"/>
      <w:r w:rsidRPr="00E74DAB">
        <w:rPr>
          <w:rFonts w:ascii="Times New Roman" w:eastAsia="Times New Roman" w:hAnsi="Times New Roman" w:cs="Times New Roman"/>
          <w:sz w:val="29"/>
          <w:szCs w:val="29"/>
          <w:lang w:eastAsia="pt-BR"/>
        </w:rPr>
        <w:t xml:space="preserve"> (CDO), incluir tecnologias é mais simples do que gerir expectativas</w:t>
      </w:r>
    </w:p>
    <w:p w:rsidR="00E74DAB" w:rsidRPr="00E74DAB" w:rsidRDefault="00E74DAB" w:rsidP="00E74DAB">
      <w:pPr>
        <w:numPr>
          <w:ilvl w:val="0"/>
          <w:numId w:val="1"/>
        </w:numPr>
        <w:spacing w:after="0" w:line="450" w:lineRule="atLeast"/>
        <w:ind w:left="0" w:right="144"/>
        <w:jc w:val="both"/>
        <w:textAlignment w:val="baseline"/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</w:pPr>
      <w:r w:rsidRPr="00E74DAB"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  <w:t>Valor Econômico </w:t>
      </w:r>
    </w:p>
    <w:p w:rsidR="00E74DAB" w:rsidRPr="00E74DAB" w:rsidRDefault="00E74DAB" w:rsidP="00E74DAB">
      <w:pPr>
        <w:numPr>
          <w:ilvl w:val="0"/>
          <w:numId w:val="1"/>
        </w:numPr>
        <w:spacing w:after="0" w:line="450" w:lineRule="atLeast"/>
        <w:ind w:left="0" w:right="144"/>
        <w:jc w:val="both"/>
        <w:textAlignment w:val="baseline"/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</w:pPr>
      <w:r w:rsidRPr="00E74DAB"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  <w:t xml:space="preserve">16 </w:t>
      </w:r>
      <w:proofErr w:type="spellStart"/>
      <w:r w:rsidRPr="00E74DAB"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  <w:t>Sep</w:t>
      </w:r>
      <w:proofErr w:type="spellEnd"/>
      <w:r w:rsidRPr="00E74DAB"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  <w:t xml:space="preserve"> 2019</w:t>
      </w:r>
      <w:bookmarkStart w:id="0" w:name="_GoBack"/>
      <w:bookmarkEnd w:id="0"/>
    </w:p>
    <w:p w:rsidR="00E74DAB" w:rsidRPr="00E74DAB" w:rsidRDefault="00E74DAB" w:rsidP="00E74DAB">
      <w:pPr>
        <w:numPr>
          <w:ilvl w:val="0"/>
          <w:numId w:val="1"/>
        </w:numPr>
        <w:spacing w:after="0" w:line="450" w:lineRule="atLeast"/>
        <w:ind w:left="0" w:right="144"/>
        <w:jc w:val="both"/>
        <w:textAlignment w:val="baseline"/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</w:pPr>
      <w:r w:rsidRPr="00E74DAB">
        <w:rPr>
          <w:rFonts w:ascii="Segoe UI" w:eastAsia="Times New Roman" w:hAnsi="Segoe UI" w:cs="Segoe UI"/>
          <w:color w:val="8E8E8E"/>
          <w:sz w:val="19"/>
          <w:szCs w:val="19"/>
          <w:lang w:eastAsia="pt-BR"/>
        </w:rPr>
        <w:t>Stela Campos</w:t>
      </w:r>
    </w:p>
    <w:p w:rsidR="00E74DAB" w:rsidRPr="00E74DAB" w:rsidRDefault="00E74DAB" w:rsidP="00E74D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43250" cy="3057525"/>
            <wp:effectExtent l="0" t="0" r="0" b="9525"/>
            <wp:docPr id="1" name="Imagem 1" descr="https://i.prcdn.co/img?regionKey=uA2GexFVzMLUR82NJWtBFg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rcdn.co/img?regionKey=uA2GexFVzMLUR82NJWtBFg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DAB">
        <w:rPr>
          <w:rFonts w:ascii="Segoe UI" w:eastAsia="Times New Roman" w:hAnsi="Segoe UI" w:cs="Segoe UI"/>
          <w:b/>
          <w:bCs/>
          <w:i/>
          <w:iCs/>
          <w:color w:val="FFFFFF"/>
          <w:sz w:val="12"/>
          <w:szCs w:val="12"/>
          <w:bdr w:val="none" w:sz="0" w:space="0" w:color="auto" w:frame="1"/>
          <w:lang w:eastAsia="pt-BR"/>
        </w:rPr>
        <w:t>NILANI GOTTEMS/</w:t>
      </w:r>
      <w:proofErr w:type="spellStart"/>
      <w:r w:rsidRPr="00E74DAB">
        <w:rPr>
          <w:rFonts w:ascii="Segoe UI" w:eastAsia="Times New Roman" w:hAnsi="Segoe UI" w:cs="Segoe UI"/>
          <w:b/>
          <w:bCs/>
          <w:i/>
          <w:iCs/>
          <w:color w:val="FFFFFF"/>
          <w:sz w:val="12"/>
          <w:szCs w:val="12"/>
          <w:bdr w:val="none" w:sz="0" w:space="0" w:color="auto" w:frame="1"/>
          <w:lang w:eastAsia="pt-BR"/>
        </w:rPr>
        <w:t>VALOR</w:t>
      </w:r>
      <w:r w:rsidRPr="00E74DA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Para</w:t>
      </w:r>
      <w:proofErr w:type="spellEnd"/>
      <w:r w:rsidRPr="00E74DA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 xml:space="preserve"> Daniel Franco, diretor de tecnologia, estratégia e inovação da Duratex, pouca digitalização do setor é uma oportunidade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eles são anunciados na empresa, uma certa apreensão paira no ar. Há sempre dúvidas sobre como eles vão promover a tão falada transformação digital. Entre os funcionários, a insegurança é em relação a avaliações e possíveis demissões. Por parte da liderança e dos conselhos, a incerteza é sobre quanto vai custar o processo e se, de fato, o executivo escolhido foi o melhor para realizar uma tarefa que pode ser crucial para a sustentabilidade do negócio.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Chief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Digital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Officers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(CDO), ou qualquer outra nomenclatura que designe quem está à frente dessa mudança, têm uma grande responsabilidade sobre os ombros. E o maior desafio passa longe da tecnologia. Eles dizem que o mais difícil é equilibrar todas essas expectativas, além das suas.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primeira geração de executivos a ocupar esse cargo nas grandes companhias globais já começa a fechar um ciclo em suas carreiras. Um levantamento inédito feito pela consultoria de seleção de executivos global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Egon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Zehnder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215 profissionais, de 2O países, mostra que para esses pioneiros nem tudo foram flores. Existe muita angústia e decepção em suas jornadas. A empresa atua desde 1997 com o recrutamento para a área digital, uma das mais valorizadas no momento. No Brasil, um CDO deve receber este ano entre R$ 700 mil e R$ 1,5 milhão, segundo a base de dados da consultoria. No mundo, esse valor fica entre US$ 150 mil e US$ 1,1 milhão ao ano.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Esses executivos, na verdade, são desbravadores de um caminho ainda desconhecido. A pesquisa da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Egon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Zehnder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mostra que um terço deles não tinha experiência na função quando assumiu o cargo, e 84% foram </w:t>
      </w: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os primeiros a ocupá-lo em suas companhias. Mais da metade (64%)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foi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contratados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mercado e, para todos, havia um entendimento de que o posto seria transitório. Uma vez que a organização começa a incorporar as habilidades digitais em seu dia a dia, o trabalho dos CDO, teoricamente, está feito e ele pode sair.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Brasil, ainda é cedo para dizer quantos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CDOs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cumpriram suas missões, pois a transformação digital na maior parte das companhias ainda está em fase inicial. “Lá fora, o debate sobre o papel do CDO está mais evoluído. A ideia é que ele olhe mais para o futuro e fique menos preso ao dia a dia. Aqui ainda há uma hesitação por parte da liderança em contratar um executivo que não se preocupe tanto com tecnologia, com o feijão com arroz, e que olhe mais para a estratégia”, diz Luis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Giolo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sócio da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Egon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Zehnder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Brasil.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Ele explica que a diferença entre o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Chief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Technological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Officer (CTO) e o CDO, é que primeiro tem a missão de colocar os processos em ordem e o segundo deve atuar como um estrategista do negócio. “Ainda existem poucas pessoas no mercado preparadas para o cargo de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CDO.”</w:t>
      </w:r>
      <w:proofErr w:type="gramEnd"/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Outra característica das empresas no Brasil é que existe uma preferência para que a posição seja ocupada por executivos que já são da companhia, ao contrário do que acontece em outros países. Foi o caso de Antonio Salvador, que até o mês passado ocupava o cargo de CDO do grupo GPA, comandando a transformação digital do conglomerado com quase 100 mil funcionários.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Antes de assumir a função em agosto de 2018, ele respondia pelo cargo de vice-presidente de recursos humanos e sustentabilidade. “Quando me escolheu, o presidente sabia que esse era um processo de integração e que tinha a ver com cultura, gestão da liderança e com a formação de times”, explica. Ele diz que quando existe uma boa contaminação digital na companhia é sinal de que o trabalho do CDO está funcionando.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Salvador conta que sua missão era facilitar o entendimento entre áreas como e-commerce, CRM, tecnologia e inovação. “Eram várias diretorias diferentes definindo padrões de governança e buscando sinergias”.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diz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Agora, segundo ele, o grupo está em outra fase e escolheu para ocupar o cargo um executivo com outro perfil, mais voltado para a estratégia comercial.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pesquisa mostra que existem expectativas muito diferentes da liderança ao contratar um CDO. Entre os entrevistados, 56% disseram que seu papel era trazer impacto comercial, ou seja, monetizar a digitalização, apenas 19% disseram que precisavam estabelecer uma estratégia de produto de longo prazo e só 10% afirmaram que tinham a missão de ajudar na mudança cultural da empresa.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“Existe um problema que é o foco no resultado de curto prazo. O que pode dar certo se o trabalho for em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startup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Vale do Silício, mas em uma empresa tradicional vai levar mais tempo. Os executivos consideram o fracasso já nos primeiros seis meses, o que é muito rápido. As companhias também ficam impacientes, mas a jornada sempre será muito mais longa do que o executivo imaginava quando aceitou o trabalho”, diz Lindsay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Trout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conduziu o estudo na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Egon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Zehnder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Daniel Franco, 40 anos, que assumiu em junho como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Chief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Technology,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Innovation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and Business Development Officer, responsável pela condução da transformação digital da Duratex, sabe que terá um longo percurso para percorrer. “O que me atraiu no cargo foi a oportunidade de fazer esse trabalho em um setor que inova pouco, o de construção civil e decoração. Ele tem o menor nível de digitalização entre 16 indústrias, mas começa a notar que o mundo é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ecommerce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que é preciso ir para onde ninguém está olhando ”, diz. Seu desafio é criar processos de governança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sólidos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 que tragam mais agilidade ao negócio.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“Para atuar com startups é preciso aprovar compras mais rápido, acelerar as tomadas de decisões, por exemplo”, diz. A aproximação com esses novos negócios em programas como o “Garagem Duratex”, onde a companhia atua como aceleradora, ou em outras iniciativas onde startups ajudam a melhorar os processos internos e a redirecionar caminhos na companhia, segundo ele, são uma oportunidade a empresa aprender e aumentar as suas chances de sucesso na transformação digital.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Mesmo para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Venancio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Velloso, 38, que tem 15 anos de experiência na área digital, tendo se tornado empreendedor aos 23 anos, promover a mudança digital ainda é uma tarefa difícil. Ele fundou três empresas, a VTEX, 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Sapatino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um e-commerce de sapatos que chegou a 128 países, e 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WebPesados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até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se tornar consultor de estratégia digital. Depois, foi contratado para expandir o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marketplace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Amazon no Brasil. Desde abril, como CDO, ganhou a missão de acelerar a transformação digital da Genial Investimentos, braço de corretagem, gestão de ativos e de fortunas do Brasil Plural.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primeira constatação de Velloso no cargo foi de que a Genial tinha um gap a ser preenchido na área de tecnologia. Sua equipe de TI tinha apenas 11% dos profissionais, quando o indicado pelo mercado, segundo ele, para quem quer ganhar espaço no digital, é ter pelo menos 33%. “Vamos precisar contratar 65 profissionais até 2020”, afirma. Ele diz que 55% dos 300 funcionários da empresa vêm do mercado financeiro e não têm tanta afinidade com tecnologia e que será preciso lidar com as demandas de diferentes gerações.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ser bem-sucedido e concluir essa transformação em dois anos, Velloso vai ter que ajustar o modo de pensar dos profissionais da corretora. “Mudar o comportamento das pessoas é difícil. É preciso quebrar a resistência a coisas novas, dar exemplos e provocar com novas metodologias”, diz.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estudo mostra que mais da metade dos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CDOs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dedicam a maior parte de seu tempo à evangelização da organização, incentivando a aceitação interna às mudanças, do que executando a estratégia. Eles dizem que 80% dos problemas estão relacionados a questões culturais. Além disso, 68% dizem que quebrar os silos foi mais difícil do que eles supunham antes de assumir o cargo, o que levou 24% deles a dizerem que passam boa parte do tempo administrando o próprio estresse.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“Se eles vêm de fora, vão demorar um tempo até entenderem as estruturas de poder. A cada passo, vão precisar influenciar a organização com muita conversa. Muitos de seus movimentos são ameaçados por falta de apoio do C-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level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pode fazer as mudanças acontecerem bem devagar porque se sentem ameaçados”, diz a consultora Lindsay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Trout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“É fundamental que exista o apoio do CEO e do conselho. Sem ele a transformação não acontece”, diz Rodrigo Nasser, da Itu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Partners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hoje atua como consultor de empresas que passam por esses processos. Entre 2012 e 2014, ele participou como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Chief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Technology Officer (CTO) da digitalização da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Netshoes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Nasser diz que em todos os casos, o que o CDO vai fazer é sempre um escopo a ser definido, porque se trata de uma função nova. O profissional e a empresa precisam estar abertos para a experimentação e para o erro.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Defender o seu orçamento junto ao conselho, segundo Nasser, é uma tarefa que exige empenho do CDO. “É preciso ter uma reserva de dinheiro, que não estava planejada, para atualizar a rede de tecnologia. Se isso não acontece, a transformação digital não 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evolui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”, explica. “Não dá para esperar que o conselho crie sozinho um espaço para um investimento sem retorno imediato”. Na pesquisa global, 62% dos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CDOs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dizem que não receberam suporte suficiente do CEO ou do diretor financeiro.</w:t>
      </w:r>
    </w:p>
    <w:p w:rsidR="00E74DAB" w:rsidRPr="00E74DAB" w:rsidRDefault="00E74DAB" w:rsidP="00E74D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papel do CDO, muitas vezes, é dar murro em ponta de faca e aguentar altas doses de cobrança por resultados. Portanto, para assumir a função é preciso gostar de desafio, ser resiliente, além de saber lidar com uma certa frustração. Uma das formas de combater esse sentimento, segundo Lindsay, é comemorar as pequenas vitórias durante o processo. “Os indicadores de sucesso nessas transformações ainda são vagos, não dá para esperar só o impacto comercial. A ideia é celebrar todas as conquistas, seja na maneira de trabalhar, na linguagem, no sistema ou no modelo das relações”. Mas, modéstia à parte, 42% dos profissionais ouvidos acreditam que seu próximo trabalho será como CEO — o número um da companhia</w:t>
      </w:r>
      <w:proofErr w:type="gram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— ,</w:t>
      </w:r>
      <w:proofErr w:type="gram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embora poucas empresas tenham </w:t>
      </w:r>
      <w:proofErr w:type="spellStart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CDOs</w:t>
      </w:r>
      <w:proofErr w:type="spellEnd"/>
      <w:r w:rsidRPr="00E74D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ocupando os primeiros postos. O que significa que, apesar das dificuldades, eles enxergam a sua função como um cargo promissor no mundo corporativo do futuro.</w:t>
      </w:r>
    </w:p>
    <w:p w:rsidR="00BF0680" w:rsidRPr="00E74DAB" w:rsidRDefault="00BF0680" w:rsidP="00E74DAB">
      <w:pPr>
        <w:jc w:val="both"/>
      </w:pPr>
    </w:p>
    <w:sectPr w:rsidR="00BF0680" w:rsidRPr="00E74DAB" w:rsidSect="00E74DA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52ACA"/>
    <w:multiLevelType w:val="multilevel"/>
    <w:tmpl w:val="879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AB"/>
    <w:rsid w:val="00BF0680"/>
    <w:rsid w:val="00E7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0D9D2-0B5B-4E24-A130-BCB87CC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4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4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D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4D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E74DAB"/>
    <w:rPr>
      <w:i/>
      <w:iCs/>
    </w:rPr>
  </w:style>
  <w:style w:type="character" w:styleId="Forte">
    <w:name w:val="Strong"/>
    <w:basedOn w:val="Fontepargpadro"/>
    <w:uiPriority w:val="22"/>
    <w:qFormat/>
    <w:rsid w:val="00E74D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1599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dos Santos Zenaro</dc:creator>
  <cp:keywords/>
  <dc:description/>
  <cp:lastModifiedBy>Rogerio dos Santos Zenaro</cp:lastModifiedBy>
  <cp:revision>1</cp:revision>
  <dcterms:created xsi:type="dcterms:W3CDTF">2019-09-18T11:29:00Z</dcterms:created>
  <dcterms:modified xsi:type="dcterms:W3CDTF">2019-09-18T11:31:00Z</dcterms:modified>
</cp:coreProperties>
</file>