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TEMPLATE DE PRODUÇÃO</w:t>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Fonts w:ascii="Times New Roman" w:cs="Times New Roman" w:eastAsia="Times New Roman" w:hAnsi="Times New Roman"/>
          <w:b w:val="1"/>
          <w:bCs w:val="1"/>
          <w:sz w:val="38"/>
          <w:szCs w:val="38"/>
        </w:rPr>
        <w:drawing>
          <wp:inline distB="114300" distT="114300" distL="114300" distR="114300">
            <wp:extent cx="2030412" cy="84908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0412" cy="84908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Nome da disciplina: Model-Based Design for Cyber-Physical Systems</w:t>
      </w:r>
    </w:p>
    <w:p w:rsidR="00000000" w:rsidDel="00000000" w:rsidP="00000000" w:rsidRDefault="00000000" w:rsidRPr="00000000" w14:paraId="00000004">
      <w:pPr>
        <w:widowControl w:val="0"/>
        <w:spacing w:after="0" w:line="276" w:lineRule="auto"/>
        <w:jc w:val="center"/>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Conteudista: Afonso Cesar Lelis Brandão</w:t>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color w:val="002060"/>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6">
            <w:pPr>
              <w:pStyle w:val="Heading2"/>
              <w:spacing w:after="120" w:before="120" w:lineRule="auto"/>
              <w:jc w:val="center"/>
              <w:rPr>
                <w:rFonts w:ascii="Times New Roman" w:cs="Times New Roman" w:eastAsia="Times New Roman" w:hAnsi="Times New Roman"/>
                <w:sz w:val="28"/>
                <w:szCs w:val="28"/>
              </w:rPr>
            </w:pPr>
            <w:bookmarkStart w:colFirst="0" w:colLast="0" w:name="_heading=h.bjksbdsw3g6q" w:id="0"/>
            <w:bookmarkEnd w:id="0"/>
            <w:r w:rsidDel="00000000" w:rsidR="00000000" w:rsidRPr="00000000">
              <w:rPr>
                <w:rFonts w:ascii="Times New Roman" w:cs="Times New Roman" w:eastAsia="Times New Roman" w:hAnsi="Times New Roman"/>
                <w:sz w:val="28"/>
                <w:szCs w:val="28"/>
                <w:rtl w:val="0"/>
              </w:rPr>
              <w:t xml:space="preserve">Tabela para uso exclusivo do(a) coordenador(a)</w:t>
            </w:r>
          </w:p>
        </w:tc>
      </w:tr>
      <w:tr>
        <w:trPr>
          <w:trHeight w:val="432" w:hRule="atLeast"/>
        </w:trPr>
        <w:tc>
          <w:tcPr>
            <w:shd w:fill="b7b7b7" w:val="clea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 do(a) Coordenador (a)</w:t>
            </w:r>
          </w:p>
        </w:tc>
      </w:tr>
      <w:tr>
        <w:trPr/>
        <w:tc>
          <w:tcP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 de aprendizagem da unidade</w:t>
            </w:r>
          </w:p>
        </w:tc>
        <w:tc>
          <w:tcP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Clareza e objetividade</w:t>
            </w:r>
          </w:p>
        </w:tc>
        <w:tc>
          <w:tcPr>
            <w:tcMar>
              <w:top w:w="100.0" w:type="dxa"/>
              <w:left w:w="100.0" w:type="dxa"/>
              <w:bottom w:w="100.0" w:type="dxa"/>
              <w:right w:w="100.0" w:type="dxa"/>
            </w:tcMar>
          </w:tcPr>
          <w:p w:rsidR="00000000" w:rsidDel="00000000" w:rsidP="00000000" w:rsidRDefault="00000000" w:rsidRPr="00000000" w14:paraId="0000000F">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tcMar>
              <w:top w:w="100.0" w:type="dxa"/>
              <w:left w:w="100.0" w:type="dxa"/>
              <w:bottom w:w="100.0" w:type="dxa"/>
              <w:right w:w="100.0" w:type="dxa"/>
            </w:tcMar>
          </w:tcPr>
          <w:p w:rsidR="00000000" w:rsidDel="00000000" w:rsidP="00000000" w:rsidRDefault="00000000" w:rsidRPr="00000000" w14:paraId="00000011">
            <w:pPr>
              <w:rPr>
                <w:sz w:val="24"/>
                <w:szCs w:val="24"/>
              </w:rPr>
            </w:pPr>
            <w:r w:rsidDel="00000000" w:rsidR="00000000" w:rsidRPr="00000000">
              <w:rPr>
                <w:rtl w:val="0"/>
              </w:rPr>
            </w:r>
          </w:p>
        </w:tc>
      </w:tr>
      <w:tr>
        <w:trPr/>
        <w:tc>
          <w:tcPr>
            <w:tcMar>
              <w:top w:w="100.0" w:type="dxa"/>
              <w:left w:w="100.0" w:type="dxa"/>
              <w:bottom w:w="100.0" w:type="dxa"/>
              <w:right w:w="100.0" w:type="dxa"/>
            </w:tcM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visuais atrativos (imagens, gifs, etc.)</w:t>
            </w:r>
          </w:p>
        </w:tc>
        <w:tc>
          <w:tcPr>
            <w:tcMar>
              <w:top w:w="100.0" w:type="dxa"/>
              <w:left w:w="100.0" w:type="dxa"/>
              <w:bottom w:w="100.0" w:type="dxa"/>
              <w:right w:w="100.0" w:type="dxa"/>
            </w:tcMar>
          </w:tcPr>
          <w:p w:rsidR="00000000" w:rsidDel="00000000" w:rsidP="00000000" w:rsidRDefault="00000000" w:rsidRPr="00000000" w14:paraId="00000013">
            <w:pPr>
              <w:rPr>
                <w:sz w:val="24"/>
                <w:szCs w:val="24"/>
              </w:rPr>
            </w:pPr>
            <w:r w:rsidDel="00000000" w:rsidR="00000000" w:rsidRPr="00000000">
              <w:rPr>
                <w:rtl w:val="0"/>
              </w:rPr>
            </w:r>
          </w:p>
        </w:tc>
      </w:tr>
    </w:tbl>
    <w:p w:rsidR="00000000" w:rsidDel="00000000" w:rsidP="00000000" w:rsidRDefault="00000000" w:rsidRPr="00000000" w14:paraId="00000014">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726933608"/>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tcMar>
                  <w:top w:w="100.0" w:type="dxa"/>
                  <w:left w:w="100.0" w:type="dxa"/>
                  <w:bottom w:w="100.0" w:type="dxa"/>
                  <w:right w:w="100.0" w:type="dxa"/>
                </w:tcMar>
              </w:tcPr>
              <w:p w:rsidR="00000000" w:rsidDel="00000000" w:rsidP="00000000" w:rsidRDefault="00000000" w:rsidRPr="00000000" w14:paraId="0000001A">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tcMar>
                  <w:top w:w="100.0" w:type="dxa"/>
                  <w:left w:w="100.0" w:type="dxa"/>
                  <w:bottom w:w="100.0" w:type="dxa"/>
                  <w:right w:w="100.0" w:type="dxa"/>
                </w:tcMar>
              </w:tcPr>
              <w:p w:rsidR="00000000" w:rsidDel="00000000" w:rsidP="00000000" w:rsidRDefault="00000000" w:rsidRPr="00000000" w14:paraId="0000001B">
                <w:pPr>
                  <w:widowControl w:val="0"/>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tcMar>
                  <w:top w:w="100.0" w:type="dxa"/>
                  <w:left w:w="100.0" w:type="dxa"/>
                  <w:bottom w:w="100.0" w:type="dxa"/>
                  <w:right w:w="100.0" w:type="dxa"/>
                </w:tcMar>
              </w:tcPr>
              <w:p w:rsidR="00000000" w:rsidDel="00000000" w:rsidP="00000000" w:rsidRDefault="00000000" w:rsidRPr="00000000" w14:paraId="0000001C">
                <w:pPr>
                  <w:widowControl w:val="0"/>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D">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sdt>
      <w:sdtPr>
        <w:lock w:val="contentLocked"/>
        <w:id w:val="-1291426971"/>
        <w:tag w:val="goog_rdk_1"/>
      </w:sdtPr>
      <w:sdtContent>
        <w:tbl>
          <w:tblPr>
            <w:tblStyle w:val="Table4"/>
            <w:tblW w:w="954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Plano de Ensino - Unidade 4</w:t>
                </w:r>
              </w:p>
            </w:tc>
          </w:tr>
          <w:tr>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Caro coordenador, insira o plano de ensino da disciplina aqui.</w:t>
                </w:r>
              </w:p>
            </w:tc>
          </w:tr>
        </w:tbl>
      </w:sdtContent>
    </w:sdt>
    <w:p w:rsidR="00000000" w:rsidDel="00000000" w:rsidP="00000000" w:rsidRDefault="00000000" w:rsidRPr="00000000" w14:paraId="00000020">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2">
      <w:pPr>
        <w:pStyle w:val="Heading1"/>
        <w:widowControl w:val="0"/>
        <w:spacing w:line="276" w:lineRule="auto"/>
        <w:jc w:val="left"/>
        <w:rPr>
          <w:color w:val="ff0000"/>
          <w:sz w:val="24"/>
          <w:szCs w:val="24"/>
        </w:rPr>
      </w:pPr>
      <w:bookmarkStart w:colFirst="0" w:colLast="0" w:name="_heading=h.mbhp0bt6s4s" w:id="1"/>
      <w:bookmarkEnd w:id="1"/>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widowControl w:val="0"/>
        <w:spacing w:after="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sdt>
      <w:sdtPr>
        <w:lock w:val="contentLocked"/>
        <w:id w:val="-869565861"/>
        <w:tag w:val="goog_rdk_3"/>
      </w:sdtPr>
      <w:sdtContent>
        <w:tbl>
          <w:tblPr>
            <w:tblStyle w:val="Table5"/>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13</w:t>
                </w:r>
              </w:p>
            </w:tc>
          </w:tr>
          <w:tr>
            <w:trPr/>
            <w:tc>
              <w:tcPr/>
              <w:p>
                <w:pPr>
                  <w:pStyle w:val="Heading3"/>
                </w:pPr>
                <w:r>
                  <w:rPr>
                    <w:rFonts w:ascii="Times New Roman" w:hAnsi="Times New Roman"/>
                    <w:sz w:val="24"/>
                  </w:rPr>
                  <w:t>Geração automática de código a partir do modelo</w:t>
                </w:r>
              </w:p>
              <w:p>
                <w:pPr>
                  <w:pStyle w:val="Heading3"/>
                </w:pPr>
                <w:r>
                  <w:rPr>
                    <w:rFonts w:ascii="Times New Roman" w:hAnsi="Times New Roman"/>
                    <w:sz w:val="24"/>
                  </w:rPr>
                  <w:t>Situação-problema: o ganho que ninguém digitou errado, mas quase foi</w:t>
                </w:r>
              </w:p>
              <w:p>
                <w:pPr>
                  <w:spacing w:lineRule="auto" w:line="276" w:after="0" w:before="0"/>
                  <w:jc w:val="left"/>
                </w:pPr>
                <w:r>
                  <w:rPr>
                    <w:rFonts w:ascii="Times New Roman" w:hAnsi="Times New Roman"/>
                    <w:sz w:val="24"/>
                  </w:rPr>
                  <w:t xml:space="preserve">Um engenheiro júnior recebe a tarefa de "passar o PID para C". Abre </w:t>
                </w:r>
                <w:r>
                  <w:rPr>
                    <w:rFonts w:ascii="Consolas" w:hAnsi="Consolas"/>
                    <w:sz w:val="20"/>
                  </w:rPr>
                  <w:t>controllers.py</w:t>
                </w:r>
                <w:r>
                  <w:rPr>
                    <w:rFonts w:ascii="Times New Roman" w:hAnsi="Times New Roman"/>
                    <w:sz w:val="24"/>
                  </w:rPr>
                  <w:t xml:space="preserve">, lê os ganhos </w:t>
                </w:r>
                <w:r>
                  <w:rPr>
                    <w:rFonts w:ascii="Consolas" w:hAnsi="Consolas"/>
                    <w:sz w:val="20"/>
                  </w:rPr>
                  <w:t>Kp=2.0</w:t>
                </w:r>
                <w:r>
                  <w:rPr>
                    <w:rFonts w:ascii="Times New Roman" w:hAnsi="Times New Roman"/>
                    <w:sz w:val="24"/>
                  </w:rPr>
                  <w:t xml:space="preserve">, </w:t>
                </w:r>
                <w:r>
                  <w:rPr>
                    <w:rFonts w:ascii="Consolas" w:hAnsi="Consolas"/>
                    <w:sz w:val="20"/>
                  </w:rPr>
                  <w:t>Ki=40.0</w:t>
                </w:r>
                <w:r>
                  <w:rPr>
                    <w:rFonts w:ascii="Times New Roman" w:hAnsi="Times New Roman"/>
                    <w:sz w:val="24"/>
                  </w:rPr>
                  <w:t xml:space="preserve">, </w:t>
                </w:r>
                <w:r>
                  <w:rPr>
                    <w:rFonts w:ascii="Consolas" w:hAnsi="Consolas"/>
                    <w:sz w:val="20"/>
                  </w:rPr>
                  <w:t>Kd=0.02</w:t>
                </w:r>
                <w:r>
                  <w:rPr>
                    <w:rFonts w:ascii="Times New Roman" w:hAnsi="Times New Roman"/>
                    <w:sz w:val="24"/>
                  </w:rPr>
                  <w:t xml:space="preserve"> e começa a digitar o equivalente em C à mão. Distraído, digita </w:t>
                </w:r>
                <w:r>
                  <w:rPr>
                    <w:rFonts w:ascii="Consolas" w:hAnsi="Consolas"/>
                    <w:sz w:val="20"/>
                  </w:rPr>
                  <w:t>Ki = 4.0</w:t>
                </w:r>
                <w:r>
                  <w:rPr>
                    <w:rFonts w:ascii="Times New Roman" w:hAnsi="Times New Roman"/>
                    <w:sz w:val="24"/>
                  </w:rPr>
                  <w:t xml:space="preserve"> em vez de </w:t>
                </w:r>
                <w:r>
                  <w:rPr>
                    <w:rFonts w:ascii="Consolas" w:hAnsi="Consolas"/>
                    <w:sz w:val="20"/>
                  </w:rPr>
                  <w:t>40.0</w:t>
                </w:r>
                <w:r>
                  <w:rPr>
                    <w:rFonts w:ascii="Times New Roman" w:hAnsi="Times New Roman"/>
                    <w:sz w:val="24"/>
                  </w:rPr>
                  <w:t xml:space="preserve"> — um dígito a menos, sem erro de compilação, sem aviso de tipo, nada que denuncie a falha antes de o motor rodar devagar demais no banco de testes. O bug não está em lógica complexa: está no ato mecânico e falível de copiar um número de um lugar para outro — um erro de transcrição comum em sistemas embarcados críticos, e exatamente o que esta aula elimina: não com mais disciplina de revisão, mas com uma mudança estrutural. O código C deixa de ser digitado e passa a ser gerado.</w:t>
                </w:r>
              </w:p>
              <w:p>
                <w:pPr>
                  <w:pStyle w:val="Heading3"/>
                </w:pPr>
                <w:r>
                  <w:rPr>
                    <w:rFonts w:ascii="Times New Roman" w:hAnsi="Times New Roman"/>
                    <w:sz w:val="24"/>
                  </w:rPr>
                  <w:t>Código gerado é artefato derivado, nunca editado à mão</w:t>
                </w:r>
              </w:p>
              <w:p>
                <w:pPr>
                  <w:spacing w:lineRule="auto" w:line="276" w:after="0" w:before="0"/>
                  <w:jc w:val="left"/>
                </w:pPr>
                <w:r>
                  <w:rPr>
                    <w:rFonts w:ascii="Times New Roman" w:hAnsi="Times New Roman"/>
                    <w:sz w:val="24"/>
                  </w:rPr>
                  <w:t xml:space="preserve">O arquivo </w:t>
                </w:r>
                <w:r>
                  <w:rPr>
                    <w:rFonts w:ascii="Consolas" w:hAnsi="Consolas"/>
                    <w:sz w:val="20"/>
                  </w:rPr>
                  <w:t>pid_controller.c</w:t>
                </w:r>
                <w:r>
                  <w:rPr>
                    <w:rFonts w:ascii="Times New Roman" w:hAnsi="Times New Roman"/>
                    <w:sz w:val="24"/>
                  </w:rPr>
                  <w:t xml:space="preserve"> (e seu cabeçalho </w:t>
                </w:r>
                <w:r>
                  <w:rPr>
                    <w:rFonts w:ascii="Consolas" w:hAnsi="Consolas"/>
                    <w:sz w:val="20"/>
                  </w:rPr>
                  <w:t>pid_controller.h</w:t>
                </w:r>
                <w:r>
                  <w:rPr>
                    <w:rFonts w:ascii="Times New Roman" w:hAnsi="Times New Roman"/>
                    <w:sz w:val="24"/>
                  </w:rPr>
                  <w:t xml:space="preserve">) não é escrito por uma pessoa: é produzido por </w:t>
                </w:r>
                <w:r>
                  <w:rPr>
                    <w:rFonts w:ascii="Consolas" w:hAnsi="Consolas"/>
                    <w:sz w:val="20"/>
                  </w:rPr>
                  <w:t>nexabot/codegen/generate.py</w:t>
                </w:r>
                <w:r>
                  <w:rPr>
                    <w:rFonts w:ascii="Times New Roman" w:hAnsi="Times New Roman"/>
                    <w:sz w:val="24"/>
                  </w:rPr>
                  <w:t xml:space="preserve"> a partir de uma instância de </w:t>
                </w:r>
                <w:r>
                  <w:rPr>
                    <w:rFonts w:ascii="Consolas" w:hAnsi="Consolas"/>
                    <w:sz w:val="20"/>
                  </w:rPr>
                  <w:t>DiscretePID</w:t>
                </w:r>
                <w:r>
                  <w:rPr>
                    <w:rFonts w:ascii="Times New Roman" w:hAnsi="Times New Roman"/>
                    <w:sz w:val="24"/>
                  </w:rPr>
                  <w:t xml:space="preserve">, o modelo de referência desde a Aula 7. Diante de um bug no C gerado, a resposta nunca é "edite o </w:t>
                </w:r>
                <w:r>
                  <w:rPr>
                    <w:rFonts w:ascii="Consolas" w:hAnsi="Consolas"/>
                    <w:sz w:val="20"/>
                  </w:rPr>
                  <w:t>.c</w:t>
                </w:r>
                <w:r>
                  <w:rPr>
                    <w:rFonts w:ascii="Times New Roman" w:hAnsi="Times New Roman"/>
                    <w:sz w:val="24"/>
                  </w:rPr>
                  <w:t>", porque a próxima geração sobrescreve qualquer edição sem aviso — é sempre "corrija o modelo e regere". O código gerado é, por definição, artefato derivado: sua fonte de verdade vive em outro lugar, versionada e testável.</w:t>
                </w:r>
              </w:p>
              <w:p>
                <w:pPr>
                  <w:pStyle w:val="Heading3"/>
                </w:pPr>
                <w:r>
                  <w:rPr>
                    <w:rFonts w:ascii="Times New Roman" w:hAnsi="Times New Roman"/>
                    <w:sz w:val="24"/>
                  </w:rPr>
                  <w:t>O bloco de rastreabilidade no cabeçalho gerado</w:t>
                </w:r>
              </w:p>
              <w:p>
                <w:pPr>
                  <w:spacing w:lineRule="auto" w:line="276" w:after="0" w:before="0"/>
                  <w:jc w:val="left"/>
                </w:pPr>
                <w:r>
                  <w:rPr>
                    <w:rFonts w:ascii="Times New Roman" w:hAnsi="Times New Roman"/>
                    <w:sz w:val="24"/>
                  </w:rPr>
                  <w:t>Cada arquivo gerado carrega, no topo, um bloco de comentário que o religa ao modelo: requisitos de origem (</w:t>
                </w:r>
                <w:r>
                  <w:rPr>
                    <w:rFonts w:ascii="Consolas" w:hAnsi="Consolas"/>
                    <w:sz w:val="20"/>
                  </w:rPr>
                  <w:t>REQ-CTRL-001</w:t>
                </w:r>
                <w:r>
                  <w:rPr>
                    <w:rFonts w:ascii="Times New Roman" w:hAnsi="Times New Roman"/>
                    <w:sz w:val="24"/>
                  </w:rPr>
                  <w:t xml:space="preserve"> a </w:t>
                </w:r>
                <w:r>
                  <w:rPr>
                    <w:rFonts w:ascii="Consolas" w:hAnsi="Consolas"/>
                    <w:sz w:val="20"/>
                  </w:rPr>
                  <w:t>003</w:t>
                </w:r>
                <w:r>
                  <w:rPr>
                    <w:rFonts w:ascii="Times New Roman" w:hAnsi="Times New Roman"/>
                    <w:sz w:val="24"/>
                  </w:rPr>
                  <w:t xml:space="preserve">, mais </w:t>
                </w:r>
                <w:r>
                  <w:rPr>
                    <w:rFonts w:ascii="Consolas" w:hAnsi="Consolas"/>
                    <w:sz w:val="20"/>
                  </w:rPr>
                  <w:t>REQ-CODEGEN-001</w:t>
                </w:r>
                <w:r>
                  <w:rPr>
                    <w:rFonts w:ascii="Times New Roman" w:hAnsi="Times New Roman"/>
                    <w:sz w:val="24"/>
                  </w:rPr>
                  <w:t>/</w:t>
                </w:r>
                <w:r>
                  <w:rPr>
                    <w:rFonts w:ascii="Consolas" w:hAnsi="Consolas"/>
                    <w:sz w:val="20"/>
                  </w:rPr>
                  <w:t>002</w:t>
                </w:r>
                <w:r>
                  <w:rPr>
                    <w:rFonts w:ascii="Times New Roman" w:hAnsi="Times New Roman"/>
                    <w:sz w:val="24"/>
                  </w:rPr>
                  <w:t xml:space="preserve">), versão do pacote, um hash SHA-256 determinístico dos sete parâmetros, data em UTC e a advertência </w:t>
                </w:r>
                <w:r>
                  <w:rPr>
                    <w:rFonts w:ascii="Times New Roman" w:hAnsi="Times New Roman"/>
                    <w:b/>
                    <w:sz w:val="24"/>
                  </w:rPr>
                  <w:t>ARQUIVO GERADO AUTOMATICAMENTE — NÃO EDITAR MANUALMENTE</w:t>
                </w:r>
                <w:r>
                  <w:rPr>
                    <w:rFonts w:ascii="Times New Roman" w:hAnsi="Times New Roman"/>
                    <w:sz w:val="24"/>
                  </w:rPr>
                  <w:t xml:space="preserve">. Para </w:t>
                </w:r>
                <w:r>
                  <w:rPr>
                    <w:rFonts w:ascii="Consolas" w:hAnsi="Consolas"/>
                    <w:sz w:val="20"/>
                  </w:rPr>
                  <w:t>Kp=2,0</w:t>
                </w:r>
                <w:r>
                  <w:rPr>
                    <w:rFonts w:ascii="Times New Roman" w:hAnsi="Times New Roman"/>
                    <w:sz w:val="24"/>
                  </w:rPr>
                  <w:t xml:space="preserve">, </w:t>
                </w:r>
                <w:r>
                  <w:rPr>
                    <w:rFonts w:ascii="Consolas" w:hAnsi="Consolas"/>
                    <w:sz w:val="20"/>
                  </w:rPr>
                  <w:t>Ki=40,0</w:t>
                </w:r>
                <w:r>
                  <w:rPr>
                    <w:rFonts w:ascii="Times New Roman" w:hAnsi="Times New Roman"/>
                    <w:sz w:val="24"/>
                  </w:rPr>
                  <w:t xml:space="preserve">, </w:t>
                </w:r>
                <w:r>
                  <w:rPr>
                    <w:rFonts w:ascii="Consolas" w:hAnsi="Consolas"/>
                    <w:sz w:val="20"/>
                  </w:rPr>
                  <w:t>Kd=0,02</w:t>
                </w:r>
                <w:r>
                  <w:rPr>
                    <w:rFonts w:ascii="Times New Roman" w:hAnsi="Times New Roman"/>
                    <w:sz w:val="24"/>
                  </w:rPr>
                  <w:t xml:space="preserve">, </w:t>
                </w:r>
                <w:r>
                  <w:rPr>
                    <w:rFonts w:ascii="Consolas" w:hAnsi="Consolas"/>
                    <w:sz w:val="20"/>
                  </w:rPr>
                  <w:t>Ts=0,005</w:t>
                </w:r>
                <w:r>
                  <w:rPr>
                    <w:rFonts w:ascii="Times New Roman" w:hAnsi="Times New Roman"/>
                    <w:sz w:val="24"/>
                  </w:rPr>
                  <w:t xml:space="preserve">, </w:t>
                </w:r>
                <w:r>
                  <w:rPr>
                    <w:rFonts w:ascii="Consolas" w:hAnsi="Consolas"/>
                    <w:sz w:val="20"/>
                  </w:rPr>
                  <w:t>u_max=24,0</w:t>
                </w:r>
                <w:r>
                  <w:rPr>
                    <w:rFonts w:ascii="Times New Roman" w:hAnsi="Times New Roman"/>
                    <w:sz w:val="24"/>
                  </w:rPr>
                  <w:t xml:space="preserve">, </w:t>
                </w:r>
                <w:r>
                  <w:rPr>
                    <w:rFonts w:ascii="Consolas" w:hAnsi="Consolas"/>
                    <w:sz w:val="20"/>
                  </w:rPr>
                  <w:t>tau_f=0,01</w:t>
                </w:r>
                <w:r>
                  <w:rPr>
                    <w:rFonts w:ascii="Times New Roman" w:hAnsi="Times New Roman"/>
                    <w:sz w:val="24"/>
                  </w:rPr>
                  <w:t xml:space="preserve">, </w:t>
                </w:r>
                <w:r>
                  <w:rPr>
                    <w:rFonts w:ascii="Consolas" w:hAnsi="Consolas"/>
                    <w:sz w:val="20"/>
                  </w:rPr>
                  <w:t>Kaw=1,0</w:t>
                </w:r>
                <w:r>
                  <w:rPr>
                    <w:rFonts w:ascii="Times New Roman" w:hAnsi="Times New Roman"/>
                    <w:sz w:val="24"/>
                  </w:rPr>
                  <w:t xml:space="preserve">, esse hash vale exatamente </w:t>
                </w:r>
                <w:r>
                  <w:rPr>
                    <w:rFonts w:ascii="Consolas" w:hAnsi="Consolas"/>
                    <w:sz w:val="20"/>
                  </w:rPr>
                  <w:t>dc3b95c3d13a052d4dee683c2d5cd75bbc3c3996dede09f747dc8c076c32fa13</w:t>
                </w:r>
                <w:r>
                  <w:rPr>
                    <w:rFonts w:ascii="Times New Roman" w:hAnsi="Times New Roman"/>
                    <w:sz w:val="24"/>
                  </w:rPr>
                  <w:t>. Mudar um único ganho muda o hash inteiro, o que a atividade desta aula explora.</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 — Anatomia do bloco de rastreabilidade.</w:t>
                </w:r>
                <w:r>
                  <w:rPr>
                    <w:rFonts w:ascii="Times New Roman" w:hAnsi="Times New Roman"/>
                    <w:i/>
                    <w:sz w:val="24"/>
                  </w:rPr>
                  <w:t xml:space="preserve"> Captura de tela do cabeçalho de </w:t>
                </w:r>
                <w:r>
                  <w:rPr>
                    <w:rFonts w:ascii="Consolas" w:hAnsi="Consolas"/>
                    <w:i/>
                    <w:sz w:val="20"/>
                  </w:rPr>
                  <w:t>pid_controller.c</w:t>
                </w:r>
                <w:r>
                  <w:rPr>
                    <w:rFonts w:ascii="Times New Roman" w:hAnsi="Times New Roman"/>
                    <w:i/>
                    <w:sz w:val="24"/>
                  </w:rPr>
                  <w:t xml:space="preserve">, com chamadas apontando para cada campo: requisitos de origem, versão do modelo, hash SHA-256, data UTC e a advertência de não edição manual. </w:t>
                </w:r>
                <w:r>
                  <w:rPr>
                    <w:rFonts w:ascii="Times New Roman" w:hAnsi="Times New Roman"/>
                    <w:i/>
                    <w:sz w:val="24"/>
                  </w:rPr>
                  <w:t>Texto alternativo:</w:t>
                </w:r>
                <w:r>
                  <w:rPr>
                    <w:rFonts w:ascii="Times New Roman" w:hAnsi="Times New Roman"/>
                    <w:i/>
                    <w:sz w:val="24"/>
                  </w:rPr>
                  <w:t xml:space="preserve"> comentário de cabeçalho em C mostrando seis campos de rastreabilidade anotados: requisitos REQ-CTRL-001 a 003 e REQ-CODEGEN-001/002, versão do pacote nexabot, hash SHA-256 dos parâmetros, timestamp de geração em UTC e a frase de advertência contra edição manual.</w:t>
                </w:r>
              </w:p>
              <w:p>
                <w:pPr>
                  <w:pStyle w:val="Heading3"/>
                </w:pPr>
                <w:r>
                  <w:rPr>
                    <w:rFonts w:ascii="Times New Roman" w:hAnsi="Times New Roman"/>
                    <w:sz w:val="24"/>
                  </w:rPr>
                  <w:t>Derivação simbólica: da forma contínua à equação de diferenças</w:t>
                </w:r>
              </w:p>
              <w:p>
                <w:pPr>
                  <w:spacing w:lineRule="auto" w:line="276" w:after="0" w:before="0"/>
                  <w:jc w:val="left"/>
                </w:pPr>
                <w:r>
                  <w:rPr>
                    <w:rFonts w:ascii="Times New Roman" w:hAnsi="Times New Roman"/>
                    <w:sz w:val="24"/>
                  </w:rPr>
                  <w:t xml:space="preserve">As duas equações de diferenças do C gerado — termo integral e termo derivativo filtrado — não são digitadas a partir do contrato de </w:t>
                </w:r>
                <w:r>
                  <w:rPr>
                    <w:rFonts w:ascii="Consolas" w:hAnsi="Consolas"/>
                    <w:sz w:val="20"/>
                  </w:rPr>
                  <w:t>DiscretePID.step</w:t>
                </w:r>
                <w:r>
                  <w:rPr>
                    <w:rFonts w:ascii="Times New Roman" w:hAnsi="Times New Roman"/>
                    <w:sz w:val="24"/>
                  </w:rPr>
                  <w:t xml:space="preserve">: são derivadas simbolicamente pelo SymPy, em </w:t>
                </w:r>
                <w:r>
                  <w:rPr>
                    <w:rFonts w:ascii="Consolas" w:hAnsi="Consolas"/>
                    <w:sz w:val="20"/>
                  </w:rPr>
                  <w:t>nexabot/codegen/derive.py</w:t>
                </w:r>
                <w:r>
                  <w:rPr>
                    <w:rFonts w:ascii="Times New Roman" w:hAnsi="Times New Roman"/>
                    <w:sz w:val="24"/>
                  </w:rPr>
                  <w:t xml:space="preserve">, a partir da forma contínua do PID (Aula 6: </w:t>
                </w:r>
                <w:r>
                  <w:drawing>
                    <wp:inline>
                      <wp:extent cx="1887035" cy="157976"/>
                      <wp:docPr id="4" name="Fórmula: K_p + K_i/s + K_d N s/(s+N)" descr="K_p + K_i/s + K_d N s/(s+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87035" cy="157976"/>
                              </a:xfrm>
                              <a:prstGeom prst="rect"/>
                            </pic:spPr>
                          </pic:pic>
                        </a:graphicData>
                      </a:graphic>
                    </wp:inline>
                  </w:drawing>
                </w:r>
                <w:r>
                  <w:rPr>
                    <w:rFonts w:ascii="Times New Roman" w:hAnsi="Times New Roman"/>
                    <w:sz w:val="24"/>
                  </w:rPr>
                  <w:t xml:space="preserve">), pela substituição de Euler para trás </w:t>
                </w:r>
                <w:r>
                  <w:drawing>
                    <wp:inline>
                      <wp:extent cx="1138346" cy="165044"/>
                      <wp:docPr id="5" name="Fórmula: s \to (1-z^{-1})/T_s" descr="s \to (1-z^{-1})/T_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38346" cy="165044"/>
                              </a:xfrm>
                              <a:prstGeom prst="rect"/>
                            </pic:spPr>
                          </pic:pic>
                        </a:graphicData>
                      </a:graphic>
                    </wp:inline>
                  </w:drawing>
                </w:r>
                <w:r>
                  <w:rPr>
                    <w:rFonts w:ascii="Times New Roman" w:hAnsi="Times New Roman"/>
                    <w:sz w:val="24"/>
                  </w:rPr>
                  <w:t>:</w:t>
                </w:r>
              </w:p>
              <w:p>
                <w:pPr>
                  <w:spacing w:lineRule="auto" w:line="276" w:after="0" w:before="0"/>
                  <w:jc w:val="center"/>
                </w:pPr>
                <w:r>
                  <w:drawing>
                    <wp:inline>
                      <wp:extent cx="4836694" cy="378551"/>
                      <wp:docPr id="6" name="Fórmula: I[k] = I[k-1] + K_i T_s\, e[k], \qquad D[k] = \fra" descr="I[k] = I[k-1] + K_i T_s\, e[k], \qquad D[k] = \frac{K_d\,(e[k]-e[k-1]) + \tau_f D[k-1]}{\tau_f + T_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36694" cy="378551"/>
                              </a:xfrm>
                              <a:prstGeom prst="rect"/>
                            </pic:spPr>
                          </pic:pic>
                        </a:graphicData>
                      </a:graphic>
                    </wp:inline>
                  </w:drawing>
                </w:r>
              </w:p>
              <w:p>
                <w:pPr>
                  <w:spacing w:lineRule="auto" w:line="276" w:after="0" w:before="0"/>
                  <w:jc w:val="left"/>
                </w:pPr>
                <w:r>
                  <w:rPr>
                    <w:rFonts w:ascii="Times New Roman" w:hAnsi="Times New Roman"/>
                    <w:sz w:val="24"/>
                  </w:rPr>
                  <w:t xml:space="preserve">O módulo verifica automaticamente a diferença simbólica entre essa recorrência e o contrato de </w:t>
                </w:r>
                <w:r>
                  <w:rPr>
                    <w:rFonts w:ascii="Consolas" w:hAnsi="Consolas"/>
                    <w:sz w:val="20"/>
                  </w:rPr>
                  <w:t>DiscretePID.step</w:t>
                </w:r>
                <w:r>
                  <w:rPr>
                    <w:rFonts w:ascii="Times New Roman" w:hAnsi="Times New Roman"/>
                    <w:sz w:val="24"/>
                  </w:rPr>
                  <w:t>, levantando erro se o resíduo não for identicamente zero: o gerador se recusa a produzir um C que discorde do modelo.</w:t>
                </w:r>
              </w:p>
              <w:p>
                <w:pPr>
                  <w:pStyle w:val="Heading3"/>
                </w:pPr>
                <w:r>
                  <w:rPr>
                    <w:rFonts w:ascii="Times New Roman" w:hAnsi="Times New Roman"/>
                    <w:sz w:val="24"/>
                  </w:rPr>
                  <w:t>Ponto flutuante contra ponto fixo Q16.16</w:t>
                </w:r>
              </w:p>
              <w:p>
                <w:pPr>
                  <w:spacing w:lineRule="auto" w:line="276" w:after="0" w:before="0"/>
                  <w:jc w:val="left"/>
                </w:pPr>
                <w:r>
                  <w:rPr>
                    <w:rFonts w:ascii="Times New Roman" w:hAnsi="Times New Roman"/>
                    <w:sz w:val="24"/>
                  </w:rPr>
                  <w:t xml:space="preserve">O raciocínio até aqui assume </w:t>
                </w:r>
                <w:r>
                  <w:rPr>
                    <w:rFonts w:ascii="Consolas" w:hAnsi="Consolas"/>
                    <w:sz w:val="20"/>
                  </w:rPr>
                  <w:t>double</w:t>
                </w:r>
                <w:r>
                  <w:rPr>
                    <w:rFonts w:ascii="Times New Roman" w:hAnsi="Times New Roman"/>
                    <w:sz w:val="24"/>
                  </w:rPr>
                  <w:t xml:space="preserve">, a mesma aritmética do modelo Python. Microcontroladores de baixo custo — inclusive variantes do ESP32 sem unidade de ponto flutuante — emulam </w:t>
                </w:r>
                <w:r>
                  <w:rPr>
                    <w:rFonts w:ascii="Consolas" w:hAnsi="Consolas"/>
                    <w:sz w:val="20"/>
                  </w:rPr>
                  <w:t>double</w:t>
                </w:r>
                <w:r>
                  <w:rPr>
                    <w:rFonts w:ascii="Times New Roman" w:hAnsi="Times New Roman"/>
                    <w:sz w:val="24"/>
                  </w:rPr>
                  <w:t xml:space="preserve"> em software, a um custo que pode comprometer os 5 ms do período de amostragem. A alternativa é o </w:t>
                </w:r>
                <w:r>
                  <w:rPr>
                    <w:rFonts w:ascii="Times New Roman" w:hAnsi="Times New Roman"/>
                    <w:b/>
                    <w:sz w:val="24"/>
                  </w:rPr>
                  <w:t>ponto fixo</w:t>
                </w:r>
                <w:r>
                  <w:rPr>
                    <w:rFonts w:ascii="Times New Roman" w:hAnsi="Times New Roman"/>
                    <w:sz w:val="24"/>
                  </w:rPr>
                  <w:t>: representar um real como inteiro com número fixo de bits fracionários.</w:t>
                </w:r>
              </w:p>
              <w:p>
                <w:pPr>
                  <w:spacing w:lineRule="auto" w:line="276" w:after="0" w:before="0"/>
                  <w:jc w:val="left"/>
                </w:pPr>
                <w:r>
                  <w:rPr>
                    <w:rFonts w:ascii="Times New Roman" w:hAnsi="Times New Roman"/>
                    <w:sz w:val="24"/>
                  </w:rPr>
                  <w:t xml:space="preserve">O formato adotado é </w:t>
                </w:r>
                <w:r>
                  <w:rPr>
                    <w:rFonts w:ascii="Times New Roman" w:hAnsi="Times New Roman"/>
                    <w:b/>
                    <w:sz w:val="24"/>
                  </w:rPr>
                  <w:t>Q16.16</w:t>
                </w:r>
                <w:r>
                  <w:rPr>
                    <w:rFonts w:ascii="Times New Roman" w:hAnsi="Times New Roman"/>
                    <w:sz w:val="24"/>
                  </w:rPr>
                  <w:t xml:space="preserve">: </w:t>
                </w:r>
                <w:r>
                  <w:rPr>
                    <w:rFonts w:ascii="Consolas" w:hAnsi="Consolas"/>
                    <w:sz w:val="20"/>
                  </w:rPr>
                  <w:t>int32_t</w:t>
                </w:r>
                <w:r>
                  <w:rPr>
                    <w:rFonts w:ascii="Times New Roman" w:hAnsi="Times New Roman"/>
                    <w:sz w:val="24"/>
                  </w:rPr>
                  <w:t xml:space="preserve"> com 16 bits inteiros e 16 fracionários. Um real </w:t>
                </w:r>
                <w:r>
                  <w:drawing>
                    <wp:inline>
                      <wp:extent cx="87099" cy="68992"/>
                      <wp:docPr id="7" name="Fórmula: x" descr="x"/>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099" cy="68992"/>
                              </a:xfrm>
                              <a:prstGeom prst="rect"/>
                            </pic:spPr>
                          </pic:pic>
                        </a:graphicData>
                      </a:graphic>
                    </wp:inline>
                  </w:drawing>
                </w:r>
                <w:r>
                  <w:rPr>
                    <w:rFonts w:ascii="Times New Roman" w:hAnsi="Times New Roman"/>
                    <w:sz w:val="24"/>
                  </w:rPr>
                  <w:t xml:space="preserve"> vira </w:t>
                </w:r>
                <w:r>
                  <w:drawing>
                    <wp:inline>
                      <wp:extent cx="1378306" cy="165044"/>
                      <wp:docPr id="8" name="Fórmula: x_{\text{fixo}}=\mathrm{round}(x\cdot2^{16})" descr="x_{\text{fixo}}=\mathrm{round}(x\cdot2^{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8306" cy="165044"/>
                              </a:xfrm>
                              <a:prstGeom prst="rect"/>
                            </pic:spPr>
                          </pic:pic>
                        </a:graphicData>
                      </a:graphic>
                    </wp:inline>
                  </w:drawing>
                </w:r>
                <w:r>
                  <w:rPr>
                    <w:rFonts w:ascii="Times New Roman" w:hAnsi="Times New Roman"/>
                    <w:sz w:val="24"/>
                  </w:rPr>
                  <w:t xml:space="preserve">, recuperado por </w:t>
                </w:r>
                <w:r>
                  <w:drawing>
                    <wp:inline>
                      <wp:extent cx="836124" cy="165044"/>
                      <wp:docPr id="9" name="Fórmula: x\approx x_{\text{fixo}}/2^{16}" descr="x\approx x_{\text{fixo}}/2^{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36124" cy="165044"/>
                              </a:xfrm>
                              <a:prstGeom prst="rect"/>
                            </pic:spPr>
                          </pic:pic>
                        </a:graphicData>
                      </a:graphic>
                    </wp:inline>
                  </w:drawing>
                </w:r>
                <w:r>
                  <w:rPr>
                    <w:rFonts w:ascii="Times New Roman" w:hAnsi="Times New Roman"/>
                    <w:sz w:val="24"/>
                  </w:rPr>
                  <w:t>. A resolução é</w:t>
                </w:r>
              </w:p>
              <w:p>
                <w:pPr>
                  <w:spacing w:lineRule="auto" w:line="276" w:after="0" w:before="0"/>
                  <w:jc w:val="center"/>
                </w:pPr>
                <w:r>
                  <w:drawing>
                    <wp:inline>
                      <wp:extent cx="2341984" cy="312183"/>
                      <wp:docPr id="10" name="Fórmula: \Delta = 2^{-16} = \frac{1}{65536} \approx 1,526 \" descr="\Delta = 2^{-16} = \frac{1}{65536} \approx 1,526 \times 10^{-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41984" cy="312183"/>
                              </a:xfrm>
                              <a:prstGeom prst="rect"/>
                            </pic:spPr>
                          </pic:pic>
                        </a:graphicData>
                      </a:graphic>
                    </wp:inline>
                  </w:drawing>
                </w:r>
              </w:p>
              <w:p>
                <w:pPr>
                  <w:spacing w:lineRule="auto" w:line="276" w:after="0" w:before="0"/>
                  <w:jc w:val="left"/>
                </w:pPr>
                <w:r>
                  <w:rPr>
                    <w:rFonts w:ascii="Times New Roman" w:hAnsi="Times New Roman"/>
                    <w:sz w:val="24"/>
                  </w:rPr>
                  <w:t xml:space="preserve">com erro máximo de arredondamento de metade disso, </w:t>
                </w:r>
                <w:r>
                  <w:drawing>
                    <wp:inline>
                      <wp:extent cx="1317795" cy="169621"/>
                      <wp:docPr id="11" name="Fórmula: \Delta/2\approx7,629\times10^{-6}" descr="\Delta/2\approx7,629\times10^{-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17795" cy="169621"/>
                              </a:xfrm>
                              <a:prstGeom prst="rect"/>
                            </pic:spPr>
                          </pic:pic>
                        </a:graphicData>
                      </a:graphic>
                    </wp:inline>
                  </w:drawing>
                </w:r>
                <w:r>
                  <w:rPr>
                    <w:rFonts w:ascii="Times New Roman" w:hAnsi="Times New Roman"/>
                    <w:sz w:val="24"/>
                  </w:rPr>
                  <w:t>. Multiplicação e divisão exigem acumulador de 64 bits (</w:t>
                </w:r>
                <w:r>
                  <w:rPr>
                    <w:rFonts w:ascii="Consolas" w:hAnsi="Consolas"/>
                    <w:sz w:val="20"/>
                  </w:rPr>
                  <w:t>int64_t</w:t>
                </w:r>
                <w:r>
                  <w:rPr>
                    <w:rFonts w:ascii="Times New Roman" w:hAnsi="Times New Roman"/>
                    <w:sz w:val="24"/>
                  </w:rPr>
                  <w:t xml:space="preserve">) antes do deslocamento que normaliza o resultado — o que </w:t>
                </w:r>
                <w:r>
                  <w:rPr>
                    <w:rFonts w:ascii="Consolas" w:hAnsi="Consolas"/>
                    <w:sz w:val="20"/>
                  </w:rPr>
                  <w:t>pid_fixed_mul</w:t>
                </w:r>
                <w:r>
                  <w:rPr>
                    <w:rFonts w:ascii="Times New Roman" w:hAnsi="Times New Roman"/>
                    <w:sz w:val="24"/>
                  </w:rPr>
                  <w:t>/</w:t>
                </w:r>
                <w:r>
                  <w:rPr>
                    <w:rFonts w:ascii="Consolas" w:hAnsi="Consolas"/>
                    <w:sz w:val="20"/>
                  </w:rPr>
                  <w:t>pid_fixed_div</w:t>
                </w:r>
                <w:r>
                  <w:rPr>
                    <w:rFonts w:ascii="Times New Roman" w:hAnsi="Times New Roman"/>
                    <w:sz w:val="24"/>
                  </w:rPr>
                  <w:t xml:space="preserve"> implementam.</w:t>
                </w:r>
              </w:p>
              <w:p>
                <w:pPr>
                  <w:pStyle w:val="Heading3"/>
                </w:pPr>
                <w:r>
                  <w:rPr>
                    <w:rFonts w:ascii="Times New Roman" w:hAnsi="Times New Roman"/>
                    <w:sz w:val="24"/>
                  </w:rPr>
                  <w:t>Exemplo numérico: o erro de quantização introduzido pelo Q16.16</w:t>
                </w:r>
              </w:p>
              <w:p>
                <w:pPr>
                  <w:spacing w:lineRule="auto" w:line="276" w:after="0" w:before="0"/>
                  <w:jc w:val="left"/>
                </w:pPr>
                <w:r>
                  <w:rPr>
                    <w:rFonts w:ascii="Times New Roman" w:hAnsi="Times New Roman"/>
                    <w:sz w:val="24"/>
                  </w:rPr>
                  <w:t xml:space="preserve">Nem todo parâmetro sofre o mesmo erro. Um valor múltiplo exato de </w:t>
                </w:r>
                <w:r>
                  <w:drawing>
                    <wp:inline>
                      <wp:extent cx="280211" cy="127013"/>
                      <wp:docPr id="12" name="Fórmula: 2^{-16}" descr="2^{-1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0211" cy="127013"/>
                              </a:xfrm>
                              <a:prstGeom prst="rect"/>
                            </pic:spPr>
                          </pic:pic>
                        </a:graphicData>
                      </a:graphic>
                    </wp:inline>
                  </w:drawing>
                </w:r>
                <w:r>
                  <w:rPr>
                    <w:rFonts w:ascii="Times New Roman" w:hAnsi="Times New Roman"/>
                    <w:sz w:val="24"/>
                  </w:rPr>
                  <w:t xml:space="preserve"> é representado sem erro; um que não é, sofre arredondamento. Dos sete parâmetros do NexaBot, </w:t>
                </w:r>
                <w:r>
                  <w:drawing>
                    <wp:inline>
                      <wp:extent cx="593808" cy="147745"/>
                      <wp:docPr id="13" name="Fórmula: K_p=2,0" descr="K_p=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3808" cy="147745"/>
                              </a:xfrm>
                              <a:prstGeom prst="rect"/>
                            </pic:spPr>
                          </pic:pic>
                        </a:graphicData>
                      </a:graphic>
                    </wp:inline>
                  </w:drawing>
                </w:r>
                <w:r>
                  <w:rPr>
                    <w:rFonts w:ascii="Times New Roman" w:hAnsi="Times New Roman"/>
                    <w:sz w:val="24"/>
                  </w:rPr>
                  <w:t xml:space="preserve">, </w:t>
                </w:r>
                <w:r>
                  <w:drawing>
                    <wp:inline>
                      <wp:extent cx="652907" cy="133543"/>
                      <wp:docPr id="14" name="Fórmula: K_i=40,0" descr="K_i=40,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52907" cy="133543"/>
                              </a:xfrm>
                              <a:prstGeom prst="rect"/>
                            </pic:spPr>
                          </pic:pic>
                        </a:graphicData>
                      </a:graphic>
                    </wp:inline>
                  </w:drawing>
                </w:r>
                <w:r>
                  <w:rPr>
                    <w:rFonts w:ascii="Times New Roman" w:hAnsi="Times New Roman"/>
                    <w:sz w:val="24"/>
                  </w:rPr>
                  <w:t xml:space="preserve">, </w:t>
                </w:r>
                <w:r>
                  <w:drawing>
                    <wp:inline>
                      <wp:extent cx="786719" cy="132668"/>
                      <wp:docPr id="15" name="Fórmula: u_{max}=24,0" descr="u_{max}=2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86719" cy="132668"/>
                              </a:xfrm>
                              <a:prstGeom prst="rect"/>
                            </pic:spPr>
                          </pic:pic>
                        </a:graphicData>
                      </a:graphic>
                    </wp:inline>
                  </w:drawing>
                </w:r>
                <w:r>
                  <w:rPr>
                    <w:rFonts w:ascii="Times New Roman" w:hAnsi="Times New Roman"/>
                    <w:sz w:val="24"/>
                  </w:rPr>
                  <w:t xml:space="preserve"> e </w:t>
                </w:r>
                <w:r>
                  <w:drawing>
                    <wp:inline>
                      <wp:extent cx="673705" cy="133543"/>
                      <wp:docPr id="16" name="Fórmula: K_{aw}=1,0" descr="K_{aw}=1,0"/>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73705" cy="133543"/>
                              </a:xfrm>
                              <a:prstGeom prst="rect"/>
                            </pic:spPr>
                          </pic:pic>
                        </a:graphicData>
                      </a:graphic>
                    </wp:inline>
                  </w:drawing>
                </w:r>
                <w:r>
                  <w:rPr>
                    <w:rFonts w:ascii="Times New Roman" w:hAnsi="Times New Roman"/>
                    <w:sz w:val="24"/>
                  </w:rPr>
                  <w:t xml:space="preserve"> quantizam exatamente (seus produtos por </w:t>
                </w:r>
                <w:r>
                  <w:drawing>
                    <wp:inline>
                      <wp:extent cx="196477" cy="127013"/>
                      <wp:docPr id="17" name="Fórmula: 2^{16}" descr="2^{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96477" cy="127013"/>
                              </a:xfrm>
                              <a:prstGeom prst="rect"/>
                            </pic:spPr>
                          </pic:pic>
                        </a:graphicData>
                      </a:graphic>
                    </wp:inline>
                  </w:drawing>
                </w:r>
                <w:r>
                  <w:rPr>
                    <w:rFonts w:ascii="Times New Roman" w:hAnsi="Times New Roman"/>
                    <w:sz w:val="24"/>
                  </w:rPr>
                  <w:t xml:space="preserve"> são inteiros). Já </w:t>
                </w:r>
                <w:r>
                  <w:drawing>
                    <wp:inline>
                      <wp:extent cx="152053" cy="127013"/>
                      <wp:docPr id="18"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e </w:t>
                </w:r>
                <w:r>
                  <w:drawing>
                    <wp:inline>
                      <wp:extent cx="138389" cy="110523"/>
                      <wp:docPr id="19" name="Fórmula: \tau_f" descr="\tau_f"/>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8389" cy="110523"/>
                              </a:xfrm>
                              <a:prstGeom prst="rect"/>
                            </pic:spPr>
                          </pic:pic>
                        </a:graphicData>
                      </a:graphic>
                    </wp:inline>
                  </w:drawing>
                </w:r>
                <w:r>
                  <w:rPr>
                    <w:rFonts w:ascii="Times New Roman" w:hAnsi="Times New Roman"/>
                    <w:sz w:val="24"/>
                  </w:rPr>
                  <w:t xml:space="preserve"> não são:</w:t>
                </w:r>
              </w:p>
              <w:p>
                <w:pPr>
                  <w:spacing w:lineRule="auto" w:line="276" w:after="0" w:before="0"/>
                  <w:jc w:val="center"/>
                </w:pPr>
                <w:r>
                  <w:drawing>
                    <wp:inline>
                      <wp:extent cx="5842000" cy="273269"/>
                      <wp:docPr id="20" name="Fórmula: T_s \cdot 2^{16} = 327,68 \;\rightarrow\; \mathrm{" descr="T_s \cdot 2^{16} = 327,68 \;\rightarrow\; \mathrm{round}=328 \;\rightarrow\; T_{s,\text{fixo}} = \frac{328}{65536} = 0,0050048828125\,\mathrm{s} \quad (\text{erro } +4,883\times10^{-6}\,\mathrm{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842000" cy="273269"/>
                              </a:xfrm>
                              <a:prstGeom prst="rect"/>
                            </pic:spPr>
                          </pic:pic>
                        </a:graphicData>
                      </a:graphic>
                    </wp:inline>
                  </w:drawing>
                </w:r>
              </w:p>
              <w:p>
                <w:pPr>
                  <w:spacing w:lineRule="auto" w:line="276" w:after="0" w:before="0"/>
                  <w:jc w:val="center"/>
                </w:pPr>
                <w:r>
                  <w:drawing>
                    <wp:inline>
                      <wp:extent cx="5842000" cy="265275"/>
                      <wp:docPr id="21" name="Fórmula: \tau_f \cdot 2^{16} = 655,36 \;\rightarrow\; \math" descr="\tau_f \cdot 2^{16} = 655,36 \;\rightarrow\; \mathrm{round}=655 \;\rightarrow\; \tau_{f,\text{fixo}} = \frac{655}{65536} = 0,0099945068359375\,\mathrm{s} \quad (\text{erro } -5,493\times10^{-6}\,\mathrm{s})."/>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842000" cy="265275"/>
                              </a:xfrm>
                              <a:prstGeom prst="rect"/>
                            </pic:spPr>
                          </pic:pic>
                        </a:graphicData>
                      </a:graphic>
                    </wp:inline>
                  </w:drawing>
                </w:r>
              </w:p>
              <w:p>
                <w:pPr>
                  <w:spacing w:lineRule="auto" w:line="276" w:after="0" w:before="0"/>
                  <w:jc w:val="left"/>
                </w:pPr>
                <w:r>
                  <w:drawing>
                    <wp:inline>
                      <wp:extent cx="671753" cy="133543"/>
                      <wp:docPr id="22" name="Fórmula: K_d=0,02" descr="K_d=0,0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71753" cy="133543"/>
                              </a:xfrm>
                              <a:prstGeom prst="rect"/>
                            </pic:spPr>
                          </pic:pic>
                        </a:graphicData>
                      </a:graphic>
                    </wp:inline>
                  </w:drawing>
                </w:r>
                <w:r>
                  <w:rPr>
                    <w:rFonts w:ascii="Times New Roman" w:hAnsi="Times New Roman"/>
                    <w:sz w:val="24"/>
                  </w:rPr>
                  <w:t xml:space="preserve"> quantiza para </w:t>
                </w:r>
                <w:r>
                  <w:drawing>
                    <wp:inline>
                      <wp:extent cx="2301261" cy="152255"/>
                      <wp:docPr id="23" name="Fórmula: 1311/65536=0,0200042724609375" descr="1311/65536=0,020004272460937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301261" cy="152255"/>
                              </a:xfrm>
                              <a:prstGeom prst="rect"/>
                            </pic:spPr>
                          </pic:pic>
                        </a:graphicData>
                      </a:graphic>
                    </wp:inline>
                  </w:drawing>
                </w:r>
                <w:r>
                  <w:rPr>
                    <w:rFonts w:ascii="Times New Roman" w:hAnsi="Times New Roman"/>
                    <w:sz w:val="24"/>
                  </w:rPr>
                  <w:t xml:space="preserve"> (erro </w:t>
                </w:r>
                <w:r>
                  <w:drawing>
                    <wp:inline>
                      <wp:extent cx="954051" cy="161140"/>
                      <wp:docPr id="24" name="Fórmula: -4,272\times10^{-6}" descr="-4,272\times10^{-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954051" cy="161140"/>
                              </a:xfrm>
                              <a:prstGeom prst="rect"/>
                            </pic:spPr>
                          </pic:pic>
                        </a:graphicData>
                      </a:graphic>
                    </wp:inline>
                  </w:drawing>
                </w:r>
                <w:r>
                  <w:rPr>
                    <w:rFonts w:ascii="Times New Roman" w:hAnsi="Times New Roman"/>
                    <w:sz w:val="24"/>
                  </w:rPr>
                  <w:t>). Os três erros ficam abaixo do limite teórico de meia resolução (</w:t>
                </w:r>
                <w:r>
                  <w:drawing>
                    <wp:inline>
                      <wp:extent cx="835586" cy="161140"/>
                      <wp:docPr id="25" name="Fórmula: 7,629\times10^{-6}" descr="7,629\times10^{-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835586" cy="161140"/>
                              </a:xfrm>
                              <a:prstGeom prst="rect"/>
                            </pic:spPr>
                          </pic:pic>
                        </a:graphicData>
                      </a:graphic>
                    </wp:inline>
                  </w:drawing>
                </w:r>
                <w:r>
                  <w:rPr>
                    <w:rFonts w:ascii="Times New Roman" w:hAnsi="Times New Roman"/>
                    <w:sz w:val="24"/>
                  </w:rPr>
                  <w:t xml:space="preserve">), como esperado — mas nenhum é zero, e </w:t>
                </w:r>
                <w:r>
                  <w:drawing>
                    <wp:inline>
                      <wp:extent cx="152053" cy="127013"/>
                      <wp:docPr id="26"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e </w:t>
                </w:r>
                <w:r>
                  <w:drawing>
                    <wp:inline>
                      <wp:extent cx="138389" cy="110523"/>
                      <wp:docPr id="27" name="Fórmula: \tau_f" descr="\tau_f"/>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8389" cy="110523"/>
                              </a:xfrm>
                              <a:prstGeom prst="rect"/>
                            </pic:spPr>
                          </pic:pic>
                        </a:graphicData>
                      </a:graphic>
                    </wp:inline>
                  </w:drawing>
                </w:r>
                <w:r>
                  <w:rPr>
                    <w:rFonts w:ascii="Times New Roman" w:hAnsi="Times New Roman"/>
                    <w:sz w:val="24"/>
                  </w:rPr>
                  <w:t xml:space="preserve"> entram juntos no denominador </w:t>
                </w:r>
                <w:r>
                  <w:drawing>
                    <wp:inline>
                      <wp:extent cx="595155" cy="159120"/>
                      <wp:docPr id="28" name="Fórmula: (\tau_f+T_s)" descr="(\tau_f+T_s)"/>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5155" cy="159120"/>
                              </a:xfrm>
                              <a:prstGeom prst="rect"/>
                            </pic:spPr>
                          </pic:pic>
                        </a:graphicData>
                      </a:graphic>
                    </wp:inline>
                  </w:drawing>
                </w:r>
                <w:r>
                  <w:rPr>
                    <w:rFonts w:ascii="Times New Roman" w:hAnsi="Times New Roman"/>
                    <w:sz w:val="24"/>
                  </w:rPr>
                  <w:t xml:space="preserve"> do termo derivativo, combinando dois erros de quantização antes de qualquer entrada ser processada. A Aula 14 mede quanto esse acúmulo se propaga até o comando final.</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2 — Reta numérica Q16.16.</w:t>
                </w:r>
                <w:r>
                  <w:rPr>
                    <w:rFonts w:ascii="Times New Roman" w:hAnsi="Times New Roman"/>
                    <w:i/>
                    <w:sz w:val="24"/>
                  </w:rPr>
                  <w:t xml:space="preserve"> Reta com os valores representáveis em torno de 0,01 s, passo </w:t>
                </w:r>
                <w:r>
                  <w:rPr>
                    <w:i/>
                  </w:rPr>
                  <w:drawing>
                    <wp:inline>
                      <wp:extent cx="280211" cy="127013"/>
                      <wp:docPr id="29" name="Fórmula: 2^{-16}" descr="2^{-1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0211" cy="127013"/>
                              </a:xfrm>
                              <a:prstGeom prst="rect"/>
                            </pic:spPr>
                          </pic:pic>
                        </a:graphicData>
                      </a:graphic>
                    </wp:inline>
                  </w:drawing>
                </w:r>
                <w:r>
                  <w:rPr>
                    <w:rFonts w:ascii="Times New Roman" w:hAnsi="Times New Roman"/>
                    <w:i/>
                    <w:sz w:val="24"/>
                  </w:rPr>
                  <w:t xml:space="preserve">, com </w:t>
                </w:r>
                <w:r>
                  <w:rPr>
                    <w:i/>
                  </w:rPr>
                  <w:drawing>
                    <wp:inline>
                      <wp:extent cx="612251" cy="146331"/>
                      <wp:docPr id="30" name="Fórmula: \tau_f=0,01" descr="\tau_f=0,0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2251" cy="146331"/>
                              </a:xfrm>
                              <a:prstGeom prst="rect"/>
                            </pic:spPr>
                          </pic:pic>
                        </a:graphicData>
                      </a:graphic>
                    </wp:inline>
                  </w:drawing>
                </w:r>
                <w:r>
                  <w:rPr>
                    <w:rFonts w:ascii="Times New Roman" w:hAnsi="Times New Roman"/>
                    <w:i/>
                    <w:sz w:val="24"/>
                  </w:rPr>
                  <w:t xml:space="preserve"> entre dois pontos de grade e seta indicando o arredondamento para </w:t>
                </w:r>
                <w:r>
                  <w:rPr>
                    <w:i/>
                  </w:rPr>
                  <w:drawing>
                    <wp:inline>
                      <wp:extent cx="685283" cy="152255"/>
                      <wp:docPr id="31" name="Fórmula: 655/65536" descr="655/6553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85283" cy="152255"/>
                              </a:xfrm>
                              <a:prstGeom prst="rect"/>
                            </pic:spPr>
                          </pic:pic>
                        </a:graphicData>
                      </a:graphic>
                    </wp:inline>
                  </w:drawing>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reta numérica com marcas espaçadas por 1,526e-5, mostrando que 0,01 cai entre duas marcas e é arredondado para 0,0099945068359375.</w:t>
                </w:r>
              </w:p>
              <w:p>
                <w:pPr>
                  <w:spacing w:lineRule="auto" w:line="276" w:after="0" w:before="0"/>
                  <w:ind w:left="432" w:right="288"/>
                  <w:jc w:val="left"/>
                  <w:shd w:val="clear" w:fill="FCE4D6"/>
                </w:pPr>
                <w:r>
                  <w:rPr>
                    <w:rFonts w:ascii="Times New Roman" w:hAnsi="Times New Roman"/>
                    <w:b/>
                    <w:i/>
                    <w:sz w:val="24"/>
                  </w:rPr>
                  <w:t>Recurso visual 3 — Pipeline de geração de código.</w:t>
                </w:r>
                <w:r>
                  <w:rPr>
                    <w:rFonts w:ascii="Times New Roman" w:hAnsi="Times New Roman"/>
                    <w:i/>
                    <w:sz w:val="24"/>
                  </w:rPr>
                  <w:t xml:space="preserve"> Diagrama de três caixas: derivação simbólica (SymPy) → extração de ganhos (</w:t>
                </w:r>
                <w:r>
                  <w:rPr>
                    <w:rFonts w:ascii="Consolas" w:hAnsi="Consolas"/>
                    <w:i/>
                    <w:sz w:val="20"/>
                  </w:rPr>
                  <w:t>_pid_gains</w:t>
                </w:r>
                <w:r>
                  <w:rPr>
                    <w:rFonts w:ascii="Times New Roman" w:hAnsi="Times New Roman"/>
                    <w:i/>
                    <w:sz w:val="24"/>
                  </w:rPr>
                  <w:t xml:space="preserve">) → renderização (templates Jinja2), convergindo para </w:t>
                </w:r>
                <w:r>
                  <w:rPr>
                    <w:rFonts w:ascii="Consolas" w:hAnsi="Consolas"/>
                    <w:i/>
                    <w:sz w:val="20"/>
                  </w:rPr>
                  <w:t>pid_controller.h</w:t>
                </w:r>
                <w:r>
                  <w:rPr>
                    <w:rFonts w:ascii="Times New Roman" w:hAnsi="Times New Roman"/>
                    <w:i/>
                    <w:sz w:val="24"/>
                  </w:rPr>
                  <w:t>/</w:t>
                </w:r>
                <w:r>
                  <w:rPr>
                    <w:rFonts w:ascii="Consolas" w:hAnsi="Consolas"/>
                    <w:i/>
                    <w:sz w:val="20"/>
                  </w:rPr>
                  <w:t>.c</w:t>
                </w:r>
                <w:r>
                  <w:rPr>
                    <w:rFonts w:ascii="Times New Roman" w:hAnsi="Times New Roman"/>
                    <w:i/>
                    <w:sz w:val="24"/>
                  </w:rPr>
                  <w:t xml:space="preserve"> com o bloco de rastreabilidade destacado. </w:t>
                </w:r>
                <w:r>
                  <w:rPr>
                    <w:rFonts w:ascii="Times New Roman" w:hAnsi="Times New Roman"/>
                    <w:i/>
                    <w:sz w:val="24"/>
                  </w:rPr>
                  <w:t>Texto alternativo:</w:t>
                </w:r>
                <w:r>
                  <w:rPr>
                    <w:rFonts w:ascii="Times New Roman" w:hAnsi="Times New Roman"/>
                    <w:i/>
                    <w:sz w:val="24"/>
                  </w:rPr>
                  <w:t xml:space="preserve"> diagrama de fluxo mostra a derivação simbólica das equações, a extração dos sete ganhos do modelo e a renderização por templates Jinja2 produzindo os arquivos C finais, com o bloco de rastreabilidade em destaque no topo do arquivo gerado.</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projeto_nexabot/aula_13/</w:t>
                </w:r>
                <w:r>
                  <w:rPr>
                    <w:rFonts w:ascii="Times New Roman" w:hAnsi="Times New Roman"/>
                    <w:sz w:val="24"/>
                  </w:rPr>
                  <w:t xml:space="preserve">, </w:t>
                </w:r>
                <w:r>
                  <w:rPr>
                    <w:rFonts w:ascii="Consolas" w:hAnsi="Consolas"/>
                    <w:sz w:val="20"/>
                  </w:rPr>
                  <w:t>01_do_modelo_ao_c.py</w:t>
                </w:r>
                <w:r>
                  <w:rPr>
                    <w:rFonts w:ascii="Times New Roman" w:hAnsi="Times New Roman"/>
                    <w:sz w:val="24"/>
                  </w:rPr>
                  <w:t xml:space="preserve"> deriva os termos integral e derivativo e confirma a igualdade com o contrato de </w:t>
                </w:r>
                <w:r>
                  <w:rPr>
                    <w:rFonts w:ascii="Consolas" w:hAnsi="Consolas"/>
                    <w:sz w:val="20"/>
                  </w:rPr>
                  <w:t>DiscretePID.step</w:t>
                </w:r>
                <w:r>
                  <w:rPr>
                    <w:rFonts w:ascii="Times New Roman" w:hAnsi="Times New Roman"/>
                    <w:sz w:val="24"/>
                  </w:rPr>
                  <w:t xml:space="preserve">. Em seguida, </w:t>
                </w:r>
                <w:r>
                  <w:rPr>
                    <w:rFonts w:ascii="Consolas" w:hAnsi="Consolas"/>
                    <w:sz w:val="20"/>
                  </w:rPr>
                  <w:t>02_gera_codigo.py</w:t>
                </w:r>
                <w:r>
                  <w:rPr>
                    <w:rFonts w:ascii="Times New Roman" w:hAnsi="Times New Roman"/>
                    <w:sz w:val="24"/>
                  </w:rPr>
                  <w:t xml:space="preserve"> gera as variantes </w:t>
                </w:r>
                <w:r>
                  <w:rPr>
                    <w:rFonts w:ascii="Consolas" w:hAnsi="Consolas"/>
                    <w:sz w:val="20"/>
                  </w:rPr>
                  <w:t>double</w:t>
                </w:r>
                <w:r>
                  <w:rPr>
                    <w:rFonts w:ascii="Times New Roman" w:hAnsi="Times New Roman"/>
                    <w:sz w:val="24"/>
                  </w:rPr>
                  <w:t xml:space="preserve"> e Q16.16, mostra o código e comprova que parâmetros iguais preservam o hash, enquanto </w:t>
                </w:r>
                <w:r>
                  <w:rPr>
                    <w:rFonts w:ascii="Consolas" w:hAnsi="Consolas"/>
                    <w:sz w:val="20"/>
                  </w:rPr>
                  <w:t>K_p=3{,}5</w:t>
                </w:r>
                <w:r>
                  <w:rPr>
                    <w:rFonts w:ascii="Times New Roman" w:hAnsi="Times New Roman"/>
                    <w:sz w:val="24"/>
                  </w:rPr>
                  <w:t xml:space="preserve"> o altera. </w:t>
                </w:r>
                <w:r>
                  <w:rPr>
                    <w:rFonts w:ascii="Consolas" w:hAnsi="Consolas"/>
                    <w:sz w:val="20"/>
                  </w:rPr>
                  <w:t>03_ponto_fixo.py</w:t>
                </w:r>
                <w:r>
                  <w:rPr>
                    <w:rFonts w:ascii="Times New Roman" w:hAnsi="Times New Roman"/>
                    <w:sz w:val="24"/>
                  </w:rPr>
                  <w:t xml:space="preserve"> mede, em 4.000 amostras, erro máximo de aproximadamente </w:t>
                </w:r>
                <w:r>
                  <w:drawing>
                    <wp:inline>
                      <wp:extent cx="899126" cy="161140"/>
                      <wp:docPr id="32" name="Fórmula: 6,55\times10^{-2}\,\mathrm{V}" descr="6,55\times10^{-2}\,\mathrm{V}"/>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899126" cy="161140"/>
                              </a:xfrm>
                              <a:prstGeom prst="rect"/>
                            </pic:spPr>
                          </pic:pic>
                        </a:graphicData>
                      </a:graphic>
                    </wp:inline>
                  </w:drawing>
                </w:r>
                <w:r>
                  <w:rPr>
                    <w:rFonts w:ascii="Times New Roman" w:hAnsi="Times New Roman"/>
                    <w:sz w:val="24"/>
                  </w:rPr>
                  <w:t xml:space="preserve"> para Q16.16 e erro nulo na variante </w:t>
                </w:r>
                <w:r>
                  <w:rPr>
                    <w:rFonts w:ascii="Consolas" w:hAnsi="Consolas"/>
                    <w:sz w:val="20"/>
                  </w:rPr>
                  <w:t>double</w:t>
                </w:r>
                <w:r>
                  <w:rPr>
                    <w:rFonts w:ascii="Times New Roman" w:hAnsi="Times New Roman"/>
                    <w:sz w:val="24"/>
                  </w:rPr>
                  <w:t xml:space="preserve">. O desafio </w:t>
                </w:r>
                <w:r>
                  <w:rPr>
                    <w:rFonts w:ascii="Consolas" w:hAnsi="Consolas"/>
                    <w:sz w:val="20"/>
                  </w:rPr>
                  <w:t>04_desafio.py</w:t>
                </w:r>
                <w:r>
                  <w:rPr>
                    <w:rFonts w:ascii="Times New Roman" w:hAnsi="Times New Roman"/>
                    <w:sz w:val="24"/>
                  </w:rPr>
                  <w:t xml:space="preserve"> compara Euler para trás com Tustin no termo integral e explicita o estado adicional exigido pela regra trapezoidal.</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Escolha um ganho do PID e altere-o em 10%. Regenere o código, registre o novo hash e escreva três frases sobre o que mudou no </w:t>
                </w:r>
                <w:r>
                  <w:rPr>
                    <w:rFonts w:ascii="Consolas" w:hAnsi="Consolas"/>
                    <w:sz w:val="20"/>
                  </w:rPr>
                  <w:t>.c</w:t>
                </w:r>
                <w:r>
                  <w:rPr>
                    <w:rFonts w:ascii="Times New Roman" w:hAnsi="Times New Roman"/>
                    <w:sz w:val="24"/>
                  </w:rPr>
                  <w:t xml:space="preserve"> além do valor do parâmetro. Converta esse mesmo ganho para Q16.16 e calcule seu erro de quantização, seguindo o procedimento do exemplo numérico desta aula.</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Código C digitado à mão introduz erros de transcrição que a compilação não detecta; a geração automática elimina essa classe de defeito.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Um arquivo gerado é artefato derivado: correções acontecem sempre no modelo, nunca no </w:t>
                </w:r>
                <w:r>
                  <w:rPr>
                    <w:rFonts w:ascii="Consolas" w:hAnsi="Consolas"/>
                    <w:sz w:val="20"/>
                  </w:rPr>
                  <w:t>.c</w:t>
                </w:r>
                <w:r>
                  <w:rPr>
                    <w:rFonts w:ascii="Times New Roman" w:hAnsi="Times New Roman"/>
                    <w:sz w:val="24"/>
                  </w:rPr>
                  <w:t>, sobrescrito a cada geração.</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bloco de rastreabilidade liga qualquer binário em produção de volta aos requisitos, à versão do modelo e a um hash determinístico dos parâmetros.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As recorrências do PID discreto são derivadas simbolicamente pelo SymPy, com verificação automática contra o contrato de </w:t>
                </w:r>
                <w:r>
                  <w:rPr>
                    <w:rFonts w:ascii="Consolas" w:hAnsi="Consolas"/>
                    <w:sz w:val="20"/>
                  </w:rPr>
                  <w:t>DiscretePID.step</w:t>
                </w:r>
                <w:r>
                  <w:rPr>
                    <w:rFonts w:ascii="Times New Roman" w:hAnsi="Times New Roman"/>
                    <w:sz w:val="24"/>
                  </w:rPr>
                  <w:t>.</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Q16.16 representa um real como inteiro de 32 bits com resolução </w:t>
                </w:r>
                <w:r>
                  <w:drawing>
                    <wp:inline>
                      <wp:extent cx="1318939" cy="161140"/>
                      <wp:docPr id="33" name="Fórmula: 2^{-16}\approx1,526\times10^{-5}" descr="2^{-16}\approx1,526\times10^{-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318939" cy="161140"/>
                              </a:xfrm>
                              <a:prstGeom prst="rect"/>
                            </pic:spPr>
                          </pic:pic>
                        </a:graphicData>
                      </a:graphic>
                    </wp:inline>
                  </w:drawing>
                </w:r>
                <w:r>
                  <w:rPr>
                    <w:rFonts w:ascii="Times New Roman" w:hAnsi="Times New Roman"/>
                    <w:sz w:val="24"/>
                  </w:rPr>
                  <w:t>; parâmetros não múltiplos exatos dessa resolução sofrem erro de quantização mensurável.</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YATES, Randy. </w:t>
                </w:r>
                <w:r>
                  <w:rPr>
                    <w:rFonts w:ascii="Times New Roman" w:hAnsi="Times New Roman"/>
                    <w:i/>
                    <w:sz w:val="24"/>
                  </w:rPr>
                  <w:t>Fixed-Point Arithmetic: An Introduction</w:t>
                </w:r>
                <w:r>
                  <w:rPr>
                    <w:rFonts w:ascii="Times New Roman" w:hAnsi="Times New Roman"/>
                    <w:sz w:val="24"/>
                  </w:rPr>
                  <w:t>. Digital Signal Labs, Technical Reference, 2013.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WHALEN, Michael W.; HEIMDAHL, Mats P. E. On the requirements of high-integrity code generation. In: IEEE INTERNATIONAL SYMPOSIUM ON HIGH-ASSURANCE SYSTEMS ENGINEERING, 4., 1999, Washington, D.C. </w:t>
                </w:r>
                <w:r>
                  <w:rPr>
                    <w:rFonts w:ascii="Times New Roman" w:hAnsi="Times New Roman"/>
                    <w:i/>
                    <w:sz w:val="24"/>
                  </w:rPr>
                  <w:t>Proceedings [...]</w:t>
                </w:r>
                <w:r>
                  <w:rPr>
                    <w:rFonts w:ascii="Times New Roman" w:hAnsi="Times New Roman"/>
                    <w:sz w:val="24"/>
                  </w:rPr>
                  <w:t>. Washington, D.C.: IEEE, 1999. p. 217-224. DOI: 10.1109/HASE.1999.809495.</w:t>
                </w:r>
              </w:p>
            </w:tc>
          </w:tr>
        </w:tbl>
      </w:sdtContent>
    </w:sdt>
    <w:p w:rsidR="00000000" w:rsidDel="00000000" w:rsidP="00000000" w:rsidRDefault="00000000" w:rsidRPr="00000000" w14:paraId="00000059">
      <w:pPr>
        <w:pStyle w:val="Heading1"/>
        <w:jc w:val="left"/>
        <w:rPr>
          <w:sz w:val="24"/>
          <w:szCs w:val="24"/>
        </w:rPr>
      </w:pPr>
      <w:bookmarkStart w:colFirst="0" w:colLast="0" w:name="_heading=h.g2ftsnyxmjqu" w:id="3"/>
      <w:bookmarkEnd w:id="3"/>
      <w:r w:rsidDel="00000000" w:rsidR="00000000" w:rsidRPr="00000000">
        <w:rPr>
          <w:rtl w:val="0"/>
        </w:rPr>
      </w:r>
    </w:p>
    <w:sdt>
      <w:sdtPr>
        <w:lock w:val="contentLocked"/>
        <w:id w:val="1385332697"/>
        <w:tag w:val="goog_rdk_4"/>
      </w:sdtPr>
      <w:sdtContent>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13: </w:t>
                </w:r>
                <w:r w:rsidDel="00000000" w:rsidR="00000000" w:rsidRPr="00000000">
                  <w:rPr>
                    <w:rFonts w:ascii="Times New Roman" w:cs="Times New Roman" w:eastAsia="Times New Roman" w:hAnsi="Times New Roman"/>
                    <w:sz w:val="24"/>
                    <w:szCs w:val="24"/>
                    <w:rtl w:val="0"/>
                  </w:rPr>
                  <w:t>O código que ninguém digita</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4, Aula 13 — Geração automática de código a partir do modelo.</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explicar por que código embarcado gerado automaticamente elimina uma classe inteira de erro de transcrição, ler e interpretar o bloco de rastreabilidade gravado no cabeçalho de um arquivo </w:t>
                </w:r>
                <w:r>
                  <w:rPr>
                    <w:rFonts w:ascii="Consolas" w:hAnsi="Consolas"/>
                    <w:sz w:val="20"/>
                  </w:rPr>
                  <w:t>.c</w:t>
                </w:r>
                <w:r>
                  <w:rPr>
                    <w:rFonts w:ascii="Times New Roman" w:hAnsi="Times New Roman"/>
                    <w:sz w:val="24"/>
                  </w:rPr>
                  <w:t xml:space="preserve"> gerado, calcular a ordem de grandeza do erro de quantização de um controlador em ponto fixo Q16.16 frente à referência em </w:t>
                </w:r>
                <w:r>
                  <w:rPr>
                    <w:rFonts w:ascii="Consolas" w:hAnsi="Consolas"/>
                    <w:sz w:val="20"/>
                  </w:rPr>
                  <w:t>double</w:t>
                </w:r>
                <w:r>
                  <w:rPr>
                    <w:rFonts w:ascii="Times New Roman" w:hAnsi="Times New Roman"/>
                    <w:sz w:val="24"/>
                  </w:rPr>
                  <w:t>, e justificar, com uma equação derivada simbolicamente, por que o gerador usa discretização de Euler para trás em vez de Tustin.</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editor </w:t>
                </w:r>
                <w:r>
                  <w:rPr>
                    <w:rFonts w:ascii="Consolas" w:hAnsi="Consolas"/>
                    <w:sz w:val="20"/>
                  </w:rPr>
                  <w:t>controllers.py</w:t>
                </w:r>
                <w:r>
                  <w:rPr>
                    <w:rFonts w:ascii="Times New Roman" w:hAnsi="Times New Roman"/>
                    <w:sz w:val="24"/>
                  </w:rPr>
                  <w:t xml:space="preserve"> · 01:00 editor </w:t>
                </w:r>
                <w:r>
                  <w:rPr>
                    <w:rFonts w:ascii="Consolas" w:hAnsi="Consolas"/>
                    <w:sz w:val="20"/>
                  </w:rPr>
                  <w:t>generate.py</w:t>
                </w:r>
                <w:r>
                  <w:rPr>
                    <w:rFonts w:ascii="Times New Roman" w:hAnsi="Times New Roman"/>
                    <w:sz w:val="24"/>
                  </w:rPr>
                  <w:t xml:space="preserve"> · 02:00 slide do pipeline de geração · 03:15 terminal com a derivação simbólica · 05:00 slide da equação de diferenças · 07:00 terminal com a verificação do contrato · 08:30 terminal gerando o C · 10:30 slide do bloco de rastreabilidade · 12:00 terminal com o determinismo do hash · 13:00 slide do ponto fixo Q16.16 · 13:45 terminal com o erro de quantização · 16:30 terminal com Euler contra Tustin · 17:45 slide da aplicação industrial · 19:00 pontos-chave e transição.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[00:00–01:00 · TELA: editor — nexabot/controllers.py]</w:t>
                </w:r>
              </w:p>
              <w:p>
                <w:pPr>
                  <w:spacing w:lineRule="auto" w:line="276" w:after="0" w:before="0"/>
                  <w:jc w:val="left"/>
                </w:pPr>
                <w:r>
                  <w:rPr>
                    <w:rFonts w:ascii="Times New Roman" w:hAnsi="Times New Roman"/>
                    <w:sz w:val="24"/>
                  </w:rPr>
                  <w:t xml:space="preserve">A tela mostra </w:t>
                </w:r>
                <w:r>
                  <w:rPr>
                    <w:rFonts w:ascii="Consolas" w:hAnsi="Consolas"/>
                    <w:sz w:val="20"/>
                  </w:rPr>
                  <w:t>nexabot/controllers.py</w:t>
                </w:r>
                <w:r>
                  <w:rPr>
                    <w:rFonts w:ascii="Times New Roman" w:hAnsi="Times New Roman"/>
                    <w:sz w:val="24"/>
                  </w:rPr>
                  <w:t xml:space="preserve">, aberto exatamente no método </w:t>
                </w:r>
                <w:r>
                  <w:rPr>
                    <w:rFonts w:ascii="Consolas" w:hAnsi="Consolas"/>
                    <w:sz w:val="20"/>
                  </w:rPr>
                  <w:t>step</w:t>
                </w:r>
                <w:r>
                  <w:rPr>
                    <w:rFonts w:ascii="Times New Roman" w:hAnsi="Times New Roman"/>
                    <w:sz w:val="24"/>
                  </w:rPr>
                  <w:t xml:space="preserve"> da classe </w:t>
                </w:r>
                <w:r>
                  <w:rPr>
                    <w:rFonts w:ascii="Consolas" w:hAnsi="Consolas"/>
                    <w:sz w:val="20"/>
                  </w:rPr>
                  <w:t>DiscretePID</w:t>
                </w:r>
                <w:r>
                  <w:rPr>
                    <w:rFonts w:ascii="Times New Roman" w:hAnsi="Times New Roman"/>
                    <w:sz w:val="24"/>
                  </w:rPr>
                  <w:t xml:space="preserve"> — o controlador PID discreto que sustenta esta disciplina desde a Aula 7. Observe o contrato documentado ali: </w:t>
                </w:r>
                <w:r>
                  <w:rPr>
                    <w:rFonts w:ascii="Consolas" w:hAnsi="Consolas"/>
                    <w:sz w:val="20"/>
                  </w:rPr>
                  <w:t>Kp</w:t>
                </w:r>
                <w:r>
                  <w:rPr>
                    <w:rFonts w:ascii="Times New Roman" w:hAnsi="Times New Roman"/>
                    <w:sz w:val="24"/>
                  </w:rPr>
                  <w:t xml:space="preserve">, </w:t>
                </w:r>
                <w:r>
                  <w:rPr>
                    <w:rFonts w:ascii="Consolas" w:hAnsi="Consolas"/>
                    <w:sz w:val="20"/>
                  </w:rPr>
                  <w:t>Ki</w:t>
                </w:r>
                <w:r>
                  <w:rPr>
                    <w:rFonts w:ascii="Times New Roman" w:hAnsi="Times New Roman"/>
                    <w:sz w:val="24"/>
                  </w:rPr>
                  <w:t xml:space="preserve">, </w:t>
                </w:r>
                <w:r>
                  <w:rPr>
                    <w:rFonts w:ascii="Consolas" w:hAnsi="Consolas"/>
                    <w:sz w:val="20"/>
                  </w:rPr>
                  <w:t>Kd</w:t>
                </w:r>
                <w:r>
                  <w:rPr>
                    <w:rFonts w:ascii="Times New Roman" w:hAnsi="Times New Roman"/>
                    <w:sz w:val="24"/>
                  </w:rPr>
                  <w:t xml:space="preserve">, </w:t>
                </w:r>
                <w:r>
                  <w:rPr>
                    <w:rFonts w:ascii="Consolas" w:hAnsi="Consolas"/>
                    <w:sz w:val="20"/>
                  </w:rPr>
                  <w:t>Ts</w:t>
                </w:r>
                <w:r>
                  <w:rPr>
                    <w:rFonts w:ascii="Times New Roman" w:hAnsi="Times New Roman"/>
                    <w:sz w:val="24"/>
                  </w:rPr>
                  <w:t xml:space="preserve">, </w:t>
                </w:r>
                <w:r>
                  <w:rPr>
                    <w:rFonts w:ascii="Consolas" w:hAnsi="Consolas"/>
                    <w:sz w:val="20"/>
                  </w:rPr>
                  <w:t>u_max</w:t>
                </w:r>
                <w:r>
                  <w:rPr>
                    <w:rFonts w:ascii="Times New Roman" w:hAnsi="Times New Roman"/>
                    <w:sz w:val="24"/>
                  </w:rPr>
                  <w:t xml:space="preserve">, </w:t>
                </w:r>
                <w:r>
                  <w:rPr>
                    <w:rFonts w:ascii="Consolas" w:hAnsi="Consolas"/>
                    <w:sz w:val="20"/>
                  </w:rPr>
                  <w:t>tau_f</w:t>
                </w:r>
                <w:r>
                  <w:rPr>
                    <w:rFonts w:ascii="Times New Roman" w:hAnsi="Times New Roman"/>
                    <w:sz w:val="24"/>
                  </w:rPr>
                  <w:t xml:space="preserve"> e </w:t>
                </w:r>
                <w:r>
                  <w:rPr>
                    <w:rFonts w:ascii="Consolas" w:hAnsi="Consolas"/>
                    <w:sz w:val="20"/>
                  </w:rPr>
                  <w:t>Kaw</w:t>
                </w:r>
                <w:r>
                  <w:rPr>
                    <w:rFonts w:ascii="Times New Roman" w:hAnsi="Times New Roman"/>
                    <w:sz w:val="24"/>
                  </w:rPr>
                  <w:t xml:space="preserve"> são os sete números que definem completamente o comportamento do controlador. Imagine agora uma situação comum em uma empresa de automação industrial. Um engenheiro júnior recebe a tarefa de portar este PID para C, para rodar em um microcontrolador de 32 bits. Ele abre este mesmo arquivo, lê os ganhos de referência do NexaBot — </w:t>
                </w:r>
                <w:r>
                  <w:rPr>
                    <w:rFonts w:ascii="Consolas" w:hAnsi="Consolas"/>
                    <w:sz w:val="20"/>
                  </w:rPr>
                  <w:t>Kp</w:t>
                </w:r>
                <w:r>
                  <w:rPr>
                    <w:rFonts w:ascii="Times New Roman" w:hAnsi="Times New Roman"/>
                    <w:sz w:val="24"/>
                  </w:rPr>
                  <w:t xml:space="preserve"> igual a 2,0, </w:t>
                </w:r>
                <w:r>
                  <w:rPr>
                    <w:rFonts w:ascii="Consolas" w:hAnsi="Consolas"/>
                    <w:sz w:val="20"/>
                  </w:rPr>
                  <w:t>Ki</w:t>
                </w:r>
                <w:r>
                  <w:rPr>
                    <w:rFonts w:ascii="Times New Roman" w:hAnsi="Times New Roman"/>
                    <w:sz w:val="24"/>
                  </w:rPr>
                  <w:t xml:space="preserve"> igual a 40,0, </w:t>
                </w:r>
                <w:r>
                  <w:rPr>
                    <w:rFonts w:ascii="Consolas" w:hAnsi="Consolas"/>
                    <w:sz w:val="20"/>
                  </w:rPr>
                  <w:t>Kd</w:t>
                </w:r>
                <w:r>
                  <w:rPr>
                    <w:rFonts w:ascii="Times New Roman" w:hAnsi="Times New Roman"/>
                    <w:sz w:val="24"/>
                  </w:rPr>
                  <w:t xml:space="preserve"> igual a 0,02 — e começa a digitar o equivalente em C à mão, linha por linha, copiando cada número. Esse tipo de tarefa costuma parecer trivial demais para merecer um processo formal de revisão: é só transcrição, não é lógica nova, ninguém pede uma segunda pessoa para conferir dígito por dígito.</w:t>
                </w:r>
              </w:p>
              <w:p>
                <w:pPr>
                  <w:spacing w:lineRule="auto" w:line="276" w:after="0" w:before="0"/>
                  <w:jc w:val="left"/>
                </w:pPr>
                <w:r>
                  <w:rPr>
                    <w:rFonts w:ascii="Times New Roman" w:hAnsi="Times New Roman"/>
                    <w:b/>
                    <w:sz w:val="24"/>
                  </w:rPr>
                  <w:t>[01:00–02:00 · TELA: editor — nexabot/codegen/generate.py]</w:t>
                </w:r>
              </w:p>
              <w:p>
                <w:pPr>
                  <w:spacing w:lineRule="auto" w:line="276" w:after="0" w:before="0"/>
                  <w:jc w:val="left"/>
                </w:pPr>
                <w:r>
                  <w:rPr>
                    <w:rFonts w:ascii="Times New Roman" w:hAnsi="Times New Roman"/>
                    <w:sz w:val="24"/>
                  </w:rPr>
                  <w:t xml:space="preserve">Distraído, ele digita </w:t>
                </w:r>
                <w:r>
                  <w:rPr>
                    <w:rFonts w:ascii="Consolas" w:hAnsi="Consolas"/>
                    <w:sz w:val="20"/>
                  </w:rPr>
                  <w:t>Ki</w:t>
                </w:r>
                <w:r>
                  <w:rPr>
                    <w:rFonts w:ascii="Times New Roman" w:hAnsi="Times New Roman"/>
                    <w:sz w:val="24"/>
                  </w:rPr>
                  <w:t xml:space="preserve"> igual a 4,0 em vez de 40,0: falta um dígito. Nada nisso gera erro de compilação nem aviso de tipo — o compilador aceita o número silenciosamente. O defeito só aparece semanas depois, no banco de testes, quando o motor responde devagar demais, e ninguém associa o sintoma a uma transcrição malfeita. A tela muda agora para </w:t>
                </w:r>
                <w:r>
                  <w:rPr>
                    <w:rFonts w:ascii="Consolas" w:hAnsi="Consolas"/>
                    <w:sz w:val="20"/>
                  </w:rPr>
                  <w:t>nexabot/codegen/generate.py</w:t>
                </w:r>
                <w:r>
                  <w:rPr>
                    <w:rFonts w:ascii="Times New Roman" w:hAnsi="Times New Roman"/>
                    <w:sz w:val="24"/>
                  </w:rPr>
                  <w:t xml:space="preserve">, o módulo que elimina esse risco pela raiz: em vez de uma pessoa copiar números de um arquivo Python para um arquivo C, uma função, </w:t>
                </w:r>
                <w:r>
                  <w:rPr>
                    <w:rFonts w:ascii="Consolas" w:hAnsi="Consolas"/>
                    <w:sz w:val="20"/>
                  </w:rPr>
                  <w:t>generate_pid_controller</w:t>
                </w:r>
                <w:r>
                  <w:rPr>
                    <w:rFonts w:ascii="Times New Roman" w:hAnsi="Times New Roman"/>
                    <w:sz w:val="24"/>
                  </w:rPr>
                  <w:t xml:space="preserve">, lê a instância de </w:t>
                </w:r>
                <w:r>
                  <w:rPr>
                    <w:rFonts w:ascii="Consolas" w:hAnsi="Consolas"/>
                    <w:sz w:val="20"/>
                  </w:rPr>
                  <w:t>DiscretePID</w:t>
                </w:r>
                <w:r>
                  <w:rPr>
                    <w:rFonts w:ascii="Times New Roman" w:hAnsi="Times New Roman"/>
                    <w:sz w:val="24"/>
                  </w:rPr>
                  <w:t xml:space="preserve">, deriva as equações do controlador e escreve o </w:t>
                </w:r>
                <w:r>
                  <w:rPr>
                    <w:rFonts w:ascii="Consolas" w:hAnsi="Consolas"/>
                    <w:sz w:val="20"/>
                  </w:rPr>
                  <w:t>.c</w:t>
                </w:r>
                <w:r>
                  <w:rPr>
                    <w:rFonts w:ascii="Times New Roman" w:hAnsi="Times New Roman"/>
                    <w:sz w:val="24"/>
                  </w:rPr>
                  <w:t xml:space="preserve"> sozinha. O tema desta aula é exatamente essa mudança estrutural: código C deixa de ser digitado e passa a ser gerado.</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[02:00–03:15 · Slide 1 — Do modelo ao C: o pipeline de geração]</w:t>
                </w:r>
              </w:p>
              <w:p>
                <w:pPr>
                  <w:spacing w:lineRule="auto" w:line="276" w:after="0" w:before="0"/>
                  <w:jc w:val="left"/>
                </w:pPr>
                <w:r>
                  <w:rPr>
                    <w:rFonts w:ascii="Times New Roman" w:hAnsi="Times New Roman"/>
                    <w:sz w:val="24"/>
                  </w:rPr>
                  <w:t xml:space="preserve">Este diagrama resume o caminho que os próximos minutos percorrem. Primeiro, a forma contínua do PID, já conhecida da Aula 6: </w:t>
                </w:r>
                <w:r>
                  <w:rPr>
                    <w:rFonts w:ascii="Consolas" w:hAnsi="Consolas"/>
                    <w:sz w:val="20"/>
                  </w:rPr>
                  <w:t>Kp</w:t>
                </w:r>
                <w:r>
                  <w:rPr>
                    <w:rFonts w:ascii="Times New Roman" w:hAnsi="Times New Roman"/>
                    <w:sz w:val="24"/>
                  </w:rPr>
                  <w:t xml:space="preserve"> mais </w:t>
                </w:r>
                <w:r>
                  <w:rPr>
                    <w:rFonts w:ascii="Consolas" w:hAnsi="Consolas"/>
                    <w:sz w:val="20"/>
                  </w:rPr>
                  <w:t>Ki</w:t>
                </w:r>
                <w:r>
                  <w:rPr>
                    <w:rFonts w:ascii="Times New Roman" w:hAnsi="Times New Roman"/>
                    <w:sz w:val="24"/>
                  </w:rPr>
                  <w:t xml:space="preserve"> sobre </w:t>
                </w:r>
                <w:r>
                  <w:rPr>
                    <w:rFonts w:ascii="Consolas" w:hAnsi="Consolas"/>
                    <w:sz w:val="20"/>
                  </w:rPr>
                  <w:t>s</w:t>
                </w:r>
                <w:r>
                  <w:rPr>
                    <w:rFonts w:ascii="Times New Roman" w:hAnsi="Times New Roman"/>
                    <w:sz w:val="24"/>
                  </w:rPr>
                  <w:t xml:space="preserve">, mais o termo derivativo filtrado. Segundo, uma derivação simbólica em SymPy, que converte essa forma contínua em duas equações de diferenças. Terceiro, a extração dos sete ganhos da instância do modelo. Quarto, a renderização desses ganhos e dessas equações em dois arquivos, </w:t>
                </w:r>
                <w:r>
                  <w:rPr>
                    <w:rFonts w:ascii="Consolas" w:hAnsi="Consolas"/>
                    <w:sz w:val="20"/>
                  </w:rPr>
                  <w:t>pid_controller.h</w:t>
                </w:r>
                <w:r>
                  <w:rPr>
                    <w:rFonts w:ascii="Times New Roman" w:hAnsi="Times New Roman"/>
                    <w:sz w:val="24"/>
                  </w:rPr>
                  <w:t xml:space="preserve"> e </w:t>
                </w:r>
                <w:r>
                  <w:rPr>
                    <w:rFonts w:ascii="Consolas" w:hAnsi="Consolas"/>
                    <w:sz w:val="20"/>
                  </w:rPr>
                  <w:t>pid_controller.c</w:t>
                </w:r>
                <w:r>
                  <w:rPr>
                    <w:rFonts w:ascii="Times New Roman" w:hAnsi="Times New Roman"/>
                    <w:sz w:val="24"/>
                  </w:rPr>
                  <w:t>, por templates Jinja2. Em nenhum ponto deste pipeline uma pessoa escreve a fórmula do PID diretamente em C — e é exatamente essa ausência que esta aula comprova, passo a passo, no terminal.</w:t>
                </w:r>
              </w:p>
              <w:p>
                <w:pPr>
                  <w:spacing w:lineRule="auto" w:line="276" w:after="0" w:before="0"/>
                  <w:jc w:val="left"/>
                </w:pPr>
                <w:r>
                  <w:rPr>
                    <w:rFonts w:ascii="Times New Roman" w:hAnsi="Times New Roman"/>
                    <w:b/>
                    <w:sz w:val="24"/>
                  </w:rPr>
                  <w:t>[03:15–05:00 · TELA: terminal — projeto_nexabot]</w:t>
                </w:r>
              </w:p>
              <w:p>
                <w:pPr>
                  <w:spacing w:lineRule="auto" w:line="276" w:after="0" w:before="0"/>
                  <w:jc w:val="left"/>
                </w:pPr>
                <w:r>
                  <w:rPr>
                    <w:rFonts w:ascii="Times New Roman" w:hAnsi="Times New Roman"/>
                    <w:sz w:val="24"/>
                  </w:rPr>
                  <w:t xml:space="preserve">No terminal, dentro de </w:t>
                </w:r>
                <w:r>
                  <w:rPr>
                    <w:rFonts w:ascii="Consolas" w:hAnsi="Consolas"/>
                    <w:sz w:val="20"/>
                  </w:rPr>
                  <w:t>projeto_nexabot</w:t>
                </w:r>
                <w:r>
                  <w:rPr>
                    <w:rFonts w:ascii="Times New Roman" w:hAnsi="Times New Roman"/>
                    <w:sz w:val="24"/>
                  </w:rPr>
                  <w:t>, executo:</w:t>
                </w:r>
              </w:p>
              <w:p>
                <w:pPr>
                  <w:spacing w:lineRule="auto" w:line="276" w:after="0" w:before="0"/>
                  <w:jc w:val="left"/>
                  <w:shd w:val="clear" w:fill="F2F2F2"/>
                </w:pPr>
                <w:r>
                  <w:rPr>
                    <w:rFonts w:ascii="Consolas" w:hAnsi="Consolas"/>
                    <w:sz w:val="20"/>
                  </w:rPr>
                  <w:t>.venv/bin/python aula_13/01_do_modelo_ao_c.py</w:t>
                </w:r>
              </w:p>
              <w:p>
                <w:pPr>
                  <w:spacing w:lineRule="auto" w:line="276" w:after="0" w:before="0"/>
                  <w:jc w:val="left"/>
                </w:pPr>
                <w:r>
                  <w:rPr>
                    <w:rFonts w:ascii="Times New Roman" w:hAnsi="Times New Roman"/>
                    <w:sz w:val="24"/>
                  </w:rPr>
                  <w:t xml:space="preserve">A saída começa pela forma contínua do controlador, </w:t>
                </w:r>
                <w:r>
                  <w:drawing>
                    <wp:inline>
                      <wp:extent cx="2339897" cy="159120"/>
                      <wp:docPr id="34" name="Fórmula: C(s) = K_p + K_i/s + K_d s/(1+\tau_f s)" descr="C(s) = K_p + K_i/s + K_d s/(1+\tau_f s)"/>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339897" cy="159120"/>
                              </a:xfrm>
                              <a:prstGeom prst="rect"/>
                            </pic:spPr>
                          </pic:pic>
                        </a:graphicData>
                      </a:graphic>
                    </wp:inline>
                  </w:drawing>
                </w:r>
                <w:r>
                  <w:rPr>
                    <w:rFonts w:ascii="Times New Roman" w:hAnsi="Times New Roman"/>
                    <w:sz w:val="24"/>
                  </w:rPr>
                  <w:t xml:space="preserve">, a mesma equação da Aula 6. Em seguida aparece o mapeamento de discretização escolhido, Euler para trás: </w:t>
                </w:r>
                <w:r>
                  <w:drawing>
                    <wp:inline>
                      <wp:extent cx="1138346" cy="165044"/>
                      <wp:docPr id="35" name="Fórmula: s \to (1-z^{-1})/T_s" descr="s \to (1-z^{-1})/T_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38346" cy="165044"/>
                              </a:xfrm>
                              <a:prstGeom prst="rect"/>
                            </pic:spPr>
                          </pic:pic>
                        </a:graphicData>
                      </a:graphic>
                    </wp:inline>
                  </w:drawing>
                </w:r>
                <w:r>
                  <w:rPr>
                    <w:rFonts w:ascii="Times New Roman" w:hAnsi="Times New Roman"/>
                    <w:sz w:val="24"/>
                  </w:rPr>
                  <w:t xml:space="preserve">. O script isola o termo integral, </w:t>
                </w:r>
                <w:r>
                  <w:drawing>
                    <wp:inline>
                      <wp:extent cx="889097" cy="152255"/>
                      <wp:docPr id="36" name="Fórmula: G_i(s) = K_i/s" descr="G_i(s) = K_i/s"/>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97" cy="152255"/>
                              </a:xfrm>
                              <a:prstGeom prst="rect"/>
                            </pic:spPr>
                          </pic:pic>
                        </a:graphicData>
                      </a:graphic>
                    </wp:inline>
                  </w:drawing>
                </w:r>
                <w:r>
                  <w:rPr>
                    <w:rFonts w:ascii="Times New Roman" w:hAnsi="Times New Roman"/>
                    <w:sz w:val="24"/>
                  </w:rPr>
                  <w:t xml:space="preserve">, substitui o mapeamento e devolve os coeficientes do numerador e do denominador em </w:t>
                </w:r>
                <w:r>
                  <w:drawing>
                    <wp:inline>
                      <wp:extent cx="221046" cy="128696"/>
                      <wp:docPr id="37" name="Fórmula: z^{-1}" descr="z^{-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21046" cy="128696"/>
                              </a:xfrm>
                              <a:prstGeom prst="rect"/>
                            </pic:spPr>
                          </pic:pic>
                        </a:graphicData>
                      </a:graphic>
                    </wp:inline>
                  </w:drawing>
                </w:r>
                <w:r>
                  <w:rPr>
                    <w:rFonts w:ascii="Times New Roman" w:hAnsi="Times New Roman"/>
                    <w:sz w:val="24"/>
                  </w:rPr>
                  <w:t xml:space="preserve"> — e, a partir deles, a recorrência final: </w:t>
                </w:r>
                <w:r>
                  <w:drawing>
                    <wp:inline>
                      <wp:extent cx="1724616" cy="152255"/>
                      <wp:docPr id="38" name="Fórmula: I[k] = I[k-1] + K_i T_s\, e[k]" descr="I[k] = I[k-1] + K_i T_s\, e[k]"/>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724616" cy="152255"/>
                              </a:xfrm>
                              <a:prstGeom prst="rect"/>
                            </pic:spPr>
                          </pic:pic>
                        </a:graphicData>
                      </a:graphic>
                    </wp:inline>
                  </w:drawing>
                </w:r>
                <w:r>
                  <w:rPr>
                    <w:rFonts w:ascii="Times New Roman" w:hAnsi="Times New Roman"/>
                    <w:sz w:val="24"/>
                  </w:rPr>
                  <w:t xml:space="preserve">. Nenhuma dessas frações foi escrita à mão neste script: </w:t>
                </w:r>
                <w:r>
                  <w:rPr>
                    <w:rFonts w:ascii="Consolas" w:hAnsi="Consolas"/>
                    <w:sz w:val="20"/>
                  </w:rPr>
                  <w:t>difference_equation</w:t>
                </w:r>
                <w:r>
                  <w:rPr>
                    <w:rFonts w:ascii="Times New Roman" w:hAnsi="Times New Roman"/>
                    <w:sz w:val="24"/>
                  </w:rPr>
                  <w:t xml:space="preserve">, em </w:t>
                </w:r>
                <w:r>
                  <w:rPr>
                    <w:rFonts w:ascii="Consolas" w:hAnsi="Consolas"/>
                    <w:sz w:val="20"/>
                  </w:rPr>
                  <w:t>nexabot/codegen/derive.py</w:t>
                </w:r>
                <w:r>
                  <w:rPr>
                    <w:rFonts w:ascii="Times New Roman" w:hAnsi="Times New Roman"/>
                    <w:sz w:val="24"/>
                  </w:rPr>
                  <w:t xml:space="preserve">, é uma função genérica, que extrai coeficientes de qualquer função de transferência racional em </w:t>
                </w:r>
                <w:r>
                  <w:drawing>
                    <wp:inline>
                      <wp:extent cx="221046" cy="128696"/>
                      <wp:docPr id="39" name="Fórmula: z^{-1}" descr="z^{-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21046" cy="128696"/>
                              </a:xfrm>
                              <a:prstGeom prst="rect"/>
                            </pic:spPr>
                          </pic:pic>
                        </a:graphicData>
                      </a:graphic>
                    </wp:inline>
                  </w:drawing>
                </w:r>
                <w:r>
                  <w:rPr>
                    <w:rFonts w:ascii="Times New Roman" w:hAnsi="Times New Roman"/>
                    <w:sz w:val="24"/>
                  </w:rPr>
                  <w:t xml:space="preserve"> e monta a equação de diferenças causal correspondente. O mesmo procedimento se repete para o termo derivativo filtrado, </w:t>
                </w:r>
                <w:r>
                  <w:drawing>
                    <wp:inline>
                      <wp:extent cx="1517436" cy="159120"/>
                      <wp:docPr id="40" name="Fórmula: G_d(s) = K_d s/(1+\tau_f s)" descr="G_d(s) = K_d s/(1+\tau_f s)"/>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517436" cy="159120"/>
                              </a:xfrm>
                              <a:prstGeom prst="rect"/>
                            </pic:spPr>
                          </pic:pic>
                        </a:graphicData>
                      </a:graphic>
                    </wp:inline>
                  </w:drawing>
                </w:r>
                <w:r>
                  <w:rPr>
                    <w:rFonts w:ascii="Times New Roman" w:hAnsi="Times New Roman"/>
                    <w:sz w:val="24"/>
                  </w:rPr>
                  <w:t xml:space="preserve">, chegando a </w:t>
                </w:r>
                <w:r>
                  <w:drawing>
                    <wp:inline>
                      <wp:extent cx="3394712" cy="159120"/>
                      <wp:docPr id="41" name="Fórmula: D[k] = (K_d(e[k]-e[k-1]) + \tau_f D[k-1])/(\tau_f " descr="D[k] = (K_d(e[k]-e[k-1]) + \tau_f D[k-1])/(\tau_f + T_s)"/>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394712" cy="159120"/>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b/>
                    <w:sz w:val="24"/>
                  </w:rPr>
                  <w:t>[05:00–07:00 · Slide 2 — Da forma contínua à recorrência discreta]</w:t>
                </w:r>
              </w:p>
              <w:p>
                <w:pPr>
                  <w:spacing w:lineRule="auto" w:line="276" w:after="0" w:before="0"/>
                  <w:jc w:val="left"/>
                </w:pPr>
                <w:r>
                  <w:rPr>
                    <w:rFonts w:ascii="Times New Roman" w:hAnsi="Times New Roman"/>
                    <w:sz w:val="24"/>
                  </w:rPr>
                  <w:t xml:space="preserve">Este slide fixa visualmente a mesma cadeia que acabou de aparecer no terminal: a forma contínua no topo, a seta da substituição de Euler para trás no meio, e as duas recorrências na base, lado a lado. É a mesma cadeia da Aula 6, só que percorrida agora em sentido inverso: lá, a forma contínua vinha de um circuito elétrico; aqui, ela vira ponto de partida para chegar a um algoritmo que um microcontrolador consegue executar em microssegundos. Vale insistir em por que esta discretização, e não outra, foi escolhida para código embarcado. Euler para trás converte cada termo do PID em uma multiplicação e uma soma por amostra — sem pré-distorção de frequência, sem coeficiente extra. O termo integral precisa guardar apenas um estado, </w:t>
                </w:r>
                <w:r>
                  <w:rPr>
                    <w:rFonts w:ascii="Consolas" w:hAnsi="Consolas"/>
                    <w:sz w:val="20"/>
                  </w:rPr>
                  <w:t>I[k-1]</w:t>
                </w:r>
                <w:r>
                  <w:rPr>
                    <w:rFonts w:ascii="Times New Roman" w:hAnsi="Times New Roman"/>
                    <w:sz w:val="24"/>
                  </w:rPr>
                  <w:t xml:space="preserve">; o termo derivativo já guarda </w:t>
                </w:r>
                <w:r>
                  <w:rPr>
                    <w:rFonts w:ascii="Consolas" w:hAnsi="Consolas"/>
                    <w:sz w:val="20"/>
                  </w:rPr>
                  <w:t>D[k-1]</w:t>
                </w:r>
                <w:r>
                  <w:rPr>
                    <w:rFonts w:ascii="Times New Roman" w:hAnsi="Times New Roman"/>
                    <w:sz w:val="24"/>
                  </w:rPr>
                  <w:t xml:space="preserve"> e </w:t>
                </w:r>
                <w:r>
                  <w:rPr>
                    <w:rFonts w:ascii="Consolas" w:hAnsi="Consolas"/>
                    <w:sz w:val="20"/>
                  </w:rPr>
                  <w:t>e[k-1]</w:t>
                </w:r>
                <w:r>
                  <w:rPr>
                    <w:rFonts w:ascii="Times New Roman" w:hAnsi="Times New Roman"/>
                    <w:sz w:val="24"/>
                  </w:rPr>
                  <w:t xml:space="preserve"> por um motivo diferente, que é o filtro passa-baixas sobre a derivada, não a escolha de discretização em si. Em um microcontrolador com RAM contada em bytes, essa economia de estado não é detalhe estético: é orçamento de memória real.</w:t>
                </w:r>
              </w:p>
              <w:p>
                <w:pPr>
                  <w:spacing w:lineRule="auto" w:line="276" w:after="0" w:before="0"/>
                  <w:jc w:val="left"/>
                </w:pPr>
                <w:r>
                  <w:rPr>
                    <w:rFonts w:ascii="Times New Roman" w:hAnsi="Times New Roman"/>
                    <w:b/>
                    <w:sz w:val="24"/>
                  </w:rPr>
                  <w:t>[07:00–08:30 · TELA: terminal — projeto_nexabot]</w:t>
                </w:r>
              </w:p>
              <w:p>
                <w:pPr>
                  <w:spacing w:lineRule="auto" w:line="276" w:after="0" w:before="0"/>
                  <w:jc w:val="left"/>
                </w:pPr>
                <w:r>
                  <w:rPr>
                    <w:rFonts w:ascii="Times New Roman" w:hAnsi="Times New Roman"/>
                    <w:sz w:val="24"/>
                  </w:rPr>
                  <w:t xml:space="preserve">O terminal continua rolando a mesma execução. A quinta seção do script confronta a recorrência derivada do termo derivativo com o contrato documentado em </w:t>
                </w:r>
                <w:r>
                  <w:rPr>
                    <w:rFonts w:ascii="Consolas" w:hAnsi="Consolas"/>
                    <w:sz w:val="20"/>
                  </w:rPr>
                  <w:t>DiscretePID.step</w:t>
                </w:r>
                <w:r>
                  <w:rPr>
                    <w:rFonts w:ascii="Times New Roman" w:hAnsi="Times New Roman"/>
                    <w:sz w:val="24"/>
                  </w:rPr>
                  <w:t>: calcula simbolicamente a diferença entre as duas expressões e imprime o resíduo.</w:t>
                </w:r>
              </w:p>
              <w:p>
                <w:pPr>
                  <w:spacing w:lineRule="auto" w:line="276" w:after="0" w:before="0"/>
                  <w:jc w:val="left"/>
                  <w:shd w:val="clear" w:fill="F2F2F2"/>
                </w:pPr>
                <w:r>
                  <w:rPr>
                    <w:rFonts w:ascii="Consolas" w:hAnsi="Consolas"/>
                    <w:sz w:val="20"/>
                  </w:rPr>
                  <w:t>D[k] derivado - D[k] do contrato (docstring) = 0</w:t>
                  <w:br/>
                </w:r>
                <w:r>
                  <w:rPr>
                    <w:rFonts w:ascii="Consolas" w:hAnsi="Consolas"/>
                    <w:sz w:val="20"/>
                  </w:rPr>
                  <w:t>OK: derivação simbólica == contrato de DiscretePID.step</w:t>
                </w:r>
              </w:p>
              <w:p>
                <w:pPr>
                  <w:spacing w:lineRule="auto" w:line="276" w:after="0" w:before="0"/>
                  <w:jc w:val="left"/>
                </w:pPr>
                <w:r>
                  <w:rPr>
                    <w:rFonts w:ascii="Times New Roman" w:hAnsi="Times New Roman"/>
                    <w:sz w:val="24"/>
                  </w:rPr>
                  <w:t xml:space="preserve">Esse zero não é aproximação — é igualdade simbólica exata, verificada pelo próprio SymPy antes de qualquer C ser gerado. Se um dia alguém alterar </w:t>
                </w:r>
                <w:r>
                  <w:rPr>
                    <w:rFonts w:ascii="Consolas" w:hAnsi="Consolas"/>
                    <w:sz w:val="20"/>
                  </w:rPr>
                  <w:t>DiscretePID.step</w:t>
                </w:r>
                <w:r>
                  <w:rPr>
                    <w:rFonts w:ascii="Times New Roman" w:hAnsi="Times New Roman"/>
                    <w:sz w:val="24"/>
                  </w:rPr>
                  <w:t xml:space="preserve"> sem atualizar a derivação em </w:t>
                </w:r>
                <w:r>
                  <w:rPr>
                    <w:rFonts w:ascii="Consolas" w:hAnsi="Consolas"/>
                    <w:sz w:val="20"/>
                  </w:rPr>
                  <w:t>derive.py</w:t>
                </w:r>
                <w:r>
                  <w:rPr>
                    <w:rFonts w:ascii="Times New Roman" w:hAnsi="Times New Roman"/>
                    <w:sz w:val="24"/>
                  </w:rPr>
                  <w:t xml:space="preserve">, ou vice-versa, este script para de imprimir </w:t>
                </w:r>
                <w:r>
                  <w:rPr>
                    <w:rFonts w:ascii="Consolas" w:hAnsi="Consolas"/>
                    <w:sz w:val="20"/>
                  </w:rPr>
                  <w:t>OK</w:t>
                </w:r>
                <w:r>
                  <w:rPr>
                    <w:rFonts w:ascii="Times New Roman" w:hAnsi="Times New Roman"/>
                    <w:sz w:val="24"/>
                  </w:rPr>
                  <w:t xml:space="preserve"> e levanta uma exceção, interrompendo a execução antes que qualquer arquivo C seja escrito com uma fórmula divergente. É a primeira camada de segurança desta unidade: antes mesmo de existir um arquivo </w:t>
                </w:r>
                <w:r>
                  <w:rPr>
                    <w:rFonts w:ascii="Consolas" w:hAnsi="Consolas"/>
                    <w:sz w:val="20"/>
                  </w:rPr>
                  <w:t>.c</w:t>
                </w:r>
                <w:r>
                  <w:rPr>
                    <w:rFonts w:ascii="Times New Roman" w:hAnsi="Times New Roman"/>
                    <w:sz w:val="24"/>
                  </w:rPr>
                  <w:t>, já existe uma prova de que a matemática por trás dele bate com o contrato do modelo — a geração de código só prossegue depois dessa verificação passar.</w:t>
                </w:r>
              </w:p>
              <w:p>
                <w:pPr>
                  <w:spacing w:lineRule="auto" w:line="276" w:after="0" w:before="0"/>
                  <w:jc w:val="left"/>
                </w:pPr>
                <w:r>
                  <w:rPr>
                    <w:rFonts w:ascii="Times New Roman" w:hAnsi="Times New Roman"/>
                    <w:b/>
                    <w:sz w:val="24"/>
                  </w:rPr>
                  <w:t>[08:30–10:30 · TELA: terminal — projeto_nexabot]</w:t>
                </w:r>
              </w:p>
              <w:p>
                <w:pPr>
                  <w:spacing w:lineRule="auto" w:line="276" w:after="0" w:before="0"/>
                  <w:jc w:val="left"/>
                  <w:shd w:val="clear" w:fill="F2F2F2"/>
                </w:pPr>
                <w:r>
                  <w:rPr>
                    <w:rFonts w:ascii="Consolas" w:hAnsi="Consolas"/>
                    <w:sz w:val="20"/>
                  </w:rPr>
                  <w:t>.venv/bin/python aula_13/02_gera_codigo.py</w:t>
                </w:r>
              </w:p>
              <w:p>
                <w:pPr>
                  <w:spacing w:lineRule="auto" w:line="276" w:after="0" w:before="0"/>
                  <w:jc w:val="left"/>
                </w:pPr>
                <w:r>
                  <w:rPr>
                    <w:rFonts w:ascii="Times New Roman" w:hAnsi="Times New Roman"/>
                    <w:sz w:val="24"/>
                  </w:rPr>
                  <w:t xml:space="preserve">O comando gera dois arquivos em </w:t>
                </w:r>
                <w:r>
                  <w:rPr>
                    <w:rFonts w:ascii="Consolas" w:hAnsi="Consolas"/>
                    <w:sz w:val="20"/>
                  </w:rPr>
                  <w:t>nexabot/codegen/generated/</w:t>
                </w:r>
                <w:r>
                  <w:rPr>
                    <w:rFonts w:ascii="Times New Roman" w:hAnsi="Times New Roman"/>
                    <w:sz w:val="24"/>
                  </w:rPr>
                  <w:t xml:space="preserve">: </w:t>
                </w:r>
                <w:r>
                  <w:rPr>
                    <w:rFonts w:ascii="Consolas" w:hAnsi="Consolas"/>
                    <w:sz w:val="20"/>
                  </w:rPr>
                  <w:t>pid_controller.h</w:t>
                </w:r>
                <w:r>
                  <w:rPr>
                    <w:rFonts w:ascii="Times New Roman" w:hAnsi="Times New Roman"/>
                    <w:sz w:val="24"/>
                  </w:rPr>
                  <w:t xml:space="preserve"> e </w:t>
                </w:r>
                <w:r>
                  <w:rPr>
                    <w:rFonts w:ascii="Consolas" w:hAnsi="Consolas"/>
                    <w:sz w:val="20"/>
                  </w:rPr>
                  <w:t>pid_controller.c</w:t>
                </w:r>
                <w:r>
                  <w:rPr>
                    <w:rFonts w:ascii="Times New Roman" w:hAnsi="Times New Roman"/>
                    <w:sz w:val="24"/>
                  </w:rPr>
                  <w:t xml:space="preserve">. Logo abaixo, o hash SHA-256 dos sete parâmetros do modelo: </w:t>
                </w:r>
                <w:r>
                  <w:rPr>
                    <w:rFonts w:ascii="Consolas" w:hAnsi="Consolas"/>
                    <w:sz w:val="20"/>
                  </w:rPr>
                  <w:t>dc3b95c3d13a052d4dee683c2d5cd75bbc3c3996dede09f747dc8c076c32fa13</w:t>
                </w:r>
                <w:r>
                  <w:rPr>
                    <w:rFonts w:ascii="Times New Roman" w:hAnsi="Times New Roman"/>
                    <w:sz w:val="24"/>
                  </w:rPr>
                  <w:t xml:space="preserve">. Esse hash é uma função determinística de </w:t>
                </w:r>
                <w:r>
                  <w:rPr>
                    <w:rFonts w:ascii="Consolas" w:hAnsi="Consolas"/>
                    <w:sz w:val="20"/>
                  </w:rPr>
                  <w:t>Kp</w:t>
                </w:r>
                <w:r>
                  <w:rPr>
                    <w:rFonts w:ascii="Times New Roman" w:hAnsi="Times New Roman"/>
                    <w:sz w:val="24"/>
                  </w:rPr>
                  <w:t xml:space="preserve"> igual a 2,0, </w:t>
                </w:r>
                <w:r>
                  <w:rPr>
                    <w:rFonts w:ascii="Consolas" w:hAnsi="Consolas"/>
                    <w:sz w:val="20"/>
                  </w:rPr>
                  <w:t>Ki</w:t>
                </w:r>
                <w:r>
                  <w:rPr>
                    <w:rFonts w:ascii="Times New Roman" w:hAnsi="Times New Roman"/>
                    <w:sz w:val="24"/>
                  </w:rPr>
                  <w:t xml:space="preserve"> igual a 40,0, </w:t>
                </w:r>
                <w:r>
                  <w:rPr>
                    <w:rFonts w:ascii="Consolas" w:hAnsi="Consolas"/>
                    <w:sz w:val="20"/>
                  </w:rPr>
                  <w:t>Kd</w:t>
                </w:r>
                <w:r>
                  <w:rPr>
                    <w:rFonts w:ascii="Times New Roman" w:hAnsi="Times New Roman"/>
                    <w:sz w:val="24"/>
                  </w:rPr>
                  <w:t xml:space="preserve"> igual a 0,02, </w:t>
                </w:r>
                <w:r>
                  <w:rPr>
                    <w:rFonts w:ascii="Consolas" w:hAnsi="Consolas"/>
                    <w:sz w:val="20"/>
                  </w:rPr>
                  <w:t>Ts</w:t>
                </w:r>
                <w:r>
                  <w:rPr>
                    <w:rFonts w:ascii="Times New Roman" w:hAnsi="Times New Roman"/>
                    <w:sz w:val="24"/>
                  </w:rPr>
                  <w:t xml:space="preserve"> igual a 0,005, </w:t>
                </w:r>
                <w:r>
                  <w:rPr>
                    <w:rFonts w:ascii="Consolas" w:hAnsi="Consolas"/>
                    <w:sz w:val="20"/>
                  </w:rPr>
                  <w:t>u_max</w:t>
                </w:r>
                <w:r>
                  <w:rPr>
                    <w:rFonts w:ascii="Times New Roman" w:hAnsi="Times New Roman"/>
                    <w:sz w:val="24"/>
                  </w:rPr>
                  <w:t xml:space="preserve"> igual a 24,0, </w:t>
                </w:r>
                <w:r>
                  <w:rPr>
                    <w:rFonts w:ascii="Consolas" w:hAnsi="Consolas"/>
                    <w:sz w:val="20"/>
                  </w:rPr>
                  <w:t>tau_f</w:t>
                </w:r>
                <w:r>
                  <w:rPr>
                    <w:rFonts w:ascii="Times New Roman" w:hAnsi="Times New Roman"/>
                    <w:sz w:val="24"/>
                  </w:rPr>
                  <w:t xml:space="preserve"> igual a 0,01 e </w:t>
                </w:r>
                <w:r>
                  <w:rPr>
                    <w:rFonts w:ascii="Consolas" w:hAnsi="Consolas"/>
                    <w:sz w:val="20"/>
                  </w:rPr>
                  <w:t>Kaw</w:t>
                </w:r>
                <w:r>
                  <w:rPr>
                    <w:rFonts w:ascii="Times New Roman" w:hAnsi="Times New Roman"/>
                    <w:sz w:val="24"/>
                  </w:rPr>
                  <w:t xml:space="preserve"> igual a 1,0 — os mesmos sete campos que abrem este arquivo. O script imprime então o conteúdo inteiro de </w:t>
                </w:r>
                <w:r>
                  <w:rPr>
                    <w:rFonts w:ascii="Consolas" w:hAnsi="Consolas"/>
                    <w:sz w:val="20"/>
                  </w:rPr>
                  <w:t>pid_controller.c</w:t>
                </w:r>
                <w:r>
                  <w:rPr>
                    <w:rFonts w:ascii="Times New Roman" w:hAnsi="Times New Roman"/>
                    <w:sz w:val="24"/>
                  </w:rPr>
                  <w:t xml:space="preserve"> na tela. Role a página e mostre também o corpo da função </w:t>
                </w:r>
                <w:r>
                  <w:rPr>
                    <w:rFonts w:ascii="Consolas" w:hAnsi="Consolas"/>
                    <w:sz w:val="20"/>
                  </w:rPr>
                  <w:t>pid_step</w:t>
                </w:r>
                <w:r>
                  <w:rPr>
                    <w:rFonts w:ascii="Times New Roman" w:hAnsi="Times New Roman"/>
                    <w:sz w:val="24"/>
                  </w:rPr>
                  <w:t xml:space="preserve">, escrita em </w:t>
                </w:r>
                <w:r>
                  <w:rPr>
                    <w:rFonts w:ascii="Consolas" w:hAnsi="Consolas"/>
                    <w:sz w:val="20"/>
                  </w:rPr>
                  <w:t>double</w:t>
                </w:r>
                <w:r>
                  <w:rPr>
                    <w:rFonts w:ascii="Times New Roman" w:hAnsi="Times New Roman"/>
                    <w:sz w:val="24"/>
                  </w:rPr>
                  <w:t xml:space="preserve">: ela reproduz, linha a linha, o contrato de </w:t>
                </w:r>
                <w:r>
                  <w:rPr>
                    <w:rFonts w:ascii="Consolas" w:hAnsi="Consolas"/>
                    <w:sz w:val="20"/>
                  </w:rPr>
                  <w:t>DiscretePID.step</w:t>
                </w:r>
                <w:r>
                  <w:rPr>
                    <w:rFonts w:ascii="Times New Roman" w:hAnsi="Times New Roman"/>
                    <w:sz w:val="24"/>
                  </w:rPr>
                  <w:t xml:space="preserve"> — cálculo do erro, acúmulo da integral, cálculo do termo derivativo filtrado pela mesma fórmula derivada há pouco, saturação e, se saturado, a correção de anti-windup. Nada aqui foi digitado de memória: cada linha corresponde a um termo já verificado simbolicamente no bloco anterior.</w:t>
                </w:r>
              </w:p>
              <w:p>
                <w:pPr>
                  <w:spacing w:lineRule="auto" w:line="276" w:after="0" w:before="0"/>
                  <w:jc w:val="left"/>
                </w:pPr>
                <w:r>
                  <w:rPr>
                    <w:rFonts w:ascii="Times New Roman" w:hAnsi="Times New Roman"/>
                    <w:b/>
                    <w:sz w:val="24"/>
                  </w:rPr>
                  <w:t>[10:30–12:00 · Slide 3 — Anatomia do bloco de rastreabilidade]</w:t>
                </w:r>
              </w:p>
              <w:p>
                <w:pPr>
                  <w:spacing w:lineRule="auto" w:line="276" w:after="0" w:before="0"/>
                  <w:jc w:val="left"/>
                </w:pPr>
                <w:r>
                  <w:rPr>
                    <w:rFonts w:ascii="Times New Roman" w:hAnsi="Times New Roman"/>
                    <w:sz w:val="24"/>
                  </w:rPr>
                  <w:t xml:space="preserve">Volte ao topo do arquivo gerado e leia comigo, com calma, porque este é o ponto central desta aula. A primeira linha diz, em letras maiúsculas: </w:t>
                </w:r>
                <w:r>
                  <w:rPr>
                    <w:rFonts w:ascii="Consolas" w:hAnsi="Consolas"/>
                    <w:sz w:val="20"/>
                  </w:rPr>
                  <w:t>ARQUIVO GERADO AUTOMATICAMENTE — NÃO EDITAR MANUALMENTE</w:t>
                </w:r>
                <w:r>
                  <w:rPr>
                    <w:rFonts w:ascii="Times New Roman" w:hAnsi="Times New Roman"/>
                    <w:sz w:val="24"/>
                  </w:rPr>
                  <w:t xml:space="preserve">. Logo abaixo, a justificativa: qualquer edição manual se perde na próxima geração e quebra a cadeia de rastreabilidade requisito, modelo, código, teste. Seguem os campos: requisitos de origem — </w:t>
                </w:r>
                <w:r>
                  <w:rPr>
                    <w:rFonts w:ascii="Consolas" w:hAnsi="Consolas"/>
                    <w:sz w:val="20"/>
                  </w:rPr>
                  <w:t>REQ-CTRL-001</w:t>
                </w:r>
                <w:r>
                  <w:rPr>
                    <w:rFonts w:ascii="Times New Roman" w:hAnsi="Times New Roman"/>
                    <w:sz w:val="24"/>
                  </w:rPr>
                  <w:t xml:space="preserve">, </w:t>
                </w:r>
                <w:r>
                  <w:rPr>
                    <w:rFonts w:ascii="Consolas" w:hAnsi="Consolas"/>
                    <w:sz w:val="20"/>
                  </w:rPr>
                  <w:t>002</w:t>
                </w:r>
                <w:r>
                  <w:rPr>
                    <w:rFonts w:ascii="Times New Roman" w:hAnsi="Times New Roman"/>
                    <w:sz w:val="24"/>
                  </w:rPr>
                  <w:t xml:space="preserve">, </w:t>
                </w:r>
                <w:r>
                  <w:rPr>
                    <w:rFonts w:ascii="Consolas" w:hAnsi="Consolas"/>
                    <w:sz w:val="20"/>
                  </w:rPr>
                  <w:t>003</w:t>
                </w:r>
                <w:r>
                  <w:rPr>
                    <w:rFonts w:ascii="Times New Roman" w:hAnsi="Times New Roman"/>
                    <w:sz w:val="24"/>
                  </w:rPr>
                  <w:t xml:space="preserve">, mais </w:t>
                </w:r>
                <w:r>
                  <w:rPr>
                    <w:rFonts w:ascii="Consolas" w:hAnsi="Consolas"/>
                    <w:sz w:val="20"/>
                  </w:rPr>
                  <w:t>REQ-CODEGEN-001</w:t>
                </w:r>
                <w:r>
                  <w:rPr>
                    <w:rFonts w:ascii="Times New Roman" w:hAnsi="Times New Roman"/>
                    <w:sz w:val="24"/>
                  </w:rPr>
                  <w:t xml:space="preserve"> e </w:t>
                </w:r>
                <w:r>
                  <w:rPr>
                    <w:rFonts w:ascii="Consolas" w:hAnsi="Consolas"/>
                    <w:sz w:val="20"/>
                  </w:rPr>
                  <w:t>002</w:t>
                </w:r>
                <w:r>
                  <w:rPr>
                    <w:rFonts w:ascii="Times New Roman" w:hAnsi="Times New Roman"/>
                    <w:sz w:val="24"/>
                  </w:rPr>
                  <w:t xml:space="preserve"> —, o modelo de referência, </w:t>
                </w:r>
                <w:r>
                  <w:rPr>
                    <w:rFonts w:ascii="Consolas" w:hAnsi="Consolas"/>
                    <w:sz w:val="20"/>
                  </w:rPr>
                  <w:t>nexabot.controllers.DiscretePID</w:t>
                </w:r>
                <w:r>
                  <w:rPr>
                    <w:rFonts w:ascii="Times New Roman" w:hAnsi="Times New Roman"/>
                    <w:sz w:val="24"/>
                  </w:rPr>
                  <w:t xml:space="preserve">, o gerador que produziu o arquivo, os sete parâmetros por extenso, o mesmo hash SHA-256 que acabamos de ver no terminal, e a data de geração em UTC. Nas últimas linhas do bloco estão, literalmente, as duas equações derivadas simbolicamente há pouco: </w:t>
                </w:r>
                <w:r>
                  <w:rPr>
                    <w:rFonts w:ascii="Consolas" w:hAnsi="Consolas"/>
                    <w:sz w:val="20"/>
                  </w:rPr>
                  <w:t>I[k] = I[k-1] + Ki*Ts*e[k]</w:t>
                </w:r>
                <w:r>
                  <w:rPr>
                    <w:rFonts w:ascii="Times New Roman" w:hAnsi="Times New Roman"/>
                    <w:sz w:val="24"/>
                  </w:rPr>
                  <w:t xml:space="preserve"> e </w:t>
                </w:r>
                <w:r>
                  <w:rPr>
                    <w:rFonts w:ascii="Consolas" w:hAnsi="Consolas"/>
                    <w:sz w:val="20"/>
                  </w:rPr>
                  <w:t>D[k] = (Kd*(e[k]-e[k-1]) + tau_f*D[k-1]) / (tau_f + Ts)</w:t>
                </w:r>
                <w:r>
                  <w:rPr>
                    <w:rFonts w:ascii="Times New Roman" w:hAnsi="Times New Roman"/>
                    <w:sz w:val="24"/>
                  </w:rPr>
                  <w:t>. A equação que apareceu no SymPy, no bloco anterior, é a mesma equação impressa em comentário dentro do C gerado — não uma equação parecida: a mesma.</w:t>
                </w:r>
              </w:p>
              <w:p>
                <w:pPr>
                  <w:spacing w:lineRule="auto" w:line="276" w:after="0" w:before="0"/>
                  <w:jc w:val="left"/>
                </w:pPr>
                <w:r>
                  <w:rPr>
                    <w:rFonts w:ascii="Times New Roman" w:hAnsi="Times New Roman"/>
                    <w:b/>
                    <w:sz w:val="24"/>
                  </w:rPr>
                  <w:t>[12:00–13:00 · TELA: terminal — projeto_nexabot]</w:t>
                </w:r>
              </w:p>
              <w:p>
                <w:pPr>
                  <w:spacing w:lineRule="auto" w:line="276" w:after="0" w:before="0"/>
                  <w:jc w:val="left"/>
                </w:pPr>
                <w:r>
                  <w:rPr>
                    <w:rFonts w:ascii="Times New Roman" w:hAnsi="Times New Roman"/>
                    <w:sz w:val="24"/>
                  </w:rPr>
                  <w:t xml:space="preserve">O restante da saída de </w:t>
                </w:r>
                <w:r>
                  <w:rPr>
                    <w:rFonts w:ascii="Consolas" w:hAnsi="Consolas"/>
                    <w:sz w:val="20"/>
                  </w:rPr>
                  <w:t>02_gera_codigo.py</w:t>
                </w:r>
                <w:r>
                  <w:rPr>
                    <w:rFonts w:ascii="Times New Roman" w:hAnsi="Times New Roman"/>
                    <w:sz w:val="24"/>
                  </w:rPr>
                  <w:t xml:space="preserve"> comprova uma propriedade que qualquer gerador de código correto precisa ter: determinismo. Gerar duas vezes seguidas com os mesmos sete ganhos produz exatamente o mesmo hash — a comparação aparece como </w:t>
                </w:r>
                <w:r>
                  <w:rPr>
                    <w:rFonts w:ascii="Consolas" w:hAnsi="Consolas"/>
                    <w:sz w:val="20"/>
                  </w:rPr>
                  <w:t>OK</w:t>
                </w:r>
                <w:r>
                  <w:rPr>
                    <w:rFonts w:ascii="Times New Roman" w:hAnsi="Times New Roman"/>
                    <w:sz w:val="24"/>
                  </w:rPr>
                  <w:t xml:space="preserve">. Em seguida, o script troca só </w:t>
                </w:r>
                <w:r>
                  <w:rPr>
                    <w:rFonts w:ascii="Consolas" w:hAnsi="Consolas"/>
                    <w:sz w:val="20"/>
                  </w:rPr>
                  <w:t>Kp</w:t>
                </w:r>
                <w:r>
                  <w:rPr>
                    <w:rFonts w:ascii="Times New Roman" w:hAnsi="Times New Roman"/>
                    <w:sz w:val="24"/>
                  </w:rPr>
                  <w:t xml:space="preserve"> para 3,5, mantendo os outros seis parâmetros intactos, e gera de novo: o hash muda por inteiro, e a segunda comparação também aparece como </w:t>
                </w:r>
                <w:r>
                  <w:rPr>
                    <w:rFonts w:ascii="Consolas" w:hAnsi="Consolas"/>
                    <w:sz w:val="20"/>
                  </w:rPr>
                  <w:t>OK</w:t>
                </w:r>
                <w:r>
                  <w:rPr>
                    <w:rFonts w:ascii="Times New Roman" w:hAnsi="Times New Roman"/>
                    <w:sz w:val="24"/>
                  </w:rPr>
                  <w:t xml:space="preserve">. Essa é a prova prática de que o hash não é decorativo — é uma função criptográfica dos parâmetros, sensível a qualquer alteração, por menor que seja. Se, amanhã, alguém encontrar um </w:t>
                </w:r>
                <w:r>
                  <w:rPr>
                    <w:rFonts w:ascii="Consolas" w:hAnsi="Consolas"/>
                    <w:sz w:val="20"/>
                  </w:rPr>
                  <w:t>pid_controller.c</w:t>
                </w:r>
                <w:r>
                  <w:rPr>
                    <w:rFonts w:ascii="Times New Roman" w:hAnsi="Times New Roman"/>
                    <w:sz w:val="24"/>
                  </w:rPr>
                  <w:t xml:space="preserve"> em produção e quiser saber com quais ganhos exatos ele foi gerado, basta comparar esse hash contra o histórico de gerações, sem precisar reler o arquivo inteiro linha a linha. Em uma auditoria de segurança, essa propriedade tem valor concreto: em vez de confiar na palavra de quem fez o deploy, um revisor externo recalcula o hash a partir dos ganhos declarados no repositório e confere se bate com o que está gravado no binário em campo.</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[13:00–13:45 · Slide 4 — Ponto flutuante contra ponto fixo Q16.16]</w:t>
                </w:r>
              </w:p>
              <w:p>
                <w:pPr>
                  <w:spacing w:lineRule="auto" w:line="276" w:after="0" w:before="0"/>
                  <w:jc w:val="left"/>
                </w:pPr>
                <w:r>
                  <w:rPr>
                    <w:rFonts w:ascii="Times New Roman" w:hAnsi="Times New Roman"/>
                    <w:sz w:val="24"/>
                  </w:rPr>
                  <w:t xml:space="preserve">Até aqui, tudo assumiu aritmética em </w:t>
                </w:r>
                <w:r>
                  <w:rPr>
                    <w:rFonts w:ascii="Consolas" w:hAnsi="Consolas"/>
                    <w:sz w:val="20"/>
                  </w:rPr>
                  <w:t>double</w:t>
                </w:r>
                <w:r>
                  <w:rPr>
                    <w:rFonts w:ascii="Times New Roman" w:hAnsi="Times New Roman"/>
                    <w:sz w:val="24"/>
                  </w:rPr>
                  <w:t xml:space="preserve">, a mesma do modelo Python. Mas boa parte dos microcontroladores de baixo custo usados em robótica industrial — inclusive variantes do ESP32 sem unidade de ponto flutuante — emulam </w:t>
                </w:r>
                <w:r>
                  <w:rPr>
                    <w:rFonts w:ascii="Consolas" w:hAnsi="Consolas"/>
                    <w:sz w:val="20"/>
                  </w:rPr>
                  <w:t>double</w:t>
                </w:r>
                <w:r>
                  <w:rPr>
                    <w:rFonts w:ascii="Times New Roman" w:hAnsi="Times New Roman"/>
                    <w:sz w:val="24"/>
                  </w:rPr>
                  <w:t xml:space="preserve"> em software, a um custo de tempo que pode comprometer o período de amostragem de cinco milissegundos. A alternativa é representar cada número real como um inteiro de 32 bits, com 16 bits de parte inteira e 16 de fração: o formato Q16.16, com resolução </w:t>
                </w:r>
                <w:r>
                  <w:drawing>
                    <wp:inline>
                      <wp:extent cx="1318939" cy="161140"/>
                      <wp:docPr id="42" name="Fórmula: 2^{-16} \approx 1,526\times10^{-5}" descr="2^{-16} \approx 1,526\times10^{-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318939" cy="161140"/>
                              </a:xfrm>
                              <a:prstGeom prst="rect"/>
                            </pic:spPr>
                          </pic:pic>
                        </a:graphicData>
                      </a:graphic>
                    </wp:inline>
                  </w:drawing>
                </w:r>
                <w:r>
                  <w:rPr>
                    <w:rFonts w:ascii="Times New Roman" w:hAnsi="Times New Roman"/>
                    <w:sz w:val="24"/>
                  </w:rPr>
                  <w:t>.</w:t>
                </w:r>
              </w:p>
              <w:p>
                <w:pPr>
                  <w:spacing w:lineRule="auto" w:line="276" w:after="0" w:before="0"/>
                  <w:jc w:val="left"/>
                </w:pPr>
                <w:r>
                  <w:rPr>
                    <w:rFonts w:ascii="Times New Roman" w:hAnsi="Times New Roman"/>
                    <w:b/>
                    <w:sz w:val="24"/>
                  </w:rPr>
                  <w:t>[13:45–16:30 · TELA: terminal — projeto_nexabot]</w:t>
                </w:r>
              </w:p>
              <w:p>
                <w:pPr>
                  <w:spacing w:lineRule="auto" w:line="276" w:after="0" w:before="0"/>
                  <w:jc w:val="left"/>
                  <w:shd w:val="clear" w:fill="F2F2F2"/>
                </w:pPr>
                <w:r>
                  <w:rPr>
                    <w:rFonts w:ascii="Consolas" w:hAnsi="Consolas"/>
                    <w:sz w:val="20"/>
                  </w:rPr>
                  <w:t>.venv/bin/python aula_13/03_ponto_fixo.py</w:t>
                </w:r>
              </w:p>
              <w:p>
                <w:pPr>
                  <w:spacing w:lineRule="auto" w:line="276" w:after="0" w:before="0"/>
                  <w:jc w:val="left"/>
                </w:pPr>
                <w:r>
                  <w:rPr>
                    <w:rFonts w:ascii="Times New Roman" w:hAnsi="Times New Roman"/>
                    <w:sz w:val="24"/>
                  </w:rPr>
                  <w:t xml:space="preserve">O script roda uma sequência de 4.000 amostras — degraus de referência e uma medição ruidosa de encoder — pelo mesmo </w:t>
                </w:r>
                <w:r>
                  <w:rPr>
                    <w:rFonts w:ascii="Consolas" w:hAnsi="Consolas"/>
                    <w:sz w:val="20"/>
                  </w:rPr>
                  <w:t>pid_controller.c</w:t>
                </w:r>
                <w:r>
                  <w:rPr>
                    <w:rFonts w:ascii="Times New Roman" w:hAnsi="Times New Roman"/>
                    <w:sz w:val="24"/>
                  </w:rPr>
                  <w:t xml:space="preserve">, uma vez usando a variante </w:t>
                </w:r>
                <w:r>
                  <w:rPr>
                    <w:rFonts w:ascii="Consolas" w:hAnsi="Consolas"/>
                    <w:sz w:val="20"/>
                  </w:rPr>
                  <w:t>double</w:t>
                </w:r>
                <w:r>
                  <w:rPr>
                    <w:rFonts w:ascii="Times New Roman" w:hAnsi="Times New Roman"/>
                    <w:sz w:val="24"/>
                  </w:rPr>
                  <w:t xml:space="preserve">, outra usando a variante Q16.16, ambas compiladas pelo mesmo </w:t>
                </w:r>
                <w:r>
                  <w:rPr>
                    <w:rFonts w:ascii="Consolas" w:hAnsi="Consolas"/>
                    <w:sz w:val="20"/>
                  </w:rPr>
                  <w:t>gcc</w:t>
                </w:r>
                <w:r>
                  <w:rPr>
                    <w:rFonts w:ascii="Times New Roman" w:hAnsi="Times New Roman"/>
                    <w:sz w:val="24"/>
                  </w:rPr>
                  <w:t xml:space="preserve">, via </w:t>
                </w:r>
                <w:r>
                  <w:rPr>
                    <w:rFonts w:ascii="Consolas" w:hAnsi="Consolas"/>
                    <w:sz w:val="20"/>
                  </w:rPr>
                  <w:t>nexabot.sil.compare_model_vs_code</w:t>
                </w:r>
                <w:r>
                  <w:rPr>
                    <w:rFonts w:ascii="Times New Roman" w:hAnsi="Times New Roman"/>
                    <w:sz w:val="24"/>
                  </w:rPr>
                  <w:t xml:space="preserve">. Para a variante </w:t>
                </w:r>
                <w:r>
                  <w:rPr>
                    <w:rFonts w:ascii="Consolas" w:hAnsi="Consolas"/>
                    <w:sz w:val="20"/>
                  </w:rPr>
                  <w:t>double</w:t>
                </w:r>
                <w:r>
                  <w:rPr>
                    <w:rFonts w:ascii="Times New Roman" w:hAnsi="Times New Roman"/>
                    <w:sz w:val="24"/>
                  </w:rPr>
                  <w:t xml:space="preserve">, os três indicadores — erro máximo, erro médio e erro RMS — saem exatamente 0,000e+00 volt. Já a variante Q16.16 mostra erro máximo de 6,552e-02 volt, erro médio de 6,538e-03 volt e erro RMS de 1,600e-02 volt. A tabela de amostras espaçadas mostra o padrão com clareza: em regiões saturadas, onde a saída bate contra mais ou menos vinte e quatro volts, o erro fica em 0,000e+00, porque saturar em ponto fixo satura no mesmo limite inteiro. Mas na amostra 1.090, em regime linear, o modelo devolve menos 2,173380 volt, e a variante Q16.16 devolve menos 2,216629 volt — um erro de 4,325e-02 volt naquele instante específico. A resolução nominal de Q16.16 é 1,526e-05; o erro RMS medido, 1,600e-02, é cerca de 1.049 vezes maior que essa resolução nominal. Isso não é bug: é o efeito esperado de acumular arredondamento em quatro multiplicações e uma divisão por passo de controle, amostra após amostra, ao longo de 4.000 execuções. Frente ao fundo de escala de 24 volts do driver do motor, o erro máximo medido representa cerca de 0,27 por cento — pequeno, mas não nulo, e a decisão de aceitá-lo ou não depende da margem de estabilidade da malha fechada, não apenas do número isolado. Um detalhe vale nota: mesmo os ganhos que a Aula 13 já mostrou quantizarem sem erro sozinhos, como </w:t>
                </w:r>
                <w:r>
                  <w:rPr>
                    <w:rFonts w:ascii="Consolas" w:hAnsi="Consolas"/>
                    <w:sz w:val="20"/>
                  </w:rPr>
                  <w:t>Kp</w:t>
                </w:r>
                <w:r>
                  <w:rPr>
                    <w:rFonts w:ascii="Times New Roman" w:hAnsi="Times New Roman"/>
                    <w:sz w:val="24"/>
                  </w:rPr>
                  <w:t xml:space="preserve"> e </w:t>
                </w:r>
                <w:r>
                  <w:rPr>
                    <w:rFonts w:ascii="Consolas" w:hAnsi="Consolas"/>
                    <w:sz w:val="20"/>
                  </w:rPr>
                  <w:t>Ki</w:t>
                </w:r>
                <w:r>
                  <w:rPr>
                    <w:rFonts w:ascii="Times New Roman" w:hAnsi="Times New Roman"/>
                    <w:sz w:val="24"/>
                  </w:rPr>
                  <w:t xml:space="preserve">, não impedem esse acúmulo, porque </w:t>
                </w:r>
                <w:r>
                  <w:rPr>
                    <w:rFonts w:ascii="Consolas" w:hAnsi="Consolas"/>
                    <w:sz w:val="20"/>
                  </w:rPr>
                  <w:t>Ts</w:t>
                </w:r>
                <w:r>
                  <w:rPr>
                    <w:rFonts w:ascii="Times New Roman" w:hAnsi="Times New Roman"/>
                    <w:sz w:val="24"/>
                  </w:rPr>
                  <w:t xml:space="preserve"> e </w:t>
                </w:r>
                <w:r>
                  <w:rPr>
                    <w:rFonts w:ascii="Consolas" w:hAnsi="Consolas"/>
                    <w:sz w:val="20"/>
                  </w:rPr>
                  <w:t>tau_f</w:t>
                </w:r>
                <w:r>
                  <w:rPr>
                    <w:rFonts w:ascii="Times New Roman" w:hAnsi="Times New Roman"/>
                    <w:sz w:val="24"/>
                  </w:rPr>
                  <w:t>, que não são múltiplos exatos da resolução de Q16.16, entram juntos no denominador do termo derivativo a cada uma das quatro mil amostras.</w:t>
                </w:r>
              </w:p>
              <w:p>
                <w:pPr>
                  <w:spacing w:lineRule="auto" w:line="276" w:after="0" w:before="0"/>
                  <w:jc w:val="left"/>
                </w:pPr>
                <w:r>
                  <w:rPr>
                    <w:rFonts w:ascii="Times New Roman" w:hAnsi="Times New Roman"/>
                    <w:b/>
                    <w:sz w:val="24"/>
                  </w:rPr>
                  <w:t>[16:30–17:45 · TELA: terminal — projeto_nexabot]</w:t>
                </w:r>
              </w:p>
              <w:p>
                <w:pPr>
                  <w:spacing w:lineRule="auto" w:line="276" w:after="0" w:before="0"/>
                  <w:jc w:val="left"/>
                </w:pPr>
                <w:r>
                  <w:rPr>
                    <w:rFonts w:ascii="Times New Roman" w:hAnsi="Times New Roman"/>
                    <w:sz w:val="24"/>
                  </w:rPr>
                  <w:t>Uma última execução, o desafio da aula:</w:t>
                </w:r>
              </w:p>
              <w:p>
                <w:pPr>
                  <w:spacing w:lineRule="auto" w:line="276" w:after="0" w:before="0"/>
                  <w:jc w:val="left"/>
                  <w:shd w:val="clear" w:fill="F2F2F2"/>
                </w:pPr>
                <w:r>
                  <w:rPr>
                    <w:rFonts w:ascii="Consolas" w:hAnsi="Consolas"/>
                    <w:sz w:val="20"/>
                  </w:rPr>
                  <w:t>.venv/bin/python aula_13/04_desafio.py</w:t>
                </w:r>
              </w:p>
              <w:p>
                <w:pPr>
                  <w:spacing w:lineRule="auto" w:line="276" w:after="0" w:before="0"/>
                  <w:jc w:val="left"/>
                </w:pPr>
                <w:r>
                  <w:rPr>
                    <w:rFonts w:ascii="Times New Roman" w:hAnsi="Times New Roman"/>
                    <w:sz w:val="24"/>
                  </w:rPr>
                  <w:t xml:space="preserve">O script deriva o mesmo termo integral, </w:t>
                </w:r>
                <w:r>
                  <w:drawing>
                    <wp:inline>
                      <wp:extent cx="889097" cy="152255"/>
                      <wp:docPr id="43" name="Fórmula: G_i(s) = K_i/s" descr="G_i(s) = K_i/s"/>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97" cy="152255"/>
                              </a:xfrm>
                              <a:prstGeom prst="rect"/>
                            </pic:spPr>
                          </pic:pic>
                        </a:graphicData>
                      </a:graphic>
                    </wp:inline>
                  </w:drawing>
                </w:r>
                <w:r>
                  <w:rPr>
                    <w:rFonts w:ascii="Times New Roman" w:hAnsi="Times New Roman"/>
                    <w:sz w:val="24"/>
                  </w:rPr>
                  <w:t xml:space="preserve">, por dois mapeamentos diferentes. Por Euler para trás, o já conhecido </w:t>
                </w:r>
                <w:r>
                  <w:rPr>
                    <w:rFonts w:ascii="Consolas" w:hAnsi="Consolas"/>
                    <w:sz w:val="20"/>
                  </w:rPr>
                  <w:t>I[k] = I[k-1] + Ki.Ts.e[k]</w:t>
                </w:r>
                <w:r>
                  <w:rPr>
                    <w:rFonts w:ascii="Times New Roman" w:hAnsi="Times New Roman"/>
                    <w:sz w:val="24"/>
                  </w:rPr>
                  <w:t xml:space="preserve">, que a saída confirma não precisar de </w:t>
                </w:r>
                <w:r>
                  <w:rPr>
                    <w:rFonts w:ascii="Consolas" w:hAnsi="Consolas"/>
                    <w:sz w:val="20"/>
                  </w:rPr>
                  <w:t>e[k-1]</w:t>
                </w:r>
                <w:r>
                  <w:rPr>
                    <w:rFonts w:ascii="Times New Roman" w:hAnsi="Times New Roman"/>
                    <w:sz w:val="24"/>
                  </w:rPr>
                  <w:t xml:space="preserve">. Por Tustin, a transformação bilinear </w:t>
                </w:r>
                <w:r>
                  <w:drawing>
                    <wp:inline>
                      <wp:extent cx="2011020" cy="165044"/>
                      <wp:docPr id="44" name="Fórmula: s \to (2/T_s)(1-z^{-1})/(1+z^{-1})" descr="s \to (2/T_s)(1-z^{-1})/(1+z^{-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011020" cy="165044"/>
                              </a:xfrm>
                              <a:prstGeom prst="rect"/>
                            </pic:spPr>
                          </pic:pic>
                        </a:graphicData>
                      </a:graphic>
                    </wp:inline>
                  </w:drawing>
                </w:r>
                <w:r>
                  <w:rPr>
                    <w:rFonts w:ascii="Times New Roman" w:hAnsi="Times New Roman"/>
                    <w:sz w:val="24"/>
                  </w:rPr>
                  <w:t xml:space="preserve">, a mesma integral vira uma regra trapezoidal, e a saída confirma que sim, precisa de </w:t>
                </w:r>
                <w:r>
                  <w:rPr>
                    <w:rFonts w:ascii="Consolas" w:hAnsi="Consolas"/>
                    <w:sz w:val="20"/>
                  </w:rPr>
                  <w:t>e[k-1]</w:t>
                </w:r>
                <w:r>
                  <w:rPr>
                    <w:rFonts w:ascii="Times New Roman" w:hAnsi="Times New Roman"/>
                    <w:sz w:val="24"/>
                  </w:rPr>
                  <w:t xml:space="preserve"> além de </w:t>
                </w:r>
                <w:r>
                  <w:rPr>
                    <w:rFonts w:ascii="Consolas" w:hAnsi="Consolas"/>
                    <w:sz w:val="20"/>
                  </w:rPr>
                  <w:t>I[k-1]</w:t>
                </w:r>
                <w:r>
                  <w:rPr>
                    <w:rFonts w:ascii="Times New Roman" w:hAnsi="Times New Roman"/>
                    <w:sz w:val="24"/>
                  </w:rPr>
                  <w:t xml:space="preserve">. A diferença parece pequena, mas tem consequência direta em memória: Tustin exigiria guardar uma variável adicional só para o termo integral, em um firmware onde cada </w:t>
                </w:r>
                <w:r>
                  <w:rPr>
                    <w:rFonts w:ascii="Consolas" w:hAnsi="Consolas"/>
                    <w:sz w:val="20"/>
                  </w:rPr>
                  <w:t>double</w:t>
                </w:r>
                <w:r>
                  <w:rPr>
                    <w:rFonts w:ascii="Times New Roman" w:hAnsi="Times New Roman"/>
                    <w:sz w:val="24"/>
                  </w:rPr>
                  <w:t xml:space="preserve"> de estado a mais é orçamento de RAM gasto. Euler para trás evita essa variável extra. A escolha de discretização, portanto, não é um detalhe arbitrário de estilo — é uma decisão de engenharia registrada, com justificativa, em </w:t>
                </w:r>
                <w:r>
                  <w:rPr>
                    <w:rFonts w:ascii="Consolas" w:hAnsi="Consolas"/>
                    <w:sz w:val="20"/>
                  </w:rPr>
                  <w:t>nexabot/codegen/derive.py</w:t>
                </w:r>
                <w:r>
                  <w:rPr>
                    <w:rFonts w:ascii="Times New Roman" w:hAnsi="Times New Roman"/>
                    <w:sz w:val="24"/>
                  </w:rPr>
                  <w:t>.</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[17:45–19:00 · Slide 5 — Onde a geração de código aparece na indústria]</w:t>
                </w:r>
              </w:p>
              <w:p>
                <w:pPr>
                  <w:spacing w:lineRule="auto" w:line="276" w:after="0" w:before="0"/>
                  <w:jc w:val="left"/>
                </w:pPr>
                <w:r>
                  <w:rPr>
                    <w:rFonts w:ascii="Times New Roman" w:hAnsi="Times New Roman"/>
                    <w:sz w:val="24"/>
                  </w:rPr>
                  <w:t>Esse mesmo raciocínio — gerar em vez de digitar, com rastreabilidade embutida — sustenta ferramentas comerciais amplamente usadas em engenharia automotiva e aeroespacial, como geradores de código a partir de diagramas de blocos que produzem C rastreável para unidades de controle de motor. Na indústria automotiva, controladores de tração e de frenagem regenerativa são, com frequência, gerados automaticamente a partir de um modelo, sob processo ISO 26262 — tema da Aula 16. Na aeroespacial, sistemas de comando de voo seguem exigência equivalente sob DO-178C. Em robótica industrial, como o próprio NexaBot, controladores de motor embarcados em ESP32 ou em microcontroladores ARM Cortex-M de baixo custo se beneficiam da mesma disciplina, mesmo fora de um contexto formalmente certificado: o hash de rastreabilidade não exige processo de certificação para já entregar valor de engenharia. Equipes de manutenção de campo, em particular, ganham algo prático com isso: diante de um robô com comportamento estranho, a primeira pergunta deixa de ser "alguém mexeu no firmware?" e passa a ser "qual hash está gravado, e ele corresponde à última versão aprovada do modelo?" — uma pergunta que se responde em segundos, não em uma investigação de dias.</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[19:00–20:00 · TELA: terminal — projeto_nexabot]</w:t>
                </w:r>
              </w:p>
              <w:p>
                <w:pPr>
                  <w:spacing w:lineRule="auto" w:line="276" w:after="0" w:before="0"/>
                  <w:jc w:val="left"/>
                </w:pPr>
                <w:r>
                  <w:rPr>
                    <w:rFonts w:ascii="Times New Roman" w:hAnsi="Times New Roman"/>
                    <w:sz w:val="24"/>
                  </w:rPr>
                  <w:t xml:space="preserve">Fica registrado o essencial desta aula. Código C gerado automaticamente elimina o erro de transcrição manual, porque remove a etapa em que uma pessoa copia um número de um lugar para outro. O arquivo gerado é um artefato derivado: qualquer correção acontece no modelo, nunca direto no </w:t>
                </w:r>
                <w:r>
                  <w:rPr>
                    <w:rFonts w:ascii="Consolas" w:hAnsi="Consolas"/>
                    <w:sz w:val="20"/>
                  </w:rPr>
                  <w:t>.c</w:t>
                </w:r>
                <w:r>
                  <w:rPr>
                    <w:rFonts w:ascii="Times New Roman" w:hAnsi="Times New Roman"/>
                    <w:sz w:val="24"/>
                  </w:rPr>
                  <w:t xml:space="preserve">. O bloco de rastreabilidade liga qualquer binário, em produção, de volta aos requisitos, à versão do modelo e a um hash determinístico dos sete parâmetros. As duas recorrências do PID discreto vêm de uma derivação simbólica verificada automaticamente contra o contrato do modelo. E o formato Q16.16 introduz um erro de quantização mensurável, da ordem de centésimos de volt para os ganhos do NexaBot — pequeno frente à referência em </w:t>
                </w:r>
                <w:r>
                  <w:rPr>
                    <w:rFonts w:ascii="Consolas" w:hAnsi="Consolas"/>
                    <w:sz w:val="20"/>
                  </w:rPr>
                  <w:t>double</w:t>
                </w:r>
                <w:r>
                  <w:rPr>
                    <w:rFonts w:ascii="Times New Roman" w:hAnsi="Times New Roman"/>
                    <w:sz w:val="24"/>
                  </w:rPr>
                  <w:t>, mas nunca zero.</w:t>
                </w:r>
              </w:p>
              <w:p>
                <w:pPr>
                  <w:spacing w:lineRule="auto" w:line="276" w:after="0" w:before="0"/>
                  <w:jc w:val="left"/>
                </w:pPr>
                <w:r>
                  <w:rPr>
                    <w:rFonts w:ascii="Times New Roman" w:hAnsi="Times New Roman"/>
                    <w:sz w:val="24"/>
                  </w:rPr>
                  <w:t xml:space="preserve">Seu desafio prático: escolha um ganho do PID, altere-o em dez por cento, regenere o código, registre o novo hash e escreva três frases sobre o que mudou no </w:t>
                </w:r>
                <w:r>
                  <w:rPr>
                    <w:rFonts w:ascii="Consolas" w:hAnsi="Consolas"/>
                    <w:sz w:val="20"/>
                  </w:rPr>
                  <w:t>.c</w:t>
                </w:r>
                <w:r>
                  <w:rPr>
                    <w:rFonts w:ascii="Times New Roman" w:hAnsi="Times New Roman"/>
                    <w:sz w:val="24"/>
                  </w:rPr>
                  <w:t xml:space="preserve"> além do valor do parâmetro.</w:t>
                </w:r>
              </w:p>
              <w:p>
                <w:pPr>
                  <w:spacing w:lineRule="auto" w:line="276" w:after="0" w:before="0"/>
                  <w:jc w:val="left"/>
                </w:pPr>
                <w:r>
                  <w:rPr>
                    <w:rFonts w:ascii="Times New Roman" w:hAnsi="Times New Roman"/>
                    <w:sz w:val="24"/>
                  </w:rPr>
                  <w:t xml:space="preserve">Na próxima aula, a Aula 14, essa comparação entre </w:t>
                </w:r>
                <w:r>
                  <w:rPr>
                    <w:rFonts w:ascii="Consolas" w:hAnsi="Consolas"/>
                    <w:sz w:val="20"/>
                  </w:rPr>
                  <w:t>double</w:t>
                </w:r>
                <w:r>
                  <w:rPr>
                    <w:rFonts w:ascii="Times New Roman" w:hAnsi="Times New Roman"/>
                    <w:sz w:val="24"/>
                  </w:rPr>
                  <w:t xml:space="preserve"> e Q16.16 vira um teste automatizado: o modelo Python e o C compilado rodam lado a lado, amostra a amostra, sobre seis mil amostras com saturação e anti-windup ativos, e a expectativa para a variante </w:t>
                </w:r>
                <w:r>
                  <w:rPr>
                    <w:rFonts w:ascii="Consolas" w:hAnsi="Consolas"/>
                    <w:sz w:val="20"/>
                  </w:rPr>
                  <w:t>double</w:t>
                </w:r>
                <w:r>
                  <w:rPr>
                    <w:rFonts w:ascii="Times New Roman" w:hAnsi="Times New Roman"/>
                    <w:sz w:val="24"/>
                  </w:rPr>
                  <w:t xml:space="preserve"> deixa de ser apenas pequena e passa a ser exatamente zero.</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TELA: editor — abrir </w:t>
                </w:r>
                <w:r>
                  <w:rPr>
                    <w:rFonts w:ascii="Consolas" w:hAnsi="Consolas"/>
                    <w:sz w:val="20"/>
                  </w:rPr>
                  <w:t>controllers.py</w:t>
                </w:r>
                <w:r>
                  <w:rPr>
                    <w:rFonts w:ascii="Times New Roman" w:hAnsi="Times New Roman"/>
                    <w:sz w:val="24"/>
                  </w:rPr>
                  <w:t xml:space="preserve"> já na função </w:t>
                </w:r>
                <w:r>
                  <w:rPr>
                    <w:rFonts w:ascii="Consolas" w:hAnsi="Consolas"/>
                    <w:sz w:val="20"/>
                  </w:rPr>
                  <w:t>step</w:t>
                </w:r>
                <w:r>
                  <w:rPr>
                    <w:rFonts w:ascii="Times New Roman" w:hAnsi="Times New Roman"/>
                    <w:sz w:val="24"/>
                  </w:rPr>
                  <w:t>, com os sete campos do construtor visíveis (00:00).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1 — pipeline de geração em quatro caixas, surgindo em sequência conforme a narração (02:00).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2 — equação de diferenças, com a substituição de Euler para trás destacada por uma seta (05:00).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ao rodar </w:t>
                </w:r>
                <w:r>
                  <w:rPr>
                    <w:rFonts w:ascii="Consolas" w:hAnsi="Consolas"/>
                    <w:sz w:val="20"/>
                  </w:rPr>
                  <w:t>02_gera_codigo.py</w:t>
                </w:r>
                <w:r>
                  <w:rPr>
                    <w:rFonts w:ascii="Times New Roman" w:hAnsi="Times New Roman"/>
                    <w:sz w:val="24"/>
                  </w:rPr>
                  <w:t>, ampliar a fonte no instante em que o bloco de rastreabilidade aparece, sem cortar a cena antes do fim do bloco (08:30–10:30).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3 — bloco de rastreabilidade anotado, com uma seta para cada campo: requisitos, modelo, hash, data, advertência (10:30).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Slide 4 — reta numérica Q16.16, com </w:t>
                </w:r>
                <w:r>
                  <w:rPr>
                    <w:rFonts w:ascii="Consolas" w:hAnsi="Consolas"/>
                    <w:sz w:val="20"/>
                  </w:rPr>
                  <w:t>tau_f</w:t>
                </w:r>
                <w:r>
                  <w:rPr>
                    <w:rFonts w:ascii="Times New Roman" w:hAnsi="Times New Roman"/>
                    <w:sz w:val="24"/>
                  </w:rPr>
                  <w:t xml:space="preserve"> marcado entre dois pontos de grade e seta indicando o arredondamento (13:00).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na tabela de </w:t>
                </w:r>
                <w:r>
                  <w:rPr>
                    <w:rFonts w:ascii="Consolas" w:hAnsi="Consolas"/>
                    <w:sz w:val="20"/>
                  </w:rPr>
                  <w:t>03_ponto_fixo.py</w:t>
                </w:r>
                <w:r>
                  <w:rPr>
                    <w:rFonts w:ascii="Times New Roman" w:hAnsi="Times New Roman"/>
                    <w:sz w:val="24"/>
                  </w:rPr>
                  <w:t>, destacar visualmente a linha da amostra 1.090, onde o erro aparece fora da região saturada (13:45–16:30).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5 — ícones esquemáticos de automotivo, aeroespacial e robótica industrial, sem logotipos de marca (17:45).</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YATES, Randy. </w:t>
                </w:r>
                <w:r>
                  <w:rPr>
                    <w:rFonts w:ascii="Times New Roman" w:hAnsi="Times New Roman"/>
                    <w:i/>
                    <w:sz w:val="24"/>
                  </w:rPr>
                  <w:t>Fixed-Point Arithmetic: An Introduction</w:t>
                </w:r>
                <w:r>
                  <w:rPr>
                    <w:rFonts w:ascii="Times New Roman" w:hAnsi="Times New Roman"/>
                    <w:sz w:val="24"/>
                  </w:rPr>
                  <w:t>. Digital Signal Labs, Technical Reference, 2013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diagramas, retas numéricas e o pipeline de geração devem ser produzidos originalmente pela equipe de edição a partir deste roteiro e de </w:t>
                </w:r>
                <w:r>
                  <w:rPr>
                    <w:rFonts w:ascii="Consolas" w:hAnsi="Consolas"/>
                    <w:sz w:val="20"/>
                  </w:rPr>
                  <w:t>unidade_4.md</w:t>
                </w:r>
                <w:r>
                  <w:rPr>
                    <w:rFonts w:ascii="Times New Roman" w:hAnsi="Times New Roman"/>
                    <w:sz w:val="24"/>
                  </w:rPr>
                  <w:t xml:space="preserve"> (Aula 13).</w:t>
                </w:r>
              </w:p>
            </w:tc>
          </w:tr>
        </w:tbl>
      </w:sdtContent>
    </w:sdt>
    <w:p w:rsidR="00000000" w:rsidDel="00000000" w:rsidP="00000000" w:rsidRDefault="00000000" w:rsidRPr="00000000" w14:paraId="00000061">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680544287"/>
        <w:tag w:val="goog_rdk_5"/>
      </w:sdtPr>
      <w:sdtContent>
        <w:tbl>
          <w:tblPr>
            <w:tblStyle w:val="Table8"/>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14</w:t>
                </w:r>
              </w:p>
            </w:tc>
          </w:tr>
          <w:tr>
            <w:trPr/>
            <w:tc>
              <w:tcPr/>
              <w:p>
                <w:pPr>
                  <w:pStyle w:val="Heading3"/>
                </w:pPr>
                <w:r>
                  <w:rPr>
                    <w:rFonts w:ascii="Times New Roman" w:hAnsi="Times New Roman"/>
                    <w:sz w:val="24"/>
                  </w:rPr>
                  <w:t>Software-in-the-loop e equivalência modelo-código</w:t>
                </w:r>
              </w:p>
              <w:p>
                <w:pPr>
                  <w:pStyle w:val="Heading3"/>
                </w:pPr>
                <w:r>
                  <w:rPr>
                    <w:rFonts w:ascii="Times New Roman" w:hAnsi="Times New Roman"/>
                    <w:sz w:val="24"/>
                  </w:rPr>
                  <w:t>Situação-problema: "equivalente" é uma alegação até virar um número</w:t>
                </w:r>
              </w:p>
              <w:p>
                <w:pPr>
                  <w:spacing w:lineRule="auto" w:line="276" w:after="0" w:before="0"/>
                  <w:jc w:val="left"/>
                </w:pPr>
                <w:r>
                  <w:rPr>
                    <w:rFonts w:ascii="Times New Roman" w:hAnsi="Times New Roman"/>
                    <w:sz w:val="24"/>
                  </w:rPr>
                  <w:t xml:space="preserve">Depois de gerar </w:t>
                </w:r>
                <w:r>
                  <w:rPr>
                    <w:rFonts w:ascii="Consolas" w:hAnsi="Consolas"/>
                    <w:sz w:val="20"/>
                  </w:rPr>
                  <w:t>pid_controller.c</w:t>
                </w:r>
                <w:r>
                  <w:rPr>
                    <w:rFonts w:ascii="Times New Roman" w:hAnsi="Times New Roman"/>
                    <w:sz w:val="24"/>
                  </w:rPr>
                  <w:t xml:space="preserve"> na Aula 13, um colega afirma: "o C é equivalente ao modelo Python, porque foi gerado a partir dele". A frase soa razoável, mas é o tipo de afirmação que este curso rejeita sem evidência: gerar a partir de um modelo reduz a chance de erro, não a elimina — o gerador pode ter um bug, o template pode renderizar um operador errado, a conversão de ponto fixo pode introduzir mais erro que o esperado. "Equivalente" não é adjetivo que se declara; é medição feita, amostra a amostra, sobre a mesma sequência de entradas. Esta aula transforma a alegação em número — e mostra, com um bug real e deliberado, o que acontece quando esse número deixa de ser desprezível.</w:t>
                </w:r>
              </w:p>
              <w:p>
                <w:pPr>
                  <w:pStyle w:val="Heading3"/>
                </w:pPr>
                <w:r>
                  <w:rPr>
                    <w:rFonts w:ascii="Times New Roman" w:hAnsi="Times New Roman"/>
                    <w:sz w:val="24"/>
                  </w:rPr>
                  <w:t>Software-in-the-loop: compilar, carregar, comparar</w:t>
                </w:r>
              </w:p>
              <w:p>
                <w:pPr>
                  <w:spacing w:lineRule="auto" w:line="276" w:after="0" w:before="0"/>
                  <w:jc w:val="left"/>
                </w:pPr>
                <w:r>
                  <w:rPr>
                    <w:rFonts w:ascii="Times New Roman" w:hAnsi="Times New Roman"/>
                    <w:i/>
                    <w:sz w:val="24"/>
                  </w:rPr>
                  <w:t>Software-in-the-loop</w:t>
                </w:r>
                <w:r>
                  <w:rPr>
                    <w:rFonts w:ascii="Times New Roman" w:hAnsi="Times New Roman"/>
                    <w:sz w:val="24"/>
                  </w:rPr>
                  <w:t xml:space="preserve"> (SIL) executa o código gerado, compilado para a arquitetura do computador de desenvolvimento (não o alvo final), lado a lado com o modelo, no mesmo processo. Em </w:t>
                </w:r>
                <w:r>
                  <w:rPr>
                    <w:rFonts w:ascii="Consolas" w:hAnsi="Consolas"/>
                    <w:sz w:val="20"/>
                  </w:rPr>
                  <w:t>nexabot/sil.py</w:t>
                </w:r>
                <w:r>
                  <w:rPr>
                    <w:rFonts w:ascii="Times New Roman" w:hAnsi="Times New Roman"/>
                    <w:sz w:val="24"/>
                  </w:rPr>
                  <w:t xml:space="preserve">, isso compila </w:t>
                </w:r>
                <w:r>
                  <w:rPr>
                    <w:rFonts w:ascii="Consolas" w:hAnsi="Consolas"/>
                    <w:sz w:val="20"/>
                  </w:rPr>
                  <w:t>pid_controller.c</w:t>
                </w:r>
                <w:r>
                  <w:rPr>
                    <w:rFonts w:ascii="Times New Roman" w:hAnsi="Times New Roman"/>
                    <w:sz w:val="24"/>
                  </w:rPr>
                  <w:t xml:space="preserve"> com </w:t>
                </w:r>
                <w:r>
                  <w:rPr>
                    <w:rFonts w:ascii="Consolas" w:hAnsi="Consolas"/>
                    <w:sz w:val="20"/>
                  </w:rPr>
                  <w:t>gcc -O2 -fPIC -shared</w:t>
                </w:r>
                <w:r>
                  <w:rPr>
                    <w:rFonts w:ascii="Times New Roman" w:hAnsi="Times New Roman"/>
                    <w:sz w:val="24"/>
                  </w:rPr>
                  <w:t xml:space="preserve"> em uma biblioteca (</w:t>
                </w:r>
                <w:r>
                  <w:rPr>
                    <w:rFonts w:ascii="Consolas" w:hAnsi="Consolas"/>
                    <w:sz w:val="20"/>
                  </w:rPr>
                  <w:t>libpid_sil.so</w:t>
                </w:r>
                <w:r>
                  <w:rPr>
                    <w:rFonts w:ascii="Times New Roman" w:hAnsi="Times New Roman"/>
                    <w:sz w:val="24"/>
                  </w:rPr>
                  <w:t xml:space="preserve">), carregada via </w:t>
                </w:r>
                <w:r>
                  <w:rPr>
                    <w:rFonts w:ascii="Consolas" w:hAnsi="Consolas"/>
                    <w:sz w:val="20"/>
                  </w:rPr>
                  <w:t>ctypes</w:t>
                </w:r>
                <w:r>
                  <w:rPr>
                    <w:rFonts w:ascii="Times New Roman" w:hAnsi="Times New Roman"/>
                    <w:sz w:val="24"/>
                  </w:rPr>
                  <w:t xml:space="preserve">. </w:t>
                </w:r>
                <w:r>
                  <w:rPr>
                    <w:rFonts w:ascii="Consolas" w:hAnsi="Consolas"/>
                    <w:sz w:val="20"/>
                  </w:rPr>
                  <w:t>SILController</w:t>
                </w:r>
                <w:r>
                  <w:rPr>
                    <w:rFonts w:ascii="Times New Roman" w:hAnsi="Times New Roman"/>
                    <w:sz w:val="24"/>
                  </w:rPr>
                  <w:t xml:space="preserve"> expõe a mesma interface de </w:t>
                </w:r>
                <w:r>
                  <w:rPr>
                    <w:rFonts w:ascii="Consolas" w:hAnsi="Consolas"/>
                    <w:sz w:val="20"/>
                  </w:rPr>
                  <w:t>DiscretePID</w:t>
                </w:r>
                <w:r>
                  <w:rPr>
                    <w:rFonts w:ascii="Times New Roman" w:hAnsi="Times New Roman"/>
                    <w:sz w:val="24"/>
                  </w:rPr>
                  <w:t xml:space="preserve"> (</w:t>
                </w:r>
                <w:r>
                  <w:rPr>
                    <w:rFonts w:ascii="Consolas" w:hAnsi="Consolas"/>
                    <w:sz w:val="20"/>
                  </w:rPr>
                  <w:t>.step(r, y)</w:t>
                </w:r>
                <w:r>
                  <w:rPr>
                    <w:rFonts w:ascii="Times New Roman" w:hAnsi="Times New Roman"/>
                    <w:sz w:val="24"/>
                  </w:rPr>
                  <w:t xml:space="preserve">), mas cada chamada executa </w:t>
                </w:r>
                <w:r>
                  <w:rPr>
                    <w:rFonts w:ascii="Consolas" w:hAnsi="Consolas"/>
                    <w:sz w:val="20"/>
                  </w:rPr>
                  <w:t>pid_step</w:t>
                </w:r>
                <w:r>
                  <w:rPr>
                    <w:rFonts w:ascii="Times New Roman" w:hAnsi="Times New Roman"/>
                    <w:sz w:val="24"/>
                  </w:rPr>
                  <w:t>/</w:t>
                </w:r>
                <w:r>
                  <w:rPr>
                    <w:rFonts w:ascii="Consolas" w:hAnsi="Consolas"/>
                    <w:sz w:val="20"/>
                  </w:rPr>
                  <w:t>pid_fixed_step</w:t>
                </w:r>
                <w:r>
                  <w:rPr>
                    <w:rFonts w:ascii="Times New Roman" w:hAnsi="Times New Roman"/>
                    <w:sz w:val="24"/>
                  </w:rPr>
                  <w:t xml:space="preserve"> dentro da biblioteca compilada — não simula o código, executa o binário real, só que para x86_64/ARM64 em vez do microcontrolador. É a forma mais barata de achar um defeito de geração de código, sem hardware algum.</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4 — Arquitetura SIL.</w:t>
                </w:r>
                <w:r>
                  <w:rPr>
                    <w:rFonts w:ascii="Times New Roman" w:hAnsi="Times New Roman"/>
                    <w:i/>
                    <w:sz w:val="24"/>
                  </w:rPr>
                  <w:t xml:space="preserve"> Diagrama mostrando o processo Python com dois caminhos paralelos sobre a mesma entrada </w:t>
                </w:r>
                <w:r>
                  <w:rPr>
                    <w:i/>
                  </w:rPr>
                  <w:drawing>
                    <wp:inline>
                      <wp:extent cx="657484" cy="152255"/>
                      <wp:docPr id="45" name="Fórmula: (r[k],y[k])" descr="(r[k],y[k])"/>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57484" cy="152255"/>
                              </a:xfrm>
                              <a:prstGeom prst="rect"/>
                            </pic:spPr>
                          </pic:pic>
                        </a:graphicData>
                      </a:graphic>
                    </wp:inline>
                  </w:drawing>
                </w:r>
                <w:r>
                  <w:rPr>
                    <w:rFonts w:ascii="Times New Roman" w:hAnsi="Times New Roman"/>
                    <w:i/>
                    <w:sz w:val="24"/>
                  </w:rPr>
                  <w:t xml:space="preserve">: </w:t>
                </w:r>
                <w:r>
                  <w:rPr>
                    <w:rFonts w:ascii="Consolas" w:hAnsi="Consolas"/>
                    <w:i/>
                    <w:sz w:val="20"/>
                  </w:rPr>
                  <w:t>DiscretePID</w:t>
                </w:r>
                <w:r>
                  <w:rPr>
                    <w:rFonts w:ascii="Times New Roman" w:hAnsi="Times New Roman"/>
                    <w:i/>
                    <w:sz w:val="24"/>
                  </w:rPr>
                  <w:t xml:space="preserve"> (modelo) e </w:t>
                </w:r>
                <w:r>
                  <w:rPr>
                    <w:rFonts w:ascii="Consolas" w:hAnsi="Consolas"/>
                    <w:i/>
                    <w:sz w:val="20"/>
                  </w:rPr>
                  <w:t>SILController</w:t>
                </w:r>
                <w:r>
                  <w:rPr>
                    <w:rFonts w:ascii="Times New Roman" w:hAnsi="Times New Roman"/>
                    <w:i/>
                    <w:sz w:val="24"/>
                  </w:rPr>
                  <w:t xml:space="preserve"> chamando, via </w:t>
                </w:r>
                <w:r>
                  <w:rPr>
                    <w:rFonts w:ascii="Consolas" w:hAnsi="Consolas"/>
                    <w:i/>
                    <w:sz w:val="20"/>
                  </w:rPr>
                  <w:t>ctypes</w:t>
                </w:r>
                <w:r>
                  <w:rPr>
                    <w:rFonts w:ascii="Times New Roman" w:hAnsi="Times New Roman"/>
                    <w:i/>
                    <w:sz w:val="24"/>
                  </w:rPr>
                  <w:t xml:space="preserve">, </w:t>
                </w:r>
                <w:r>
                  <w:rPr>
                    <w:rFonts w:ascii="Consolas" w:hAnsi="Consolas"/>
                    <w:i/>
                    <w:sz w:val="20"/>
                  </w:rPr>
                  <w:t>pid_step</w:t>
                </w:r>
                <w:r>
                  <w:rPr>
                    <w:rFonts w:ascii="Times New Roman" w:hAnsi="Times New Roman"/>
                    <w:i/>
                    <w:sz w:val="24"/>
                  </w:rPr>
                  <w:t xml:space="preserve"> dentro de </w:t>
                </w:r>
                <w:r>
                  <w:rPr>
                    <w:rFonts w:ascii="Consolas" w:hAnsi="Consolas"/>
                    <w:i/>
                    <w:sz w:val="20"/>
                  </w:rPr>
                  <w:t>libpid_sil.so</w:t>
                </w:r>
                <w:r>
                  <w:rPr>
                    <w:rFonts w:ascii="Times New Roman" w:hAnsi="Times New Roman"/>
                    <w:i/>
                    <w:sz w:val="24"/>
                  </w:rPr>
                  <w:t xml:space="preserve"> compilada a partir do C gerado. </w:t>
                </w:r>
                <w:r>
                  <w:rPr>
                    <w:rFonts w:ascii="Times New Roman" w:hAnsi="Times New Roman"/>
                    <w:i/>
                    <w:sz w:val="24"/>
                  </w:rPr>
                  <w:t>Texto alternativo:</w:t>
                </w:r>
                <w:r>
                  <w:rPr>
                    <w:rFonts w:ascii="Times New Roman" w:hAnsi="Times New Roman"/>
                    <w:i/>
                    <w:sz w:val="24"/>
                  </w:rPr>
                  <w:t xml:space="preserve"> diagrama de arquitetura SIL mostra modelo Python e código C compilado recebendo a mesma sequência de entrada dentro do mesmo processo, sem hardware envolvido.</w:t>
                </w:r>
              </w:p>
              <w:p>
                <w:pPr>
                  <w:pStyle w:val="Heading3"/>
                </w:pPr>
                <w:r>
                  <w:rPr>
                    <w:rFonts w:ascii="Consolas" w:hAnsi="Consolas"/>
                    <w:sz w:val="20"/>
                  </w:rPr>
                  <w:t>compare_model_vs_code</w:t>
                </w:r>
                <w:r>
                  <w:rPr>
                    <w:rFonts w:ascii="Times New Roman" w:hAnsi="Times New Roman"/>
                    <w:sz w:val="24"/>
                  </w:rPr>
                  <w:t>: o erro amostra a amostra</w:t>
                </w:r>
              </w:p>
              <w:p>
                <w:pPr>
                  <w:spacing w:lineRule="auto" w:line="276" w:after="0" w:before="0"/>
                  <w:jc w:val="left"/>
                </w:pPr>
                <w:r>
                  <w:rPr>
                    <w:rFonts w:ascii="Times New Roman" w:hAnsi="Times New Roman"/>
                    <w:sz w:val="24"/>
                  </w:rPr>
                  <w:t xml:space="preserve">A função central desta aula roda </w:t>
                </w:r>
                <w:r>
                  <w:rPr>
                    <w:rFonts w:ascii="Consolas" w:hAnsi="Consolas"/>
                    <w:sz w:val="20"/>
                  </w:rPr>
                  <w:t>DiscretePID</w:t>
                </w:r>
                <w:r>
                  <w:rPr>
                    <w:rFonts w:ascii="Times New Roman" w:hAnsi="Times New Roman"/>
                    <w:sz w:val="24"/>
                  </w:rPr>
                  <w:t xml:space="preserve"> (modelo) e </w:t>
                </w:r>
                <w:r>
                  <w:rPr>
                    <w:rFonts w:ascii="Consolas" w:hAnsi="Consolas"/>
                    <w:sz w:val="20"/>
                  </w:rPr>
                  <w:t>SILController</w:t>
                </w:r>
                <w:r>
                  <w:rPr>
                    <w:rFonts w:ascii="Times New Roman" w:hAnsi="Times New Roman"/>
                    <w:sz w:val="24"/>
                  </w:rPr>
                  <w:t xml:space="preserve"> (código C) sobre exatamente a mesma sequência </w:t>
                </w:r>
                <w:r>
                  <w:drawing>
                    <wp:inline>
                      <wp:extent cx="657484" cy="152255"/>
                      <wp:docPr id="46" name="Fórmula: (r[k], y[k])" descr="(r[k], y[k])"/>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57484" cy="152255"/>
                              </a:xfrm>
                              <a:prstGeom prst="rect"/>
                            </pic:spPr>
                          </pic:pic>
                        </a:graphicData>
                      </a:graphic>
                    </wp:inline>
                  </w:drawing>
                </w:r>
                <w:r>
                  <w:rPr>
                    <w:rFonts w:ascii="Times New Roman" w:hAnsi="Times New Roman"/>
                    <w:sz w:val="24"/>
                  </w:rPr>
                  <w:t>, sem que um realimente a saída do outro — isolando o erro de geração de código do erro de simulação de malha fechada. Devolve o erro máximo absoluto, o erro médio absoluto, o erro RMS e o índice da amostra de pior caso.</w:t>
                </w:r>
              </w:p>
              <w:p>
                <w:pPr>
                  <w:pStyle w:val="Heading3"/>
                </w:pPr>
                <w:r>
                  <w:rPr>
                    <w:rFonts w:ascii="Times New Roman" w:hAnsi="Times New Roman"/>
                    <w:sz w:val="24"/>
                  </w:rPr>
                  <w:t>Exemplo numérico: equivalência na ordem do épsilon de máquina</w:t>
                </w:r>
              </w:p>
              <w:p>
                <w:pPr>
                  <w:spacing w:lineRule="auto" w:line="276" w:after="0" w:before="0"/>
                  <w:jc w:val="left"/>
                </w:pPr>
                <w:r>
                  <w:rPr>
                    <w:rFonts w:ascii="Times New Roman" w:hAnsi="Times New Roman"/>
                    <w:sz w:val="24"/>
                  </w:rPr>
                  <w:t xml:space="preserve">Rodando essa comparação sobre 2.000 amostras (10 s a </w:t>
                </w:r>
                <w:r>
                  <w:drawing>
                    <wp:inline>
                      <wp:extent cx="643618" cy="127013"/>
                      <wp:docPr id="47"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43618" cy="127013"/>
                              </a:xfrm>
                              <a:prstGeom prst="rect"/>
                            </pic:spPr>
                          </pic:pic>
                        </a:graphicData>
                      </a:graphic>
                    </wp:inline>
                  </w:drawing>
                </w:r>
                <w:r>
                  <w:rPr>
                    <w:rFonts w:ascii="Times New Roman" w:hAnsi="Times New Roman"/>
                    <w:sz w:val="24"/>
                  </w:rPr>
                  <w:t xml:space="preserve">, degrau de 15 rad/s seguido de componente senoidal), contra uma saída de planta simulada de forma independente, a variante </w:t>
                </w:r>
                <w:r>
                  <w:rPr>
                    <w:rFonts w:ascii="Consolas" w:hAnsi="Consolas"/>
                    <w:sz w:val="20"/>
                  </w:rPr>
                  <w:t>double</w:t>
                </w:r>
                <w:r>
                  <w:rPr>
                    <w:rFonts w:ascii="Times New Roman" w:hAnsi="Times New Roman"/>
                    <w:sz w:val="24"/>
                  </w:rPr>
                  <w:t xml:space="preserve"> dá:</w:t>
                </w:r>
              </w:p>
              <w:p>
                <w:pPr>
                  <w:spacing w:lineRule="auto" w:line="276" w:after="0" w:before="0"/>
                  <w:jc w:val="center"/>
                </w:pPr>
                <w:r>
                  <w:drawing>
                    <wp:inline>
                      <wp:extent cx="3531149" cy="152255"/>
                      <wp:docPr id="48" name="Fórmula: \text{erro máximo absoluto} = 0,0\,\mathrm{V} \qua" descr="\text{erro máximo absoluto} = 0,0\,\mathrm{V} \quad \text{(nas 2.000 amostra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531149" cy="152255"/>
                              </a:xfrm>
                              <a:prstGeom prst="rect"/>
                            </pic:spPr>
                          </pic:pic>
                        </a:graphicData>
                      </a:graphic>
                    </wp:inline>
                  </w:drawing>
                </w:r>
              </w:p>
              <w:p>
                <w:pPr>
                  <w:spacing w:lineRule="auto" w:line="276" w:after="0" w:before="0"/>
                  <w:jc w:val="left"/>
                </w:pPr>
                <w:r>
                  <w:rPr>
                    <w:rFonts w:ascii="Times New Roman" w:hAnsi="Times New Roman"/>
                    <w:sz w:val="24"/>
                  </w:rPr>
                  <w:t>O valor medido é exatamente zero — não apenas pequeno —, porque Python (NumPy) e C sem otimizações agressivas (</w:t>
                </w:r>
                <w:r>
                  <w:rPr>
                    <w:rFonts w:ascii="Consolas" w:hAnsi="Consolas"/>
                    <w:sz w:val="20"/>
                  </w:rPr>
                  <w:t>gcc -O2</w:t>
                </w:r>
                <w:r>
                  <w:rPr>
                    <w:rFonts w:ascii="Times New Roman" w:hAnsi="Times New Roman"/>
                    <w:sz w:val="24"/>
                  </w:rPr>
                  <w:t xml:space="preserve">, sem </w:t>
                </w:r>
                <w:r>
                  <w:rPr>
                    <w:rFonts w:ascii="Consolas" w:hAnsi="Consolas"/>
                    <w:sz w:val="20"/>
                  </w:rPr>
                  <w:t>-ffast-math</w:t>
                </w:r>
                <w:r>
                  <w:rPr>
                    <w:rFonts w:ascii="Times New Roman" w:hAnsi="Times New Roman"/>
                    <w:sz w:val="24"/>
                  </w:rPr>
                  <w:t xml:space="preserve">) seguem a mesma aritmética IEEE-754 de dupla precisão, na mesma ordem de operações. O critério teórico não exige zero: a expectativa correta é equivalência </w:t>
                </w:r>
                <w:r>
                  <w:rPr>
                    <w:rFonts w:ascii="Times New Roman" w:hAnsi="Times New Roman"/>
                    <w:b/>
                    <w:sz w:val="24"/>
                  </w:rPr>
                  <w:t>na ordem do épsilon de máquina</w:t>
                </w:r>
                <w:r>
                  <w:rPr>
                    <w:rFonts w:ascii="Times New Roman" w:hAnsi="Times New Roman"/>
                    <w:sz w:val="24"/>
                  </w:rPr>
                  <w:t xml:space="preserve">, </w:t>
                </w:r>
                <w:r>
                  <w:drawing>
                    <wp:inline>
                      <wp:extent cx="1078238" cy="161140"/>
                      <wp:docPr id="49" name="Fórmula: \epsilon\approx2,22\times10^{-16}" descr="\epsilon\approx2,22\times10^{-1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078238" cy="161140"/>
                              </a:xfrm>
                              <a:prstGeom prst="rect"/>
                            </pic:spPr>
                          </pic:pic>
                        </a:graphicData>
                      </a:graphic>
                    </wp:inline>
                  </w:drawing>
                </w:r>
                <w:r>
                  <w:rPr>
                    <w:rFonts w:ascii="Times New Roman" w:hAnsi="Times New Roman"/>
                    <w:sz w:val="24"/>
                  </w:rPr>
                  <w:t xml:space="preserve">, já que diferenças de associatividade entre compiladores podem, legitimamente, introduzir erro de poucas unidades na última casa decimal. Um erro de </w:t>
                </w:r>
                <w:r>
                  <w:drawing>
                    <wp:inline>
                      <wp:extent cx="302558" cy="134956"/>
                      <wp:docPr id="50" name="Fórmula: 10^{-8}" descr="10^{-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02558" cy="134956"/>
                              </a:xfrm>
                              <a:prstGeom prst="rect"/>
                            </pic:spPr>
                          </pic:pic>
                        </a:graphicData>
                      </a:graphic>
                    </wp:inline>
                  </w:drawing>
                </w:r>
                <w:r>
                  <w:rPr>
                    <w:rFonts w:ascii="Times New Roman" w:hAnsi="Times New Roman"/>
                    <w:sz w:val="24"/>
                  </w:rPr>
                  <w:t xml:space="preserve"> ou maior já apontaria para diferença real de fórmula, não de arredondamento.</w:t>
                </w:r>
              </w:p>
              <w:p>
                <w:pPr>
                  <w:spacing w:lineRule="auto" w:line="276" w:after="0" w:before="0"/>
                  <w:jc w:val="left"/>
                </w:pPr>
                <w:r>
                  <w:rPr>
                    <w:rFonts w:ascii="Times New Roman" w:hAnsi="Times New Roman"/>
                    <w:sz w:val="24"/>
                  </w:rPr>
                  <w:t xml:space="preserve">A variante Q16.16, comparada contra o mesmo modelo </w:t>
                </w:r>
                <w:r>
                  <w:rPr>
                    <w:rFonts w:ascii="Consolas" w:hAnsi="Consolas"/>
                    <w:sz w:val="20"/>
                  </w:rPr>
                  <w:t>double</w:t>
                </w:r>
                <w:r>
                  <w:rPr>
                    <w:rFonts w:ascii="Times New Roman" w:hAnsi="Times New Roman"/>
                    <w:sz w:val="24"/>
                  </w:rPr>
                  <w:t>, dá:</w:t>
                </w:r>
              </w:p>
              <w:p>
                <w:pPr>
                  <w:spacing w:lineRule="auto" w:line="276" w:after="0" w:before="0"/>
                  <w:jc w:val="center"/>
                </w:pPr>
                <w:r>
                  <w:drawing>
                    <wp:inline>
                      <wp:extent cx="5842000" cy="125883"/>
                      <wp:docPr id="51" name="Fórmula: \text{erro máximo absoluto} = 0,01586\,\mathrm{V}," descr="\text{erro máximo absoluto} = 0,01586\,\mathrm{V}, \qquad \text{erro médio absoluto} = 0,00271\,\mathrm{V}, \qquad \text{erro RMS} = 0,00540\,\mathrm{V},"/>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842000" cy="125883"/>
                              </a:xfrm>
                              <a:prstGeom prst="rect"/>
                            </pic:spPr>
                          </pic:pic>
                        </a:graphicData>
                      </a:graphic>
                    </wp:inline>
                  </w:drawing>
                </w:r>
              </w:p>
              <w:p>
                <w:pPr>
                  <w:spacing w:lineRule="auto" w:line="276" w:after="0" w:before="0"/>
                  <w:jc w:val="left"/>
                </w:pPr>
                <w:r>
                  <w:rPr>
                    <w:rFonts w:ascii="Times New Roman" w:hAnsi="Times New Roman"/>
                    <w:sz w:val="24"/>
                  </w:rPr>
                  <w:t xml:space="preserve">pior caso na amostra 1.900 — seis ordens de grandeza maior que a variante </w:t>
                </w:r>
                <w:r>
                  <w:rPr>
                    <w:rFonts w:ascii="Consolas" w:hAnsi="Consolas"/>
                    <w:sz w:val="20"/>
                  </w:rPr>
                  <w:t>double</w:t>
                </w:r>
                <w:r>
                  <w:rPr>
                    <w:rFonts w:ascii="Times New Roman" w:hAnsi="Times New Roman"/>
                    <w:sz w:val="24"/>
                  </w:rPr>
                  <w:t xml:space="preserve">, mas não é bug: é o custo esperado do ponto fixo, consistente com os erros de quantização da Aula 13 propagados pela recorrência. Frente a 24 V de fundo de escala, 15,86 mV correspondem a </w:t>
                </w:r>
                <w:r>
                  <w:drawing>
                    <wp:inline>
                      <wp:extent cx="499170" cy="143774"/>
                      <wp:docPr id="52" name="Fórmula: 0,066\,\%" descr="0,06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99170" cy="143774"/>
                              </a:xfrm>
                              <a:prstGeom prst="rect"/>
                            </pic:spPr>
                          </pic:pic>
                        </a:graphicData>
                      </a:graphic>
                    </wp:inline>
                  </w:drawing>
                </w:r>
                <w:r>
                  <w:rPr>
                    <w:rFonts w:ascii="Times New Roman" w:hAnsi="Times New Roman"/>
                    <w:sz w:val="24"/>
                  </w:rPr>
                  <w:t xml:space="preserve"> — margem que a equipe decide, com o número em mãos, se atende REQ-CTRL-001.</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5 — Duas ordens de grandeza de erro.</w:t>
                </w:r>
                <w:r>
                  <w:rPr>
                    <w:rFonts w:ascii="Times New Roman" w:hAnsi="Times New Roman"/>
                    <w:i/>
                    <w:sz w:val="24"/>
                  </w:rPr>
                  <w:t xml:space="preserve"> Gráfico de barras em escala logarítmica comparando o erro máximo absoluto double (praticamente zero) e Q16.16 (0,01586 V), com marca de referência no épsilon de máquina. </w:t>
                </w:r>
                <w:r>
                  <w:rPr>
                    <w:rFonts w:ascii="Times New Roman" w:hAnsi="Times New Roman"/>
                    <w:i/>
                    <w:sz w:val="24"/>
                  </w:rPr>
                  <w:t>Texto alternativo:</w:t>
                </w:r>
                <w:r>
                  <w:rPr>
                    <w:rFonts w:ascii="Times New Roman" w:hAnsi="Times New Roman"/>
                    <w:i/>
                    <w:sz w:val="24"/>
                  </w:rPr>
                  <w:t xml:space="preserve"> gráfico de barras em escala logarítmica mostra o erro máximo absoluto entre modelo e código gerado para as variantes double e ponto fixo Q16.16, com diferença de seis ordens de grandeza entre elas.</w:t>
                </w:r>
              </w:p>
              <w:p>
                <w:pPr>
                  <w:pStyle w:val="Heading3"/>
                </w:pPr>
                <w:r>
                  <w:rPr>
                    <w:rFonts w:ascii="Times New Roman" w:hAnsi="Times New Roman"/>
                    <w:sz w:val="24"/>
                  </w:rPr>
                  <w:t>Demonstração obrigatória: o bug real e sua correção</w:t>
                </w:r>
              </w:p>
              <w:p>
                <w:pPr>
                  <w:spacing w:lineRule="auto" w:line="276" w:after="0" w:before="0"/>
                  <w:jc w:val="left"/>
                </w:pPr>
                <w:r>
                  <w:rPr>
                    <w:rFonts w:ascii="Times New Roman" w:hAnsi="Times New Roman"/>
                    <w:sz w:val="24"/>
                  </w:rPr>
                  <w:t xml:space="preserve">Para tornar concreto que "erro maior indica bug, não ruído", esta aula injeta deliberadamente um defeito plausível: uma cópia do modelo em que o anti-windup (REQ-CTRL-003) foi removido por engano. Comparada contra o </w:t>
                </w:r>
                <w:r>
                  <w:rPr>
                    <w:rFonts w:ascii="Consolas" w:hAnsi="Consolas"/>
                    <w:sz w:val="20"/>
                  </w:rPr>
                  <w:t>SILController</w:t>
                </w:r>
                <w:r>
                  <w:rPr>
                    <w:rFonts w:ascii="Times New Roman" w:hAnsi="Times New Roman"/>
                    <w:sz w:val="24"/>
                  </w:rPr>
                  <w:t xml:space="preserve"> correto, sobre as mesmas 2.000 amostras:</w:t>
                </w:r>
              </w:p>
              <w:p>
                <w:pPr>
                  <w:spacing w:lineRule="auto" w:line="276" w:after="0" w:before="0"/>
                  <w:jc w:val="center"/>
                </w:pPr>
                <w:r>
                  <w:drawing>
                    <wp:inline>
                      <wp:extent cx="4480355" cy="144649"/>
                      <wp:docPr id="53" name="Fórmula: \text{erro máximo absoluto} = 12,61\,\mathrm{V}, \" descr="\text{erro máximo absoluto} = 12,61\,\mathrm{V}, \qquad \text{erro médio absoluto} = 1,85\,\mathrm{V},"/>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480355" cy="144649"/>
                              </a:xfrm>
                              <a:prstGeom prst="rect"/>
                            </pic:spPr>
                          </pic:pic>
                        </a:graphicData>
                      </a:graphic>
                    </wp:inline>
                  </w:drawing>
                </w:r>
              </w:p>
              <w:p>
                <w:pPr>
                  <w:spacing w:lineRule="auto" w:line="276" w:after="0" w:before="0"/>
                  <w:jc w:val="left"/>
                </w:pPr>
                <w:r>
                  <w:rPr>
                    <w:rFonts w:ascii="Times New Roman" w:hAnsi="Times New Roman"/>
                    <w:sz w:val="24"/>
                  </w:rPr>
                  <w:t xml:space="preserve">cerca de </w:t>
                </w:r>
                <w:r>
                  <w:drawing>
                    <wp:inline>
                      <wp:extent cx="653378" cy="161140"/>
                      <wp:docPr id="54" name="Fórmula: 5,7\times10^{16}" descr="5,7\times10^{1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53378" cy="161140"/>
                              </a:xfrm>
                              <a:prstGeom prst="rect"/>
                            </pic:spPr>
                          </pic:pic>
                        </a:graphicData>
                      </a:graphic>
                    </wp:inline>
                  </w:drawing>
                </w:r>
                <w:r>
                  <w:rPr>
                    <w:rFonts w:ascii="Times New Roman" w:hAnsi="Times New Roman"/>
                    <w:sz w:val="24"/>
                  </w:rPr>
                  <w:t xml:space="preserve"> vezes o épsilon de máquina. Um erro dessa magnitude, muitos múltiplos do fundo de escala do atuador, nunca é explicável por arredondamento — é assinatura inconfundível de divergência de lógica, exatamente o que um pipeline de CI precisa capturar antes que o código chegue a um alvo real.</w:t>
                </w:r>
              </w:p>
              <w:p>
                <w:pPr>
                  <w:pStyle w:val="Heading3"/>
                </w:pPr>
                <w:r>
                  <w:rPr>
                    <w:rFonts w:ascii="Times New Roman" w:hAnsi="Times New Roman"/>
                    <w:sz w:val="24"/>
                  </w:rPr>
                  <w:t>Testes de regressão e integração contínua</w:t>
                </w:r>
              </w:p>
              <w:p>
                <w:pPr>
                  <w:spacing w:lineRule="auto" w:line="276" w:after="0" w:before="0"/>
                  <w:jc w:val="left"/>
                </w:pPr>
                <w:r>
                  <w:rPr>
                    <w:rFonts w:ascii="Times New Roman" w:hAnsi="Times New Roman"/>
                    <w:sz w:val="24"/>
                  </w:rPr>
                  <w:t xml:space="preserve">A comparação vira teste ao ser encapsulada em asserção com tolerância: um teste pytest chama </w:t>
                </w:r>
                <w:r>
                  <w:rPr>
                    <w:rFonts w:ascii="Consolas" w:hAnsi="Consolas"/>
                    <w:sz w:val="20"/>
                  </w:rPr>
                  <w:t>compare_model_vs_code</w:t>
                </w:r>
                <w:r>
                  <w:rPr>
                    <w:rFonts w:ascii="Times New Roman" w:hAnsi="Times New Roman"/>
                    <w:sz w:val="24"/>
                  </w:rPr>
                  <w:t xml:space="preserve"> e falha se </w:t>
                </w:r>
                <w:r>
                  <w:rPr>
                    <w:rFonts w:ascii="Consolas" w:hAnsi="Consolas"/>
                    <w:sz w:val="20"/>
                  </w:rPr>
                  <w:t>erro_maximo_abs</w:t>
                </w:r>
                <w:r>
                  <w:rPr>
                    <w:rFonts w:ascii="Times New Roman" w:hAnsi="Times New Roman"/>
                    <w:sz w:val="24"/>
                  </w:rPr>
                  <w:t xml:space="preserve"> ultrapassar um limiar — </w:t>
                </w:r>
                <w:r>
                  <w:drawing>
                    <wp:inline>
                      <wp:extent cx="442159" cy="134956"/>
                      <wp:docPr id="55" name="Fórmula: 10^{-9}\,\mathrm{V}" descr="10^{-9}\,\mathrm{V}"/>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42159" cy="134956"/>
                              </a:xfrm>
                              <a:prstGeom prst="rect"/>
                            </pic:spPr>
                          </pic:pic>
                        </a:graphicData>
                      </a:graphic>
                    </wp:inline>
                  </w:drawing>
                </w:r>
                <w:r>
                  <w:rPr>
                    <w:rFonts w:ascii="Times New Roman" w:hAnsi="Times New Roman"/>
                    <w:sz w:val="24"/>
                  </w:rPr>
                  <w:t xml:space="preserve"> para </w:t>
                </w:r>
                <w:r>
                  <w:rPr>
                    <w:rFonts w:ascii="Consolas" w:hAnsi="Consolas"/>
                    <w:sz w:val="20"/>
                  </w:rPr>
                  <w:t>double</w:t>
                </w:r>
                <w:r>
                  <w:rPr>
                    <w:rFonts w:ascii="Times New Roman" w:hAnsi="Times New Roman"/>
                    <w:sz w:val="24"/>
                  </w:rPr>
                  <w:t>, compatível com a Aula 13 para Q16.16. A cada mudança no modelo, esse teste garante que a equivalência não se perde silenciosamente antes de o código chegar à Aula 15.</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6 — Pipeline de CI da equivalência SIL.</w:t>
                </w:r>
                <w:r>
                  <w:rPr>
                    <w:rFonts w:ascii="Times New Roman" w:hAnsi="Times New Roman"/>
                    <w:i/>
                    <w:sz w:val="24"/>
                  </w:rPr>
                  <w:t xml:space="preserve"> Fluxo: mudança no modelo → geração → compilação → </w:t>
                </w:r>
                <w:r>
                  <w:rPr>
                    <w:rFonts w:ascii="Consolas" w:hAnsi="Consolas"/>
                    <w:i/>
                    <w:sz w:val="20"/>
                  </w:rPr>
                  <w:t>compare_model_vs_code</w:t>
                </w:r>
                <w:r>
                  <w:rPr>
                    <w:rFonts w:ascii="Times New Roman" w:hAnsi="Times New Roman"/>
                    <w:i/>
                    <w:sz w:val="24"/>
                  </w:rPr>
                  <w:t xml:space="preserve"> → decisão (dentro da tolerância: segue; acima: build falha). </w:t>
                </w:r>
                <w:r>
                  <w:rPr>
                    <w:rFonts w:ascii="Times New Roman" w:hAnsi="Times New Roman"/>
                    <w:i/>
                    <w:sz w:val="24"/>
                  </w:rPr>
                  <w:t>Texto alternativo:</w:t>
                </w:r>
                <w:r>
                  <w:rPr>
                    <w:rFonts w:ascii="Times New Roman" w:hAnsi="Times New Roman"/>
                    <w:i/>
                    <w:sz w:val="24"/>
                  </w:rPr>
                  <w:t xml:space="preserve"> fluxograma mostra uma mudança no modelo atravessando geração de código, compilação e comparação automática; erro acima da tolerância falha o pipeline de integração contínua.</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projeto_nexabot/aula_14/</w:t>
                </w:r>
                <w:r>
                  <w:rPr>
                    <w:rFonts w:ascii="Times New Roman" w:hAnsi="Times New Roman"/>
                    <w:sz w:val="24"/>
                  </w:rPr>
                  <w:t xml:space="preserve">, </w:t>
                </w:r>
                <w:r>
                  <w:rPr>
                    <w:rFonts w:ascii="Consolas" w:hAnsi="Consolas"/>
                    <w:sz w:val="20"/>
                  </w:rPr>
                  <w:t>01_compila_sil.py</w:t>
                </w:r>
                <w:r>
                  <w:rPr>
                    <w:rFonts w:ascii="Times New Roman" w:hAnsi="Times New Roman"/>
                    <w:sz w:val="24"/>
                  </w:rPr>
                  <w:t xml:space="preserve"> compila e carrega o C via </w:t>
                </w:r>
                <w:r>
                  <w:rPr>
                    <w:rFonts w:ascii="Consolas" w:hAnsi="Consolas"/>
                    <w:sz w:val="20"/>
                  </w:rPr>
                  <w:t>ctypes</w:t>
                </w:r>
                <w:r>
                  <w:rPr>
                    <w:rFonts w:ascii="Times New Roman" w:hAnsi="Times New Roman"/>
                    <w:sz w:val="24"/>
                  </w:rPr>
                  <w:t xml:space="preserve">. </w:t>
                </w:r>
                <w:r>
                  <w:rPr>
                    <w:rFonts w:ascii="Consolas" w:hAnsi="Consolas"/>
                    <w:sz w:val="20"/>
                  </w:rPr>
                  <w:t>02_equivalencia.py</w:t>
                </w:r>
                <w:r>
                  <w:rPr>
                    <w:rFonts w:ascii="Times New Roman" w:hAnsi="Times New Roman"/>
                    <w:sz w:val="24"/>
                  </w:rPr>
                  <w:t xml:space="preserve"> compara 6.000 amostras e mede erro nulo em </w:t>
                </w:r>
                <w:r>
                  <w:rPr>
                    <w:rFonts w:ascii="Consolas" w:hAnsi="Consolas"/>
                    <w:sz w:val="20"/>
                  </w:rPr>
                  <w:t>double</w:t>
                </w:r>
                <w:r>
                  <w:rPr>
                    <w:rFonts w:ascii="Times New Roman" w:hAnsi="Times New Roman"/>
                    <w:sz w:val="24"/>
                  </w:rPr>
                  <w:t xml:space="preserve"> e erro máximo de cerca de </w:t>
                </w:r>
                <w:r>
                  <w:drawing>
                    <wp:inline>
                      <wp:extent cx="899126" cy="161140"/>
                      <wp:docPr id="56" name="Fórmula: 5,48\times10^{-2}\,\mathrm{V}" descr="5,48\times10^{-2}\,\mathrm{V}"/>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899126" cy="161140"/>
                              </a:xfrm>
                              <a:prstGeom prst="rect"/>
                            </pic:spPr>
                          </pic:pic>
                        </a:graphicData>
                      </a:graphic>
                    </wp:inline>
                  </w:drawing>
                </w:r>
                <w:r>
                  <w:rPr>
                    <w:rFonts w:ascii="Times New Roman" w:hAnsi="Times New Roman"/>
                    <w:sz w:val="24"/>
                  </w:rPr>
                  <w:t xml:space="preserve"> em Q16.16. </w:t>
                </w:r>
                <w:r>
                  <w:rPr>
                    <w:rFonts w:ascii="Consolas" w:hAnsi="Consolas"/>
                    <w:sz w:val="20"/>
                  </w:rPr>
                  <w:t>03_regressao.py</w:t>
                </w:r>
                <w:r>
                  <w:rPr>
                    <w:rFonts w:ascii="Times New Roman" w:hAnsi="Times New Roman"/>
                    <w:sz w:val="24"/>
                  </w:rPr>
                  <w:t xml:space="preserve"> usa Hypothesis em 25 combinações de ganhos, sem falhas. </w:t>
                </w:r>
                <w:r>
                  <w:rPr>
                    <w:rFonts w:ascii="Consolas" w:hAnsi="Consolas"/>
                    <w:sz w:val="20"/>
                  </w:rPr>
                  <w:t>04_ci.py</w:t>
                </w:r>
                <w:r>
                  <w:rPr>
                    <w:rFonts w:ascii="Times New Roman" w:hAnsi="Times New Roman"/>
                    <w:sz w:val="24"/>
                  </w:rPr>
                  <w:t xml:space="preserve"> valida o workflow </w:t>
                </w:r>
                <w:r>
                  <w:rPr>
                    <w:rFonts w:ascii="Consolas" w:hAnsi="Consolas"/>
                    <w:sz w:val="20"/>
                  </w:rPr>
                  <w:t>.github/workflows/mbd-ci.yml</w:t>
                </w:r>
                <w:r>
                  <w:rPr>
                    <w:rFonts w:ascii="Times New Roman" w:hAnsi="Times New Roman"/>
                    <w:sz w:val="24"/>
                  </w:rPr>
                  <w:t xml:space="preserve">. No desafio </w:t>
                </w:r>
                <w:r>
                  <w:rPr>
                    <w:rFonts w:ascii="Consolas" w:hAnsi="Consolas"/>
                    <w:sz w:val="20"/>
                  </w:rPr>
                  <w:t>05_desafio.py</w:t>
                </w:r>
                <w:r>
                  <w:rPr>
                    <w:rFonts w:ascii="Times New Roman" w:hAnsi="Times New Roman"/>
                    <w:sz w:val="24"/>
                  </w:rPr>
                  <w:t xml:space="preserve">, um sinal incorreto no anti-windup gera erro máximo de </w:t>
                </w:r>
                <w:r>
                  <w:drawing>
                    <wp:inline>
                      <wp:extent cx="291923" cy="107359"/>
                      <wp:docPr id="57" name="Fórmula: 48\,\mathrm{V}" descr="48\,\mathrm{V}"/>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91923" cy="107359"/>
                              </a:xfrm>
                              <a:prstGeom prst="rect"/>
                            </pic:spPr>
                          </pic:pic>
                        </a:graphicData>
                      </a:graphic>
                    </wp:inline>
                  </w:drawing>
                </w:r>
                <w:r>
                  <w:rPr>
                    <w:rFonts w:ascii="Times New Roman" w:hAnsi="Times New Roman"/>
                    <w:sz w:val="24"/>
                  </w:rPr>
                  <w:t xml:space="preserve"> após dessaturação, embora permaneça invisível no cenário que nunca satura.</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Meça a equivalência do código gerado para três combinações de ganhos da Aula 6 (Ziegler-Nichols clássico, variante sem sobressinal, ajuste manual). Reporte o erro máximo em </w:t>
                </w:r>
                <w:r>
                  <w:rPr>
                    <w:rFonts w:ascii="Consolas" w:hAnsi="Consolas"/>
                    <w:sz w:val="20"/>
                  </w:rPr>
                  <w:t>double</w:t>
                </w:r>
                <w:r>
                  <w:rPr>
                    <w:rFonts w:ascii="Times New Roman" w:hAnsi="Times New Roman"/>
                    <w:sz w:val="24"/>
                  </w:rPr>
                  <w:t xml:space="preserve"> e Q16.16 e diga se o erro Q16.16 é compatível com os erros de quantização de </w:t>
                </w:r>
                <w:r>
                  <w:drawing>
                    <wp:inline>
                      <wp:extent cx="152053" cy="127013"/>
                      <wp:docPr id="58"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w:t>
                </w:r>
                <w:r>
                  <w:drawing>
                    <wp:inline>
                      <wp:extent cx="138389" cy="110523"/>
                      <wp:docPr id="59" name="Fórmula: \tau_f" descr="\tau_f"/>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8389" cy="110523"/>
                              </a:xfrm>
                              <a:prstGeom prst="rect"/>
                            </pic:spPr>
                          </pic:pic>
                        </a:graphicData>
                      </a:graphic>
                    </wp:inline>
                  </w:drawing>
                </w:r>
                <w:r>
                  <w:rPr>
                    <w:rFonts w:ascii="Times New Roman" w:hAnsi="Times New Roman"/>
                    <w:sz w:val="24"/>
                  </w:rPr>
                  <w:t xml:space="preserve"> e </w:t>
                </w:r>
                <w:r>
                  <w:drawing>
                    <wp:inline>
                      <wp:extent cx="197891" cy="127956"/>
                      <wp:docPr id="60" name="Fórmula: K_d" descr="K_d"/>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97891" cy="127956"/>
                              </a:xfrm>
                              <a:prstGeom prst="rect"/>
                            </pic:spPr>
                          </pic:pic>
                        </a:graphicData>
                      </a:graphic>
                    </wp:inline>
                  </w:drawing>
                </w:r>
                <w:r>
                  <w:rPr>
                    <w:rFonts w:ascii="Times New Roman" w:hAnsi="Times New Roman"/>
                    <w:sz w:val="24"/>
                  </w:rPr>
                  <w:t xml:space="preserve"> da Aula 13 ou desproporcionalmente maior.</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Equivalência entre modelo e código gerado não se declara: é um número medido, amostra a amostra, sobre a mesma sequência de entradas.</w:t>
                </w:r>
              </w:p>
              <w:p>
                <w:pPr>
                  <w:spacing w:lineRule="auto" w:line="276" w:after="0" w:before="0"/>
                  <w:ind w:left="360"/>
                  <w:jc w:val="left"/>
                </w:pPr>
                <w:r>
                  <w:rPr>
                    <w:rFonts w:ascii="Times New Roman" w:hAnsi="Times New Roman"/>
                    <w:sz w:val="24"/>
                  </w:rPr>
                  <w:t xml:space="preserve">•  </w:t>
                </w:r>
                <w:r>
                  <w:rPr>
                    <w:rFonts w:ascii="Times New Roman" w:hAnsi="Times New Roman"/>
                    <w:sz w:val="24"/>
                  </w:rPr>
                  <w:t>SIL executa o binário real do alvo, compilado para a máquina de desenvolvimento, dentro do mesmo processo do modelo, sem hardware.</w:t>
                </w:r>
              </w:p>
              <w:p>
                <w:pPr>
                  <w:spacing w:lineRule="auto" w:line="276" w:after="0" w:before="0"/>
                  <w:ind w:left="360"/>
                  <w:jc w:val="left"/>
                </w:pPr>
                <w:r>
                  <w:rPr>
                    <w:rFonts w:ascii="Times New Roman" w:hAnsi="Times New Roman"/>
                    <w:sz w:val="24"/>
                  </w:rPr>
                  <w:t xml:space="preserve">•  </w:t>
                </w:r>
                <w:r>
                  <w:rPr>
                    <w:rFonts w:ascii="Times New Roman" w:hAnsi="Times New Roman"/>
                    <w:sz w:val="24"/>
                  </w:rPr>
                  <w:t>Na variante double, o erro esperado fica na ordem do épsilon de máquina (</w:t>
                </w:r>
                <w:r>
                  <w:drawing>
                    <wp:inline>
                      <wp:extent cx="974110" cy="161140"/>
                      <wp:docPr id="61" name="Fórmula: \approx2,22\times10^{-16}" descr="\approx2,22\times10^{-1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74110" cy="161140"/>
                              </a:xfrm>
                              <a:prstGeom prst="rect"/>
                            </pic:spPr>
                          </pic:pic>
                        </a:graphicData>
                      </a:graphic>
                    </wp:inline>
                  </w:drawing>
                </w:r>
                <w:r>
                  <w:rPr>
                    <w:rFonts w:ascii="Times New Roman" w:hAnsi="Times New Roman"/>
                    <w:sz w:val="24"/>
                  </w:rPr>
                  <w:t>); o valor medido foi exatamente zero.</w:t>
                </w:r>
              </w:p>
              <w:p>
                <w:pPr>
                  <w:spacing w:lineRule="auto" w:line="276" w:after="0" w:before="0"/>
                  <w:ind w:left="360"/>
                  <w:jc w:val="left"/>
                </w:pPr>
                <w:r>
                  <w:rPr>
                    <w:rFonts w:ascii="Times New Roman" w:hAnsi="Times New Roman"/>
                    <w:sz w:val="24"/>
                  </w:rPr>
                  <w:t xml:space="preserve">•  </w:t>
                </w:r>
                <w:r>
                  <w:rPr>
                    <w:rFonts w:ascii="Times New Roman" w:hAnsi="Times New Roman"/>
                    <w:sz w:val="24"/>
                  </w:rPr>
                  <w:t>Na variante Q16.16, um erro seis ordens de grandeza maior é esperado e aceitável, se consistente com a quantização da Aula 13.</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erro muitas ordens acima do esperado — como os 12,61 V com o anti-windup removido — é assinatura inequívoca de bug, não de ruído.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Testes de regressão com tolerância definida, em CI, impedem que a equivalência se perca sem que ninguém perceba.</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IEEE. </w:t>
                </w:r>
                <w:r>
                  <w:rPr>
                    <w:rFonts w:ascii="Times New Roman" w:hAnsi="Times New Roman"/>
                    <w:i/>
                    <w:sz w:val="24"/>
                  </w:rPr>
                  <w:t>IEEE Std 1012-2016: IEEE Standard for System, Software, and Hardware Verification and Validation</w:t>
                </w:r>
                <w:r>
                  <w:rPr>
                    <w:rFonts w:ascii="Times New Roman" w:hAnsi="Times New Roman"/>
                    <w:sz w:val="24"/>
                  </w:rPr>
                  <w:t>. New York: IEEE, 2017.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BROEKMAN, Bart; NOTENBOOM, Edwin. </w:t>
                </w:r>
                <w:r>
                  <w:rPr>
                    <w:rFonts w:ascii="Times New Roman" w:hAnsi="Times New Roman"/>
                    <w:i/>
                    <w:sz w:val="24"/>
                  </w:rPr>
                  <w:t>Testing Embedded Software</w:t>
                </w:r>
                <w:r>
                  <w:rPr>
                    <w:rFonts w:ascii="Times New Roman" w:hAnsi="Times New Roman"/>
                    <w:sz w:val="24"/>
                  </w:rPr>
                  <w:t>. London: Addison-Wesley, 2003.</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WHALEN, Michael W.; HEIMDAHL, Mats P. E. On the requirements of high-integrity code generation. In: IEEE INTERNATIONAL SYMPOSIUM ON HIGH-ASSURANCE SYSTEMS ENGINEERING, 4., 1999, Washington, D.C. </w:t>
                </w:r>
                <w:r>
                  <w:rPr>
                    <w:rFonts w:ascii="Times New Roman" w:hAnsi="Times New Roman"/>
                    <w:i/>
                    <w:sz w:val="24"/>
                  </w:rPr>
                  <w:t>Proceedings [...]</w:t>
                </w:r>
                <w:r>
                  <w:rPr>
                    <w:rFonts w:ascii="Times New Roman" w:hAnsi="Times New Roman"/>
                    <w:sz w:val="24"/>
                  </w:rPr>
                  <w:t>. Washington, D.C.: IEEE, 1999. p. 217-224. DOI: 10.1109/HASE.1999.809495.</w:t>
                </w:r>
              </w:p>
            </w:tc>
          </w:tr>
        </w:tbl>
      </w:sdtContent>
    </w:sdt>
    <w:p w:rsidR="00000000" w:rsidDel="00000000" w:rsidP="00000000" w:rsidRDefault="00000000" w:rsidRPr="00000000" w14:paraId="0000006A">
      <w:pPr>
        <w:widowControl w:val="0"/>
        <w:spacing w:after="0" w:line="360" w:lineRule="auto"/>
        <w:jc w:val="both"/>
        <w:rPr>
          <w:sz w:val="24"/>
          <w:szCs w:val="24"/>
        </w:rPr>
      </w:pPr>
      <w:r w:rsidDel="00000000" w:rsidR="00000000" w:rsidRPr="00000000">
        <w:rPr>
          <w:rtl w:val="0"/>
        </w:rPr>
      </w:r>
    </w:p>
    <w:sdt>
      <w:sdtPr>
        <w:lock w:val="contentLocked"/>
        <w:id w:val="546212148"/>
        <w:tag w:val="goog_rdk_6"/>
      </w:sdtPr>
      <w:sdtContent>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14: </w:t>
                </w:r>
                <w:r w:rsidDel="00000000" w:rsidR="00000000" w:rsidRPr="00000000">
                  <w:rPr>
                    <w:rFonts w:ascii="Times New Roman" w:cs="Times New Roman" w:eastAsia="Times New Roman" w:hAnsi="Times New Roman"/>
                    <w:sz w:val="24"/>
                    <w:szCs w:val="24"/>
                    <w:rtl w:val="0"/>
                  </w:rPr>
                  <w:t>O erro que precisa ser exatamente zero</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4, Aula 14 — Software-in-the-loop e equivalência modelo-código.</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explicar o mecanismo da ponte SIL via </w:t>
                </w:r>
                <w:r>
                  <w:rPr>
                    <w:rFonts w:ascii="Consolas" w:hAnsi="Consolas"/>
                    <w:sz w:val="20"/>
                  </w:rPr>
                  <w:t>ctypes</w:t>
                </w:r>
                <w:r>
                  <w:rPr>
                    <w:rFonts w:ascii="Times New Roman" w:hAnsi="Times New Roman"/>
                    <w:sz w:val="24"/>
                  </w:rPr>
                  <w:t xml:space="preserve">, executar e interpretar </w:t>
                </w:r>
                <w:r>
                  <w:rPr>
                    <w:rFonts w:ascii="Consolas" w:hAnsi="Consolas"/>
                    <w:sz w:val="20"/>
                  </w:rPr>
                  <w:t>compare_model_vs_code</w:t>
                </w:r>
                <w:r>
                  <w:rPr>
                    <w:rFonts w:ascii="Times New Roman" w:hAnsi="Times New Roman"/>
                    <w:sz w:val="24"/>
                  </w:rPr>
                  <w:t xml:space="preserve">, justificar por que o erro esperado na variante </w:t>
                </w:r>
                <w:r>
                  <w:rPr>
                    <w:rFonts w:ascii="Consolas" w:hAnsi="Consolas"/>
                    <w:sz w:val="20"/>
                  </w:rPr>
                  <w:t>double</w:t>
                </w:r>
                <w:r>
                  <w:rPr>
                    <w:rFonts w:ascii="Times New Roman" w:hAnsi="Times New Roman"/>
                    <w:sz w:val="24"/>
                  </w:rPr>
                  <w:t xml:space="preserve"> é exatamente zero — não apenas pequeno — à luz da aritmética IEEE-754, relacionar esse erro ao épsilon de máquina, e reconhecer, a partir de um bug real injetado, a assinatura numérica de um defeito de tradução modelo-código.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os arquivos gerados · 01:00 situação-problema · 02:00 slide "compilar, carregar, comparar" · 03:30 terminal com a ponte ctypes · 05:30 slide "por que zero exato" · 07:00 terminal com a equivalência central · 09:30 slide de duas ordens de grandeza · 11:00 terminal com a suíte de regressão · 13:00 terminal com o bug de anti-windup · 15:30 slide do pipeline de CI · 16:30 terminal validando o workflow · 18:00 slide da aplicação industrial · 19:00 pontos-chave e transição.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[00:00–01:00 · TELA: terminal — projeto_nexabot]</w:t>
                </w:r>
              </w:p>
              <w:p>
                <w:pPr>
                  <w:spacing w:lineRule="auto" w:line="276" w:after="0" w:before="0"/>
                  <w:jc w:val="left"/>
                </w:pPr>
                <w:r>
                  <w:rPr>
                    <w:rFonts w:ascii="Times New Roman" w:hAnsi="Times New Roman"/>
                    <w:sz w:val="24"/>
                  </w:rPr>
                  <w:t xml:space="preserve">No terminal, dentro de </w:t>
                </w:r>
                <w:r>
                  <w:rPr>
                    <w:rFonts w:ascii="Consolas" w:hAnsi="Consolas"/>
                    <w:sz w:val="20"/>
                  </w:rPr>
                  <w:t>projeto_nexabot</w:t>
                </w:r>
                <w:r>
                  <w:rPr>
                    <w:rFonts w:ascii="Times New Roman" w:hAnsi="Times New Roman"/>
                    <w:sz w:val="24"/>
                  </w:rPr>
                  <w:t>, listo o que a Aula 13 deixou pronto:</w:t>
                </w:r>
              </w:p>
              <w:p>
                <w:pPr>
                  <w:spacing w:lineRule="auto" w:line="276" w:after="0" w:before="0"/>
                  <w:jc w:val="left"/>
                  <w:shd w:val="clear" w:fill="F2F2F2"/>
                </w:pPr>
                <w:r>
                  <w:rPr>
                    <w:rFonts w:ascii="Consolas" w:hAnsi="Consolas"/>
                    <w:sz w:val="20"/>
                  </w:rPr>
                  <w:t>ls nexabot/codegen/generated/</w:t>
                </w:r>
              </w:p>
              <w:p>
                <w:pPr>
                  <w:spacing w:lineRule="auto" w:line="276" w:after="0" w:before="0"/>
                  <w:jc w:val="left"/>
                </w:pPr>
                <w:r>
                  <w:rPr>
                    <w:rFonts w:ascii="Times New Roman" w:hAnsi="Times New Roman"/>
                    <w:sz w:val="24"/>
                  </w:rPr>
                  <w:t xml:space="preserve">A pasta contém </w:t>
                </w:r>
                <w:r>
                  <w:rPr>
                    <w:rFonts w:ascii="Consolas" w:hAnsi="Consolas"/>
                    <w:sz w:val="20"/>
                  </w:rPr>
                  <w:t>pid_controller.h</w:t>
                </w:r>
                <w:r>
                  <w:rPr>
                    <w:rFonts w:ascii="Times New Roman" w:hAnsi="Times New Roman"/>
                    <w:sz w:val="24"/>
                  </w:rPr>
                  <w:t xml:space="preserve"> e </w:t>
                </w:r>
                <w:r>
                  <w:rPr>
                    <w:rFonts w:ascii="Consolas" w:hAnsi="Consolas"/>
                    <w:sz w:val="20"/>
                  </w:rPr>
                  <w:t>pid_controller.c</w:t>
                </w:r>
                <w:r>
                  <w:rPr>
                    <w:rFonts w:ascii="Times New Roman" w:hAnsi="Times New Roman"/>
                    <w:sz w:val="24"/>
                  </w:rPr>
                  <w:t xml:space="preserve">, o mesmo arquivo com o bloco de rastreabilidade e o hash </w:t>
                </w:r>
                <w:r>
                  <w:rPr>
                    <w:rFonts w:ascii="Consolas" w:hAnsi="Consolas"/>
                    <w:sz w:val="20"/>
                  </w:rPr>
                  <w:t>dc3b95c3d13a052d...fa13</w:t>
                </w:r>
                <w:r>
                  <w:rPr>
                    <w:rFonts w:ascii="Times New Roman" w:hAnsi="Times New Roman"/>
                    <w:sz w:val="24"/>
                  </w:rPr>
                  <w:t xml:space="preserve"> que vimos na aula anterior. Um colega, olhando por cima do ombro, comenta que esse C é equivalente ao modelo Python, porque foi gerado a partir dele. A frase soa razoável — e é exatamente o tipo de afirmação que esta disciplina rejeita sem evidência.</w:t>
                </w:r>
              </w:p>
              <w:p>
                <w:pPr>
                  <w:spacing w:lineRule="auto" w:line="276" w:after="0" w:before="0"/>
                  <w:jc w:val="left"/>
                </w:pPr>
                <w:r>
                  <w:rPr>
                    <w:rFonts w:ascii="Times New Roman" w:hAnsi="Times New Roman"/>
                    <w:b/>
                    <w:sz w:val="24"/>
                  </w:rPr>
                  <w:t>[01:00–02:00 · TELA: terminal — projeto_nexabot]</w:t>
                </w:r>
              </w:p>
              <w:p>
                <w:pPr>
                  <w:spacing w:lineRule="auto" w:line="276" w:after="0" w:before="0"/>
                  <w:jc w:val="left"/>
                </w:pPr>
                <w:r>
                  <w:rPr>
                    <w:rFonts w:ascii="Times New Roman" w:hAnsi="Times New Roman"/>
                    <w:sz w:val="24"/>
                  </w:rPr>
                  <w:t>Gerar a partir de um modelo reduz a chance de erro; não a elimina. O gerador pode ter um bug de lógica. O template Jinja2 pode renderizar um operador com o sinal trocado. A conversão para ponto fixo pode introduzir mais erro do que o previsto pela análise de quantização da Aula 13. Equivalente não é um adjetivo que se declara sobre um arquivo gerado — é uma medição feita, amostra a amostra, sobre a mesma sequência de entradas, entregue simultaneamente ao modelo e ao código.</w:t>
                </w:r>
              </w:p>
              <w:p>
                <w:pPr>
                  <w:spacing w:lineRule="auto" w:line="276" w:after="0" w:before="0"/>
                  <w:jc w:val="left"/>
                </w:pPr>
                <w:r>
                  <w:rPr>
                    <w:rFonts w:ascii="Times New Roman" w:hAnsi="Times New Roman"/>
                    <w:sz w:val="24"/>
                  </w:rPr>
                  <w:t>Vale notar que a Aula 13 já ofereceu uma prova parcial: a verificação simbólica confirmou que as equações batem, e a checagem de determinismo confirmou que o hash muda com os parâmetros certos. Nenhuma dessas duas checagens, porém, executa o binário compilado sobre uma sequência real de entradas — e é exatamente essa lacuna que esta aula fecha. Esta aula transforma a alegação de equivalência em número — e, antes do fim, mostra também o que acontece quando esse número deixa de ser desprezível.</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[02:00–03:30 · Slide 1 — Software-in-the-loop: compilar, carregar, comparar]</w:t>
                </w:r>
              </w:p>
              <w:p>
                <w:pPr>
                  <w:spacing w:lineRule="auto" w:line="276" w:after="0" w:before="0"/>
                  <w:jc w:val="left"/>
                </w:pPr>
                <w:r>
                  <w:rPr>
                    <w:rFonts w:ascii="Times New Roman" w:hAnsi="Times New Roman"/>
                    <w:i/>
                    <w:sz w:val="24"/>
                  </w:rPr>
                  <w:t>Software-in-the-loop</w:t>
                </w:r>
                <w:r>
                  <w:rPr>
                    <w:rFonts w:ascii="Times New Roman" w:hAnsi="Times New Roman"/>
                    <w:sz w:val="24"/>
                  </w:rPr>
                  <w:t xml:space="preserve">, SIL, é o nome da técnica: compilar o código gerado para a arquitetura do computador de desenvolvimento — não para o microcontrolador final — e executá-lo, lado a lado com o modelo, dentro do mesmo processo Python. Em </w:t>
                </w:r>
                <w:r>
                  <w:rPr>
                    <w:rFonts w:ascii="Consolas" w:hAnsi="Consolas"/>
                    <w:sz w:val="20"/>
                  </w:rPr>
                  <w:t>nexabot/sil.py</w:t>
                </w:r>
                <w:r>
                  <w:rPr>
                    <w:rFonts w:ascii="Times New Roman" w:hAnsi="Times New Roman"/>
                    <w:sz w:val="24"/>
                  </w:rPr>
                  <w:t xml:space="preserve">, isso acontece em três passos. Primeiro, </w:t>
                </w:r>
                <w:r>
                  <w:rPr>
                    <w:rFonts w:ascii="Consolas" w:hAnsi="Consolas"/>
                    <w:sz w:val="20"/>
                  </w:rPr>
                  <w:t>gcc</w:t>
                </w:r>
                <w:r>
                  <w:rPr>
                    <w:rFonts w:ascii="Times New Roman" w:hAnsi="Times New Roman"/>
                    <w:sz w:val="24"/>
                  </w:rPr>
                  <w:t xml:space="preserve"> compila </w:t>
                </w:r>
                <w:r>
                  <w:rPr>
                    <w:rFonts w:ascii="Consolas" w:hAnsi="Consolas"/>
                    <w:sz w:val="20"/>
                  </w:rPr>
                  <w:t>pid_controller.c</w:t>
                </w:r>
                <w:r>
                  <w:rPr>
                    <w:rFonts w:ascii="Times New Roman" w:hAnsi="Times New Roman"/>
                    <w:sz w:val="24"/>
                  </w:rPr>
                  <w:t xml:space="preserve"> com as flags </w:t>
                </w:r>
                <w:r>
                  <w:rPr>
                    <w:rFonts w:ascii="Consolas" w:hAnsi="Consolas"/>
                    <w:sz w:val="20"/>
                  </w:rPr>
                  <w:t>-O2 -fPIC -shared</w:t>
                </w:r>
                <w:r>
                  <w:rPr>
                    <w:rFonts w:ascii="Times New Roman" w:hAnsi="Times New Roman"/>
                    <w:sz w:val="24"/>
                  </w:rPr>
                  <w:t xml:space="preserve">, produzindo uma biblioteca compartilhada, </w:t>
                </w:r>
                <w:r>
                  <w:rPr>
                    <w:rFonts w:ascii="Consolas" w:hAnsi="Consolas"/>
                    <w:sz w:val="20"/>
                  </w:rPr>
                  <w:t>libpid_sil.so</w:t>
                </w:r>
                <w:r>
                  <w:rPr>
                    <w:rFonts w:ascii="Times New Roman" w:hAnsi="Times New Roman"/>
                    <w:sz w:val="24"/>
                  </w:rPr>
                  <w:t xml:space="preserve"> — otimizada, como em produção, não uma versão de depuração. Segundo, </w:t>
                </w:r>
                <w:r>
                  <w:rPr>
                    <w:rFonts w:ascii="Consolas" w:hAnsi="Consolas"/>
                    <w:sz w:val="20"/>
                  </w:rPr>
                  <w:t>ctypes</w:t>
                </w:r>
                <w:r>
                  <w:rPr>
                    <w:rFonts w:ascii="Times New Roman" w:hAnsi="Times New Roman"/>
                    <w:sz w:val="24"/>
                  </w:rPr>
                  <w:t xml:space="preserve"> carrega essa biblioteca dentro do processo Python. Terceiro, uma classe, </w:t>
                </w:r>
                <w:r>
                  <w:rPr>
                    <w:rFonts w:ascii="Consolas" w:hAnsi="Consolas"/>
                    <w:sz w:val="20"/>
                  </w:rPr>
                  <w:t>SILController</w:t>
                </w:r>
                <w:r>
                  <w:rPr>
                    <w:rFonts w:ascii="Times New Roman" w:hAnsi="Times New Roman"/>
                    <w:sz w:val="24"/>
                  </w:rPr>
                  <w:t xml:space="preserve">, expõe exatamente a mesma interface pública de </w:t>
                </w:r>
                <w:r>
                  <w:rPr>
                    <w:rFonts w:ascii="Consolas" w:hAnsi="Consolas"/>
                    <w:sz w:val="20"/>
                  </w:rPr>
                  <w:t>DiscretePID</w:t>
                </w:r>
                <w:r>
                  <w:rPr>
                    <w:rFonts w:ascii="Times New Roman" w:hAnsi="Times New Roman"/>
                    <w:sz w:val="24"/>
                  </w:rPr>
                  <w:t xml:space="preserve">: um construtor com os sete ganhos e um método </w:t>
                </w:r>
                <w:r>
                  <w:rPr>
                    <w:rFonts w:ascii="Consolas" w:hAnsi="Consolas"/>
                    <w:sz w:val="20"/>
                  </w:rPr>
                  <w:t>.step(r, y)</w:t>
                </w:r>
                <w:r>
                  <w:rPr>
                    <w:rFonts w:ascii="Times New Roman" w:hAnsi="Times New Roman"/>
                    <w:sz w:val="24"/>
                  </w:rPr>
                  <w:t>.</w:t>
                </w:r>
              </w:p>
              <w:p>
                <w:pPr>
                  <w:spacing w:lineRule="auto" w:line="276" w:after="0" w:before="0"/>
                  <w:jc w:val="left"/>
                </w:pPr>
                <w:r>
                  <w:rPr>
                    <w:rFonts w:ascii="Times New Roman" w:hAnsi="Times New Roman"/>
                    <w:b/>
                    <w:sz w:val="24"/>
                  </w:rPr>
                  <w:t>[03:30–05:30 · TELA: terminal — projeto_nexabot]</w:t>
                </w:r>
              </w:p>
              <w:p>
                <w:pPr>
                  <w:spacing w:lineRule="auto" w:line="276" w:after="0" w:before="0"/>
                  <w:jc w:val="left"/>
                  <w:shd w:val="clear" w:fill="F2F2F2"/>
                </w:pPr>
                <w:r>
                  <w:rPr>
                    <w:rFonts w:ascii="Consolas" w:hAnsi="Consolas"/>
                    <w:sz w:val="20"/>
                  </w:rPr>
                  <w:t>.venv/bin/python aula_14/01_compila_sil.py</w:t>
                </w:r>
              </w:p>
              <w:p>
                <w:pPr>
                  <w:spacing w:lineRule="auto" w:line="276" w:after="0" w:before="0"/>
                  <w:jc w:val="left"/>
                </w:pPr>
                <w:r>
                  <w:rPr>
                    <w:rFonts w:ascii="Times New Roman" w:hAnsi="Times New Roman"/>
                    <w:sz w:val="24"/>
                  </w:rPr>
                  <w:t xml:space="preserve">O script primeiro carrega os símbolos da biblioteca compilada na mão, sem a conveniência de </w:t>
                </w:r>
                <w:r>
                  <w:rPr>
                    <w:rFonts w:ascii="Consolas" w:hAnsi="Consolas"/>
                    <w:sz w:val="20"/>
                  </w:rPr>
                  <w:t>SILController</w:t>
                </w:r>
                <w:r>
                  <w:rPr>
                    <w:rFonts w:ascii="Times New Roman" w:hAnsi="Times New Roman"/>
                    <w:sz w:val="24"/>
                  </w:rPr>
                  <w:t xml:space="preserve">, para deixar visível o mecanismo: uma </w:t>
                </w:r>
                <w:r>
                  <w:rPr>
                    <w:rFonts w:ascii="Consolas" w:hAnsi="Consolas"/>
                    <w:sz w:val="20"/>
                  </w:rPr>
                  <w:t>ctypes.Structure</w:t>
                </w:r>
                <w:r>
                  <w:rPr>
                    <w:rFonts w:ascii="Times New Roman" w:hAnsi="Times New Roman"/>
                    <w:sz w:val="24"/>
                  </w:rPr>
                  <w:t xml:space="preserve"> cujos dez campos, todos </w:t>
                </w:r>
                <w:r>
                  <w:rPr>
                    <w:rFonts w:ascii="Consolas" w:hAnsi="Consolas"/>
                    <w:sz w:val="20"/>
                  </w:rPr>
                  <w:t>double</w:t>
                </w:r>
                <w:r>
                  <w:rPr>
                    <w:rFonts w:ascii="Times New Roman" w:hAnsi="Times New Roman"/>
                    <w:sz w:val="24"/>
                  </w:rPr>
                  <w:t xml:space="preserve">, precisam bater exatamente com o layout de </w:t>
                </w:r>
                <w:r>
                  <w:rPr>
                    <w:rFonts w:ascii="Consolas" w:hAnsi="Consolas"/>
                    <w:sz w:val="20"/>
                  </w:rPr>
                  <w:t>pid_controller_t</w:t>
                </w:r>
                <w:r>
                  <w:rPr>
                    <w:rFonts w:ascii="Times New Roman" w:hAnsi="Times New Roman"/>
                    <w:sz w:val="24"/>
                  </w:rPr>
                  <w:t xml:space="preserve"> no </w:t>
                </w:r>
                <w:r>
                  <w:rPr>
                    <w:rFonts w:ascii="Consolas" w:hAnsi="Consolas"/>
                    <w:sz w:val="20"/>
                  </w:rPr>
                  <w:t>.h</w:t>
                </w:r>
                <w:r>
                  <w:rPr>
                    <w:rFonts w:ascii="Times New Roman" w:hAnsi="Times New Roman"/>
                    <w:sz w:val="24"/>
                  </w:rPr>
                  <w:t xml:space="preserve"> gerado — os sete ganhos e os três estados internos, integral, erro anterior e estado derivativo. Com </w:t>
                </w:r>
                <w:r>
                  <w:rPr>
                    <w:rFonts w:ascii="Consolas" w:hAnsi="Consolas"/>
                    <w:sz w:val="20"/>
                  </w:rPr>
                  <w:t>argtypes</w:t>
                </w:r>
                <w:r>
                  <w:rPr>
                    <w:rFonts w:ascii="Times New Roman" w:hAnsi="Times New Roman"/>
                    <w:sz w:val="24"/>
                  </w:rPr>
                  <w:t xml:space="preserve"> e </w:t>
                </w:r>
                <w:r>
                  <w:rPr>
                    <w:rFonts w:ascii="Consolas" w:hAnsi="Consolas"/>
                    <w:sz w:val="20"/>
                  </w:rPr>
                  <w:t>restype</w:t>
                </w:r>
                <w:r>
                  <w:rPr>
                    <w:rFonts w:ascii="Times New Roman" w:hAnsi="Times New Roman"/>
                    <w:sz w:val="24"/>
                  </w:rPr>
                  <w:t xml:space="preserve"> declarados explicitamente, uma chamada </w:t>
                </w:r>
                <w:r>
                  <w:rPr>
                    <w:rFonts w:ascii="Consolas" w:hAnsi="Consolas"/>
                    <w:sz w:val="20"/>
                  </w:rPr>
                  <w:t>ctypes</w:t>
                </w:r>
                <w:r>
                  <w:rPr>
                    <w:rFonts w:ascii="Times New Roman" w:hAnsi="Times New Roman"/>
                    <w:sz w:val="24"/>
                  </w:rPr>
                  <w:t xml:space="preserve"> cru devolve, para três pares de referência e medição: para r igual a 3,0 e y igual a 0,0, u igual a 10,600000 volt; para r igual a 3,0 e y igual a 1,0, u igual a 6,333333 volt; para r igual a 3,0 e y igual a 2,5, u igual a 0,988889 volt. Em seguida, o mesmo script repete exatamente a mesma sequência usando </w:t>
                </w:r>
                <w:r>
                  <w:rPr>
                    <w:rFonts w:ascii="Consolas" w:hAnsi="Consolas"/>
                    <w:sz w:val="20"/>
                  </w:rPr>
                  <w:t>SILController</w:t>
                </w:r>
                <w:r>
                  <w:rPr>
                    <w:rFonts w:ascii="Times New Roman" w:hAnsi="Times New Roman"/>
                    <w:sz w:val="24"/>
                  </w:rPr>
                  <w:t xml:space="preserve">, a interface de produção, e os três valores saem idênticos, casa decimal por casa decimal. </w:t>
                </w:r>
                <w:r>
                  <w:rPr>
                    <w:rFonts w:ascii="Consolas" w:hAnsi="Consolas"/>
                    <w:sz w:val="20"/>
                  </w:rPr>
                  <w:t>SILController</w:t>
                </w:r>
                <w:r>
                  <w:rPr>
                    <w:rFonts w:ascii="Times New Roman" w:hAnsi="Times New Roman"/>
                    <w:sz w:val="24"/>
                  </w:rPr>
                  <w:t xml:space="preserve"> não é uma abstração que esconde comportamento diferente: ela empacota exatamente esta mecânica de </w:t>
                </w:r>
                <w:r>
                  <w:rPr>
                    <w:rFonts w:ascii="Consolas" w:hAnsi="Consolas"/>
                    <w:sz w:val="20"/>
                  </w:rPr>
                  <w:t>ctypes</w:t>
                </w:r>
                <w:r>
                  <w:rPr>
                    <w:rFonts w:ascii="Times New Roman" w:hAnsi="Times New Roman"/>
                    <w:sz w:val="24"/>
                  </w:rPr>
                  <w:t>, sem adicionar nem remover nada.</w:t>
                </w:r>
              </w:p>
              <w:p>
                <w:pPr>
                  <w:spacing w:lineRule="auto" w:line="276" w:after="0" w:before="0"/>
                  <w:jc w:val="left"/>
                </w:pPr>
                <w:r>
                  <w:rPr>
                    <w:rFonts w:ascii="Times New Roman" w:hAnsi="Times New Roman"/>
                    <w:b/>
                    <w:sz w:val="24"/>
                  </w:rPr>
                  <w:t>[05:30–07:00 · Slide 2 — Por que o erro esperado, em double, é exatamente zero]</w:t>
                </w:r>
              </w:p>
              <w:p>
                <w:pPr>
                  <w:spacing w:lineRule="auto" w:line="276" w:after="0" w:before="0"/>
                  <w:jc w:val="left"/>
                </w:pPr>
                <w:r>
                  <w:rPr>
                    <w:rFonts w:ascii="Times New Roman" w:hAnsi="Times New Roman"/>
                    <w:sz w:val="24"/>
                  </w:rPr>
                  <w:t xml:space="preserve">Antes de rodar a comparação sistemática, vale entender por que a expectativa teórica não é apenas erro pequeno — é erro exatamente zero. O modelo Python, via NumPy, e o código C gerado, compilado sem otimizações agressivas como </w:t>
                </w:r>
                <w:r>
                  <w:rPr>
                    <w:rFonts w:ascii="Consolas" w:hAnsi="Consolas"/>
                    <w:sz w:val="20"/>
                  </w:rPr>
                  <w:t>-ffast-math</w:t>
                </w:r>
                <w:r>
                  <w:rPr>
                    <w:rFonts w:ascii="Times New Roman" w:hAnsi="Times New Roman"/>
                    <w:sz w:val="24"/>
                  </w:rPr>
                  <w:t xml:space="preserve">, seguem a mesma aritmética IEEE-754 de dupla precisão, na mesma ordem de operações: a mesma soma antes da mesma multiplicação, a mesma divisão no mesmo ponto da fórmula. O template Jinja2 que gera </w:t>
                </w:r>
                <w:r>
                  <w:rPr>
                    <w:rFonts w:ascii="Consolas" w:hAnsi="Consolas"/>
                    <w:sz w:val="20"/>
                  </w:rPr>
                  <w:t>pid_step</w:t>
                </w:r>
                <w:r>
                  <w:rPr>
                    <w:rFonts w:ascii="Times New Roman" w:hAnsi="Times New Roman"/>
                    <w:sz w:val="24"/>
                  </w:rPr>
                  <w:t xml:space="preserve"> reproduz literalmente a sequência de operações de </w:t>
                </w:r>
                <w:r>
                  <w:rPr>
                    <w:rFonts w:ascii="Consolas" w:hAnsi="Consolas"/>
                    <w:sz w:val="20"/>
                  </w:rPr>
                  <w:t>DiscretePID.step</w:t>
                </w:r>
                <w:r>
                  <w:rPr>
                    <w:rFonts w:ascii="Times New Roman" w:hAnsi="Times New Roman"/>
                    <w:sz w:val="24"/>
                  </w:rPr>
                  <w:t xml:space="preserve">, porque as duas vêm da mesma derivação simbólica da Aula 13. Quando duas implementações calculam exatamente a mesma sequência de operações de ponto flutuante, sobre os mesmos números, IEEE-754 garante o mesmo resultado, bit a bit. Não é coincidência nem sorte: é consequência direta de a tradução ter preservado a ordem das operações. Se o template somasse os três termos do PID em outra ordem, ou se o compilador reassociasse essas somas sob uma flag como </w:t>
                </w:r>
                <w:r>
                  <w:rPr>
                    <w:rFonts w:ascii="Consolas" w:hAnsi="Consolas"/>
                    <w:sz w:val="20"/>
                  </w:rPr>
                  <w:t>-ffast-math</w:t>
                </w:r>
                <w:r>
                  <w:rPr>
                    <w:rFonts w:ascii="Times New Roman" w:hAnsi="Times New Roman"/>
                    <w:sz w:val="24"/>
                  </w:rPr>
                  <w:t>, o resultado poderia divergir na última casa decimal, mesmo sem bug algum de lógica — motivo pelo qual a compilação desta disciplina evita deliberadamente esse tipo de otimização agressiva.</w:t>
                </w:r>
              </w:p>
              <w:p>
                <w:pPr>
                  <w:spacing w:lineRule="auto" w:line="276" w:after="0" w:before="0"/>
                  <w:jc w:val="left"/>
                </w:pPr>
                <w:r>
                  <w:rPr>
                    <w:rFonts w:ascii="Times New Roman" w:hAnsi="Times New Roman"/>
                    <w:b/>
                    <w:sz w:val="24"/>
                  </w:rPr>
                  <w:t>[07:00–09:30 · TELA: terminal — projeto_nexabot]</w:t>
                </w:r>
              </w:p>
              <w:p>
                <w:pPr>
                  <w:spacing w:lineRule="auto" w:line="276" w:after="0" w:before="0"/>
                  <w:jc w:val="left"/>
                  <w:shd w:val="clear" w:fill="F2F2F2"/>
                </w:pPr>
                <w:r>
                  <w:rPr>
                    <w:rFonts w:ascii="Consolas" w:hAnsi="Consolas"/>
                    <w:sz w:val="20"/>
                  </w:rPr>
                  <w:t>.venv/bin/python aula_14/02_equivalencia.py</w:t>
                </w:r>
              </w:p>
              <w:p>
                <w:pPr>
                  <w:spacing w:lineRule="auto" w:line="276" w:after="0" w:before="0"/>
                  <w:jc w:val="left"/>
                </w:pPr>
                <w:r>
                  <w:rPr>
                    <w:rFonts w:ascii="Times New Roman" w:hAnsi="Times New Roman"/>
                    <w:sz w:val="24"/>
                  </w:rPr>
                  <w:t xml:space="preserve">A sequência de teste tem 6.000 amostras, a </w:t>
                </w:r>
                <w:r>
                  <w:rPr>
                    <w:rFonts w:ascii="Consolas" w:hAnsi="Consolas"/>
                    <w:sz w:val="20"/>
                  </w:rPr>
                  <w:t>Ts</w:t>
                </w:r>
                <w:r>
                  <w:rPr>
                    <w:rFonts w:ascii="Times New Roman" w:hAnsi="Times New Roman"/>
                    <w:sz w:val="24"/>
                  </w:rPr>
                  <w:t xml:space="preserve"> igual a cinco milissegundos, trinta segundos de simulação, com referência em degraus variados, inclusive negativos e uma componente senoidal, e medição com ruído de encoder, deliberadamente desenhada para exercitar saturação e anti-windup, não só o regime linear. Os ganhos são os mesmos de sempre. A tabela que aparece na tela mostra, para a variante </w:t>
                </w:r>
                <w:r>
                  <w:rPr>
                    <w:rFonts w:ascii="Consolas" w:hAnsi="Consolas"/>
                    <w:sz w:val="20"/>
                  </w:rPr>
                  <w:t>double</w:t>
                </w:r>
                <w:r>
                  <w:rPr>
                    <w:rFonts w:ascii="Times New Roman" w:hAnsi="Times New Roman"/>
                    <w:sz w:val="24"/>
                  </w:rPr>
                  <w:t xml:space="preserve">, sobre as 6.000 amostras: erro máximo 0,000e+00 volt, erro médio 0,000e+00 volt, erro RMS 0,000e+00 volt. Não é um valor pequeno arredondado para zero na exibição — é zero exato, o mesmo zero que a variante em ponto flutuante do C reproduziu bit a bit em cada uma das seis mil chamadas. Já a variante Q16.16, comparada contra o mesmo modelo em </w:t>
                </w:r>
                <w:r>
                  <w:rPr>
                    <w:rFonts w:ascii="Consolas" w:hAnsi="Consolas"/>
                    <w:sz w:val="20"/>
                  </w:rPr>
                  <w:t>double</w:t>
                </w:r>
                <w:r>
                  <w:rPr>
                    <w:rFonts w:ascii="Times New Roman" w:hAnsi="Times New Roman"/>
                    <w:sz w:val="24"/>
                  </w:rPr>
                  <w:t>, mostra erro máximo de 5,484e-02 volt, erro médio de 2,504e-03 volt e erro RMS de 7,927e-03 volt, sobre exatamente a mesma sequência.</w:t>
                </w:r>
              </w:p>
              <w:p>
                <w:pPr>
                  <w:spacing w:lineRule="auto" w:line="276" w:after="0" w:before="0"/>
                  <w:jc w:val="left"/>
                </w:pPr>
                <w:r>
                  <w:rPr>
                    <w:rFonts w:ascii="Times New Roman" w:hAnsi="Times New Roman"/>
                    <w:sz w:val="24"/>
                  </w:rPr>
                  <w:t xml:space="preserve">O script então imprime o épsilon de máquina do </w:t>
                </w:r>
                <w:r>
                  <w:rPr>
                    <w:rFonts w:ascii="Consolas" w:hAnsi="Consolas"/>
                    <w:sz w:val="20"/>
                  </w:rPr>
                  <w:t>float64</w:t>
                </w:r>
                <w:r>
                  <w:rPr>
                    <w:rFonts w:ascii="Times New Roman" w:hAnsi="Times New Roman"/>
                    <w:sz w:val="24"/>
                  </w:rPr>
                  <w:t xml:space="preserve">: 2,220e-16. A tolerância adotada para a variante </w:t>
                </w:r>
                <w:r>
                  <w:rPr>
                    <w:rFonts w:ascii="Consolas" w:hAnsi="Consolas"/>
                    <w:sz w:val="20"/>
                  </w:rPr>
                  <w:t>double</w:t>
                </w:r>
                <w:r>
                  <w:rPr>
                    <w:rFonts w:ascii="Times New Roman" w:hAnsi="Times New Roman"/>
                    <w:sz w:val="24"/>
                  </w:rPr>
                  <w:t xml:space="preserve"> é cem vezes esse valor, 2,220e-14 volt, uma margem folgada, que ainda assim o erro medido, zero exato, cumpre com folga total. A checagem final confirma que o erro máximo em double está dentro da tolerância. Se este número, um dia, aparecer acima de um bilionésimo de volt, a conclusão correta não é ruído numérico aceitável — é que há um bug real de tradução entre o modelo e o template Jinja2, porque a física da aritmética IEEE-754 não produz esse tipo de divergência por acaso.</w:t>
                </w:r>
              </w:p>
              <w:p>
                <w:pPr>
                  <w:spacing w:lineRule="auto" w:line="276" w:after="0" w:before="0"/>
                  <w:jc w:val="left"/>
                </w:pPr>
                <w:r>
                  <w:rPr>
                    <w:rFonts w:ascii="Times New Roman" w:hAnsi="Times New Roman"/>
                    <w:b/>
                    <w:sz w:val="24"/>
                  </w:rPr>
                  <w:t>[09:30–11:00 · Slide 3 — Duas ordens de grandeza de erro, double contra Q16.16]</w:t>
                </w:r>
              </w:p>
              <w:p>
                <w:pPr>
                  <w:spacing w:lineRule="auto" w:line="276" w:after="0" w:before="0"/>
                  <w:jc w:val="left"/>
                </w:pPr>
                <w:r>
                  <w:rPr>
                    <w:rFonts w:ascii="Times New Roman" w:hAnsi="Times New Roman"/>
                    <w:sz w:val="24"/>
                  </w:rPr>
                  <w:t xml:space="preserve">Este gráfico de barras, em escala logarítmica, contrasta os dois números que acabaram de aparecer: o erro máximo absoluto da variante </w:t>
                </w:r>
                <w:r>
                  <w:rPr>
                    <w:rFonts w:ascii="Consolas" w:hAnsi="Consolas"/>
                    <w:sz w:val="20"/>
                  </w:rPr>
                  <w:t>double</w:t>
                </w:r>
                <w:r>
                  <w:rPr>
                    <w:rFonts w:ascii="Times New Roman" w:hAnsi="Times New Roman"/>
                    <w:sz w:val="24"/>
                  </w:rPr>
                  <w:t>, virtualmente no piso do eixo, contra o erro máximo absoluto da variante Q16.16, cinco ordens de grandeza acima. A referência do épsilon de máquina aparece marcada como uma linha pontilhada próxima da base do gráfico. A leitura correta deste gráfico não é que Q16.16 está errado — é que Q16.16 introduz exatamente o erro de quantização que a Aula 13 já previu, e o SIL agora confirma numericamente, sobre uma sequência mais longa e mais adversa, com saturação e anti-windup ativos o tempo todo.</w:t>
                </w:r>
              </w:p>
              <w:p>
                <w:pPr>
                  <w:spacing w:lineRule="auto" w:line="276" w:after="0" w:before="0"/>
                  <w:jc w:val="left"/>
                </w:pPr>
                <w:r>
                  <w:rPr>
                    <w:rFonts w:ascii="Times New Roman" w:hAnsi="Times New Roman"/>
                    <w:b/>
                    <w:sz w:val="24"/>
                  </w:rPr>
                  <w:t>[11:00–13:00 · TELA: terminal — projeto_nexabot]</w:t>
                </w:r>
              </w:p>
              <w:p>
                <w:pPr>
                  <w:spacing w:lineRule="auto" w:line="276" w:after="0" w:before="0"/>
                  <w:jc w:val="left"/>
                  <w:shd w:val="clear" w:fill="F2F2F2"/>
                </w:pPr>
                <w:r>
                  <w:rPr>
                    <w:rFonts w:ascii="Consolas" w:hAnsi="Consolas"/>
                    <w:sz w:val="20"/>
                  </w:rPr>
                  <w:t>.venv/bin/python aula_14/03_regressao.py</w:t>
                </w:r>
              </w:p>
              <w:p>
                <w:pPr>
                  <w:spacing w:lineRule="auto" w:line="276" w:after="0" w:before="0"/>
                  <w:jc w:val="left"/>
                </w:pPr>
                <w:r>
                  <w:rPr>
                    <w:rFonts w:ascii="Times New Roman" w:hAnsi="Times New Roman"/>
                    <w:sz w:val="24"/>
                  </w:rPr>
                  <w:t xml:space="preserve">A comparação pontual de um par de ganhos não basta como suíte de regressão: um bug de tradução pode se manifestar só sob combinações específicas de parâmetros. Este script generaliza a checagem usando a biblioteca Hypothesis, que gera vinte e cinco combinações aleatórias de </w:t>
                </w:r>
                <w:r>
                  <w:rPr>
                    <w:rFonts w:ascii="Consolas" w:hAnsi="Consolas"/>
                    <w:sz w:val="20"/>
                  </w:rPr>
                  <w:t>Kp</w:t>
                </w:r>
                <w:r>
                  <w:rPr>
                    <w:rFonts w:ascii="Times New Roman" w:hAnsi="Times New Roman"/>
                    <w:sz w:val="24"/>
                  </w:rPr>
                  <w:t xml:space="preserve">, </w:t>
                </w:r>
                <w:r>
                  <w:rPr>
                    <w:rFonts w:ascii="Consolas" w:hAnsi="Consolas"/>
                    <w:sz w:val="20"/>
                  </w:rPr>
                  <w:t>Ki</w:t>
                </w:r>
                <w:r>
                  <w:rPr>
                    <w:rFonts w:ascii="Times New Roman" w:hAnsi="Times New Roman"/>
                    <w:sz w:val="24"/>
                  </w:rPr>
                  <w:t xml:space="preserve">, </w:t>
                </w:r>
                <w:r>
                  <w:rPr>
                    <w:rFonts w:ascii="Consolas" w:hAnsi="Consolas"/>
                    <w:sz w:val="20"/>
                  </w:rPr>
                  <w:t>Kd</w:t>
                </w:r>
                <w:r>
                  <w:rPr>
                    <w:rFonts w:ascii="Times New Roman" w:hAnsi="Times New Roman"/>
                    <w:sz w:val="24"/>
                  </w:rPr>
                  <w:t xml:space="preserve"> e </w:t>
                </w:r>
                <w:r>
                  <w:rPr>
                    <w:rFonts w:ascii="Consolas" w:hAnsi="Consolas"/>
                    <w:sz w:val="20"/>
                  </w:rPr>
                  <w:t>tau_f</w:t>
                </w:r>
                <w:r>
                  <w:rPr>
                    <w:rFonts w:ascii="Times New Roman" w:hAnsi="Times New Roman"/>
                    <w:sz w:val="24"/>
                  </w:rPr>
                  <w:t xml:space="preserve">, cada uma sobre uma sequência de referência e medição também gerada por semente diferente. A tolerância adotada é um bilionésimo de volt para </w:t>
                </w:r>
                <w:r>
                  <w:rPr>
                    <w:rFonts w:ascii="Consolas" w:hAnsi="Consolas"/>
                    <w:sz w:val="20"/>
                  </w:rPr>
                  <w:t>double</w:t>
                </w:r>
                <w:r>
                  <w:rPr>
                    <w:rFonts w:ascii="Times New Roman" w:hAnsi="Times New Roman"/>
                    <w:sz w:val="24"/>
                  </w:rPr>
                  <w:t xml:space="preserve"> e meio volt para Q16.16, bem acima do épsilon de máquina, com folga para variações de biblioteca matemática entre plataformas. A tabela final mostra vinte e cinco linhas: em todas elas, o erro </w:t>
                </w:r>
                <w:r>
                  <w:rPr>
                    <w:rFonts w:ascii="Consolas" w:hAnsi="Consolas"/>
                    <w:sz w:val="20"/>
                  </w:rPr>
                  <w:t>double</w:t>
                </w:r>
                <w:r>
                  <w:rPr>
                    <w:rFonts w:ascii="Times New Roman" w:hAnsi="Times New Roman"/>
                    <w:sz w:val="24"/>
                  </w:rPr>
                  <w:t xml:space="preserve"> aparece como zero exato, e o erro Q16.16 varia conforme os ganhos sorteados, entre cerca de 1,2e-04 e 1,5e-01 volt, sempre dentro da tolerância física adotada. A última linha confirma: vinte e cinco casos executados, nenhuma falha, regressão aprovada. É esta suíte, não a comparação pontual, que roda a cada mudança no repositório. A escolha de gerar combinações aleatórias de ganhos, em vez de fixar de antemão um punhado de casos "representativos", existe justamente para não deixar a suíte de regressão dependente da imaginação de quem a escreveu: um defeito que só aparece para uma combinação improvável de </w:t>
                </w:r>
                <w:r>
                  <w:rPr>
                    <w:rFonts w:ascii="Consolas" w:hAnsi="Consolas"/>
                    <w:sz w:val="20"/>
                  </w:rPr>
                  <w:t>Kd</w:t>
                </w:r>
                <w:r>
                  <w:rPr>
                    <w:rFonts w:ascii="Times New Roman" w:hAnsi="Times New Roman"/>
                    <w:sz w:val="24"/>
                  </w:rPr>
                  <w:t xml:space="preserve"> e </w:t>
                </w:r>
                <w:r>
                  <w:rPr>
                    <w:rFonts w:ascii="Consolas" w:hAnsi="Consolas"/>
                    <w:sz w:val="20"/>
                  </w:rPr>
                  <w:t>tau_f</w:t>
                </w:r>
                <w:r>
                  <w:rPr>
                    <w:rFonts w:ascii="Times New Roman" w:hAnsi="Times New Roman"/>
                    <w:sz w:val="24"/>
                  </w:rPr>
                  <w:t>, por exemplo, tem chance real de ser sorteado ao longo de vinte e cinco execuções, e nenhuma chance de ser encontrado se só três casos fixos fossem testados para sempre.</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[13:00–15:30 · TELA: terminal — projeto_nexabot]</w:t>
                </w:r>
              </w:p>
              <w:p>
                <w:pPr>
                  <w:spacing w:lineRule="auto" w:line="276" w:after="0" w:before="0"/>
                  <w:jc w:val="left"/>
                </w:pPr>
                <w:r>
                  <w:rPr>
                    <w:rFonts w:ascii="Times New Roman" w:hAnsi="Times New Roman"/>
                    <w:sz w:val="24"/>
                  </w:rPr>
                  <w:t>Para tornar concreto o que "erro acima do esperado" significa na prática, o próximo script injeta, de propósito, um bug de tradução plausível:</w:t>
                </w:r>
              </w:p>
              <w:p>
                <w:pPr>
                  <w:spacing w:lineRule="auto" w:line="276" w:after="0" w:before="0"/>
                  <w:jc w:val="left"/>
                  <w:shd w:val="clear" w:fill="F2F2F2"/>
                </w:pPr>
                <w:r>
                  <w:rPr>
                    <w:rFonts w:ascii="Consolas" w:hAnsi="Consolas"/>
                    <w:sz w:val="20"/>
                  </w:rPr>
                  <w:t>.venv/bin/python aula_14/05_desafio.py</w:t>
                </w:r>
              </w:p>
              <w:p>
                <w:pPr>
                  <w:spacing w:lineRule="auto" w:line="276" w:after="0" w:before="0"/>
                  <w:jc w:val="left"/>
                </w:pPr>
                <w:r>
                  <w:rPr>
                    <w:rFonts w:ascii="Times New Roman" w:hAnsi="Times New Roman"/>
                    <w:sz w:val="24"/>
                  </w:rPr>
                  <w:t xml:space="preserve">O contrato correto do anti-windup soma o produto de </w:t>
                </w:r>
                <w:r>
                  <w:rPr>
                    <w:rFonts w:ascii="Consolas" w:hAnsi="Consolas"/>
                    <w:sz w:val="20"/>
                  </w:rPr>
                  <w:t>Kaw</w:t>
                </w:r>
                <w:r>
                  <w:rPr>
                    <w:rFonts w:ascii="Times New Roman" w:hAnsi="Times New Roman"/>
                    <w:sz w:val="24"/>
                  </w:rPr>
                  <w:t xml:space="preserve"> pela diferença entre o comando saturado e o não saturado, vezes </w:t>
                </w:r>
                <w:r>
                  <w:rPr>
                    <w:rFonts w:ascii="Consolas" w:hAnsi="Consolas"/>
                    <w:sz w:val="20"/>
                  </w:rPr>
                  <w:t>Ts</w:t>
                </w:r>
                <w:r>
                  <w:rPr>
                    <w:rFonts w:ascii="Times New Roman" w:hAnsi="Times New Roman"/>
                    <w:sz w:val="24"/>
                  </w:rPr>
                  <w:t>, à integral, quando o comando satura. O bug troca o sinal dessa diferença. Ambas as versões compilam sem erro nem aviso, com o mesmo tipo em cada operando — só uma comparação numérica contra o modelo revela a diferença, exatamente o tipo de defeito que uma revisão de código apressada, sem executar nada, tem boa chance de deixar passar. O primeiro cenário satura a referência em quinhentos e depois derruba para menos cinco volts, forçando o anti-windup a desenrolar o excesso de integral acumulado. O modelo termina em menos 24,0000 volt, tendo desenrolado corretamente. O código com o bug termina travado em mais 24,0000 volt — o sinal errado impede o desenrolamento —, e o erro máximo ao longo de todo esse cenário chega a 4,800e+01 volt: quarenta e oito volts, o dobro do fundo de escala do próprio driver de motor. É uma assinatura de bug impossível de confundir com ruído numérico.</w:t>
                </w:r>
              </w:p>
              <w:p>
                <w:pPr>
                  <w:spacing w:lineRule="auto" w:line="276" w:after="0" w:before="0"/>
                  <w:jc w:val="left"/>
                </w:pPr>
                <w:r>
                  <w:rPr>
                    <w:rFonts w:ascii="Times New Roman" w:hAnsi="Times New Roman"/>
                    <w:sz w:val="24"/>
                  </w:rPr>
                  <w:t xml:space="preserve">O segundo cenário usa uma referência pequena que nunca satura o atuador. Nesse regime, o anti-windup nunca entra em ação, e o erro medido com o mesmo código, com o mesmo bug, cai para 0,000e+00 volt: o bug fica completamente invisível. É exatamente por isso que a suíte de regressão do bloco anterior varia ganhos e amplitude de referência: um único cenário fácil, só em regime linear, deixaria este defeito passar despercebido por toda a suíte de integração contínua. Para comparação, o mesmo cenário 1 rodado com o </w:t>
                </w:r>
                <w:r>
                  <w:rPr>
                    <w:rFonts w:ascii="Consolas" w:hAnsi="Consolas"/>
                    <w:sz w:val="20"/>
                  </w:rPr>
                  <w:t>SILController</w:t>
                </w:r>
                <w:r>
                  <w:rPr>
                    <w:rFonts w:ascii="Times New Roman" w:hAnsi="Times New Roman"/>
                    <w:sz w:val="24"/>
                  </w:rPr>
                  <w:t xml:space="preserve"> correto, sem o bug, dá erro máximo de 0,000e+00 volt — a assinatura do defeito desaparece por completo assim que o sinal certo é restaurado.</w:t>
                </w:r>
              </w:p>
              <w:p>
                <w:pPr>
                  <w:spacing w:lineRule="auto" w:line="276" w:after="0" w:before="0"/>
                  <w:jc w:val="left"/>
                </w:pPr>
                <w:r>
                  <w:rPr>
                    <w:rFonts w:ascii="Times New Roman" w:hAnsi="Times New Roman"/>
                    <w:b/>
                    <w:sz w:val="24"/>
                  </w:rPr>
                  <w:t>[15:30–16:30 · Slide 4 — Pipeline de CI da equivalência SIL]</w:t>
                </w:r>
              </w:p>
              <w:p>
                <w:pPr>
                  <w:spacing w:lineRule="auto" w:line="276" w:after="0" w:before="0"/>
                  <w:jc w:val="left"/>
                </w:pPr>
                <w:r>
                  <w:rPr>
                    <w:rFonts w:ascii="Times New Roman" w:hAnsi="Times New Roman"/>
                    <w:sz w:val="24"/>
                  </w:rPr>
                  <w:t xml:space="preserve">Este fluxograma resume o papel institucional de tudo o que apareceu até aqui: uma mudança no modelo, em </w:t>
                </w:r>
                <w:r>
                  <w:rPr>
                    <w:rFonts w:ascii="Consolas" w:hAnsi="Consolas"/>
                    <w:sz w:val="20"/>
                  </w:rPr>
                  <w:t>DiscretePID</w:t>
                </w:r>
                <w:r>
                  <w:rPr>
                    <w:rFonts w:ascii="Times New Roman" w:hAnsi="Times New Roman"/>
                    <w:sz w:val="24"/>
                  </w:rPr>
                  <w:t xml:space="preserve">, em </w:t>
                </w:r>
                <w:r>
                  <w:rPr>
                    <w:rFonts w:ascii="Consolas" w:hAnsi="Consolas"/>
                    <w:sz w:val="20"/>
                  </w:rPr>
                  <w:t>derive.py</w:t>
                </w:r>
                <w:r>
                  <w:rPr>
                    <w:rFonts w:ascii="Times New Roman" w:hAnsi="Times New Roman"/>
                    <w:sz w:val="24"/>
                  </w:rPr>
                  <w:t xml:space="preserve">, no template Jinja2, atravessa geração de código, compilação e a comparação </w:t>
                </w:r>
                <w:r>
                  <w:rPr>
                    <w:rFonts w:ascii="Consolas" w:hAnsi="Consolas"/>
                    <w:sz w:val="20"/>
                  </w:rPr>
                  <w:t>compare_model_vs_code</w:t>
                </w:r>
                <w:r>
                  <w:rPr>
                    <w:rFonts w:ascii="Times New Roman" w:hAnsi="Times New Roman"/>
                    <w:sz w:val="24"/>
                  </w:rPr>
                  <w:t>. Dentro da tolerância, o pipeline segue; acima dela, o build falha, com código de saída diferente de zero. É essa decisão binária, automatizada, que impede a equivalência de se perder silenciosamente entre uma alteração e outra, sem exigir que alguém lembre de testar manualmente antes de cada mudança.</w:t>
                </w:r>
              </w:p>
              <w:p>
                <w:pPr>
                  <w:spacing w:lineRule="auto" w:line="276" w:after="0" w:before="0"/>
                  <w:jc w:val="left"/>
                </w:pPr>
                <w:r>
                  <w:rPr>
                    <w:rFonts w:ascii="Times New Roman" w:hAnsi="Times New Roman"/>
                    <w:b/>
                    <w:sz w:val="24"/>
                  </w:rPr>
                  <w:t>[16:30–18:00 · TELA: terminal — projeto_nexabot]</w:t>
                </w:r>
              </w:p>
              <w:p>
                <w:pPr>
                  <w:spacing w:lineRule="auto" w:line="276" w:after="0" w:before="0"/>
                  <w:jc w:val="left"/>
                  <w:shd w:val="clear" w:fill="F2F2F2"/>
                </w:pPr>
                <w:r>
                  <w:rPr>
                    <w:rFonts w:ascii="Consolas" w:hAnsi="Consolas"/>
                    <w:sz w:val="20"/>
                  </w:rPr>
                  <w:t>.venv/bin/python aula_14/04_ci.py</w:t>
                </w:r>
              </w:p>
              <w:p>
                <w:pPr>
                  <w:spacing w:lineRule="auto" w:line="276" w:after="0" w:before="0"/>
                  <w:jc w:val="left"/>
                </w:pPr>
                <w:r>
                  <w:rPr>
                    <w:rFonts w:ascii="Times New Roman" w:hAnsi="Times New Roman"/>
                    <w:sz w:val="24"/>
                  </w:rPr>
                  <w:t xml:space="preserve">Este script carrega </w:t>
                </w:r>
                <w:r>
                  <w:rPr>
                    <w:rFonts w:ascii="Consolas" w:hAnsi="Consolas"/>
                    <w:sz w:val="20"/>
                  </w:rPr>
                  <w:t>.github/workflows/mbd-ci.yml</w:t>
                </w:r>
                <w:r>
                  <w:rPr>
                    <w:rFonts w:ascii="Times New Roman" w:hAnsi="Times New Roman"/>
                    <w:sz w:val="24"/>
                  </w:rPr>
                  <w:t xml:space="preserve"> com a biblioteca </w:t>
                </w:r>
                <w:r>
                  <w:rPr>
                    <w:rFonts w:ascii="Consolas" w:hAnsi="Consolas"/>
                    <w:sz w:val="20"/>
                  </w:rPr>
                  <w:t>pyyaml</w:t>
                </w:r>
                <w:r>
                  <w:rPr>
                    <w:rFonts w:ascii="Times New Roman" w:hAnsi="Times New Roman"/>
                    <w:sz w:val="24"/>
                  </w:rPr>
                  <w:t xml:space="preserve"> e trata o próprio arquivo de integração contínua como mais um artefato verificável. Ele imprime, na ordem em que rodam, os oito passos do job único, chamado </w:t>
                </w:r>
                <w:r>
                  <w:rPr>
                    <w:rFonts w:ascii="Consolas" w:hAnsi="Consolas"/>
                    <w:sz w:val="20"/>
                  </w:rPr>
                  <w:t>mbd</w:t>
                </w:r>
                <w:r>
                  <w:rPr>
                    <w:rFonts w:ascii="Times New Roman" w:hAnsi="Times New Roman"/>
                    <w:sz w:val="24"/>
                  </w:rPr>
                  <w:t xml:space="preserve">: checkout, instalação do Python 3.12, instalação do </w:t>
                </w:r>
                <w:r>
                  <w:rPr>
                    <w:rFonts w:ascii="Consolas" w:hAnsi="Consolas"/>
                    <w:sz w:val="20"/>
                  </w:rPr>
                  <w:t>gcc</w:t>
                </w:r>
                <w:r>
                  <w:rPr>
                    <w:rFonts w:ascii="Times New Roman" w:hAnsi="Times New Roman"/>
                    <w:sz w:val="24"/>
                  </w:rPr>
                  <w:t xml:space="preserve">, instalação do projeto via </w:t>
                </w:r>
                <w:r>
                  <w:rPr>
                    <w:rFonts w:ascii="Consolas" w:hAnsi="Consolas"/>
                    <w:sz w:val="20"/>
                  </w:rPr>
                  <w:t>uv</w:t>
                </w:r>
                <w:r>
                  <w:rPr>
                    <w:rFonts w:ascii="Times New Roman" w:hAnsi="Times New Roman"/>
                    <w:sz w:val="24"/>
                  </w:rPr>
                  <w:t xml:space="preserve">, testes automatizados com pytest, a equivalência SIL desta aula, a matriz de rastreabilidade da Aula 16, e a publicação dessa matriz como artefato. Seis checagens de conteúdo seguem, todas confirmadas: o workflow roda pytest, roda a checagem de equivalência, roda a suíte de regressão, gera a matriz de rastreabilidade, instala </w:t>
                </w:r>
                <w:r>
                  <w:rPr>
                    <w:rFonts w:ascii="Consolas" w:hAnsi="Consolas"/>
                    <w:sz w:val="20"/>
                  </w:rPr>
                  <w:t>gcc</w:t>
                </w:r>
                <w:r>
                  <w:rPr>
                    <w:rFonts w:ascii="Times New Roman" w:hAnsi="Times New Roman"/>
                    <w:sz w:val="24"/>
                  </w:rPr>
                  <w:t xml:space="preserve">, pré-requisito para compilar o SIL, e dispara tanto em </w:t>
                </w:r>
                <w:r>
                  <w:rPr>
                    <w:rFonts w:ascii="Consolas" w:hAnsi="Consolas"/>
                    <w:sz w:val="20"/>
                  </w:rPr>
                  <w:t>push</w:t>
                </w:r>
                <w:r>
                  <w:rPr>
                    <w:rFonts w:ascii="Times New Roman" w:hAnsi="Times New Roman"/>
                    <w:sz w:val="24"/>
                  </w:rPr>
                  <w:t xml:space="preserve"> quanto em </w:t>
                </w:r>
                <w:r>
                  <w:rPr>
                    <w:rFonts w:ascii="Consolas" w:hAnsi="Consolas"/>
                    <w:sz w:val="20"/>
                  </w:rPr>
                  <w:t>pull request</w:t>
                </w:r>
                <w:r>
                  <w:rPr>
                    <w:rFonts w:ascii="Times New Roman" w:hAnsi="Times New Roman"/>
                    <w:sz w:val="24"/>
                  </w:rPr>
                  <w:t>. Não basta o YAML parecer certo: este script verifica, programaticamente, que nenhum passo essencial foi esquecido na última edição do arquivo.</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[18:00–19:00 · Slide 5 — Onde a equivalência SIL aparece na indústria]</w:t>
                </w:r>
              </w:p>
              <w:p>
                <w:pPr>
                  <w:spacing w:lineRule="auto" w:line="276" w:after="0" w:before="0"/>
                  <w:jc w:val="left"/>
                </w:pPr>
                <w:r>
                  <w:rPr>
                    <w:rFonts w:ascii="Times New Roman" w:hAnsi="Times New Roman"/>
                    <w:sz w:val="24"/>
                  </w:rPr>
                  <w:t>Essa disciplina de comparar, numericamente, código gerado contra modelo de referência é rotina em indústrias que certificam software crítico. Na aeroespacial, sob DO-178C, verificar que o código-fonte é conforme aos requisitos de baixo nível é um objetivo formal da norma, com evidência exigida por auditoria. Na automotiva, sob ISO 26262, a verificação de unidade de software cumpre papel equivalente. Times de firmware automotivo costumam manter exatamente este tipo de suíte de equivalência rodando a cada mudança, contra a mesma unidade de controle de motor gerada por ferramenta comercial. Robótica industrial de armazém, o domínio mais próximo do NexaBot, adota o mesmo princípio de forma menos formalizada: antes de atualizar o firmware de uma frota inteira de robôs em operação, uma equipe séria roda a mesma comparação amostra a amostra contra a versão anterior, para garantir que a atualização não alterou silenciosamente o comportamento de controle. A diferença entre este laboratório e um processo de certificação real não está na técnica — está, como a Aula 16 vai detalhar, na independência de quem verifica e na qualificação formal das próprias ferramentas usadas.</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[19:00–20:00 · TELA: terminal — projeto_nexabot]</w:t>
                </w:r>
              </w:p>
              <w:p>
                <w:pPr>
                  <w:spacing w:lineRule="auto" w:line="276" w:after="0" w:before="0"/>
                  <w:jc w:val="left"/>
                </w:pPr>
                <w:r>
                  <w:rPr>
                    <w:rFonts w:ascii="Times New Roman" w:hAnsi="Times New Roman"/>
                    <w:sz w:val="24"/>
                  </w:rPr>
                  <w:t xml:space="preserve">Fica registrado o essencial. Equivalência entre modelo e código gerado não é uma propriedade que se declara: é um número medido, amostra a amostra, sobre a mesma sequência de entradas. </w:t>
                </w:r>
                <w:r>
                  <w:rPr>
                    <w:rFonts w:ascii="Times New Roman" w:hAnsi="Times New Roman"/>
                    <w:i/>
                    <w:sz w:val="24"/>
                  </w:rPr>
                  <w:t>Software-in-the-loop</w:t>
                </w:r>
                <w:r>
                  <w:rPr>
                    <w:rFonts w:ascii="Times New Roman" w:hAnsi="Times New Roman"/>
                    <w:sz w:val="24"/>
                  </w:rPr>
                  <w:t xml:space="preserve"> executa o binário real do alvo, compilado para a máquina de desenvolvimento, dentro do mesmo processo do modelo, sem hardware algum. Na variante </w:t>
                </w:r>
                <w:r>
                  <w:rPr>
                    <w:rFonts w:ascii="Consolas" w:hAnsi="Consolas"/>
                    <w:sz w:val="20"/>
                  </w:rPr>
                  <w:t>double</w:t>
                </w:r>
                <w:r>
                  <w:rPr>
                    <w:rFonts w:ascii="Times New Roman" w:hAnsi="Times New Roman"/>
                    <w:sz w:val="24"/>
                  </w:rPr>
                  <w:t>, o erro esperado é da ordem do épsilon de máquina; o valor medido para o NexaBot, sobre seis mil amostras com saturação e anti-windup ativos, foi exatamente zero. Um bug real de tradução, como o anti-windup com sinal trocado, produz erro de quarenta e oito volts no cenário certo, e erro zero no cenário errado, o que justifica por que a suíte de regressão varia ganhos e amplitude de entrada.</w:t>
                </w:r>
              </w:p>
              <w:p>
                <w:pPr>
                  <w:spacing w:lineRule="auto" w:line="276" w:after="0" w:before="0"/>
                  <w:jc w:val="left"/>
                </w:pPr>
                <w:r>
                  <w:rPr>
                    <w:rFonts w:ascii="Times New Roman" w:hAnsi="Times New Roman"/>
                    <w:sz w:val="24"/>
                  </w:rPr>
                  <w:t>Seu desafio prático: meça a equivalência do código gerado para três combinações diferentes de ganhos do PID e reporte se o erro Q16.16 medido é compatível com a análise de quantização da Aula 13.</w:t>
                </w:r>
              </w:p>
              <w:p>
                <w:pPr>
                  <w:spacing w:lineRule="auto" w:line="276" w:after="0" w:before="0"/>
                  <w:jc w:val="left"/>
                </w:pPr>
                <w:r>
                  <w:rPr>
                    <w:rFonts w:ascii="Times New Roman" w:hAnsi="Times New Roman"/>
                    <w:sz w:val="24"/>
                  </w:rPr>
                  <w:t>Na próxima aula, a Aula 15, o controlador deixa de rodar dentro do mesmo processo Python: ele passa a rodar como um alvo separado, em tempo real, sujeito a jitter e latência de verdade — porque equivalência numérica prova que o código está certo, não que ele responde a tempo.</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TELA: terminal — mostrar a listagem de </w:t>
                </w:r>
                <w:r>
                  <w:rPr>
                    <w:rFonts w:ascii="Consolas" w:hAnsi="Consolas"/>
                    <w:sz w:val="20"/>
                  </w:rPr>
                  <w:t>nexabot/codegen/generated/</w:t>
                </w:r>
                <w:r>
                  <w:rPr>
                    <w:rFonts w:ascii="Times New Roman" w:hAnsi="Times New Roman"/>
                    <w:sz w:val="24"/>
                  </w:rPr>
                  <w:t xml:space="preserve"> antes de qualquer explicação (00:00).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1 — diagrama dos três passos da ponte SIL: compilar, carregar, comparar (02:00).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2 — diagrama de duas colunas, Python e C, com as mesmas operações de ponto flutuante alinhadas lado a lado (05:30).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na tabela de </w:t>
                </w:r>
                <w:r>
                  <w:rPr>
                    <w:rFonts w:ascii="Consolas" w:hAnsi="Consolas"/>
                    <w:sz w:val="20"/>
                  </w:rPr>
                  <w:t>02_equivalencia.py</w:t>
                </w:r>
                <w:r>
                  <w:rPr>
                    <w:rFonts w:ascii="Times New Roman" w:hAnsi="Times New Roman"/>
                    <w:sz w:val="24"/>
                  </w:rPr>
                  <w:t xml:space="preserve">, destacar visualmente a linha </w:t>
                </w:r>
                <w:r>
                  <w:rPr>
                    <w:rFonts w:ascii="Consolas" w:hAnsi="Consolas"/>
                    <w:sz w:val="20"/>
                  </w:rPr>
                  <w:t>double</w:t>
                </w:r>
                <w:r>
                  <w:rPr>
                    <w:rFonts w:ascii="Times New Roman" w:hAnsi="Times New Roman"/>
                    <w:sz w:val="24"/>
                  </w:rPr>
                  <w:t>, com as três colunas em zero (07:00–09:30).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3 — gráfico de barras em escala logarítmica, double contra Q16.16, com o épsilon de máquina marcado (09:30).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no bug de </w:t>
                </w:r>
                <w:r>
                  <w:rPr>
                    <w:rFonts w:ascii="Consolas" w:hAnsi="Consolas"/>
                    <w:sz w:val="20"/>
                  </w:rPr>
                  <w:t>05_desafio.py</w:t>
                </w:r>
                <w:r>
                  <w:rPr>
                    <w:rFonts w:ascii="Times New Roman" w:hAnsi="Times New Roman"/>
                    <w:sz w:val="24"/>
                  </w:rPr>
                  <w:t>, sincronizar a fala com o momento exato em que aparece o erro de 4,800e+01 volt, dando uma pausa de meio segundo antes de prosseguir (13:00–15:30).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4 — fluxograma do pipeline de CI, com a bifurcação "dentro da tolerância" e "acima da tolerância" (15:30).</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IEEE. </w:t>
                </w:r>
                <w:r>
                  <w:rPr>
                    <w:rFonts w:ascii="Times New Roman" w:hAnsi="Times New Roman"/>
                    <w:i/>
                    <w:sz w:val="24"/>
                  </w:rPr>
                  <w:t>IEEE Std 1012-2016: IEEE Standard for System, Software, and Hardware Verification and Validation</w:t>
                </w:r>
                <w:r>
                  <w:rPr>
                    <w:rFonts w:ascii="Times New Roman" w:hAnsi="Times New Roman"/>
                    <w:sz w:val="24"/>
                  </w:rPr>
                  <w:t>. New York: IEEE, 2017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BROEKMAN, Bart; NOTENBOOM, Edwin. </w:t>
                </w:r>
                <w:r>
                  <w:rPr>
                    <w:rFonts w:ascii="Times New Roman" w:hAnsi="Times New Roman"/>
                    <w:i/>
                    <w:sz w:val="24"/>
                  </w:rPr>
                  <w:t>Testing Embedded Software</w:t>
                </w:r>
                <w:r>
                  <w:rPr>
                    <w:rFonts w:ascii="Times New Roman" w:hAnsi="Times New Roman"/>
                    <w:sz w:val="24"/>
                  </w:rPr>
                  <w:t>. London: Addison-Wesley, 2003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o gráfico de barras e o fluxograma de CI devem ser produzidos originalmente pela equipe de edição a partir deste roteiro e de </w:t>
                </w:r>
                <w:r>
                  <w:rPr>
                    <w:rFonts w:ascii="Consolas" w:hAnsi="Consolas"/>
                    <w:sz w:val="20"/>
                  </w:rPr>
                  <w:t>unidade_4.md</w:t>
                </w:r>
                <w:r>
                  <w:rPr>
                    <w:rFonts w:ascii="Times New Roman" w:hAnsi="Times New Roman"/>
                    <w:sz w:val="24"/>
                  </w:rPr>
                  <w:t xml:space="preserve"> (Aula 14).</w:t>
                </w:r>
              </w:p>
            </w:tc>
          </w:tr>
        </w:tbl>
      </w:sdtContent>
    </w:sdt>
    <w:p w:rsidR="00000000" w:rsidDel="00000000" w:rsidP="00000000" w:rsidRDefault="00000000" w:rsidRPr="00000000" w14:paraId="0000006D">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05180000"/>
        <w:tag w:val="goog_rdk_7"/>
      </w:sdtPr>
      <w:sdtContent>
        <w:tbl>
          <w:tblPr>
            <w:tblStyle w:val="Table1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15</w:t>
                </w:r>
              </w:p>
            </w:tc>
          </w:tr>
          <w:tr>
            <w:trPr/>
            <w:tc>
              <w:tcPr/>
              <w:p>
                <w:pPr>
                  <w:pStyle w:val="Heading3"/>
                </w:pPr>
                <w:r>
                  <w:rPr>
                    <w:rFonts w:ascii="Times New Roman" w:hAnsi="Times New Roman"/>
                    <w:sz w:val="24"/>
                  </w:rPr>
                  <w:t>Hardware-in-the-loop, tempo real e jitter</w:t>
                </w:r>
              </w:p>
              <w:p>
                <w:pPr>
                  <w:pStyle w:val="Heading3"/>
                </w:pPr>
                <w:r>
                  <w:rPr>
                    <w:rFonts w:ascii="Times New Roman" w:hAnsi="Times New Roman"/>
                    <w:sz w:val="24"/>
                  </w:rPr>
                  <w:t>Situação-problema: o mesmo código, um resultado diferente</w:t>
                </w:r>
              </w:p>
              <w:p>
                <w:pPr>
                  <w:spacing w:lineRule="auto" w:line="276" w:after="0" w:before="0"/>
                  <w:jc w:val="left"/>
                </w:pPr>
                <w:r>
                  <w:rPr>
                    <w:rFonts w:ascii="Times New Roman" w:hAnsi="Times New Roman"/>
                    <w:sz w:val="24"/>
                  </w:rPr>
                  <w:t xml:space="preserve">O código C aprovado na Aula 14 foi verificado no mesmo processo Python, sem restrição de tempo: cada </w:t>
                </w:r>
                <w:r>
                  <w:rPr>
                    <w:rFonts w:ascii="Consolas" w:hAnsi="Consolas"/>
                    <w:sz w:val="20"/>
                  </w:rPr>
                  <w:t>.step()</w:t>
                </w:r>
                <w:r>
                  <w:rPr>
                    <w:rFonts w:ascii="Times New Roman" w:hAnsi="Times New Roman"/>
                    <w:sz w:val="24"/>
                  </w:rPr>
                  <w:t xml:space="preserve"> devolve o controle imediatamente. Um colega pergunta: "já podemos confiar que isso vai rodar no ESP32?". A resposta é não — nada testou o controlador como processo separado, competindo por CPU, sujeito a um firmware que não garante ciclos de exatamente 5 ms. SIL prova equivalência numérica; não prova que o sistema respeita seu prazo. Esta aula introduz </w:t>
                </w:r>
                <w:r>
                  <w:rPr>
                    <w:rFonts w:ascii="Times New Roman" w:hAnsi="Times New Roman"/>
                    <w:i/>
                    <w:sz w:val="24"/>
                  </w:rPr>
                  <w:t>hardware-in-the-loop</w:t>
                </w:r>
                <w:r>
                  <w:rPr>
                    <w:rFonts w:ascii="Times New Roman" w:hAnsi="Times New Roman"/>
                    <w:sz w:val="24"/>
                  </w:rPr>
                  <w:t xml:space="preserve"> (HIL): o tempo deixa de ser variável implícita e vira restrição medida em milissegundos.</w:t>
                </w:r>
              </w:p>
              <w:p>
                <w:pPr>
                  <w:pStyle w:val="Heading3"/>
                </w:pPr>
                <w:r>
                  <w:rPr>
                    <w:rFonts w:ascii="Times New Roman" w:hAnsi="Times New Roman"/>
                    <w:sz w:val="24"/>
                  </w:rPr>
                  <w:t>Hardware-in-the-loop: planta em tempo real, controlador no alvo</w:t>
                </w:r>
              </w:p>
              <w:p>
                <w:pPr>
                  <w:spacing w:lineRule="auto" w:line="276" w:after="0" w:before="0"/>
                  <w:jc w:val="left"/>
                </w:pPr>
                <w:r>
                  <w:rPr>
                    <w:rFonts w:ascii="Times New Roman" w:hAnsi="Times New Roman"/>
                    <w:sz w:val="24"/>
                  </w:rPr>
                  <w:t xml:space="preserve">Em </w:t>
                </w:r>
                <w:r>
                  <w:rPr>
                    <w:rFonts w:ascii="Consolas" w:hAnsi="Consolas"/>
                    <w:sz w:val="20"/>
                  </w:rPr>
                  <w:t>nexabot/hil.py</w:t>
                </w:r>
                <w:r>
                  <w:rPr>
                    <w:rFonts w:ascii="Times New Roman" w:hAnsi="Times New Roman"/>
                    <w:sz w:val="24"/>
                  </w:rPr>
                  <w:t xml:space="preserve">, a planta roda em Python por Runge-Kutta de quarta ordem, mas em </w:t>
                </w:r>
                <w:r>
                  <w:rPr>
                    <w:rFonts w:ascii="Times New Roman" w:hAnsi="Times New Roman"/>
                    <w:b/>
                    <w:sz w:val="24"/>
                  </w:rPr>
                  <w:t>tempo real</w:t>
                </w:r>
                <w:r>
                  <w:rPr>
                    <w:rFonts w:ascii="Times New Roman" w:hAnsi="Times New Roman"/>
                    <w:sz w:val="24"/>
                  </w:rPr>
                  <w:t xml:space="preserve">: o processo aguarda o tempo necessário para que o período respeite </w:t>
                </w:r>
                <w:r>
                  <w:drawing>
                    <wp:inline>
                      <wp:extent cx="643618" cy="127013"/>
                      <wp:docPr id="62"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43618" cy="127013"/>
                              </a:xfrm>
                              <a:prstGeom prst="rect"/>
                            </pic:spPr>
                          </pic:pic>
                        </a:graphicData>
                      </a:graphic>
                    </wp:inline>
                  </w:drawing>
                </w:r>
                <w:r>
                  <w:rPr>
                    <w:rFonts w:ascii="Times New Roman" w:hAnsi="Times New Roman"/>
                    <w:sz w:val="24"/>
                  </w:rPr>
                  <w:t xml:space="preserve"> de parede a parede. O controlador roda como </w:t>
                </w:r>
                <w:r>
                  <w:rPr>
                    <w:rFonts w:ascii="Times New Roman" w:hAnsi="Times New Roman"/>
                    <w:b/>
                    <w:sz w:val="24"/>
                  </w:rPr>
                  <w:t>alvo</w:t>
                </w:r>
                <w:r>
                  <w:rPr>
                    <w:rFonts w:ascii="Times New Roman" w:hAnsi="Times New Roman"/>
                    <w:sz w:val="24"/>
                  </w:rPr>
                  <w:t xml:space="preserve"> separado, acessível só por comunicação — como um microcontrolador real por UART. Dois back-ends implementam esse alvo com a mesma interface: </w:t>
                </w:r>
                <w:r>
                  <w:rPr>
                    <w:rFonts w:ascii="Consolas" w:hAnsi="Consolas"/>
                    <w:sz w:val="20"/>
                  </w:rPr>
                  <w:t>LoopbackTarget</w:t>
                </w:r>
                <w:r>
                  <w:rPr>
                    <w:rFonts w:ascii="Times New Roman" w:hAnsi="Times New Roman"/>
                    <w:sz w:val="24"/>
                  </w:rPr>
                  <w:t xml:space="preserve"> compila o C da Aula 13 com um laço de protocolo (</w:t>
                </w:r>
                <w:r>
                  <w:rPr>
                    <w:rFonts w:ascii="Consolas" w:hAnsi="Consolas"/>
                    <w:sz w:val="20"/>
                  </w:rPr>
                  <w:t>main_loopback.c</w:t>
                </w:r>
                <w:r>
                  <w:rPr>
                    <w:rFonts w:ascii="Times New Roman" w:hAnsi="Times New Roman"/>
                    <w:sz w:val="24"/>
                  </w:rPr>
                  <w:t xml:space="preserve">) e roda como subprocesso local por </w:t>
                </w:r>
                <w:r>
                  <w:rPr>
                    <w:rFonts w:ascii="Consolas" w:hAnsi="Consolas"/>
                    <w:sz w:val="20"/>
                  </w:rPr>
                  <w:t>stdin</w:t>
                </w:r>
                <w:r>
                  <w:rPr>
                    <w:rFonts w:ascii="Times New Roman" w:hAnsi="Times New Roman"/>
                    <w:sz w:val="24"/>
                  </w:rPr>
                  <w:t>/</w:t>
                </w:r>
                <w:r>
                  <w:rPr>
                    <w:rFonts w:ascii="Consolas" w:hAnsi="Consolas"/>
                    <w:sz w:val="20"/>
                  </w:rPr>
                  <w:t>stdout</w:t>
                </w:r>
                <w:r>
                  <w:rPr>
                    <w:rFonts w:ascii="Times New Roman" w:hAnsi="Times New Roman"/>
                    <w:sz w:val="24"/>
                  </w:rPr>
                  <w:t xml:space="preserve"> — o que funciona de verdade neste ambiente sem hardware. </w:t>
                </w:r>
                <w:r>
                  <w:rPr>
                    <w:rFonts w:ascii="Consolas" w:hAnsi="Consolas"/>
                    <w:sz w:val="20"/>
                  </w:rPr>
                  <w:t>SerialTarget</w:t>
                </w:r>
                <w:r>
                  <w:rPr>
                    <w:rFonts w:ascii="Times New Roman" w:hAnsi="Times New Roman"/>
                    <w:sz w:val="24"/>
                  </w:rPr>
                  <w:t xml:space="preserve"> fala o mesmo protocolo por porta serial real, para quem tem ESP32 via PlatformIO.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7 — Arquitetura HIL: planta em tempo real, alvo separado.</w:t>
                </w:r>
                <w:r>
                  <w:rPr>
                    <w:rFonts w:ascii="Times New Roman" w:hAnsi="Times New Roman"/>
                    <w:i/>
                    <w:sz w:val="24"/>
                  </w:rPr>
                  <w:t xml:space="preserve"> Diagrama com o processo host rodando a planta por Runge-Kutta a cada </w:t>
                </w:r>
                <w:r>
                  <w:rPr>
                    <w:i/>
                  </w:rPr>
                  <w:drawing>
                    <wp:inline>
                      <wp:extent cx="643618" cy="127013"/>
                      <wp:docPr id="63"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43618" cy="127013"/>
                              </a:xfrm>
                              <a:prstGeom prst="rect"/>
                            </pic:spPr>
                          </pic:pic>
                        </a:graphicData>
                      </a:graphic>
                    </wp:inline>
                  </w:drawing>
                </w:r>
                <w:r>
                  <w:rPr>
                    <w:rFonts w:ascii="Times New Roman" w:hAnsi="Times New Roman"/>
                    <w:i/>
                    <w:sz w:val="24"/>
                  </w:rPr>
                  <w:t xml:space="preserve"> de parede a parede, comunicando por </w:t>
                </w:r>
                <w:r>
                  <w:rPr>
                    <w:rFonts w:ascii="Consolas" w:hAnsi="Consolas"/>
                    <w:i/>
                    <w:sz w:val="20"/>
                  </w:rPr>
                  <w:t>stdin</w:t>
                </w:r>
                <w:r>
                  <w:rPr>
                    <w:rFonts w:ascii="Times New Roman" w:hAnsi="Times New Roman"/>
                    <w:i/>
                    <w:sz w:val="24"/>
                  </w:rPr>
                  <w:t>/</w:t>
                </w:r>
                <w:r>
                  <w:rPr>
                    <w:rFonts w:ascii="Consolas" w:hAnsi="Consolas"/>
                    <w:i/>
                    <w:sz w:val="20"/>
                  </w:rPr>
                  <w:t>stdout</w:t>
                </w:r>
                <w:r>
                  <w:rPr>
                    <w:rFonts w:ascii="Times New Roman" w:hAnsi="Times New Roman"/>
                    <w:i/>
                    <w:sz w:val="24"/>
                  </w:rPr>
                  <w:t xml:space="preserve"> (ou UART) com um alvo externo executando o C gerado — </w:t>
                </w:r>
                <w:r>
                  <w:rPr>
                    <w:rFonts w:ascii="Consolas" w:hAnsi="Consolas"/>
                    <w:i/>
                    <w:sz w:val="20"/>
                  </w:rPr>
                  <w:t>LoopbackTarget</w:t>
                </w:r>
                <w:r>
                  <w:rPr>
                    <w:rFonts w:ascii="Times New Roman" w:hAnsi="Times New Roman"/>
                    <w:i/>
                    <w:sz w:val="24"/>
                  </w:rPr>
                  <w:t xml:space="preserve"> local ou </w:t>
                </w:r>
                <w:r>
                  <w:rPr>
                    <w:rFonts w:ascii="Consolas" w:hAnsi="Consolas"/>
                    <w:i/>
                    <w:sz w:val="20"/>
                  </w:rPr>
                  <w:t>SerialTarget</w:t>
                </w:r>
                <w:r>
                  <w:rPr>
                    <w:rFonts w:ascii="Times New Roman" w:hAnsi="Times New Roman"/>
                    <w:i/>
                    <w:sz w:val="24"/>
                  </w:rPr>
                  <w:t xml:space="preserve">/ESP32. </w:t>
                </w:r>
                <w:r>
                  <w:rPr>
                    <w:rFonts w:ascii="Times New Roman" w:hAnsi="Times New Roman"/>
                    <w:i/>
                    <w:sz w:val="24"/>
                  </w:rPr>
                  <w:t>Texto alternativo:</w:t>
                </w:r>
                <w:r>
                  <w:rPr>
                    <w:rFonts w:ascii="Times New Roman" w:hAnsi="Times New Roman"/>
                    <w:i/>
                    <w:sz w:val="24"/>
                  </w:rPr>
                  <w:t xml:space="preserve"> diagrama mostra a planta simulada em tempo real no processo host trocando mensagens de protocolo com um alvo externo — subprocesso local ou microcontrolador real — que executa o controlador C gerado.</w:t>
                </w:r>
              </w:p>
              <w:p>
                <w:pPr>
                  <w:pStyle w:val="Heading3"/>
                </w:pPr>
                <w:r>
                  <w:rPr>
                    <w:rFonts w:ascii="Times New Roman" w:hAnsi="Times New Roman"/>
                    <w:sz w:val="24"/>
                  </w:rPr>
                  <w:t>O protocolo de linha</w:t>
                </w:r>
              </w:p>
              <w:p>
                <w:pPr>
                  <w:spacing w:lineRule="auto" w:line="276" w:after="0" w:before="0"/>
                  <w:jc w:val="left"/>
                </w:pPr>
                <w:r>
                  <w:rPr>
                    <w:rFonts w:ascii="Times New Roman" w:hAnsi="Times New Roman"/>
                    <w:sz w:val="24"/>
                  </w:rPr>
                  <w:t xml:space="preserve">O protocolo é simples: cada linha é um comando ASCII terminado em </w:t>
                </w:r>
                <w:r>
                  <w:rPr>
                    <w:rFonts w:ascii="Consolas" w:hAnsi="Consolas"/>
                    <w:sz w:val="20"/>
                  </w:rPr>
                  <w:t>\n</w:t>
                </w:r>
                <w:r>
                  <w:rPr>
                    <w:rFonts w:ascii="Times New Roman" w:hAnsi="Times New Roman"/>
                    <w:sz w:val="24"/>
                  </w:rPr>
                  <w:t xml:space="preserve">. </w:t>
                </w:r>
                <w:r>
                  <w:rPr>
                    <w:rFonts w:ascii="Consolas" w:hAnsi="Consolas"/>
                    <w:sz w:val="20"/>
                  </w:rPr>
                  <w:t>STEP &lt;r&gt; &lt;y&gt;</w:t>
                </w:r>
                <w:r>
                  <w:rPr>
                    <w:rFonts w:ascii="Times New Roman" w:hAnsi="Times New Roman"/>
                    <w:sz w:val="24"/>
                  </w:rPr>
                  <w:t xml:space="preserve"> devolve </w:t>
                </w:r>
                <w:r>
                  <w:rPr>
                    <w:rFonts w:ascii="Consolas" w:hAnsi="Consolas"/>
                    <w:sz w:val="20"/>
                  </w:rPr>
                  <w:t>U &lt;u&gt;</w:t>
                </w:r>
                <w:r>
                  <w:rPr>
                    <w:rFonts w:ascii="Times New Roman" w:hAnsi="Times New Roman"/>
                    <w:sz w:val="24"/>
                  </w:rPr>
                  <w:t xml:space="preserve">; </w:t>
                </w:r>
                <w:r>
                  <w:rPr>
                    <w:rFonts w:ascii="Consolas" w:hAnsi="Consolas"/>
                    <w:sz w:val="20"/>
                  </w:rPr>
                  <w:t>RESET</w:t>
                </w:r>
                <w:r>
                  <w:rPr>
                    <w:rFonts w:ascii="Times New Roman" w:hAnsi="Times New Roman"/>
                    <w:sz w:val="24"/>
                  </w:rPr>
                  <w:t xml:space="preserve"> zera o estado (obrigatório ao sair de FALHA, REQ-SAFE-004) e devolve </w:t>
                </w:r>
                <w:r>
                  <w:rPr>
                    <w:rFonts w:ascii="Consolas" w:hAnsi="Consolas"/>
                    <w:sz w:val="20"/>
                  </w:rPr>
                  <w:t>OK</w:t>
                </w:r>
                <w:r>
                  <w:rPr>
                    <w:rFonts w:ascii="Times New Roman" w:hAnsi="Times New Roman"/>
                    <w:sz w:val="24"/>
                  </w:rPr>
                  <w:t xml:space="preserve">; </w:t>
                </w:r>
                <w:r>
                  <w:rPr>
                    <w:rFonts w:ascii="Consolas" w:hAnsi="Consolas"/>
                    <w:sz w:val="20"/>
                  </w:rPr>
                  <w:t>QUIT</w:t>
                </w:r>
                <w:r>
                  <w:rPr>
                    <w:rFonts w:ascii="Times New Roman" w:hAnsi="Times New Roman"/>
                    <w:sz w:val="24"/>
                  </w:rPr>
                  <w:t xml:space="preserve"> encerra o processo. Um campo opcional, </w:t>
                </w:r>
                <w:r>
                  <w:rPr>
                    <w:rFonts w:ascii="Consolas" w:hAnsi="Consolas"/>
                    <w:sz w:val="20"/>
                  </w:rPr>
                  <w:t>&lt;delay_ms&gt;</w:t>
                </w:r>
                <w:r>
                  <w:rPr>
                    <w:rFonts w:ascii="Times New Roman" w:hAnsi="Times New Roman"/>
                    <w:sz w:val="24"/>
                  </w:rPr>
                  <w:t>, pede ao alvo que atrase a resposta — para testar como o sistema reage a um alvo lento.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8 — Protocolo de linha HIL.</w:t>
                </w:r>
                <w:r>
                  <w:rPr>
                    <w:rFonts w:ascii="Times New Roman" w:hAnsi="Times New Roman"/>
                    <w:i/>
                    <w:sz w:val="24"/>
                  </w:rPr>
                  <w:t xml:space="preserve"> Diagrama de sequência entre host (planta Python) e alvo (controlador C) com as mensagens </w:t>
                </w:r>
                <w:r>
                  <w:rPr>
                    <w:rFonts w:ascii="Consolas" w:hAnsi="Consolas"/>
                    <w:i/>
                    <w:sz w:val="20"/>
                  </w:rPr>
                  <w:t>STEP</w:t>
                </w:r>
                <w:r>
                  <w:rPr>
                    <w:rFonts w:ascii="Times New Roman" w:hAnsi="Times New Roman"/>
                    <w:i/>
                    <w:sz w:val="24"/>
                  </w:rPr>
                  <w:t>/</w:t>
                </w:r>
                <w:r>
                  <w:rPr>
                    <w:rFonts w:ascii="Consolas" w:hAnsi="Consolas"/>
                    <w:i/>
                    <w:sz w:val="20"/>
                  </w:rPr>
                  <w:t>RESET</w:t>
                </w:r>
                <w:r>
                  <w:rPr>
                    <w:rFonts w:ascii="Times New Roman" w:hAnsi="Times New Roman"/>
                    <w:i/>
                    <w:sz w:val="24"/>
                  </w:rPr>
                  <w:t>/</w:t>
                </w:r>
                <w:r>
                  <w:rPr>
                    <w:rFonts w:ascii="Consolas" w:hAnsi="Consolas"/>
                    <w:i/>
                    <w:sz w:val="20"/>
                  </w:rPr>
                  <w:t>QUIT</w:t>
                </w:r>
                <w:r>
                  <w:rPr>
                    <w:rFonts w:ascii="Times New Roman" w:hAnsi="Times New Roman"/>
                    <w:i/>
                    <w:sz w:val="24"/>
                  </w:rPr>
                  <w:t xml:space="preserve"> e respostas </w:t>
                </w:r>
                <w:r>
                  <w:rPr>
                    <w:rFonts w:ascii="Consolas" w:hAnsi="Consolas"/>
                    <w:i/>
                    <w:sz w:val="20"/>
                  </w:rPr>
                  <w:t>U</w:t>
                </w:r>
                <w:r>
                  <w:rPr>
                    <w:rFonts w:ascii="Times New Roman" w:hAnsi="Times New Roman"/>
                    <w:i/>
                    <w:sz w:val="24"/>
                  </w:rPr>
                  <w:t>/</w:t>
                </w:r>
                <w:r>
                  <w:rPr>
                    <w:rFonts w:ascii="Consolas" w:hAnsi="Consolas"/>
                    <w:i/>
                    <w:sz w:val="20"/>
                  </w:rPr>
                  <w:t>OK</w:t>
                </w:r>
                <w:r>
                  <w:rPr>
                    <w:rFonts w:ascii="Times New Roman" w:hAnsi="Times New Roman"/>
                    <w:i/>
                    <w:sz w:val="24"/>
                  </w:rPr>
                  <w:t xml:space="preserve">, repetindo-se sem alteração entre </w:t>
                </w:r>
                <w:r>
                  <w:rPr>
                    <w:rFonts w:ascii="Consolas" w:hAnsi="Consolas"/>
                    <w:i/>
                    <w:sz w:val="20"/>
                  </w:rPr>
                  <w:t>LoopbackTarget</w:t>
                </w:r>
                <w:r>
                  <w:rPr>
                    <w:rFonts w:ascii="Times New Roman" w:hAnsi="Times New Roman"/>
                    <w:i/>
                    <w:sz w:val="24"/>
                  </w:rPr>
                  <w:t xml:space="preserve"> e </w:t>
                </w:r>
                <w:r>
                  <w:rPr>
                    <w:rFonts w:ascii="Consolas" w:hAnsi="Consolas"/>
                    <w:i/>
                    <w:sz w:val="20"/>
                  </w:rPr>
                  <w:t>SerialTarget</w:t>
                </w:r>
                <w:r>
                  <w:rPr>
                    <w:rFonts w:ascii="Times New Roman" w:hAnsi="Times New Roman"/>
                    <w:i/>
                    <w:sz w:val="24"/>
                  </w:rPr>
                  <w:t xml:space="preserve">. </w:t>
                </w:r>
                <w:r>
                  <w:rPr>
                    <w:rFonts w:ascii="Times New Roman" w:hAnsi="Times New Roman"/>
                    <w:i/>
                    <w:sz w:val="24"/>
                  </w:rPr>
                  <w:t>Texto alternativo:</w:t>
                </w:r>
                <w:r>
                  <w:rPr>
                    <w:rFonts w:ascii="Times New Roman" w:hAnsi="Times New Roman"/>
                    <w:i/>
                    <w:sz w:val="24"/>
                  </w:rPr>
                  <w:t xml:space="preserve"> diagrama de sequência mostra a troca de mensagens STEP, RESET e QUIT entre a planta em Python e o controlador C, válida tanto por stdin/stdout local quanto por porta serial real.</w:t>
                </w:r>
              </w:p>
              <w:p>
                <w:pPr>
                  <w:pStyle w:val="Heading3"/>
                </w:pPr>
                <w:r>
                  <w:rPr>
                    <w:rFonts w:ascii="Times New Roman" w:hAnsi="Times New Roman"/>
                    <w:sz w:val="24"/>
                  </w:rPr>
                  <w:t>Jitter e latência: as duas métricas que decidem confiabilidade</w:t>
                </w:r>
              </w:p>
              <w:p>
                <w:pPr>
                  <w:spacing w:lineRule="auto" w:line="276" w:after="0" w:before="0"/>
                  <w:jc w:val="left"/>
                </w:pPr>
                <w:r>
                  <w:rPr>
                    <w:rFonts w:ascii="Times New Roman" w:hAnsi="Times New Roman"/>
                    <w:i/>
                    <w:sz w:val="24"/>
                  </w:rPr>
                  <w:t>Latência</w:t>
                </w:r>
                <w:r>
                  <w:rPr>
                    <w:rFonts w:ascii="Times New Roman" w:hAnsi="Times New Roman"/>
                    <w:sz w:val="24"/>
                  </w:rPr>
                  <w:t xml:space="preserve"> é o tempo entre o host enviar </w:t>
                </w:r>
                <w:r>
                  <w:rPr>
                    <w:rFonts w:ascii="Consolas" w:hAnsi="Consolas"/>
                    <w:sz w:val="20"/>
                  </w:rPr>
                  <w:t>STEP</w:t>
                </w:r>
                <w:r>
                  <w:rPr>
                    <w:rFonts w:ascii="Times New Roman" w:hAnsi="Times New Roman"/>
                    <w:sz w:val="24"/>
                  </w:rPr>
                  <w:t xml:space="preserve"> e receber </w:t>
                </w:r>
                <w:r>
                  <w:rPr>
                    <w:rFonts w:ascii="Consolas" w:hAnsi="Consolas"/>
                    <w:sz w:val="20"/>
                  </w:rPr>
                  <w:t>U &lt;u&gt;</w:t>
                </w:r>
                <w:r>
                  <w:rPr>
                    <w:rFonts w:ascii="Times New Roman" w:hAnsi="Times New Roman"/>
                    <w:sz w:val="24"/>
                  </w:rPr>
                  <w:t xml:space="preserve">. </w:t>
                </w:r>
                <w:r>
                  <w:rPr>
                    <w:rFonts w:ascii="Times New Roman" w:hAnsi="Times New Roman"/>
                    <w:i/>
                    <w:sz w:val="24"/>
                  </w:rPr>
                  <w:t>Jitter</w:t>
                </w:r>
                <w:r>
                  <w:rPr>
                    <w:rFonts w:ascii="Times New Roman" w:hAnsi="Times New Roman"/>
                    <w:sz w:val="24"/>
                  </w:rPr>
                  <w:t xml:space="preserve"> é a variação do período efetivo do laço em torno do nominal </w:t>
                </w:r>
                <w:r>
                  <w:drawing>
                    <wp:inline>
                      <wp:extent cx="152053" cy="127013"/>
                      <wp:docPr id="64"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 quanto cada ciclo dura a mais ou a menos dos 5 ms esperados. Um sistema pode ter latência baixa e jitter alto, se essa latência variar de forma imprevisível de ciclo a ciclo; é essa variação, não o valor médio, que compromete a estabilidade de um controlador discreto, cuja análise (Aula 7) assume </w:t>
                </w:r>
                <w:r>
                  <w:drawing>
                    <wp:inline>
                      <wp:extent cx="152053" cy="127013"/>
                      <wp:docPr id="65"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constante.</w:t>
                </w:r>
              </w:p>
              <w:p>
                <w:pPr>
                  <w:pStyle w:val="Heading3"/>
                </w:pPr>
                <w:r>
                  <w:rPr>
                    <w:rFonts w:ascii="Times New Roman" w:hAnsi="Times New Roman"/>
                    <w:sz w:val="24"/>
                  </w:rPr>
                  <w:t>Exemplo numérico: jitter medido sobre um período de 5 ms</w:t>
                </w:r>
              </w:p>
              <w:p>
                <w:pPr>
                  <w:spacing w:lineRule="auto" w:line="276" w:after="0" w:before="0"/>
                  <w:jc w:val="left"/>
                </w:pPr>
                <w:r>
                  <w:rPr>
                    <w:rFonts w:ascii="Times New Roman" w:hAnsi="Times New Roman"/>
                    <w:sz w:val="24"/>
                  </w:rPr>
                  <w:t xml:space="preserve">Rodando </w:t>
                </w:r>
                <w:r>
                  <w:rPr>
                    <w:rFonts w:ascii="Consolas" w:hAnsi="Consolas"/>
                    <w:sz w:val="20"/>
                  </w:rPr>
                  <w:t>run_closed_loop_hil</w:t>
                </w:r>
                <w:r>
                  <w:rPr>
                    <w:rFonts w:ascii="Times New Roman" w:hAnsi="Times New Roman"/>
                    <w:sz w:val="24"/>
                  </w:rPr>
                  <w:t xml:space="preserve"> com </w:t>
                </w:r>
                <w:r>
                  <w:rPr>
                    <w:rFonts w:ascii="Consolas" w:hAnsi="Consolas"/>
                    <w:sz w:val="20"/>
                  </w:rPr>
                  <w:t>LoopbackTarget</w:t>
                </w:r>
                <w:r>
                  <w:rPr>
                    <w:rFonts w:ascii="Times New Roman" w:hAnsi="Times New Roman"/>
                    <w:sz w:val="24"/>
                  </w:rPr>
                  <w:t xml:space="preserve"> por 2 s (400 amostras a </w:t>
                </w:r>
                <w:r>
                  <w:drawing>
                    <wp:inline>
                      <wp:extent cx="643618" cy="127013"/>
                      <wp:docPr id="66" name="Fórmula: T_s=5\,\mathrm{ms}" descr="T_s=5\,\mathrm{ms}"/>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43618" cy="127013"/>
                              </a:xfrm>
                              <a:prstGeom prst="rect"/>
                            </pic:spPr>
                          </pic:pic>
                        </a:graphicData>
                      </a:graphic>
                    </wp:inline>
                  </w:drawing>
                </w:r>
                <w:r>
                  <w:rPr>
                    <w:rFonts w:ascii="Times New Roman" w:hAnsi="Times New Roman"/>
                    <w:sz w:val="24"/>
                  </w:rPr>
                  <w:t>), em tempo real, neste ambiente de desenvolvimento — um sistema operacional de uso geral, sem garantias de tempo real —, as métricas medidas foram:</w:t>
                </w:r>
              </w:p>
              <w:p>
                <w:pPr>
                  <w:spacing w:lineRule="auto" w:line="276" w:after="0" w:before="0"/>
                  <w:jc w:val="center"/>
                </w:pPr>
                <w:r>
                  <w:drawing>
                    <wp:inline>
                      <wp:extent cx="5842000" cy="127854"/>
                      <wp:docPr id="67" name="Fórmula: \text{período médio} = 5,123\,\mathrm{ms}, \qquad " descr="\text{período médio} = 5,123\,\mathrm{ms}, \qquad \text{jitter pico a pico} = 0,909\,\mathrm{ms}, \qquad \text{desvio-padrão do jitter} = 0,133\,\mathrm{ms},"/>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842000" cy="127854"/>
                              </a:xfrm>
                              <a:prstGeom prst="rect"/>
                            </pic:spPr>
                          </pic:pic>
                        </a:graphicData>
                      </a:graphic>
                    </wp:inline>
                  </w:drawing>
                </w:r>
              </w:p>
              <w:p>
                <w:pPr>
                  <w:spacing w:lineRule="auto" w:line="276" w:after="0" w:before="0"/>
                  <w:jc w:val="center"/>
                </w:pPr>
                <w:r>
                  <w:drawing>
                    <wp:inline>
                      <wp:extent cx="5842000" cy="140611"/>
                      <wp:docPr id="68" name="Fórmula: \text{latência média} = 0,108\,\mathrm{ms}, \qquad" descr="\text{latência média} = 0,108\,\mathrm{ms}, \qquad \text{latência p95} = 0,287\,\mathrm{ms}, \qquad \text{latência máxima} = 2,002\,\mathrm{ms}."/>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42000" cy="140611"/>
                              </a:xfrm>
                              <a:prstGeom prst="rect"/>
                            </pic:spPr>
                          </pic:pic>
                        </a:graphicData>
                      </a:graphic>
                    </wp:inline>
                  </w:drawing>
                </w:r>
              </w:p>
              <w:p>
                <w:pPr>
                  <w:spacing w:lineRule="auto" w:line="276" w:after="0" w:before="0"/>
                  <w:jc w:val="left"/>
                </w:pPr>
                <w:r>
                  <w:rPr>
                    <w:rFonts w:ascii="Times New Roman" w:hAnsi="Times New Roman"/>
                    <w:sz w:val="24"/>
                  </w:rPr>
                  <w:t xml:space="preserve">O jitter pico a pico consome </w:t>
                </w:r>
                <w:r>
                  <w:drawing>
                    <wp:inline>
                      <wp:extent cx="423043" cy="143774"/>
                      <wp:docPr id="69" name="Fórmula: 18,2\,\%" descr="18,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23043" cy="143774"/>
                              </a:xfrm>
                              <a:prstGeom prst="rect"/>
                            </pic:spPr>
                          </pic:pic>
                        </a:graphicData>
                      </a:graphic>
                    </wp:inline>
                  </w:drawing>
                </w:r>
                <w:r>
                  <w:rPr>
                    <w:rFonts w:ascii="Times New Roman" w:hAnsi="Times New Roman"/>
                    <w:sz w:val="24"/>
                  </w:rPr>
                  <w:t xml:space="preserve"> do período nominal — fração nada desprezível, mesmo sem falha alguma, só pela natureza de um SO de uso geral, sem escalonamento determinístico. A latência máxima, 2,0 ms, corresponde a </w:t>
                </w:r>
                <w:r>
                  <w:drawing>
                    <wp:inline>
                      <wp:extent cx="304577" cy="122773"/>
                      <wp:docPr id="70" name="Fórmula: 40\,\%" descr="4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04577" cy="122773"/>
                              </a:xfrm>
                              <a:prstGeom prst="rect"/>
                            </pic:spPr>
                          </pic:pic>
                        </a:graphicData>
                      </a:graphic>
                    </wp:inline>
                  </w:drawing>
                </w:r>
                <w:r>
                  <w:rPr>
                    <w:rFonts w:ascii="Times New Roman" w:hAnsi="Times New Roman"/>
                    <w:sz w:val="24"/>
                  </w:rPr>
                  <w:t xml:space="preserve"> do período: um único ciclo lento consumiria quase metade do orçamento antes do próximo passo. Em um alvo real-time dedicado esses números tendem a ser menores, mas o raciocínio é o mesmo.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9 — Distribuição do jitter sobre 400 ciclos.</w:t>
                </w:r>
                <w:r>
                  <w:rPr>
                    <w:rFonts w:ascii="Times New Roman" w:hAnsi="Times New Roman"/>
                    <w:i/>
                    <w:sz w:val="24"/>
                  </w:rPr>
                  <w:t xml:space="preserve"> Histograma do período efetivo do laço em torno de 5 ms, com faixa sombreada indicando a fração consumida pelo jitter pico a pico. </w:t>
                </w:r>
                <w:r>
                  <w:rPr>
                    <w:rFonts w:ascii="Times New Roman" w:hAnsi="Times New Roman"/>
                    <w:i/>
                    <w:sz w:val="24"/>
                  </w:rPr>
                  <w:t>Texto alternativo:</w:t>
                </w:r>
                <w:r>
                  <w:rPr>
                    <w:rFonts w:ascii="Times New Roman" w:hAnsi="Times New Roman"/>
                    <w:i/>
                    <w:sz w:val="24"/>
                  </w:rPr>
                  <w:t xml:space="preserve"> histograma da duração de 400 ciclos de controle mostra a maioria concentrada perto de 5 ms, com dispersão de até 0,909 ms entre o ciclo mais curto e o mais longo.</w:t>
                </w:r>
              </w:p>
              <w:p>
                <w:pPr>
                  <w:pStyle w:val="Heading3"/>
                </w:pPr>
                <w:r>
                  <w:rPr>
                    <w:rFonts w:ascii="Times New Roman" w:hAnsi="Times New Roman"/>
                    <w:sz w:val="24"/>
                  </w:rPr>
                  <w:t>Watchdog: o que acontece quando o alvo não responde</w:t>
                </w:r>
              </w:p>
              <w:p>
                <w:pPr>
                  <w:spacing w:lineRule="auto" w:line="276" w:after="0" w:before="0"/>
                  <w:jc w:val="left"/>
                </w:pPr>
                <w:r>
                  <w:rPr>
                    <w:rFonts w:ascii="Times New Roman" w:hAnsi="Times New Roman"/>
                    <w:sz w:val="24"/>
                  </w:rPr>
                  <w:t xml:space="preserve">Um alvo que atrasa sua resposta não pode fazer o laço host esperar indefinidamente — um firmware travado poderia nunca responder. A classe </w:t>
                </w:r>
                <w:r>
                  <w:rPr>
                    <w:rFonts w:ascii="Consolas" w:hAnsi="Consolas"/>
                    <w:sz w:val="20"/>
                  </w:rPr>
                  <w:t>Watchdog</w:t>
                </w:r>
                <w:r>
                  <w:rPr>
                    <w:rFonts w:ascii="Times New Roman" w:hAnsi="Times New Roman"/>
                    <w:sz w:val="24"/>
                  </w:rPr>
                  <w:t xml:space="preserve"> executa </w:t>
                </w:r>
                <w:r>
                  <w:rPr>
                    <w:rFonts w:ascii="Consolas" w:hAnsi="Consolas"/>
                    <w:sz w:val="20"/>
                  </w:rPr>
                  <w:t>target.step(...)</w:t>
                </w:r>
                <w:r>
                  <w:rPr>
                    <w:rFonts w:ascii="Times New Roman" w:hAnsi="Times New Roman"/>
                    <w:sz w:val="24"/>
                  </w:rPr>
                  <w:t xml:space="preserve"> em uma thread auxiliar, sob um prazo (</w:t>
                </w:r>
                <w:r>
                  <w:rPr>
                    <w:rFonts w:ascii="Consolas" w:hAnsi="Consolas"/>
                    <w:sz w:val="20"/>
                  </w:rPr>
                  <w:t>deadline_s</w:t>
                </w:r>
                <w:r>
                  <w:rPr>
                    <w:rFonts w:ascii="Times New Roman" w:hAnsi="Times New Roman"/>
                    <w:sz w:val="24"/>
                  </w:rPr>
                  <w:t>); se o alvo não responde a tempo, devolve o comando seguro (tensão zero) e sinaliza o estouro.</w:t>
                </w:r>
              </w:p>
              <w:p>
                <w:pPr>
                  <w:spacing w:lineRule="auto" w:line="276" w:after="0" w:before="0"/>
                  <w:jc w:val="left"/>
                </w:pPr>
                <w:r>
                  <w:rPr>
                    <w:rFonts w:ascii="Times New Roman" w:hAnsi="Times New Roman"/>
                    <w:sz w:val="24"/>
                  </w:rPr>
                  <w:t xml:space="preserve">Testado com prazo de 10 ms e chamada normal, o resultado foi </w:t>
                </w:r>
                <w:r>
                  <w:rPr>
                    <w:rFonts w:ascii="Consolas" w:hAnsi="Consolas"/>
                    <w:sz w:val="20"/>
                  </w:rPr>
                  <w:t>u = 24,0 V</w:t>
                </w:r>
                <w:r>
                  <w:rPr>
                    <w:rFonts w:ascii="Times New Roman" w:hAnsi="Times New Roman"/>
                    <w:sz w:val="24"/>
                  </w:rPr>
                  <w:t xml:space="preserve">, sem estouro. Injetando atraso deliberado de 50 ms — cinco vezes o prazo —, o resultado passou a </w:t>
                </w:r>
                <w:r>
                  <w:rPr>
                    <w:rFonts w:ascii="Consolas" w:hAnsi="Consolas"/>
                    <w:sz w:val="20"/>
                  </w:rPr>
                  <w:t>u = 0,0 V</w:t>
                </w:r>
                <w:r>
                  <w:rPr>
                    <w:rFonts w:ascii="Times New Roman" w:hAnsi="Times New Roman"/>
                    <w:sz w:val="24"/>
                  </w:rPr>
                  <w:t xml:space="preserve">, com </w:t>
                </w:r>
                <w:r>
                  <w:rPr>
                    <w:rFonts w:ascii="Consolas" w:hAnsi="Consolas"/>
                    <w:sz w:val="20"/>
                  </w:rPr>
                  <w:t>estourou = True</w:t>
                </w:r>
                <w:r>
                  <w:rPr>
                    <w:rFonts w:ascii="Times New Roman" w:hAnsi="Times New Roman"/>
                    <w:sz w:val="24"/>
                  </w:rPr>
                  <w:t>. É o mesmo raciocínio de REQ-SAFE-004: quando o tempo é prazo físico, a resposta segura diante de seu descumprimento é assumir o pior caso — zerar o comando —, não esperar mais.</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10 — Watchdog: o caminho normal e o caminho do estouro.</w:t>
                </w:r>
                <w:r>
                  <w:rPr>
                    <w:rFonts w:ascii="Times New Roman" w:hAnsi="Times New Roman"/>
                    <w:i/>
                    <w:sz w:val="24"/>
                  </w:rPr>
                  <w:t xml:space="preserve"> Diagrama de dois trilhos paralelos sobre a mesma linha de tempo. No trilho superior, o alvo responde dentro do prazo de 10 ms e o comando de 24,0 V segue para a planta. No trilho inferior, a resposta do alvo atrasa 50 ms; ao cruzar a marca do prazo, o trilho muda de cor e o comando entregue passa a 0,0 V, com a marcação </w:t>
                </w:r>
                <w:r>
                  <w:rPr>
                    <w:rFonts w:ascii="Consolas" w:hAnsi="Consolas"/>
                    <w:i/>
                    <w:sz w:val="20"/>
                  </w:rPr>
                  <w:t>estourou = True</w:t>
                </w:r>
                <w:r>
                  <w:rPr>
                    <w:rFonts w:ascii="Times New Roman" w:hAnsi="Times New Roman"/>
                    <w:i/>
                    <w:sz w:val="24"/>
                  </w:rPr>
                  <w:t xml:space="preserve">. Uma legenda registra que o valor seguro é escolhido por projeto, não devolvido pelo alvo. </w:t>
                </w:r>
                <w:r>
                  <w:rPr>
                    <w:rFonts w:ascii="Times New Roman" w:hAnsi="Times New Roman"/>
                    <w:i/>
                    <w:sz w:val="24"/>
                  </w:rPr>
                  <w:t>Texto alternativo:</w:t>
                </w:r>
                <w:r>
                  <w:rPr>
                    <w:rFonts w:ascii="Times New Roman" w:hAnsi="Times New Roman"/>
                    <w:i/>
                    <w:sz w:val="24"/>
                  </w:rPr>
                  <w:t xml:space="preserve"> diagrama compara dois cenários do watchdog na mesma linha de tempo: no primeiro, o alvo responde dentro do prazo e o comando de vinte e quatro volts é aplicado; no segundo, o alvo atrasa além do prazo e o watchdog substitui o comando por zero volt, sinalizando estouro.</w:t>
                </w:r>
              </w:p>
              <w:p>
                <w:pPr>
                  <w:pStyle w:val="Heading3"/>
                </w:pPr>
                <w:r>
                  <w:rPr>
                    <w:rFonts w:ascii="Times New Roman" w:hAnsi="Times New Roman"/>
                    <w:sz w:val="24"/>
                  </w:rPr>
                  <w:t>O caminho para o ESP32 real</w:t>
                </w:r>
              </w:p>
              <w:p>
                <w:pPr>
                  <w:spacing w:lineRule="auto" w:line="276" w:after="0" w:before="0"/>
                  <w:jc w:val="left"/>
                </w:pPr>
                <w:r>
                  <w:rPr>
                    <w:rFonts w:ascii="Times New Roman" w:hAnsi="Times New Roman"/>
                    <w:sz w:val="24"/>
                  </w:rPr>
                  <w:t xml:space="preserve">Para quem tem um ESP32 por USB, o mesmo </w:t>
                </w:r>
                <w:r>
                  <w:rPr>
                    <w:rFonts w:ascii="Consolas" w:hAnsi="Consolas"/>
                    <w:sz w:val="20"/>
                  </w:rPr>
                  <w:t>run_closed_loop_hil</w:t>
                </w:r>
                <w:r>
                  <w:rPr>
                    <w:rFonts w:ascii="Times New Roman" w:hAnsi="Times New Roman"/>
                    <w:sz w:val="24"/>
                  </w:rPr>
                  <w:t xml:space="preserve"> funciona sem alteração ao trocar </w:t>
                </w:r>
                <w:r>
                  <w:rPr>
                    <w:rFonts w:ascii="Consolas" w:hAnsi="Consolas"/>
                    <w:sz w:val="20"/>
                  </w:rPr>
                  <w:t>LoopbackTarget</w:t>
                </w:r>
                <w:r>
                  <w:rPr>
                    <w:rFonts w:ascii="Times New Roman" w:hAnsi="Times New Roman"/>
                    <w:sz w:val="24"/>
                  </w:rPr>
                  <w:t xml:space="preserve"> por </w:t>
                </w:r>
                <w:r>
                  <w:rPr>
                    <w:rFonts w:ascii="Consolas" w:hAnsi="Consolas"/>
                    <w:sz w:val="20"/>
                  </w:rPr>
                  <w:t>SerialTarget(port="/dev/ttyUSB0")</w:t>
                </w:r>
                <w:r>
                  <w:rPr>
                    <w:rFonts w:ascii="Times New Roman" w:hAnsi="Times New Roman"/>
                    <w:sz w:val="24"/>
                  </w:rPr>
                  <w:t xml:space="preserve"> (protocolo idêntico, firmware gravado via </w:t>
                </w:r>
                <w:r>
                  <w:rPr>
                    <w:rFonts w:ascii="Consolas" w:hAnsi="Consolas"/>
                    <w:sz w:val="20"/>
                  </w:rPr>
                  <w:t>pio run -t upload</w:t>
                </w:r>
                <w:r>
                  <w:rPr>
                    <w:rFonts w:ascii="Times New Roman" w:hAnsi="Times New Roman"/>
                    <w:sz w:val="24"/>
                  </w:rPr>
                  <w:t xml:space="preserve">); para quem não tem placa, o </w:t>
                </w:r>
                <w:r>
                  <w:rPr>
                    <w:rFonts w:ascii="Times New Roman" w:hAnsi="Times New Roman"/>
                    <w:i/>
                    <w:sz w:val="24"/>
                  </w:rPr>
                  <w:t>loopback</w:t>
                </w:r>
                <w:r>
                  <w:rPr>
                    <w:rFonts w:ascii="Times New Roman" w:hAnsi="Times New Roman"/>
                    <w:sz w:val="24"/>
                  </w:rPr>
                  <w:t xml:space="preserve"> garante a demonstração completa sem hardware — a diferença entre os dois está só no transporte, nunca na lógica de controle.</w:t>
                </w:r>
              </w:p>
              <w:p>
                <w:pPr>
                  <w:pStyle w:val="Heading3"/>
                </w:pPr>
                <w:r>
                  <w:rPr>
                    <w:rFonts w:ascii="Times New Roman" w:hAnsi="Times New Roman"/>
                    <w:sz w:val="24"/>
                  </w:rPr>
                  <w:t>Pausa para reflexão</w:t>
                </w:r>
              </w:p>
              <w:p>
                <w:pPr>
                  <w:spacing w:lineRule="auto" w:line="276" w:after="0" w:before="0"/>
                  <w:jc w:val="left"/>
                </w:pPr>
                <w:r>
                  <w:rPr>
                    <w:rFonts w:ascii="Times New Roman" w:hAnsi="Times New Roman"/>
                    <w:sz w:val="24"/>
                  </w:rPr>
                  <w:t>Considere: uma equipe decide que, como o SIL da Aula 14 já provou equivalência numérica exata, não é necessário medir jitter e latência antes de embarcar o controlador em produção.</w:t>
                </w:r>
              </w:p>
              <w:p>
                <w:pPr>
                  <w:spacing w:lineRule="auto" w:line="276" w:after="0" w:before="0"/>
                  <w:jc w:val="left"/>
                </w:pPr>
                <w:r>
                  <w:rPr>
                    <w:rFonts w:ascii="Times New Roman" w:hAnsi="Times New Roman"/>
                    <w:sz w:val="24"/>
                  </w:rPr>
                  <w:t>Reflita:</w:t>
                </w:r>
              </w:p>
              <w:p>
                <w:pPr>
                  <w:spacing w:lineRule="auto" w:line="276" w:after="0" w:before="0"/>
                  <w:ind w:left="360"/>
                  <w:jc w:val="left"/>
                </w:pPr>
                <w:r>
                  <w:rPr>
                    <w:rFonts w:ascii="Times New Roman" w:hAnsi="Times New Roman"/>
                    <w:sz w:val="24"/>
                  </w:rPr>
                  <w:t xml:space="preserve">1.  </w:t>
                </w:r>
                <w:r>
                  <w:rPr>
                    <w:rFonts w:ascii="Times New Roman" w:hAnsi="Times New Roman"/>
                    <w:sz w:val="24"/>
                  </w:rPr>
                  <w:t>Que tipo de defeito o SIL, por construção, nunca poderia revelar, mesmo com erro de equivalência igual a zero?</w:t>
                </w:r>
              </w:p>
              <w:p>
                <w:pPr>
                  <w:spacing w:lineRule="auto" w:line="276" w:after="0" w:before="0"/>
                  <w:ind w:left="360"/>
                  <w:jc w:val="left"/>
                </w:pPr>
                <w:r>
                  <w:rPr>
                    <w:rFonts w:ascii="Times New Roman" w:hAnsi="Times New Roman"/>
                    <w:sz w:val="24"/>
                  </w:rPr>
                  <w:t xml:space="preserve">2.  </w:t>
                </w:r>
                <w:r>
                  <w:rPr>
                    <w:rFonts w:ascii="Times New Roman" w:hAnsi="Times New Roman"/>
                    <w:sz w:val="24"/>
                  </w:rPr>
                  <w:t xml:space="preserve">Por que um controlador matematicamente correto ainda pode causar instabilidade real se o período efetivo variar significativamente em torno de </w:t>
                </w:r>
                <w:r>
                  <w:drawing>
                    <wp:inline>
                      <wp:extent cx="152053" cy="127013"/>
                      <wp:docPr id="71"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w:t>
                </w:r>
              </w:p>
              <w:p>
                <w:pPr>
                  <w:spacing w:lineRule="auto" w:line="276" w:after="0" w:before="0"/>
                  <w:ind w:left="360"/>
                  <w:jc w:val="left"/>
                </w:pPr>
                <w:r>
                  <w:rPr>
                    <w:rFonts w:ascii="Times New Roman" w:hAnsi="Times New Roman"/>
                    <w:sz w:val="24"/>
                  </w:rPr>
                  <w:t xml:space="preserve">3.  </w:t>
                </w:r>
                <w:r>
                  <w:rPr>
                    <w:rFonts w:ascii="Times New Roman" w:hAnsi="Times New Roman"/>
                    <w:sz w:val="24"/>
                  </w:rPr>
                  <w:t>O watchdog zera o torque diante de atraso de 50 ms com prazo de 10 ms. Que consequência teria sua ausência num cenário de obstáculo, à luz do REQ-SAFE-006?</w:t>
                </w:r>
              </w:p>
              <w:p>
                <w:pPr>
                  <w:spacing w:lineRule="auto" w:line="276" w:after="0" w:before="0"/>
                  <w:ind w:left="360"/>
                  <w:jc w:val="left"/>
                </w:pPr>
                <w:r>
                  <w:rPr>
                    <w:rFonts w:ascii="Times New Roman" w:hAnsi="Times New Roman"/>
                    <w:sz w:val="24"/>
                  </w:rPr>
                  <w:t xml:space="preserve">4.  </w:t>
                </w:r>
                <w:r>
                  <w:rPr>
                    <w:rFonts w:ascii="Times New Roman" w:hAnsi="Times New Roman"/>
                    <w:sz w:val="24"/>
                  </w:rPr>
                  <w:t>Que evidência desta aula você apresentaria a um revisor para justificar um teste em bancada com hardware real?</w:t>
                </w:r>
              </w:p>
              <w:p>
                <w:pPr>
                  <w:spacing w:lineRule="auto" w:line="276" w:after="0" w:before="0"/>
                  <w:jc w:val="left"/>
                </w:pPr>
                <w:r>
                  <w:rPr>
                    <w:rFonts w:ascii="Times New Roman" w:hAnsi="Times New Roman"/>
                    <w:sz w:val="24"/>
                  </w:rPr>
                  <w:t>Uma resposta madura reconhece que equivalência numérica (Aula 14) e comportamento temporal (Aula 15) são propriedades independentes: um controlador numericamente perfeito ainda pode falhar em produção se o alvo não responder dentro do prazo que a física exige.</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projeto_nexabot/aula_15/</w:t>
                </w:r>
                <w:r>
                  <w:rPr>
                    <w:rFonts w:ascii="Times New Roman" w:hAnsi="Times New Roman"/>
                    <w:sz w:val="24"/>
                  </w:rPr>
                  <w:t xml:space="preserve">, </w:t>
                </w:r>
                <w:r>
                  <w:rPr>
                    <w:rFonts w:ascii="Consolas" w:hAnsi="Consolas"/>
                    <w:sz w:val="20"/>
                  </w:rPr>
                  <w:t>01_loopback_hil.py</w:t>
                </w:r>
                <w:r>
                  <w:rPr>
                    <w:rFonts w:ascii="Times New Roman" w:hAnsi="Times New Roman"/>
                    <w:sz w:val="24"/>
                  </w:rPr>
                  <w:t xml:space="preserve"> executa a malha fechada em processo separado e imprime estatísticas reais de período, jitter e latência. </w:t>
                </w:r>
                <w:r>
                  <w:rPr>
                    <w:rFonts w:ascii="Consolas" w:hAnsi="Consolas"/>
                    <w:sz w:val="20"/>
                  </w:rPr>
                  <w:t>02_jitter.py</w:t>
                </w:r>
                <w:r>
                  <w:rPr>
                    <w:rFonts w:ascii="Times New Roman" w:hAnsi="Times New Roman"/>
                    <w:sz w:val="24"/>
                  </w:rPr>
                  <w:t xml:space="preserve"> repete a medição em três durações e compara o desvio-padrão com o critério de </w:t>
                </w:r>
                <w:r>
                  <w:drawing>
                    <wp:inline>
                      <wp:extent cx="279134" cy="122773"/>
                      <wp:docPr id="72" name="Fórmula: 10\%" descr="1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79134" cy="122773"/>
                              </a:xfrm>
                              <a:prstGeom prst="rect"/>
                            </pic:spPr>
                          </pic:pic>
                        </a:graphicData>
                      </a:graphic>
                    </wp:inline>
                  </w:drawing>
                </w:r>
                <w:r>
                  <w:rPr>
                    <w:rFonts w:ascii="Times New Roman" w:hAnsi="Times New Roman"/>
                    <w:sz w:val="24"/>
                  </w:rPr>
                  <w:t xml:space="preserve"> de </w:t>
                </w:r>
                <w:r>
                  <w:drawing>
                    <wp:inline>
                      <wp:extent cx="152053" cy="127013"/>
                      <wp:docPr id="73"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w:t>
                </w:r>
                <w:r>
                  <w:rPr>
                    <w:rFonts w:ascii="Consolas" w:hAnsi="Consolas"/>
                    <w:sz w:val="20"/>
                  </w:rPr>
                  <w:t>03_watchdog_real.py</w:t>
                </w:r>
                <w:r>
                  <w:rPr>
                    <w:rFonts w:ascii="Times New Roman" w:hAnsi="Times New Roman"/>
                    <w:sz w:val="24"/>
                  </w:rPr>
                  <w:t xml:space="preserve"> contrasta resposta normal com um alvo deliberadamente travado por 200 ms: o watchdog de 15 ms devolve comando seguro de </w:t>
                </w:r>
                <w:r>
                  <w:drawing>
                    <wp:inline>
                      <wp:extent cx="215795" cy="107359"/>
                      <wp:docPr id="74" name="Fórmula: 0\,\mathrm{V}" descr="0\,\mathrm{V}"/>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15795" cy="107359"/>
                              </a:xfrm>
                              <a:prstGeom prst="rect"/>
                            </pic:spPr>
                          </pic:pic>
                        </a:graphicData>
                      </a:graphic>
                    </wp:inline>
                  </w:drawing>
                </w:r>
                <w:r>
                  <w:rPr>
                    <w:rFonts w:ascii="Times New Roman" w:hAnsi="Times New Roman"/>
                    <w:sz w:val="24"/>
                  </w:rPr>
                  <w:t xml:space="preserve"> e permite reconexão. O desafio </w:t>
                </w:r>
                <w:r>
                  <w:rPr>
                    <w:rFonts w:ascii="Consolas" w:hAnsi="Consolas"/>
                    <w:sz w:val="20"/>
                  </w:rPr>
                  <w:t>04_desafio.py</w:t>
                </w:r>
                <w:r>
                  <w:rPr>
                    <w:rFonts w:ascii="Times New Roman" w:hAnsi="Times New Roman"/>
                    <w:sz w:val="24"/>
                  </w:rPr>
                  <w:t xml:space="preserve"> mede o menor período aceito no ambiente corrente; o resultado depende da carga e não deve ser tratado como especificação universal.</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 xml:space="preserve">Rode </w:t>
                </w:r>
                <w:r>
                  <w:rPr>
                    <w:rFonts w:ascii="Consolas" w:hAnsi="Consolas"/>
                    <w:sz w:val="20"/>
                  </w:rPr>
                  <w:t>run_closed_loop_hil</w:t>
                </w:r>
                <w:r>
                  <w:rPr>
                    <w:rFonts w:ascii="Times New Roman" w:hAnsi="Times New Roman"/>
                    <w:sz w:val="24"/>
                  </w:rPr>
                  <w:t xml:space="preserve"> por 5 s com </w:t>
                </w:r>
                <w:r>
                  <w:rPr>
                    <w:rFonts w:ascii="Consolas" w:hAnsi="Consolas"/>
                    <w:sz w:val="20"/>
                  </w:rPr>
                  <w:t>LoopbackTarget</w:t>
                </w:r>
                <w:r>
                  <w:rPr>
                    <w:rFonts w:ascii="Times New Roman" w:hAnsi="Times New Roman"/>
                    <w:sz w:val="24"/>
                  </w:rPr>
                  <w:t xml:space="preserve"> e registre período médio, jitter pico a pico e latência p95. Configure um </w:t>
                </w:r>
                <w:r>
                  <w:rPr>
                    <w:rFonts w:ascii="Consolas" w:hAnsi="Consolas"/>
                    <w:sz w:val="20"/>
                  </w:rPr>
                  <w:t>Watchdog</w:t>
                </w:r>
                <w:r>
                  <w:rPr>
                    <w:rFonts w:ascii="Times New Roman" w:hAnsi="Times New Roman"/>
                    <w:sz w:val="24"/>
                  </w:rPr>
                  <w:t xml:space="preserve"> com prazo </w:t>
                </w:r>
                <w:r>
                  <w:drawing>
                    <wp:inline>
                      <wp:extent cx="532825" cy="132668"/>
                      <wp:docPr id="75" name="Fórmula: 1,5\times T_s" descr="1,5\times T_s"/>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32825" cy="132668"/>
                              </a:xfrm>
                              <a:prstGeom prst="rect"/>
                            </pic:spPr>
                          </pic:pic>
                        </a:graphicData>
                      </a:graphic>
                    </wp:inline>
                  </w:drawing>
                </w:r>
                <w:r>
                  <w:rPr>
                    <w:rFonts w:ascii="Times New Roman" w:hAnsi="Times New Roman"/>
                    <w:sz w:val="24"/>
                  </w:rPr>
                  <w:t xml:space="preserve"> (7,5 ms) e injete atrasos de 0 a 20 ms em passos de 2 ms, registrando em que ponto o watchdog estoura. Compare com a latência máxima medida e discuta a margem frente ao jitter observado.</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SIL prova equivalência numérica; HIL prova que o sistema respeita seu prazo — propriedades independentes, nenhuma substitui a outra.</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protocolo STEP/RESET/QUIT é idêntico entre loopback (sem hardware) e alvo serial real (ESP32/PlatformIO), permitindo demonstrar sem placa.</w:t>
                </w:r>
              </w:p>
              <w:p>
                <w:pPr>
                  <w:spacing w:lineRule="auto" w:line="276" w:after="0" w:before="0"/>
                  <w:ind w:left="360"/>
                  <w:jc w:val="left"/>
                </w:pPr>
                <w:r>
                  <w:rPr>
                    <w:rFonts w:ascii="Times New Roman" w:hAnsi="Times New Roman"/>
                    <w:sz w:val="24"/>
                  </w:rPr>
                  <w:t xml:space="preserve">•  </w:t>
                </w:r>
                <w:r>
                  <w:rPr>
                    <w:rFonts w:ascii="Times New Roman" w:hAnsi="Times New Roman"/>
                    <w:sz w:val="24"/>
                  </w:rPr>
                  <w:t>Jitter mede a variação do período do laço; latência mede o tempo de resposta de uma chamada ao alvo — ambos em milissegundos sobre um período nominal de 5 ms.</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jitter pico a pico medido (0,909 ms) consumiu cerca de 18% do período de amostragem, mesmo sem falha simulada.</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watchdog com prazo definido devolve comando seguro (torque zero) quando o alvo não responde a tempo, sem esperar indefinidamente por um alvo travado.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Quando o tempo deixa de ser eixo de gráfico e vira prazo físico, a resposta correta a um estouro é sempre assumir o pior caso, não esperar mais.</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KOPETZ, Hermann. </w:t>
                </w:r>
                <w:r>
                  <w:rPr>
                    <w:rFonts w:ascii="Times New Roman" w:hAnsi="Times New Roman"/>
                    <w:i/>
                    <w:sz w:val="24"/>
                  </w:rPr>
                  <w:t>Real-Time Systems: Design Principles for Distributed Embedded Applications</w:t>
                </w:r>
                <w:r>
                  <w:rPr>
                    <w:rFonts w:ascii="Times New Roman" w:hAnsi="Times New Roman"/>
                    <w:sz w:val="24"/>
                  </w:rPr>
                  <w:t>. 2. ed. New York: Springer,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BROEKMAN, Bart; NOTENBOOM, Edwin. </w:t>
                </w:r>
                <w:r>
                  <w:rPr>
                    <w:rFonts w:ascii="Times New Roman" w:hAnsi="Times New Roman"/>
                    <w:i/>
                    <w:sz w:val="24"/>
                  </w:rPr>
                  <w:t>Testing Embedded Software</w:t>
                </w:r>
                <w:r>
                  <w:rPr>
                    <w:rFonts w:ascii="Times New Roman" w:hAnsi="Times New Roman"/>
                    <w:sz w:val="24"/>
                  </w:rPr>
                  <w:t>. London: Addison-Wesley, 2003.</w:t>
                </w:r>
              </w:p>
            </w:tc>
          </w:tr>
        </w:tbl>
      </w:sdtContent>
    </w:sdt>
    <w:p w:rsidR="00000000" w:rsidDel="00000000" w:rsidP="00000000" w:rsidRDefault="00000000" w:rsidRPr="00000000" w14:paraId="00000077">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501857183"/>
        <w:tag w:val="goog_rdk_8"/>
      </w:sdtPr>
      <w:sdtContent>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15: </w:t>
                </w:r>
                <w:r w:rsidDel="00000000" w:rsidR="00000000" w:rsidRPr="00000000">
                  <w:rPr>
                    <w:rFonts w:ascii="Times New Roman" w:cs="Times New Roman" w:eastAsia="Times New Roman" w:hAnsi="Times New Roman"/>
                    <w:sz w:val="24"/>
                    <w:szCs w:val="24"/>
                    <w:rtl w:val="0"/>
                  </w:rPr>
                  <w:t>Cinco milissegundos, de verdade</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4, Aula 15 — Hardware-in-the-loop, tempo real e jitter.</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explicar a diferença entre SIL e HIL, interpretar jitter e latência medidos em um laço de controle real, operar um watchdog de prazo com comando seguro em estouro, e situar com honestidade técnica o significado desses números medidos em um ambiente sem garantias de tempo real.</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a malha HIL em execução · 01:00 situação-problema · 02:00 slide "SIL prova equivalência, HIL prova prazo" · 03:30 editor </w:t>
                </w:r>
                <w:r>
                  <w:rPr>
                    <w:rFonts w:ascii="Consolas" w:hAnsi="Consolas"/>
                    <w:sz w:val="20"/>
                  </w:rPr>
                  <w:t>hil.py</w:t>
                </w:r>
                <w:r>
                  <w:rPr>
                    <w:rFonts w:ascii="Times New Roman" w:hAnsi="Times New Roman"/>
                    <w:sz w:val="24"/>
                  </w:rPr>
                  <w:t xml:space="preserve"> · 05:00 slide do protocolo de linha · 07:00 terminal com o resultado da malha fechada · 09:00 terminal com jitter e latência · 11:30 slide de honestidade técnica · 12:30 terminal com o watchdog · 14:30 terminal com a recuperação do watchdog · 15:30 terminal com o menor Ts seguro · 17:00 slide da aplicação industrial · 18:15 pausa para reflexão · 18:45 pontos-chave e transição.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[00:00–01:00 · TELA: terminal — projeto_nexabot]</w:t>
                </w:r>
              </w:p>
              <w:p>
                <w:pPr>
                  <w:spacing w:lineRule="auto" w:line="276" w:after="0" w:before="0"/>
                  <w:jc w:val="left"/>
                </w:pPr>
                <w:r>
                  <w:rPr>
                    <w:rFonts w:ascii="Times New Roman" w:hAnsi="Times New Roman"/>
                    <w:sz w:val="24"/>
                  </w:rPr>
                  <w:t>A tela mostra o terminal já com a execução em andamento:</w:t>
                </w:r>
              </w:p>
              <w:p>
                <w:pPr>
                  <w:spacing w:lineRule="auto" w:line="276" w:after="0" w:before="0"/>
                  <w:jc w:val="left"/>
                  <w:shd w:val="clear" w:fill="F2F2F2"/>
                </w:pPr>
                <w:r>
                  <w:rPr>
                    <w:rFonts w:ascii="Consolas" w:hAnsi="Consolas"/>
                    <w:sz w:val="20"/>
                  </w:rPr>
                  <w:t>.venv/bin/python aula_15/01_loopback_hil.py</w:t>
                </w:r>
              </w:p>
              <w:p>
                <w:pPr>
                  <w:spacing w:lineRule="auto" w:line="276" w:after="0" w:before="0"/>
                  <w:jc w:val="left"/>
                </w:pPr>
                <w:r>
                  <w:rPr>
                    <w:rFonts w:ascii="Times New Roman" w:hAnsi="Times New Roman"/>
                    <w:sz w:val="24"/>
                  </w:rPr>
                  <w:t xml:space="preserve">O NexaBot recebe um degrau de referência de cem radianos por segundo, e a tabela que rola na tela mostra a trajetória de velocidade angular ao longo de um segundo inteiro, com </w:t>
                </w:r>
                <w:r>
                  <w:rPr>
                    <w:rFonts w:ascii="Consolas" w:hAnsi="Consolas"/>
                    <w:sz w:val="20"/>
                  </w:rPr>
                  <w:t>Ts</w:t>
                </w:r>
                <w:r>
                  <w:rPr>
                    <w:rFonts w:ascii="Times New Roman" w:hAnsi="Times New Roman"/>
                    <w:sz w:val="24"/>
                  </w:rPr>
                  <w:t xml:space="preserve"> de cinco milissegundos, duzentas amostras. Mas o detalhe que importa hoje não está na tabela de trajetória: está em como esse comando chegou até a planta. Diferente de toda a Unidade 2 e da Aula 14, o controlador que gerou cada valor de tensão nesta simulação não rodou dentro deste mesmo processo Python. Ele rodou como um processo separado, escrito em C, conversando com este script por um protocolo de texto simples.</w:t>
                </w:r>
              </w:p>
              <w:p>
                <w:pPr>
                  <w:spacing w:lineRule="auto" w:line="276" w:after="0" w:before="0"/>
                  <w:jc w:val="left"/>
                </w:pPr>
                <w:r>
                  <w:rPr>
                    <w:rFonts w:ascii="Times New Roman" w:hAnsi="Times New Roman"/>
                    <w:b/>
                    <w:sz w:val="24"/>
                  </w:rPr>
                  <w:t>[01:00–02:00 · TELA: terminal — projeto_nexabot]</w:t>
                </w:r>
              </w:p>
              <w:p>
                <w:pPr>
                  <w:spacing w:lineRule="auto" w:line="276" w:after="0" w:before="0"/>
                  <w:jc w:val="left"/>
                </w:pPr>
                <w:r>
                  <w:rPr>
                    <w:rFonts w:ascii="Times New Roman" w:hAnsi="Times New Roman"/>
                    <w:sz w:val="24"/>
                  </w:rPr>
                  <w:t xml:space="preserve">O código C aprovado na Aula 14 foi verificado dentro do mesmo processo Python, sem restrição alguma de tempo: cada chamada a </w:t>
                </w:r>
                <w:r>
                  <w:rPr>
                    <w:rFonts w:ascii="Consolas" w:hAnsi="Consolas"/>
                    <w:sz w:val="20"/>
                  </w:rPr>
                  <w:t>.step()</w:t>
                </w:r>
                <w:r>
                  <w:rPr>
                    <w:rFonts w:ascii="Times New Roman" w:hAnsi="Times New Roman"/>
                    <w:sz w:val="24"/>
                  </w:rPr>
                  <w:t xml:space="preserve"> devolvia o resultado imediatamente, sem competir por CPU com mais nada. Um colega, então, pergunta se já podemos confiar que isso vai rodar de verdade em um ESP32. A resposta honesta é não: nada, até aqui, testou o controlador como processo separado, sujeito a um sistema operacional de uso geral, sem garantia de que cada ciclo dure exatamente cinco milissegundos. Equivalência numérica prova que o código calcula o número certo. Não prova que ele calcula esse número a tempo. Esta aula muda exatamente esse eixo: o tempo deixa de ser uma variável silenciosa do gráfico e passa a ser uma restrição física medida.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[02:00–03:30 · Slide 1 — SIL prova equivalência, HIL prova prazo]</w:t>
                </w:r>
              </w:p>
              <w:p>
                <w:pPr>
                  <w:spacing w:lineRule="auto" w:line="276" w:after="0" w:before="0"/>
                  <w:jc w:val="left"/>
                </w:pPr>
                <w:r>
                  <w:rPr>
                    <w:rFonts w:ascii="Times New Roman" w:hAnsi="Times New Roman"/>
                    <w:sz w:val="24"/>
                  </w:rPr>
                  <w:t xml:space="preserve">Este diagrama contrasta as duas técnicas lado a lado. </w:t>
                </w:r>
                <w:r>
                  <w:rPr>
                    <w:rFonts w:ascii="Times New Roman" w:hAnsi="Times New Roman"/>
                    <w:i/>
                    <w:sz w:val="24"/>
                  </w:rPr>
                  <w:t>Software-in-the-loop</w:t>
                </w:r>
                <w:r>
                  <w:rPr>
                    <w:rFonts w:ascii="Times New Roman" w:hAnsi="Times New Roman"/>
                    <w:sz w:val="24"/>
                  </w:rPr>
                  <w:t xml:space="preserve">, à esquerda, executa modelo e código compilado dentro do mesmo processo, sem relógio de parede — a métrica é erro numérico. </w:t>
                </w:r>
                <w:r>
                  <w:rPr>
                    <w:rFonts w:ascii="Times New Roman" w:hAnsi="Times New Roman"/>
                    <w:i/>
                    <w:sz w:val="24"/>
                  </w:rPr>
                  <w:t>Hardware-in-the-loop</w:t>
                </w:r>
                <w:r>
                  <w:rPr>
                    <w:rFonts w:ascii="Times New Roman" w:hAnsi="Times New Roman"/>
                    <w:sz w:val="24"/>
                  </w:rPr>
                  <w:t xml:space="preserve">, à direita, faz a planta rodar em tempo real, aguardando o tempo de parede necessário para respeitar </w:t>
                </w:r>
                <w:r>
                  <w:rPr>
                    <w:rFonts w:ascii="Consolas" w:hAnsi="Consolas"/>
                    <w:sz w:val="20"/>
                  </w:rPr>
                  <w:t>Ts</w:t>
                </w:r>
                <w:r>
                  <w:rPr>
                    <w:rFonts w:ascii="Times New Roman" w:hAnsi="Times New Roman"/>
                    <w:sz w:val="24"/>
                  </w:rPr>
                  <w:t>, enquanto o controlador roda como um alvo separado, acessível só por comunicação, como um microcontrolador real acessado por UART — a métrica passa a ser jitter e latência, em milissegundos. As duas propriedades são independentes: um controlador numericamente perfeito ainda pode falhar em produção se o alvo não responder dentro do prazo que a física do motor exige.</w:t>
                </w:r>
              </w:p>
              <w:p>
                <w:pPr>
                  <w:spacing w:lineRule="auto" w:line="276" w:after="0" w:before="0"/>
                  <w:jc w:val="left"/>
                </w:pPr>
                <w:r>
                  <w:rPr>
                    <w:rFonts w:ascii="Times New Roman" w:hAnsi="Times New Roman"/>
                    <w:b/>
                    <w:sz w:val="24"/>
                  </w:rPr>
                  <w:t>[03:30–05:00 · TELA: editor — nexabot/hil.py]</w:t>
                </w:r>
              </w:p>
              <w:p>
                <w:pPr>
                  <w:spacing w:lineRule="auto" w:line="276" w:after="0" w:before="0"/>
                  <w:jc w:val="left"/>
                </w:pPr>
                <w:r>
                  <w:rPr>
                    <w:rFonts w:ascii="Times New Roman" w:hAnsi="Times New Roman"/>
                    <w:sz w:val="24"/>
                  </w:rPr>
                  <w:t xml:space="preserve">A tela muda para o editor, em </w:t>
                </w:r>
                <w:r>
                  <w:rPr>
                    <w:rFonts w:ascii="Consolas" w:hAnsi="Consolas"/>
                    <w:sz w:val="20"/>
                  </w:rPr>
                  <w:t>nexabot/hil.py</w:t>
                </w:r>
                <w:r>
                  <w:rPr>
                    <w:rFonts w:ascii="Times New Roman" w:hAnsi="Times New Roman"/>
                    <w:sz w:val="24"/>
                  </w:rPr>
                  <w:t xml:space="preserve">. A classe abstrata </w:t>
                </w:r>
                <w:r>
                  <w:rPr>
                    <w:rFonts w:ascii="Consolas" w:hAnsi="Consolas"/>
                    <w:sz w:val="20"/>
                  </w:rPr>
                  <w:t>Target</w:t>
                </w:r>
                <w:r>
                  <w:rPr>
                    <w:rFonts w:ascii="Times New Roman" w:hAnsi="Times New Roman"/>
                    <w:sz w:val="24"/>
                  </w:rPr>
                  <w:t xml:space="preserve"> define o contrato mínimo de um alvo HIL: um método </w:t>
                </w:r>
                <w:r>
                  <w:rPr>
                    <w:rFonts w:ascii="Consolas" w:hAnsi="Consolas"/>
                    <w:sz w:val="20"/>
                  </w:rPr>
                  <w:t>step</w:t>
                </w:r>
                <w:r>
                  <w:rPr>
                    <w:rFonts w:ascii="Times New Roman" w:hAnsi="Times New Roman"/>
                    <w:sz w:val="24"/>
                  </w:rPr>
                  <w:t xml:space="preserve">, que recebe referência e medição e devolve a tensão de comando; um </w:t>
                </w:r>
                <w:r>
                  <w:rPr>
                    <w:rFonts w:ascii="Consolas" w:hAnsi="Consolas"/>
                    <w:sz w:val="20"/>
                  </w:rPr>
                  <w:t>reset</w:t>
                </w:r>
                <w:r>
                  <w:rPr>
                    <w:rFonts w:ascii="Times New Roman" w:hAnsi="Times New Roman"/>
                    <w:sz w:val="24"/>
                  </w:rPr>
                  <w:t xml:space="preserve">, que zera o estado interno, obrigatório ao sair do estado FALHA, REQ-SAFE-004; e um </w:t>
                </w:r>
                <w:r>
                  <w:rPr>
                    <w:rFonts w:ascii="Consolas" w:hAnsi="Consolas"/>
                    <w:sz w:val="20"/>
                  </w:rPr>
                  <w:t>close</w:t>
                </w:r>
                <w:r>
                  <w:rPr>
                    <w:rFonts w:ascii="Times New Roman" w:hAnsi="Times New Roman"/>
                    <w:sz w:val="24"/>
                  </w:rPr>
                  <w:t xml:space="preserve">. </w:t>
                </w:r>
                <w:r>
                  <w:rPr>
                    <w:rFonts w:ascii="Consolas" w:hAnsi="Consolas"/>
                    <w:sz w:val="20"/>
                  </w:rPr>
                  <w:t>LoopbackTarget</w:t>
                </w:r>
                <w:r>
                  <w:rPr>
                    <w:rFonts w:ascii="Times New Roman" w:hAnsi="Times New Roman"/>
                    <w:sz w:val="24"/>
                  </w:rPr>
                  <w:t xml:space="preserve">, a implementação usada nesta gravação, compila </w:t>
                </w:r>
                <w:r>
                  <w:rPr>
                    <w:rFonts w:ascii="Consolas" w:hAnsi="Consolas"/>
                    <w:sz w:val="20"/>
                  </w:rPr>
                  <w:t>nexabot/firmware/main_loopback.c</w:t>
                </w:r>
                <w:r>
                  <w:rPr>
                    <w:rFonts w:ascii="Times New Roman" w:hAnsi="Times New Roman"/>
                    <w:sz w:val="24"/>
                  </w:rPr>
                  <w:t xml:space="preserve"> junto com o </w:t>
                </w:r>
                <w:r>
                  <w:rPr>
                    <w:rFonts w:ascii="Consolas" w:hAnsi="Consolas"/>
                    <w:sz w:val="20"/>
                  </w:rPr>
                  <w:t>pid_controller.c</w:t>
                </w:r>
                <w:r>
                  <w:rPr>
                    <w:rFonts w:ascii="Times New Roman" w:hAnsi="Times New Roman"/>
                    <w:sz w:val="24"/>
                  </w:rPr>
                  <w:t xml:space="preserve"> gerado na Aula 13, e o executa como subprocesso local, falando por entrada e saída padrão. </w:t>
                </w:r>
                <w:r>
                  <w:rPr>
                    <w:rFonts w:ascii="Consolas" w:hAnsi="Consolas"/>
                    <w:sz w:val="20"/>
                  </w:rPr>
                  <w:t>SerialTarget</w:t>
                </w:r>
                <w:r>
                  <w:rPr>
                    <w:rFonts w:ascii="Times New Roman" w:hAnsi="Times New Roman"/>
                    <w:sz w:val="24"/>
                  </w:rPr>
                  <w:t xml:space="preserve">, logo abaixo no mesmo arquivo, implementa exatamente a mesma interface sobre uma porta serial real, para quem tem um ESP32 conectado por USB — não roda nesta máquina, por falta de hardware físico, mas o restante do código de malha fechada, </w:t>
                </w:r>
                <w:r>
                  <w:rPr>
                    <w:rFonts w:ascii="Consolas" w:hAnsi="Consolas"/>
                    <w:sz w:val="20"/>
                  </w:rPr>
                  <w:t>run_closed_loop_hil</w:t>
                </w:r>
                <w:r>
                  <w:rPr>
                    <w:rFonts w:ascii="Times New Roman" w:hAnsi="Times New Roman"/>
                    <w:sz w:val="24"/>
                  </w:rPr>
                  <w:t>, funciona sem alteração nenhuma ao trocar um back-end pelo outro.</w:t>
                </w:r>
              </w:p>
              <w:p>
                <w:pPr>
                  <w:spacing w:lineRule="auto" w:line="276" w:after="0" w:before="0"/>
                  <w:jc w:val="left"/>
                </w:pPr>
                <w:r>
                  <w:rPr>
                    <w:rFonts w:ascii="Times New Roman" w:hAnsi="Times New Roman"/>
                    <w:b/>
                    <w:sz w:val="24"/>
                  </w:rPr>
                  <w:t>[05:00–07:00 · Slide 2 — O protocolo de linha entre host e alvo]</w:t>
                </w:r>
              </w:p>
              <w:p>
                <w:pPr>
                  <w:spacing w:lineRule="auto" w:line="276" w:after="0" w:before="0"/>
                  <w:jc w:val="left"/>
                </w:pPr>
                <w:r>
                  <w:rPr>
                    <w:rFonts w:ascii="Times New Roman" w:hAnsi="Times New Roman"/>
                    <w:sz w:val="24"/>
                  </w:rPr>
                  <w:t xml:space="preserve">O protocolo que os dois back-ends falam é deliberadamente simples: cada linha é um comando ASCII terminado em quebra de linha. O comando </w:t>
                </w:r>
                <w:r>
                  <w:rPr>
                    <w:rFonts w:ascii="Consolas" w:hAnsi="Consolas"/>
                    <w:sz w:val="20"/>
                  </w:rPr>
                  <w:t>STEP</w:t>
                </w:r>
                <w:r>
                  <w:rPr>
                    <w:rFonts w:ascii="Times New Roman" w:hAnsi="Times New Roman"/>
                    <w:sz w:val="24"/>
                  </w:rPr>
                  <w:t xml:space="preserve">, seguido de referência e medição, devolve a letra </w:t>
                </w:r>
                <w:r>
                  <w:rPr>
                    <w:rFonts w:ascii="Consolas" w:hAnsi="Consolas"/>
                    <w:sz w:val="20"/>
                  </w:rPr>
                  <w:t>U</w:t>
                </w:r>
                <w:r>
                  <w:rPr>
                    <w:rFonts w:ascii="Times New Roman" w:hAnsi="Times New Roman"/>
                    <w:sz w:val="24"/>
                  </w:rPr>
                  <w:t xml:space="preserve"> seguida da tensão calculada. O comando </w:t>
                </w:r>
                <w:r>
                  <w:rPr>
                    <w:rFonts w:ascii="Consolas" w:hAnsi="Consolas"/>
                    <w:sz w:val="20"/>
                  </w:rPr>
                  <w:t>RESET</w:t>
                </w:r>
                <w:r>
                  <w:rPr>
                    <w:rFonts w:ascii="Times New Roman" w:hAnsi="Times New Roman"/>
                    <w:sz w:val="24"/>
                  </w:rPr>
                  <w:t xml:space="preserve"> zera o estado interno e devolve </w:t>
                </w:r>
                <w:r>
                  <w:rPr>
                    <w:rFonts w:ascii="Consolas" w:hAnsi="Consolas"/>
                    <w:sz w:val="20"/>
                  </w:rPr>
                  <w:t>OK</w:t>
                </w:r>
                <w:r>
                  <w:rPr>
                    <w:rFonts w:ascii="Times New Roman" w:hAnsi="Times New Roman"/>
                    <w:sz w:val="24"/>
                  </w:rPr>
                  <w:t xml:space="preserve">. O comando </w:t>
                </w:r>
                <w:r>
                  <w:rPr>
                    <w:rFonts w:ascii="Consolas" w:hAnsi="Consolas"/>
                    <w:sz w:val="20"/>
                  </w:rPr>
                  <w:t>QUIT</w:t>
                </w:r>
                <w:r>
                  <w:rPr>
                    <w:rFonts w:ascii="Times New Roman" w:hAnsi="Times New Roman"/>
                    <w:sz w:val="24"/>
                  </w:rPr>
                  <w:t xml:space="preserve"> encerra o processo — só existe no back-end de loopback; o alvo serial ignora. Um quarto campo opcional, o atraso em milissegundos, pede ao alvo que atrase sua resposta propositalmente — não é um simulacro em Python fingindo estar lento, é o próprio executável C dormindo de verdade antes de escrever no pipe. Esse campo existe só para o experimento de watchdog que a segunda metade desta aula demonstra.</w:t>
                </w:r>
              </w:p>
              <w:p>
                <w:pPr>
                  <w:spacing w:lineRule="auto" w:line="276" w:after="0" w:before="0"/>
                  <w:jc w:val="left"/>
                </w:pPr>
                <w:r>
                  <w:rPr>
                    <w:rFonts w:ascii="Times New Roman" w:hAnsi="Times New Roman"/>
                    <w:b/>
                    <w:sz w:val="24"/>
                  </w:rPr>
                  <w:t>[07:00–09:00 · TELA: terminal — projeto_nexabot]</w:t>
                </w:r>
              </w:p>
              <w:p>
                <w:pPr>
                  <w:spacing w:lineRule="auto" w:line="276" w:after="0" w:before="0"/>
                  <w:jc w:val="left"/>
                </w:pPr>
                <w:r>
                  <w:rPr>
                    <w:rFonts w:ascii="Times New Roman" w:hAnsi="Times New Roman"/>
                    <w:sz w:val="24"/>
                  </w:rPr>
                  <w:t xml:space="preserve">Voltando à execução que já estava na tela desde o início, o mesmo </w:t>
                </w:r>
                <w:r>
                  <w:rPr>
                    <w:rFonts w:ascii="Consolas" w:hAnsi="Consolas"/>
                    <w:sz w:val="20"/>
                  </w:rPr>
                  <w:t>01_loopback_hil.py</w:t>
                </w:r>
                <w:r>
                  <w:rPr>
                    <w:rFonts w:ascii="Times New Roman" w:hAnsi="Times New Roman"/>
                    <w:sz w:val="24"/>
                  </w:rPr>
                  <w:t xml:space="preserve">: a velocidade final, média das últimas dez amostras, chega a 100,000 radianos por segundo, erro de regime permanente de 0,00 por cento frente à referência de cem radianos por segundo. A malha fechada funciona, com o controlador rodando fora do processo host, exatamente como funcionaria com um microcontrolador real. Mas a parte que interessa a esta aula aparece só no final da saída, na seção de estatísticas de tempo real: duzentas amostras, </w:t>
                </w:r>
                <w:r>
                  <w:rPr>
                    <w:rFonts w:ascii="Consolas" w:hAnsi="Consolas"/>
                    <w:sz w:val="20"/>
                  </w:rPr>
                  <w:t>Ts</w:t>
                </w:r>
                <w:r>
                  <w:rPr>
                    <w:rFonts w:ascii="Times New Roman" w:hAnsi="Times New Roman"/>
                    <w:sz w:val="24"/>
                  </w:rPr>
                  <w:t xml:space="preserve"> nominal de 5,0000 milissegundos, período médio de 5,0886 milissegundos, desvio-padrão do jitter de 0,0396 milissegundo, jitter pico a pico de 0,1369 milissegundo, latência média de 0,0888 milissegundo, latência no percentil 95 de 0,1576 milissegundo, e latência máxima de 0,2415 milissegundo. Cada uma dessas linhas é uma medição real, tirada do relógio de parede deste computador durante esta própria execução, não um valor de referência copiado de manual algum. O próximo script aprofunda exatamente essas duas métricas, jitter e latência, sobre durações maiores.</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[09:00–11:30 · TELA: terminal — projeto_nexabot]</w:t>
                </w:r>
              </w:p>
              <w:p>
                <w:pPr>
                  <w:spacing w:lineRule="auto" w:line="276" w:after="0" w:before="0"/>
                  <w:jc w:val="left"/>
                  <w:shd w:val="clear" w:fill="F2F2F2"/>
                </w:pPr>
                <w:r>
                  <w:rPr>
                    <w:rFonts w:ascii="Consolas" w:hAnsi="Consolas"/>
                    <w:sz w:val="20"/>
                  </w:rPr>
                  <w:t>.venv/bin/python aula_15/02_jitter.py</w:t>
                </w:r>
              </w:p>
              <w:p>
                <w:pPr>
                  <w:spacing w:lineRule="auto" w:line="276" w:after="0" w:before="0"/>
                  <w:jc w:val="left"/>
                </w:pPr>
                <w:r>
                  <w:rPr>
                    <w:rFonts w:ascii="Times New Roman" w:hAnsi="Times New Roman"/>
                    <w:sz w:val="24"/>
                  </w:rPr>
                  <w:t xml:space="preserve">O script roda a mesma malha fechada três vezes, com durações crescentes — meio segundo, um segundo e dois segundos —, sempre sobre o mesmo </w:t>
                </w:r>
                <w:r>
                  <w:rPr>
                    <w:rFonts w:ascii="Consolas" w:hAnsi="Consolas"/>
                    <w:sz w:val="20"/>
                  </w:rPr>
                  <w:t>LoopbackTarget</w:t>
                </w:r>
                <w:r>
                  <w:rPr>
                    <w:rFonts w:ascii="Times New Roman" w:hAnsi="Times New Roman"/>
                    <w:sz w:val="24"/>
                  </w:rPr>
                  <w:t xml:space="preserve">, medindo duas grandezas por ciclo: latência, o tempo entre enviar </w:t>
                </w:r>
                <w:r>
                  <w:rPr>
                    <w:rFonts w:ascii="Consolas" w:hAnsi="Consolas"/>
                    <w:sz w:val="20"/>
                  </w:rPr>
                  <w:t>STEP</w:t>
                </w:r>
                <w:r>
                  <w:rPr>
                    <w:rFonts w:ascii="Times New Roman" w:hAnsi="Times New Roman"/>
                    <w:sz w:val="24"/>
                  </w:rPr>
                  <w:t xml:space="preserve"> e receber a resposta, e jitter, a variação do período efetivo do laço em torno do </w:t>
                </w:r>
                <w:r>
                  <w:rPr>
                    <w:rFonts w:ascii="Consolas" w:hAnsi="Consolas"/>
                    <w:sz w:val="20"/>
                  </w:rPr>
                  <w:t>Ts</w:t>
                </w:r>
                <w:r>
                  <w:rPr>
                    <w:rFonts w:ascii="Times New Roman" w:hAnsi="Times New Roman"/>
                    <w:sz w:val="24"/>
                  </w:rPr>
                  <w:t xml:space="preserve"> nominal de cinco milissegundos. Para cem amostras, em meio segundo, o período médio medido é 5,1260 milissegundos, o desvio-padrão do jitter é 0,0391 milissegundo, e o jitter pico a pico é 0,1103 milissegundo; a latência média fica em 0,1513 milissegundo, o percentil 95 em 0,3050 e a máxima em 0,3254 milissegundo. Para duzentas amostras, em um segundo, os números sobem discretamente: desvio-padrão do jitter 0,0428, latência máxima 0,3523 milissegundo. Para quatrocentas amostras, em dois segundos, desvio-padrão do jitter 0,0442, latência máxima 0,4083 milissegundo. O critério de aceitação adotado nesta aula é que o desvio-padrão do jitter não ultrapasse dez por cento do </w:t>
                </w:r>
                <w:r>
                  <w:rPr>
                    <w:rFonts w:ascii="Consolas" w:hAnsi="Consolas"/>
                    <w:sz w:val="20"/>
                  </w:rPr>
                  <w:t>Ts</w:t>
                </w:r>
                <w:r>
                  <w:rPr>
                    <w:rFonts w:ascii="Times New Roman" w:hAnsi="Times New Roman"/>
                    <w:sz w:val="24"/>
                  </w:rPr>
                  <w:t xml:space="preserve"> nominal, meio milissegundo neste caso, e as três durações passam com folga ampla, na casa de poucos centésimos de milissegundo.</w:t>
                </w:r>
              </w:p>
              <w:p>
                <w:pPr>
                  <w:spacing w:lineRule="auto" w:line="276" w:after="0" w:before="0"/>
                  <w:jc w:val="left"/>
                </w:pPr>
                <w:r>
                  <w:rPr>
                    <w:rFonts w:ascii="Times New Roman" w:hAnsi="Times New Roman"/>
                    <w:b/>
                    <w:sz w:val="24"/>
                  </w:rPr>
                  <w:t>[11:30–12:30 · Slide 3 — O que este jitter mede, e o que ele não mede]</w:t>
                </w:r>
              </w:p>
              <w:p>
                <w:pPr>
                  <w:spacing w:lineRule="auto" w:line="276" w:after="0" w:before="0"/>
                  <w:jc w:val="left"/>
                </w:pPr>
                <w:r>
                  <w:rPr>
                    <w:rFonts w:ascii="Times New Roman" w:hAnsi="Times New Roman"/>
                    <w:sz w:val="24"/>
                  </w:rPr>
                  <w:t>É indispensável ser preciso aqui, porque este número pode ser mal interpretado. O jitter e a latência que acabaram de aparecer são de um laço de controle escrito em Python de usuário, sem prioridade de tempo real e sem sistema operacional de tempo real, conversando com um subprocesso local por meio de um pipe, neste computador usado para gravar a aula — não são o jitter de um firmware bare-metal, ou rodando sob um sistema operacional de tempo real, em um microcontrolador dedicado como o ESP32 de destino final do NexaBot. Um firmware real, sem sistema operacional de uso geral competindo por CPU, tipicamente mede jitter em microssegundos, não nas dezenas de microssegundos a décimos de milissegundo que este ambiente produziu. O objetivo pedagógico desta aula é o método de medição, como caracterizar jitter e latência de um laço de controle discreto e como decidir se um valor medido é aceitável frente a um período de amostragem, não uma alegação de que este ambiente de desenvolvimento tem determinismo de tempo real. Repare que os próprios números confirmam essa leitura: um sistema operacional de uso geral, sem escalonamento determinístico, ainda assim produziu um desvio-padrão de jitter na casa de poucos centésimos de milissegundo — bom o suficiente para esta demonstração, mas não uma garantia formal que sobreviveria a uma carga de CPU competindo pelos mesmos recursos. Essa distinção volta a valer na Aula 16, ao discutir o que qualifica como evidência de certificação.</w:t>
                </w:r>
              </w:p>
              <w:p>
                <w:pPr>
                  <w:spacing w:lineRule="auto" w:line="276" w:after="0" w:before="0"/>
                  <w:jc w:val="left"/>
                </w:pPr>
                <w:r>
                  <w:rPr>
                    <w:rFonts w:ascii="Times New Roman" w:hAnsi="Times New Roman"/>
                    <w:b/>
                    <w:sz w:val="24"/>
                  </w:rPr>
                  <w:t>[12:30–14:30 · TELA: terminal — projeto_nexabot]</w:t>
                </w:r>
              </w:p>
              <w:p>
                <w:pPr>
                  <w:spacing w:lineRule="auto" w:line="276" w:after="0" w:before="0"/>
                  <w:jc w:val="left"/>
                  <w:shd w:val="clear" w:fill="F2F2F2"/>
                </w:pPr>
                <w:r>
                  <w:rPr>
                    <w:rFonts w:ascii="Consolas" w:hAnsi="Consolas"/>
                    <w:sz w:val="20"/>
                  </w:rPr>
                  <w:t>.venv/bin/python aula_15/03_watchdog_real.py</w:t>
                </w:r>
              </w:p>
              <w:p>
                <w:pPr>
                  <w:spacing w:lineRule="auto" w:line="276" w:after="0" w:before="0"/>
                  <w:jc w:val="left"/>
                </w:pPr>
                <w:r>
                  <w:rPr>
                    <w:rFonts w:ascii="Times New Roman" w:hAnsi="Times New Roman"/>
                    <w:sz w:val="24"/>
                  </w:rPr>
                  <w:t xml:space="preserve">O prazo declarado ao </w:t>
                </w:r>
                <w:r>
                  <w:rPr>
                    <w:rFonts w:ascii="Consolas" w:hAnsi="Consolas"/>
                    <w:sz w:val="20"/>
                  </w:rPr>
                  <w:t>Watchdog</w:t>
                </w:r>
                <w:r>
                  <w:rPr>
                    <w:rFonts w:ascii="Times New Roman" w:hAnsi="Times New Roman"/>
                    <w:sz w:val="24"/>
                  </w:rPr>
                  <w:t xml:space="preserve"> é três vezes o </w:t>
                </w:r>
                <w:r>
                  <w:rPr>
                    <w:rFonts w:ascii="Consolas" w:hAnsi="Consolas"/>
                    <w:sz w:val="20"/>
                  </w:rPr>
                  <w:t>Ts</w:t>
                </w:r>
                <w:r>
                  <w:rPr>
                    <w:rFonts w:ascii="Times New Roman" w:hAnsi="Times New Roman"/>
                    <w:sz w:val="24"/>
                  </w:rPr>
                  <w:t>, quinze milissegundos, uma folga razoável sobre os cinco milissegundos nominais. O comando de protocolo permite pedir ao alvo, de verdade, que atrase sua resposta antes de escrever de volta no pipe — não é uma simulação de atraso, é o subprocesso C dormindo de fato. No primeiro caso, sem atraso, o resultado é u igual a 10,600 volt, sem estouro de prazo, em 0,26 milissegundo de tempo real. No segundo caso, com atraso deliberado de duzentos milissegundos, muito acima do prazo de quinze, o resultado é u igual a 0,000 volt, com estouro de prazo confirmado. O tempo real registrado para esse segundo caso chega a 232,52 milissegundos, e vale explicar por quê: a decisão do watchdog, devolver tensão zero, segura, já foi tomada nos quinze milissegundos declarados; o tempo extra é só o custo de encerrar de verdade um processo que continua ocupado dormindo e só consegue processar o comando de encerramento depois de terminar de escrever a resposta pendente no pipe. A decisão de segurança e o custo de desligamento são coisas diferentes, e o script separa as duas com clareza.</w:t>
                </w:r>
              </w:p>
              <w:p>
                <w:pPr>
                  <w:spacing w:lineRule="auto" w:line="276" w:after="0" w:before="0"/>
                  <w:jc w:val="left"/>
                </w:pPr>
                <w:r>
                  <w:rPr>
                    <w:rFonts w:ascii="Times New Roman" w:hAnsi="Times New Roman"/>
                    <w:b/>
                    <w:sz w:val="24"/>
                  </w:rPr>
                  <w:t>[14:30–15:30 · TELA: terminal — projeto_nexabot]</w:t>
                </w:r>
              </w:p>
              <w:p>
                <w:pPr>
                  <w:spacing w:lineRule="auto" w:line="276" w:after="0" w:before="0"/>
                  <w:jc w:val="left"/>
                </w:pPr>
                <w:r>
                  <w:rPr>
                    <w:rFonts w:ascii="Times New Roman" w:hAnsi="Times New Roman"/>
                    <w:sz w:val="24"/>
                  </w:rPr>
                  <w:t xml:space="preserve">Depois do estouro, o </w:t>
                </w:r>
                <w:r>
                  <w:rPr>
                    <w:rFonts w:ascii="Consolas" w:hAnsi="Consolas"/>
                    <w:sz w:val="20"/>
                  </w:rPr>
                  <w:t>Watchdog</w:t>
                </w:r>
                <w:r>
                  <w:rPr>
                    <w:rFonts w:ascii="Times New Roman" w:hAnsi="Times New Roman"/>
                    <w:sz w:val="24"/>
                  </w:rPr>
                  <w:t xml:space="preserve"> encerrou o processo do alvo, exatamente como um supervisor real reiniciaria um microcontrolador travado. Um novo </w:t>
                </w:r>
                <w:r>
                  <w:rPr>
                    <w:rFonts w:ascii="Consolas" w:hAnsi="Consolas"/>
                    <w:sz w:val="20"/>
                  </w:rPr>
                  <w:t>LoopbackTarget</w:t>
                </w:r>
                <w:r>
                  <w:rPr>
                    <w:rFonts w:ascii="Times New Roman" w:hAnsi="Times New Roman"/>
                    <w:sz w:val="24"/>
                  </w:rPr>
                  <w:t xml:space="preserve"> é então criado, o equivalente a um reinício, e uma nova chamada ao passo protegido devolve u igual a 10,600 volt, sem estouro de prazo: o sistema volta a operar normalmente. As três verificações finais do script confirmam: o caso dentro do prazo não estourou, o caso fora do prazo estourou com tensão segura de zero volt, e a recuperação após reconectar o alvo funciona. Esse é o núcleo do REQ-SAFE-004: um watchdog não é apenas esperar menos tempo — é decidir o que fazer quando o prazo estoura, com um comando seguro, e como se recuperar sem travar o laço host esperando indefinidamente por uma resposta que talvez nunca chegue.</w:t>
                </w:r>
              </w:p>
              <w:p>
                <w:pPr>
                  <w:spacing w:lineRule="auto" w:line="276" w:after="0" w:before="0"/>
                  <w:jc w:val="left"/>
                </w:pPr>
                <w:r>
                  <w:rPr>
                    <w:rFonts w:ascii="Times New Roman" w:hAnsi="Times New Roman"/>
                    <w:b/>
                    <w:sz w:val="24"/>
                  </w:rPr>
                  <w:t>[15:30–17:00 · TELA: terminal — projeto_nexabot]</w:t>
                </w:r>
              </w:p>
              <w:p>
                <w:pPr>
                  <w:spacing w:lineRule="auto" w:line="276" w:after="0" w:before="0"/>
                  <w:jc w:val="left"/>
                </w:pPr>
                <w:r>
                  <w:rPr>
                    <w:rFonts w:ascii="Times New Roman" w:hAnsi="Times New Roman"/>
                    <w:sz w:val="24"/>
                  </w:rPr>
                  <w:t xml:space="preserve">O último script desta aula inverte a pergunta: dado o jitter já medido neste ambiente, qual é o menor </w:t>
                </w:r>
                <w:r>
                  <w:rPr>
                    <w:rFonts w:ascii="Consolas" w:hAnsi="Consolas"/>
                    <w:sz w:val="20"/>
                  </w:rPr>
                  <w:t>Ts</w:t>
                </w:r>
                <w:r>
                  <w:rPr>
                    <w:rFonts w:ascii="Times New Roman" w:hAnsi="Times New Roman"/>
                    <w:sz w:val="24"/>
                  </w:rPr>
                  <w:t xml:space="preserve"> ainda seguro?</w:t>
                </w:r>
              </w:p>
              <w:p>
                <w:pPr>
                  <w:spacing w:lineRule="auto" w:line="276" w:after="0" w:before="0"/>
                  <w:jc w:val="left"/>
                  <w:shd w:val="clear" w:fill="F2F2F2"/>
                </w:pPr>
                <w:r>
                  <w:rPr>
                    <w:rFonts w:ascii="Consolas" w:hAnsi="Consolas"/>
                    <w:sz w:val="20"/>
                  </w:rPr>
                  <w:t>.venv/bin/python aula_15/04_desafio.py</w:t>
                </w:r>
              </w:p>
              <w:p>
                <w:pPr>
                  <w:spacing w:lineRule="auto" w:line="276" w:after="0" w:before="0"/>
                  <w:jc w:val="left"/>
                </w:pPr>
                <w:r>
                  <w:rPr>
                    <w:rFonts w:ascii="Times New Roman" w:hAnsi="Times New Roman"/>
                    <w:sz w:val="24"/>
                  </w:rPr>
                  <w:t xml:space="preserve">Quatro candidatos são testados: cinco, dois, um e meio milissegundo, cada um sob o critério de que o atraso de pior caso não consuma mais que vinte por cento do período. Para </w:t>
                </w:r>
                <w:r>
                  <w:rPr>
                    <w:rFonts w:ascii="Consolas" w:hAnsi="Consolas"/>
                    <w:sz w:val="20"/>
                  </w:rPr>
                  <w:t>Ts</w:t>
                </w:r>
                <w:r>
                  <w:rPr>
                    <w:rFonts w:ascii="Times New Roman" w:hAnsi="Times New Roman"/>
                    <w:sz w:val="24"/>
                  </w:rPr>
                  <w:t xml:space="preserve"> de cinco milissegundos, o atraso máximo medido é 0,1788 milissegundo, contra um limite de 1,0000 milissegundo: passa com folga. Para dois milissegundos, atraso máximo 0,0809, limite 0,4000. Para um milissegundo, atraso máximo 0,0731, limite 0,2000. Para meio milissegundo, atraso máximo 0,0696, limite 0,1000: ainda dentro do critério. O script conclui que o menor </w:t>
                </w:r>
                <w:r>
                  <w:rPr>
                    <w:rFonts w:ascii="Consolas" w:hAnsi="Consolas"/>
                    <w:sz w:val="20"/>
                  </w:rPr>
                  <w:t>Ts</w:t>
                </w:r>
                <w:r>
                  <w:rPr>
                    <w:rFonts w:ascii="Times New Roman" w:hAnsi="Times New Roman"/>
                    <w:sz w:val="24"/>
                  </w:rPr>
                  <w:t xml:space="preserve"> seguro, neste ambiente e com esta margem, é meio milissegundo, o equivalente a dois mil hertz de frequência de amostragem. Vale repetir a ressalva: essa resposta depende do ambiente de execução, não só do algoritmo. Em um firmware bare-metal ou sob sistema operacional de tempo real dedicado, o jitter cairia ordens de grandeza, e o </w:t>
                </w:r>
                <w:r>
                  <w:rPr>
                    <w:rFonts w:ascii="Consolas" w:hAnsi="Consolas"/>
                    <w:sz w:val="20"/>
                  </w:rPr>
                  <w:t>Ts</w:t>
                </w:r>
                <w:r>
                  <w:rPr>
                    <w:rFonts w:ascii="Times New Roman" w:hAnsi="Times New Roman"/>
                    <w:sz w:val="24"/>
                  </w:rPr>
                  <w:t xml:space="preserve"> mínimo seguro poderia ser bem menor que meio milissegundo.</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[17:00–18:15 · Slide 4 — Onde jitter, latência e watchdog aparecem na indústria]</w:t>
                </w:r>
              </w:p>
              <w:p>
                <w:pPr>
                  <w:spacing w:lineRule="auto" w:line="276" w:after="0" w:before="0"/>
                  <w:jc w:val="left"/>
                </w:pPr>
                <w:r>
                  <w:rPr>
                    <w:rFonts w:ascii="Times New Roman" w:hAnsi="Times New Roman"/>
                    <w:sz w:val="24"/>
                  </w:rPr>
                  <w:t>Esse par de conceitos, medir jitter e latência e proteger com um watchdog de prazo, atravessa toda a engenharia de sistemas ciberfísicos com requisitos de segurança. Em freio por fio automotivo, um atraso de comunicação acima do prazo aciona, por norma, um modo de operação degradado, nunca um comando indefinido. Em sistemas de comando de voo aeroespaciais, o conceito equivalente chama-se monitoramento de prazo de tarefa, e sua ausência é falha de projeto, não detalhe de implementação. Em robótica industrial, a categoria mais próxima do NexaBot, um botão de parada de emergência depende de um caminho de detecção e atuação com prazo máximo certificado, exatamente o papel que REQ-SAFE-004 e REQ-SAFE-006 cumprem neste projeto, embora, como toda a Aula 16 vai deixar explícito, sem qualificação formal de ferramenta nem auditoria independente.</w:t>
                </w:r>
              </w:p>
              <w:p>
                <w:pPr>
                  <w:spacing w:lineRule="auto" w:line="276" w:after="0" w:before="0"/>
                  <w:jc w:val="left"/>
                </w:pPr>
                <w:r>
                  <w:rPr>
                    <w:rFonts w:ascii="Times New Roman" w:hAnsi="Times New Roman"/>
                    <w:b/>
                    <w:sz w:val="24"/>
                  </w:rPr>
                  <w:t>[18:15–18:45 · Slide 5 — Pausa para reflexão]</w:t>
                </w:r>
              </w:p>
              <w:p>
                <w:pPr>
                  <w:spacing w:lineRule="auto" w:line="276" w:after="0" w:before="0"/>
                  <w:jc w:val="left"/>
                </w:pPr>
                <w:r>
                  <w:rPr>
                    <w:rFonts w:ascii="Times New Roman" w:hAnsi="Times New Roman"/>
                    <w:sz w:val="24"/>
                  </w:rPr>
                  <w:t xml:space="preserve">Antes de fechar a aula, uma pausa para reflexão. Considere uma equipe que decide que, como o SIL da Aula 14 já provou equivalência numérica exata, não é mais necessário medir jitter e latência antes de embarcar o controlador em produção. Pause o vídeo e responda a quatro perguntas. Primeira: que tipo de defeito o SIL, por construção, nunca poderia revelar, mesmo com erro de equivalência igual a zero? Segunda: por que um controlador matematicamente correto ainda pode causar instabilidade real se o período efetivo variar de forma significativa em torno de </w:t>
                </w:r>
                <w:r>
                  <w:rPr>
                    <w:rFonts w:ascii="Consolas" w:hAnsi="Consolas"/>
                    <w:sz w:val="20"/>
                  </w:rPr>
                  <w:t>Ts</w:t>
                </w:r>
                <w:r>
                  <w:rPr>
                    <w:rFonts w:ascii="Times New Roman" w:hAnsi="Times New Roman"/>
                    <w:sz w:val="24"/>
                  </w:rPr>
                  <w:t>? Terceira: o watchdog desta aula zera o torque diante de um atraso de duzentos milissegundos sob um prazo de quinze. Que consequência teria a ausência dele, em um cenário de obstáculo, à luz do REQ-SAFE-006? Quarta: que evidência desta aula você apresentaria a um revisor técnico para justificar um teste em bancada com hardware real?</w:t>
                </w:r>
              </w:p>
              <w:p>
                <w:pPr>
                  <w:spacing w:lineRule="auto" w:line="276" w:after="0" w:before="0"/>
                  <w:jc w:val="left"/>
                </w:pPr>
                <w:r>
                  <w:rPr>
                    <w:rFonts w:ascii="Times New Roman" w:hAnsi="Times New Roman"/>
                    <w:i/>
                    <w:sz w:val="24"/>
                  </w:rPr>
                  <w:t>[indicação de edição: inserir pausa com contagem regressiva de dez segundos e o texto "Pense e continue"]</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[18:45–20:00 · TELA: terminal — projeto_nexabot]</w:t>
                </w:r>
              </w:p>
              <w:p>
                <w:pPr>
                  <w:spacing w:lineRule="auto" w:line="276" w:after="0" w:before="0"/>
                  <w:jc w:val="left"/>
                </w:pPr>
                <w:r>
                  <w:rPr>
                    <w:rFonts w:ascii="Times New Roman" w:hAnsi="Times New Roman"/>
                    <w:sz w:val="24"/>
                  </w:rPr>
                  <w:t>Uma resposta madura reconhece que equivalência numérica e comportamento temporal são propriedades independentes: um controlador numericamente perfeito ainda pode falhar em produção se o alvo não responder dentro do prazo que a física exige. Nenhuma quantidade de comparação amostra a amostra, por mais rigorosa, substitui a pergunta de que esta aula tratou: o sistema responde a tempo? Ficam os pontos-chave desta aula. SIL prova equivalência numérica; HIL prova que o sistema respeita seu prazo, e nenhuma das duas substitui a outra. O protocolo de comando e resposta é idêntico entre o alvo local e um alvo serial real, permitindo desenvolver e demonstrar sem hardware físico. Jitter mede a variação do período do laço; latência mede o tempo de resposta de uma chamada individual, ambos medidos, nesta aula, na casa de décimos de milissegundo, com a ressalva explícita de que este é o jitter de um laço em Python de usuário, não de um firmware bare-metal. Um watchdog com prazo definido devolve comando seguro quando o alvo não responde a tempo, e sua ausência comprometeria diretamente REQ-SAFE-004 e REQ-SAFE-006.</w:t>
                </w:r>
              </w:p>
              <w:p>
                <w:pPr>
                  <w:spacing w:lineRule="auto" w:line="276" w:after="0" w:before="0"/>
                  <w:jc w:val="left"/>
                </w:pPr>
                <w:r>
                  <w:rPr>
                    <w:rFonts w:ascii="Times New Roman" w:hAnsi="Times New Roman"/>
                    <w:sz w:val="24"/>
                  </w:rPr>
                  <w:t>Seu desafio prático: configure um watchdog com prazo de sete vírgula cinco milissegundos e injete atrasos de zero a vinte milissegundos, em passos de dois, registrando em que ponto ele estoura.</w:t>
                </w:r>
              </w:p>
              <w:p>
                <w:pPr>
                  <w:spacing w:lineRule="auto" w:line="276" w:after="0" w:before="0"/>
                  <w:jc w:val="left"/>
                </w:pPr>
                <w:r>
                  <w:rPr>
                    <w:rFonts w:ascii="Times New Roman" w:hAnsi="Times New Roman"/>
                    <w:sz w:val="24"/>
                  </w:rPr>
                  <w:t>Na próxima aula, a Aula 16, que encerra a disciplina, essas peças de rastreabilidade se juntam em uma matriz única, e respondemos com precisão à pergunta que todo cliente de sistemas ciberfísicos críticos faz: isso está certificado?</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TELA: terminal — abrir a aula já com a tabela de trajetória rolando, sem pausa antes do primeiro corte (00:00).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1 — diagrama de duas colunas, SIL à esquerda e HIL à direita, com a métrica de cada uma destacada (02:00).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Slide 2 — diagrama de sequência do protocolo, host à esquerda, alvo à direita, com as mensagens </w:t>
                </w:r>
                <w:r>
                  <w:rPr>
                    <w:rFonts w:ascii="Consolas" w:hAnsi="Consolas"/>
                    <w:sz w:val="20"/>
                  </w:rPr>
                  <w:t>STEP</w:t>
                </w:r>
                <w:r>
                  <w:rPr>
                    <w:rFonts w:ascii="Times New Roman" w:hAnsi="Times New Roman"/>
                    <w:sz w:val="24"/>
                  </w:rPr>
                  <w:t xml:space="preserve">, </w:t>
                </w:r>
                <w:r>
                  <w:rPr>
                    <w:rFonts w:ascii="Consolas" w:hAnsi="Consolas"/>
                    <w:sz w:val="20"/>
                  </w:rPr>
                  <w:t>RESET</w:t>
                </w:r>
                <w:r>
                  <w:rPr>
                    <w:rFonts w:ascii="Times New Roman" w:hAnsi="Times New Roman"/>
                    <w:sz w:val="24"/>
                  </w:rPr>
                  <w:t xml:space="preserve"> e </w:t>
                </w:r>
                <w:r>
                  <w:rPr>
                    <w:rFonts w:ascii="Consolas" w:hAnsi="Consolas"/>
                    <w:sz w:val="20"/>
                  </w:rPr>
                  <w:t>QUIT</w:t>
                </w:r>
                <w:r>
                  <w:rPr>
                    <w:rFonts w:ascii="Times New Roman" w:hAnsi="Times New Roman"/>
                    <w:sz w:val="24"/>
                  </w:rPr>
                  <w:t xml:space="preserve"> (05:00).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na tabela de </w:t>
                </w:r>
                <w:r>
                  <w:rPr>
                    <w:rFonts w:ascii="Consolas" w:hAnsi="Consolas"/>
                    <w:sz w:val="20"/>
                  </w:rPr>
                  <w:t>02_jitter.py</w:t>
                </w:r>
                <w:r>
                  <w:rPr>
                    <w:rFonts w:ascii="Times New Roman" w:hAnsi="Times New Roman"/>
                    <w:sz w:val="24"/>
                  </w:rPr>
                  <w:t>, destacar a coluna do desvio-padrão do jitter nas três linhas (09:00–11:30).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3 — cartaz com duas colunas, "este ambiente" e "firmware bare-metal", contrastando ordens de grandeza de jitter (11:30).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no watchdog, sincronizar a fala com o instante exato em que aparece </w:t>
                </w:r>
                <w:r>
                  <w:rPr>
                    <w:rFonts w:ascii="Consolas" w:hAnsi="Consolas"/>
                    <w:sz w:val="20"/>
                  </w:rPr>
                  <w:t>estourou_prazo = True</w:t>
                </w:r>
                <w:r>
                  <w:rPr>
                    <w:rFonts w:ascii="Times New Roman" w:hAnsi="Times New Roman"/>
                    <w:sz w:val="24"/>
                  </w:rPr>
                  <w:t xml:space="preserve"> (12:30–14:30).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5 — pausa com contagem regressiva de dez segundos e o texto "Pense e continue" (18:15).</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KOPETZ, Hermann. </w:t>
                </w:r>
                <w:r>
                  <w:rPr>
                    <w:rFonts w:ascii="Times New Roman" w:hAnsi="Times New Roman"/>
                    <w:i/>
                    <w:sz w:val="24"/>
                  </w:rPr>
                  <w:t>Real-Time Systems: Design Principles for Distributed Embedded Applications</w:t>
                </w:r>
                <w:r>
                  <w:rPr>
                    <w:rFonts w:ascii="Times New Roman" w:hAnsi="Times New Roman"/>
                    <w:sz w:val="24"/>
                  </w:rPr>
                  <w:t>. 2. ed. New York: Springer,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o diagrama de sequência e o cartaz de honestidade técnica devem ser produzidos originalmente pela equipe de edição a partir deste roteiro e de </w:t>
                </w:r>
                <w:r>
                  <w:rPr>
                    <w:rFonts w:ascii="Consolas" w:hAnsi="Consolas"/>
                    <w:sz w:val="20"/>
                  </w:rPr>
                  <w:t>unidade_4.md</w:t>
                </w:r>
                <w:r>
                  <w:rPr>
                    <w:rFonts w:ascii="Times New Roman" w:hAnsi="Times New Roman"/>
                    <w:sz w:val="24"/>
                  </w:rPr>
                  <w:t xml:space="preserve"> (Aula 15).</w:t>
                </w:r>
              </w:p>
            </w:tc>
          </w:tr>
        </w:tbl>
      </w:sdtContent>
    </w:sdt>
    <w:p w:rsidR="00000000" w:rsidDel="00000000" w:rsidP="00000000" w:rsidRDefault="00000000" w:rsidRPr="00000000" w14:paraId="0000007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395659310"/>
        <w:tag w:val="goog_rdk_9"/>
      </w:sdtPr>
      <w:sdtContent>
        <w:tbl>
          <w:tblPr>
            <w:tblStyle w:val="Table1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5"/>
            <w:tblGridChange w:id="0">
              <w:tblGrid>
                <w:gridCol w:w="8925"/>
              </w:tblGrid>
            </w:tblGridChange>
          </w:tblGrid>
          <w:tr>
            <w:trPr/>
            <w:tc>
              <w:tcPr>
                <w:shd w:fill="d0e0e3" w:val="clear"/>
              </w:tcPr>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BASE AULA 16</w:t>
                </w:r>
              </w:p>
            </w:tc>
          </w:tr>
          <w:tr>
            <w:trPr/>
            <w:tc>
              <w:tcPr/>
              <w:p>
                <w:pPr>
                  <w:pStyle w:val="Heading3"/>
                </w:pPr>
                <w:r>
                  <w:rPr>
                    <w:rFonts w:ascii="Times New Roman" w:hAnsi="Times New Roman"/>
                    <w:sz w:val="24"/>
                  </w:rPr>
                  <w:t>Rastreabilidade, certificação e fechamento</w:t>
                </w:r>
              </w:p>
              <w:p>
                <w:pPr>
                  <w:pStyle w:val="Heading3"/>
                </w:pPr>
                <w:r>
                  <w:rPr>
                    <w:rFonts w:ascii="Times New Roman" w:hAnsi="Times New Roman"/>
                    <w:sz w:val="24"/>
                  </w:rPr>
                  <w:t>Situação-problema: "isso está certificado?"</w:t>
                </w:r>
              </w:p>
              <w:p>
                <w:pPr>
                  <w:spacing w:lineRule="auto" w:line="276" w:after="0" w:before="0"/>
                  <w:jc w:val="left"/>
                </w:pPr>
                <w:r>
                  <w:rPr>
                    <w:rFonts w:ascii="Times New Roman" w:hAnsi="Times New Roman"/>
                    <w:sz w:val="24"/>
                  </w:rPr>
                  <w:t>Ao final de uma apresentação do NexaBot a um cliente de robótica industrial, alguém pergunta: "esse pipeline gera evidências suficientes para certificar o robô conforme a ISO 26262?". A resposta errada mais comum é otimista demais: listar tudo o que foi construído e concluir que isso "é" certificação. Não é. Esta aula final constrói o vocabulário exato para responder com precisão: o que este pipeline produz é evidência; certificação é outra coisa, e depende de elementos que nenhuma ferramenta, sozinha, fornece.</w:t>
                </w:r>
              </w:p>
              <w:p>
                <w:pPr>
                  <w:pStyle w:val="Heading3"/>
                </w:pPr>
                <w:r>
                  <w:rPr>
                    <w:rFonts w:ascii="Times New Roman" w:hAnsi="Times New Roman"/>
                    <w:sz w:val="24"/>
                  </w:rPr>
                  <w:t>DO-178C e ISO 26262: objetivos e níveis de criticidade</w:t>
                </w:r>
              </w:p>
              <w:p>
                <w:pPr>
                  <w:spacing w:lineRule="auto" w:line="276" w:after="0" w:before="0"/>
                  <w:jc w:val="left"/>
                </w:pPr>
                <w:r>
                  <w:rPr>
                    <w:rFonts w:ascii="Times New Roman" w:hAnsi="Times New Roman"/>
                    <w:sz w:val="24"/>
                  </w:rPr>
                  <w:t xml:space="preserve">A </w:t>
                </w:r>
                <w:r>
                  <w:rPr>
                    <w:rFonts w:ascii="Times New Roman" w:hAnsi="Times New Roman"/>
                    <w:b/>
                    <w:sz w:val="24"/>
                  </w:rPr>
                  <w:t>DO-178C</w:t>
                </w:r>
                <w:r>
                  <w:rPr>
                    <w:rFonts w:ascii="Times New Roman" w:hAnsi="Times New Roman"/>
                    <w:sz w:val="24"/>
                  </w:rPr>
                  <w:t xml:space="preserve"> (</w:t>
                </w:r>
                <w:r>
                  <w:rPr>
                    <w:rFonts w:ascii="Times New Roman" w:hAnsi="Times New Roman"/>
                    <w:i/>
                    <w:sz w:val="24"/>
                  </w:rPr>
                  <w:t>Software Considerations in Airborne Systems and Equipment Certification</w:t>
                </w:r>
                <w:r>
                  <w:rPr>
                    <w:rFonts w:ascii="Times New Roman" w:hAnsi="Times New Roman"/>
                    <w:sz w:val="24"/>
                  </w:rPr>
                  <w:t xml:space="preserve">) é o padrão para certificação de software embarcado em aviônica civil, publicado pela RTCA. Define cinco </w:t>
                </w:r>
                <w:r>
                  <w:rPr>
                    <w:rFonts w:ascii="Times New Roman" w:hAnsi="Times New Roman"/>
                    <w:b/>
                    <w:sz w:val="24"/>
                  </w:rPr>
                  <w:t>níveis de garantia de projeto</w:t>
                </w:r>
                <w:r>
                  <w:rPr>
                    <w:rFonts w:ascii="Times New Roman" w:hAnsi="Times New Roman"/>
                    <w:sz w:val="24"/>
                  </w:rPr>
                  <w:t xml:space="preserve"> (DAL), de A a E, conforme a gravidade da falha: A é catastrófica (perda da aeronave), E é sem efeito operacional relevante. Quanto mais crítico o nível, mais a norma exige — cobertura estrutural de código, independência entre desenvolvimento e verificação, rastreabilidade obrigatória entre requisitos, projeto, código e testes.</w:t>
                </w:r>
              </w:p>
              <w:p>
                <w:pPr>
                  <w:spacing w:lineRule="auto" w:line="276" w:after="0" w:before="0"/>
                  <w:jc w:val="left"/>
                </w:pPr>
                <w:r>
                  <w:rPr>
                    <w:rFonts w:ascii="Times New Roman" w:hAnsi="Times New Roman"/>
                    <w:sz w:val="24"/>
                  </w:rPr>
                  <w:t xml:space="preserve">A </w:t>
                </w:r>
                <w:r>
                  <w:rPr>
                    <w:rFonts w:ascii="Times New Roman" w:hAnsi="Times New Roman"/>
                    <w:b/>
                    <w:sz w:val="24"/>
                  </w:rPr>
                  <w:t>ISO 26262</w:t>
                </w:r>
                <w:r>
                  <w:rPr>
                    <w:rFonts w:ascii="Times New Roman" w:hAnsi="Times New Roman"/>
                    <w:sz w:val="24"/>
                  </w:rPr>
                  <w:t xml:space="preserve"> cumpre papel equivalente na indústria automotiva, com quatro </w:t>
                </w:r>
                <w:r>
                  <w:rPr>
                    <w:rFonts w:ascii="Times New Roman" w:hAnsi="Times New Roman"/>
                    <w:b/>
                    <w:sz w:val="24"/>
                  </w:rPr>
                  <w:t>Níveis de Integridade de Segurança Automotiva</w:t>
                </w:r>
                <w:r>
                  <w:rPr>
                    <w:rFonts w:ascii="Times New Roman" w:hAnsi="Times New Roman"/>
                    <w:sz w:val="24"/>
                  </w:rPr>
                  <w:t xml:space="preserve"> (ASIL), de A a D, proporcionais a severidade, exposição e controlabilidade do risco. Como a DO-178C, exige rastreabilidade bidirecional — exatamente a estrutura que a matriz desta aula constrói para o NexaBot.</w:t>
                </w:r>
              </w:p>
              <w:p>
                <w:pPr>
                  <w:pStyle w:val="Heading3"/>
                </w:pPr>
                <w:r>
                  <w:rPr>
                    <w:rFonts w:ascii="Times New Roman" w:hAnsi="Times New Roman"/>
                    <w:sz w:val="24"/>
                  </w:rPr>
                  <w:t>Qualificação de ferramenta: a questão central ao usar ferramentas abertas</w:t>
                </w:r>
              </w:p>
              <w:p>
                <w:pPr>
                  <w:spacing w:lineRule="auto" w:line="276" w:after="0" w:before="0"/>
                  <w:jc w:val="left"/>
                </w:pPr>
                <w:r>
                  <w:rPr>
                    <w:rFonts w:ascii="Times New Roman" w:hAnsi="Times New Roman"/>
                    <w:sz w:val="24"/>
                  </w:rPr>
                  <w:t xml:space="preserve">Ambas as normas tratam da confiança em ferramentas de desenvolvimento. A necessidade e o nível de </w:t>
                </w:r>
                <w:r>
                  <w:rPr>
                    <w:rFonts w:ascii="Times New Roman" w:hAnsi="Times New Roman"/>
                    <w:b/>
                    <w:sz w:val="24"/>
                  </w:rPr>
                  <w:t>qualificação de ferramenta</w:t>
                </w:r>
                <w:r>
                  <w:rPr>
                    <w:rFonts w:ascii="Times New Roman" w:hAnsi="Times New Roman"/>
                    <w:sz w:val="24"/>
                  </w:rPr>
                  <w:t xml:space="preserve"> dependem do uso: do impacto de um possível erro e da possibilidade de esse erro ser detectado por verificação posterior. Se um gerador substitui uma verificação e sua saída segue ao produto sem controle independente suficiente, pode ser necessário qualificá-lo; outra estratégia pode introduzir verificação adequada da saída. A licença não decide isso: SymPy, Jinja2, GCC e Python não vêm automaticamente qualificados para este processo, assim como uma ferramenta comercial comum também não. A análise deve ser feita e documentada para o uso concreto.</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11 — De onde vem a confiança em cada etapa do pipeline.</w:t>
                </w:r>
                <w:r>
                  <w:rPr>
                    <w:rFonts w:ascii="Times New Roman" w:hAnsi="Times New Roman"/>
                    <w:i/>
                    <w:sz w:val="24"/>
                  </w:rPr>
                  <w:t xml:space="preserve"> Diagrama do pipeline (modelo → derivação simbólica → geração de código → compilação → SIL → HIL) com uma marca em cada etapa indicando se ela produz evidência de correção do </w:t>
                </w:r>
                <w:r>
                  <w:rPr>
                    <w:rFonts w:ascii="Times New Roman" w:hAnsi="Times New Roman"/>
                    <w:i/>
                    <w:sz w:val="24"/>
                  </w:rPr>
                  <w:t>conteúdo</w:t>
                </w:r>
                <w:r>
                  <w:rPr>
                    <w:rFonts w:ascii="Times New Roman" w:hAnsi="Times New Roman"/>
                    <w:i/>
                    <w:sz w:val="24"/>
                  </w:rPr>
                  <w:t xml:space="preserve"> gerado ou depende de confiança não qualificada na </w:t>
                </w:r>
                <w:r>
                  <w:rPr>
                    <w:rFonts w:ascii="Times New Roman" w:hAnsi="Times New Roman"/>
                    <w:i/>
                    <w:sz w:val="24"/>
                  </w:rPr>
                  <w:t>ferramenta</w:t>
                </w:r>
                <w:r>
                  <w:rPr>
                    <w:rFonts w:ascii="Times New Roman" w:hAnsi="Times New Roman"/>
                    <w:i/>
                    <w:sz w:val="24"/>
                  </w:rPr>
                  <w:t xml:space="preserve"> que a executa. </w:t>
                </w:r>
                <w:r>
                  <w:rPr>
                    <w:rFonts w:ascii="Times New Roman" w:hAnsi="Times New Roman"/>
                    <w:i/>
                    <w:sz w:val="24"/>
                  </w:rPr>
                  <w:t>Texto alternativo:</w:t>
                </w:r>
                <w:r>
                  <w:rPr>
                    <w:rFonts w:ascii="Times New Roman" w:hAnsi="Times New Roman"/>
                    <w:i/>
                    <w:sz w:val="24"/>
                  </w:rPr>
                  <w:t xml:space="preserve"> diagrama do pipeline de geração de código do NexaBot com anotações distinguindo, em cada etapa, entre evidência de correção produzida e confiança depositada, sem qualificação formal, na ferramenta utilizada.</w:t>
                </w:r>
              </w:p>
              <w:p>
                <w:pPr>
                  <w:pStyle w:val="Heading3"/>
                </w:pPr>
                <w:r>
                  <w:rPr>
                    <w:rFonts w:ascii="Times New Roman" w:hAnsi="Times New Roman"/>
                    <w:sz w:val="24"/>
                  </w:rPr>
                  <w:t>O que o pipeline desta disciplina produz — e o que ele não produz</w:t>
                </w:r>
              </w:p>
              <w:p>
                <w:pPr>
                  <w:spacing w:lineRule="auto" w:line="276" w:after="0" w:before="0"/>
                  <w:jc w:val="left"/>
                </w:pPr>
                <w:r>
                  <w:rPr>
                    <w:rFonts w:ascii="Times New Roman" w:hAnsi="Times New Roman"/>
                    <w:sz w:val="24"/>
                  </w:rPr>
                  <w:t xml:space="preserve">O pipeline das quatro unidades produz, com evidência reproduzível: </w:t>
                </w:r>
                <w:r>
                  <w:rPr>
                    <w:rFonts w:ascii="Times New Roman" w:hAnsi="Times New Roman"/>
                    <w:b/>
                    <w:sz w:val="24"/>
                  </w:rPr>
                  <w:t>modelo versionado</w:t>
                </w:r>
                <w:r>
                  <w:rPr>
                    <w:rFonts w:ascii="Times New Roman" w:hAnsi="Times New Roman"/>
                    <w:sz w:val="24"/>
                  </w:rPr>
                  <w:t xml:space="preserve"> em Git; </w:t>
                </w:r>
                <w:r>
                  <w:rPr>
                    <w:rFonts w:ascii="Times New Roman" w:hAnsi="Times New Roman"/>
                    <w:b/>
                    <w:sz w:val="24"/>
                  </w:rPr>
                  <w:t>propriedades formais verificadas</w:t>
                </w:r>
                <w:r>
                  <w:rPr>
                    <w:rFonts w:ascii="Times New Roman" w:hAnsi="Times New Roman"/>
                    <w:sz w:val="24"/>
                  </w:rPr>
                  <w:t xml:space="preserve"> exaustivamente (Unidade 3); </w:t>
                </w:r>
                <w:r>
                  <w:rPr>
                    <w:rFonts w:ascii="Times New Roman" w:hAnsi="Times New Roman"/>
                    <w:b/>
                    <w:sz w:val="24"/>
                  </w:rPr>
                  <w:t>suíte de testes gerada</w:t>
                </w:r>
                <w:r>
                  <w:rPr>
                    <w:rFonts w:ascii="Times New Roman" w:hAnsi="Times New Roman"/>
                    <w:sz w:val="24"/>
                  </w:rPr>
                  <w:t xml:space="preserve"> do modelo, com cobertura medida; </w:t>
                </w:r>
                <w:r>
                  <w:rPr>
                    <w:rFonts w:ascii="Times New Roman" w:hAnsi="Times New Roman"/>
                    <w:b/>
                    <w:sz w:val="24"/>
                  </w:rPr>
                  <w:t>código gerado com rastreabilidade</w:t>
                </w:r>
                <w:r>
                  <w:rPr>
                    <w:rFonts w:ascii="Times New Roman" w:hAnsi="Times New Roman"/>
                    <w:sz w:val="24"/>
                  </w:rPr>
                  <w:t xml:space="preserve"> automática, ligado por hash a parâmetros exatos; </w:t>
                </w:r>
                <w:r>
                  <w:rPr>
                    <w:rFonts w:ascii="Times New Roman" w:hAnsi="Times New Roman"/>
                    <w:b/>
                    <w:sz w:val="24"/>
                  </w:rPr>
                  <w:t>equivalência numérica medida</w:t>
                </w:r>
                <w:r>
                  <w:rPr>
                    <w:rFonts w:ascii="Times New Roman" w:hAnsi="Times New Roman"/>
                    <w:sz w:val="24"/>
                  </w:rPr>
                  <w:t xml:space="preserve">; e </w:t>
                </w:r>
                <w:r>
                  <w:rPr>
                    <w:rFonts w:ascii="Times New Roman" w:hAnsi="Times New Roman"/>
                    <w:b/>
                    <w:sz w:val="24"/>
                  </w:rPr>
                  <w:t>CI</w:t>
                </w:r>
                <w:r>
                  <w:rPr>
                    <w:rFonts w:ascii="Times New Roman" w:hAnsi="Times New Roman"/>
                    <w:sz w:val="24"/>
                  </w:rPr>
                  <w:t xml:space="preserve"> que falha, reprodutivelmente, quando qualquer garantia se rompe.</w:t>
                </w:r>
              </w:p>
              <w:p>
                <w:pPr>
                  <w:spacing w:lineRule="auto" w:line="276" w:after="0" w:before="0"/>
                  <w:jc w:val="left"/>
                </w:pPr>
                <w:r>
                  <w:rPr>
                    <w:rFonts w:ascii="Times New Roman" w:hAnsi="Times New Roman"/>
                    <w:sz w:val="24"/>
                  </w:rPr>
                  <w:t xml:space="preserve">O que </w:t>
                </w:r>
                <w:r>
                  <w:rPr>
                    <w:rFonts w:ascii="Times New Roman" w:hAnsi="Times New Roman"/>
                    <w:b/>
                    <w:sz w:val="24"/>
                  </w:rPr>
                  <w:t>não produz</w:t>
                </w:r>
                <w:r>
                  <w:rPr>
                    <w:rFonts w:ascii="Times New Roman" w:hAnsi="Times New Roman"/>
                    <w:sz w:val="24"/>
                  </w:rPr>
                  <w:t xml:space="preserve">, e um processo real exigiria conforme o domínio: </w:t>
                </w:r>
                <w:r>
                  <w:rPr>
                    <w:rFonts w:ascii="Times New Roman" w:hAnsi="Times New Roman"/>
                    <w:b/>
                    <w:sz w:val="24"/>
                  </w:rPr>
                  <w:t>independência de verificação</w:t>
                </w:r>
                <w:r>
                  <w:rPr>
                    <w:rFonts w:ascii="Times New Roman" w:hAnsi="Times New Roman"/>
                    <w:sz w:val="24"/>
                  </w:rPr>
                  <w:t xml:space="preserve">; análise e, quando aplicável, </w:t>
                </w:r>
                <w:r>
                  <w:rPr>
                    <w:rFonts w:ascii="Times New Roman" w:hAnsi="Times New Roman"/>
                    <w:b/>
                    <w:sz w:val="24"/>
                  </w:rPr>
                  <w:t>qualificação formal das ferramentas</w:t>
                </w:r>
                <w:r>
                  <w:rPr>
                    <w:rFonts w:ascii="Times New Roman" w:hAnsi="Times New Roman"/>
                    <w:sz w:val="24"/>
                  </w:rPr>
                  <w:t xml:space="preserve">; </w:t>
                </w:r>
                <w:r>
                  <w:rPr>
                    <w:rFonts w:ascii="Times New Roman" w:hAnsi="Times New Roman"/>
                    <w:b/>
                    <w:sz w:val="24"/>
                  </w:rPr>
                  <w:t>WCET</w:t>
                </w:r>
                <w:r>
                  <w:rPr>
                    <w:rFonts w:ascii="Times New Roman" w:hAnsi="Times New Roman"/>
                    <w:sz w:val="24"/>
                  </w:rPr>
                  <w:t xml:space="preserve"> no alvo real — o jitter da Aula 15 é amostragem empírica, não prova de limite superior; e a avaliação da autoridade ou organismo competente sobre a suficiência das evidências.</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12 — Duas colunas: produz e não produz.</w:t>
                </w:r>
                <w:r>
                  <w:rPr>
                    <w:rFonts w:ascii="Times New Roman" w:hAnsi="Times New Roman"/>
                    <w:i/>
                    <w:sz w:val="24"/>
                  </w:rPr>
                  <w:t xml:space="preserve"> Cartaz de duas colunas lado a lado — "o pipeline produz" (seis itens com ícone de evidência) e "o pipeline não produz" (quatro itens com ícone de lacuna) — como resumo visual desta aula. </w:t>
                </w:r>
                <w:r>
                  <w:rPr>
                    <w:rFonts w:ascii="Times New Roman" w:hAnsi="Times New Roman"/>
                    <w:i/>
                    <w:sz w:val="24"/>
                  </w:rPr>
                  <w:t>Texto alternativo:</w:t>
                </w:r>
                <w:r>
                  <w:rPr>
                    <w:rFonts w:ascii="Times New Roman" w:hAnsi="Times New Roman"/>
                    <w:i/>
                    <w:sz w:val="24"/>
                  </w:rPr>
                  <w:t xml:space="preserve"> cartaz de duas colunas lista, à esquerda, seis evidências produzidas pelo pipeline da disciplina, e à direita, quatro elementos de um processo real de certificação que o pipeline não substitui.</w:t>
                </w:r>
              </w:p>
              <w:p>
                <w:pPr>
                  <w:pStyle w:val="Heading3"/>
                </w:pPr>
                <w:r>
                  <w:rPr>
                    <w:rFonts w:ascii="Times New Roman" w:hAnsi="Times New Roman"/>
                    <w:sz w:val="24"/>
                  </w:rPr>
                  <w:t>A matriz de rastreabilidade: percorrendo uma linha inteira</w:t>
                </w:r>
              </w:p>
              <w:p>
                <w:pPr>
                  <w:spacing w:lineRule="auto" w:line="276" w:after="0" w:before="0"/>
                  <w:jc w:val="left"/>
                </w:pPr>
                <w:r>
                  <w:rPr>
                    <w:rFonts w:ascii="Times New Roman" w:hAnsi="Times New Roman"/>
                    <w:sz w:val="24"/>
                  </w:rPr>
                  <w:t xml:space="preserve">A matriz requisito → modelo → código gerado → teste do NexaBot é produzida por varredura estática dos identificadores </w:t>
                </w:r>
                <w:r>
                  <w:rPr>
                    <w:rFonts w:ascii="Consolas" w:hAnsi="Consolas"/>
                    <w:sz w:val="20"/>
                  </w:rPr>
                  <w:t>REQ-*</w:t>
                </w:r>
                <w:r>
                  <w:rPr>
                    <w:rFonts w:ascii="Times New Roman" w:hAnsi="Times New Roman"/>
                    <w:sz w:val="24"/>
                  </w:rPr>
                  <w:t xml:space="preserve"> em todos os arquivos Python do projeto, refletindo o estado do repositório no momento em que é gerada. Na versão validada, a varredura lê 91 arquivos e encontra 14 requisitos. Ela também expõe uma lacuna verdadeira: REQ-SAFE-007 tem modelo/descrição, mas nenhuma evidência de teste.</w:t>
                </w:r>
              </w:p>
              <w:p>
                <w:pPr>
                  <w:spacing w:lineRule="auto" w:line="276" w:after="0" w:before="0"/>
                  <w:jc w:val="left"/>
                </w:pPr>
                <w:r>
                  <w:rPr>
                    <w:rFonts w:ascii="Times New Roman" w:hAnsi="Times New Roman"/>
                    <w:sz w:val="24"/>
                  </w:rPr>
                  <w:t xml:space="preserve">Percorrer a linha de </w:t>
                </w:r>
                <w:r>
                  <w:rPr>
                    <w:rFonts w:ascii="Times New Roman" w:hAnsi="Times New Roman"/>
                    <w:b/>
                    <w:sz w:val="24"/>
                  </w:rPr>
                  <w:t>REQ-SAFE-007</w:t>
                </w:r>
                <w:r>
                  <w:rPr>
                    <w:rFonts w:ascii="Times New Roman" w:hAnsi="Times New Roman"/>
                    <w:sz w:val="24"/>
                  </w:rPr>
                  <w:t xml:space="preserve"> — velocidade linear não superior a </w:t>
                </w:r>
                <w:r>
                  <w:drawing>
                    <wp:inline>
                      <wp:extent cx="559211" cy="152255"/>
                      <wp:docPr id="76" name="Fórmula: 1,20\,\mathrm{m/s}" descr="1,20\,\mathrm{m/s}"/>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59211" cy="152255"/>
                              </a:xfrm>
                              <a:prstGeom prst="rect"/>
                            </pic:spPr>
                          </pic:pic>
                        </a:graphicData>
                      </a:graphic>
                    </wp:inline>
                  </w:drawing>
                </w:r>
                <w:r>
                  <w:rPr>
                    <w:rFonts w:ascii="Times New Roman" w:hAnsi="Times New Roman"/>
                    <w:sz w:val="24"/>
                  </w:rPr>
                  <w:t xml:space="preserve"> no domínio operacional — revela a lacuna central. A descrição existe em </w:t>
                </w:r>
                <w:r>
                  <w:rPr>
                    <w:rFonts w:ascii="Consolas" w:hAnsi="Consolas"/>
                    <w:sz w:val="20"/>
                  </w:rPr>
                  <w:t>nexabot/requisitos.py</w:t>
                </w:r>
                <w:r>
                  <w:rPr>
                    <w:rFonts w:ascii="Times New Roman" w:hAnsi="Times New Roman"/>
                    <w:sz w:val="24"/>
                  </w:rPr>
                  <w:t xml:space="preserve">, mas o supervisor discreto observa apenas </w:t>
                </w:r>
                <w:r>
                  <w:rPr>
                    <w:rFonts w:ascii="Consolas" w:hAnsi="Consolas"/>
                    <w:sz w:val="20"/>
                  </w:rPr>
                  <w:t>parado()</w:t>
                </w:r>
                <w:r>
                  <w:rPr>
                    <w:rFonts w:ascii="Times New Roman" w:hAnsi="Times New Roman"/>
                    <w:sz w:val="24"/>
                  </w:rPr>
                  <w:t>, não a trajetória contínua. A coluna de código gerado está vazia, porque o gerador cobre o PID, e a de teste também: nenhuma evidência atual integra planta, controlador e supervisor sobre um domínio definido. Em contraste, REQ-SAFE-006 possui três evidências de teste da Aula 11; portanto, não pode ser usado como exemplo de requisito sem teste.</w:t>
                </w:r>
              </w:p>
              <w:p>
                <w:pPr>
                  <w:spacing w:lineRule="auto" w:line="276" w:after="0" w:before="0"/>
                  <w:jc w:val="left"/>
                </w:pPr>
                <w:r>
                  <w:rPr>
                    <w:rFonts w:ascii="Times New Roman" w:hAnsi="Times New Roman"/>
                    <w:sz w:val="24"/>
                  </w:rPr>
                  <w:t>Fechar REQ-SAFE-007 exigiria definir o domínio operacional, executar o modelo integrado e declarar um critério de cobertura. Testes baseados em propriedades podem encontrar contraexemplos, mas ausência de falha em uma amostra não equivale a prova universal.</w:t>
                </w:r>
              </w:p>
              <w:p>
                <w:pPr>
                  <w:spacing w:lineRule="auto" w:line="276" w:after="0" w:before="0"/>
                  <w:jc w:val="left"/>
                  <w:shd w:val="clear" w:fill="FCE4D6"/>
                </w:pPr>
                <w:r>
                  <w:rPr>
                    <w:rFonts w:ascii="Times New Roman" w:hAnsi="Times New Roman"/>
                    <w:b/>
                    <w:sz w:val="20"/>
                  </w:rPr>
                  <w:t>RECURSO VISUAL — PLACEHOLDER PARA A EQUIPE DE EDIÇÃO (não é uma imagem existente)</w:t>
                </w:r>
              </w:p>
              <w:p>
                <w:pPr>
                  <w:spacing w:lineRule="auto" w:line="276" w:after="0" w:before="0"/>
                  <w:ind w:left="432" w:right="288"/>
                  <w:jc w:val="left"/>
                  <w:shd w:val="clear" w:fill="FCE4D6"/>
                </w:pPr>
                <w:r>
                  <w:rPr>
                    <w:rFonts w:ascii="Times New Roman" w:hAnsi="Times New Roman"/>
                    <w:b/>
                    <w:i/>
                    <w:sz w:val="24"/>
                  </w:rPr>
                  <w:t>Recurso visual 13 — Linha de rastreabilidade de REQ-SAFE-007.</w:t>
                </w:r>
                <w:r>
                  <w:rPr>
                    <w:rFonts w:ascii="Times New Roman" w:hAnsi="Times New Roman"/>
                    <w:i/>
                    <w:sz w:val="24"/>
                  </w:rPr>
                  <w:t xml:space="preserve"> Diagrama horizontal com quatro células (Requisito → Modelo → Código gerado → Teste), a descrição preenchida e as evidências ausentes destacadas como lacunas. </w:t>
                </w:r>
                <w:r>
                  <w:rPr>
                    <w:rFonts w:ascii="Times New Roman" w:hAnsi="Times New Roman"/>
                    <w:i/>
                    <w:sz w:val="24"/>
                  </w:rPr>
                  <w:t>Texto alternativo:</w:t>
                </w:r>
                <w:r>
                  <w:rPr>
                    <w:rFonts w:ascii="Times New Roman" w:hAnsi="Times New Roman"/>
                    <w:i/>
                    <w:sz w:val="24"/>
                  </w:rPr>
                  <w:t xml:space="preserve"> diagrama mostra o requisito de velocidade ligado à descrição formal, sem código gerado nem teste contínuo no domínio operacional.</w:t>
                </w:r>
              </w:p>
              <w:p>
                <w:pPr>
                  <w:pStyle w:val="Heading3"/>
                </w:pPr>
                <w:r>
                  <w:rPr>
                    <w:rFonts w:ascii="Times New Roman" w:hAnsi="Times New Roman"/>
                    <w:sz w:val="24"/>
                  </w:rPr>
                  <w:t>Casos de uso: automotivo, aeroespacial e robótica industrial</w:t>
                </w:r>
              </w:p>
              <w:p>
                <w:pPr>
                  <w:spacing w:lineRule="auto" w:line="276" w:after="0" w:before="0"/>
                  <w:jc w:val="left"/>
                </w:pPr>
                <w:r>
                  <w:rPr>
                    <w:rFonts w:ascii="Times New Roman" w:hAnsi="Times New Roman"/>
                    <w:sz w:val="24"/>
                  </w:rPr>
                  <w:t xml:space="preserve">No </w:t>
                </w:r>
                <w:r>
                  <w:rPr>
                    <w:rFonts w:ascii="Times New Roman" w:hAnsi="Times New Roman"/>
                    <w:b/>
                    <w:sz w:val="24"/>
                  </w:rPr>
                  <w:t>automotivo</w:t>
                </w:r>
                <w:r>
                  <w:rPr>
                    <w:rFonts w:ascii="Times New Roman" w:hAnsi="Times New Roman"/>
                    <w:sz w:val="24"/>
                  </w:rPr>
                  <w:t xml:space="preserve">, um requisito análogo pode ser verificado por autômatos temporizados ou análise de WCET, num processo ISO 26262 com ASIL derivado da HARA. No </w:t>
                </w:r>
                <w:r>
                  <w:rPr>
                    <w:rFonts w:ascii="Times New Roman" w:hAnsi="Times New Roman"/>
                    <w:b/>
                    <w:sz w:val="24"/>
                  </w:rPr>
                  <w:t>aeroespacial</w:t>
                </w:r>
                <w:r>
                  <w:rPr>
                    <w:rFonts w:ascii="Times New Roman" w:hAnsi="Times New Roman"/>
                    <w:sz w:val="24"/>
                  </w:rPr>
                  <w:t xml:space="preserve">, sob DO-178C, rastreabilidade é insumo de auditoria, e planos, independência e confiança nas ferramentas seguem critérios do nível de software e do uso concreto. Na </w:t>
                </w:r>
                <w:r>
                  <w:rPr>
                    <w:rFonts w:ascii="Times New Roman" w:hAnsi="Times New Roman"/>
                    <w:b/>
                    <w:sz w:val="24"/>
                  </w:rPr>
                  <w:t>robótica industrial</w:t>
                </w:r>
                <w:r>
                  <w:rPr>
                    <w:rFonts w:ascii="Times New Roman" w:hAnsi="Times New Roman"/>
                    <w:sz w:val="24"/>
                  </w:rPr>
                  <w:t>, mais próxima do NexaBot, normas como ISO 10218 exigem evidência de desempenho de parada conforme a aplicação. Os processos não são intercambiáveis, mas todos exigem que limites relevantes sejam medidos e documentados.</w:t>
                </w:r>
              </w:p>
              <w:p>
                <w:pPr>
                  <w:pStyle w:val="Heading3"/>
                </w:pPr>
                <w:r>
                  <w:rPr>
                    <w:rFonts w:ascii="Times New Roman" w:hAnsi="Times New Roman"/>
                    <w:sz w:val="24"/>
                  </w:rPr>
                  <w:t>Fechamento da disciplina</w:t>
                </w:r>
              </w:p>
              <w:p>
                <w:pPr>
                  <w:spacing w:lineRule="auto" w:line="276" w:after="0" w:before="0"/>
                  <w:jc w:val="left"/>
                </w:pPr>
                <w:r>
                  <w:rPr>
                    <w:rFonts w:ascii="Times New Roman" w:hAnsi="Times New Roman"/>
                    <w:sz w:val="24"/>
                  </w:rPr>
                  <w:t xml:space="preserve">Esta é a última aula de </w:t>
                </w:r>
                <w:r>
                  <w:rPr>
                    <w:rFonts w:ascii="Times New Roman" w:hAnsi="Times New Roman"/>
                    <w:i/>
                    <w:sz w:val="24"/>
                  </w:rPr>
                  <w:t>Model-Based Design for Cyber-Physical Systems</w:t>
                </w:r>
                <w:r>
                  <w:rPr>
                    <w:rFonts w:ascii="Times New Roman" w:hAnsi="Times New Roman"/>
                    <w:sz w:val="24"/>
                  </w:rPr>
                  <w:t>. Na Aula 1, o NexaBot virou modelo identificado. A Unidade 2 fechou a malha com PID, amostragem justificada, anti-windup e co-simulação. A Unidade 3 provou REQ-SAFE-001 a 006 no escopo dos modelos adotados e deixou REQ-SAFE-007 aberto. A Unidade 4 gerou código, mediu equivalência e comportamento temporal e produziu uma matriz que mostra evidências e lacunas.</w:t>
                </w:r>
              </w:p>
              <w:p>
                <w:pPr>
                  <w:spacing w:lineRule="auto" w:line="276" w:after="0" w:before="0"/>
                  <w:jc w:val="left"/>
                </w:pPr>
                <w:r>
                  <w:rPr>
                    <w:rFonts w:ascii="Times New Roman" w:hAnsi="Times New Roman"/>
                    <w:sz w:val="24"/>
                  </w:rPr>
                  <w:t>Essa progressão — modelar, controlar, provar, embarcar com evidência — sustenta qualquer sistema ciberfísico confiável, de um satélite a um braço robótico industrial. O que muda entre domínios é o nível de criticidade e o processo de certificação — nunca a exigência de que uma afirmação só vale quando sustentada por evidência reproduzível.</w:t>
                </w:r>
              </w:p>
              <w:p>
                <w:pPr>
                  <w:spacing w:lineRule="auto" w:line="276" w:after="0" w:before="0"/>
                  <w:jc w:val="left"/>
                </w:pPr>
                <w:r>
                  <w:rPr>
                    <w:rFonts w:ascii="Times New Roman" w:hAnsi="Times New Roman"/>
                    <w:sz w:val="24"/>
                  </w:rPr>
                  <w:t>Fica um convite para o trabalho PBL: aplique a um sistema ciberfísico novo o mesmo percurso de quatro camadas — modelo, controle, verificação formal, código com rastreabilidade — com o rigor desta aula: não "eu acho que funciona", mas "aqui está o número que mostra isso, e o que ele não prova". Essa é a competência central de quem projeta sistemas ciberfísicos com abordagem baseada em modelos.</w:t>
                </w:r>
              </w:p>
              <w:p>
                <w:pPr>
                  <w:pStyle w:val="Heading3"/>
                </w:pPr>
                <w:r>
                  <w:rPr>
                    <w:rFonts w:ascii="Times New Roman" w:hAnsi="Times New Roman"/>
                    <w:sz w:val="24"/>
                  </w:rPr>
                  <w:t>Laboratório da aula</w:t>
                </w:r>
              </w:p>
              <w:p>
                <w:pPr>
                  <w:spacing w:lineRule="auto" w:line="276" w:after="0" w:before="0"/>
                  <w:jc w:val="left"/>
                </w:pPr>
                <w:r>
                  <w:rPr>
                    <w:rFonts w:ascii="Times New Roman" w:hAnsi="Times New Roman"/>
                    <w:sz w:val="24"/>
                  </w:rPr>
                  <w:t xml:space="preserve">Em </w:t>
                </w:r>
                <w:r>
                  <w:rPr>
                    <w:rFonts w:ascii="Consolas" w:hAnsi="Consolas"/>
                    <w:sz w:val="20"/>
                  </w:rPr>
                  <w:t>projeto_nexabot/aula_16/</w:t>
                </w:r>
                <w:r>
                  <w:rPr>
                    <w:rFonts w:ascii="Times New Roman" w:hAnsi="Times New Roman"/>
                    <w:sz w:val="24"/>
                  </w:rPr>
                  <w:t xml:space="preserve">, </w:t>
                </w:r>
                <w:r>
                  <w:rPr>
                    <w:rFonts w:ascii="Consolas" w:hAnsi="Consolas"/>
                    <w:sz w:val="20"/>
                  </w:rPr>
                  <w:t>01_matriz_rastreabilidade.py</w:t>
                </w:r>
                <w:r>
                  <w:rPr>
                    <w:rFonts w:ascii="Times New Roman" w:hAnsi="Times New Roman"/>
                    <w:sz w:val="24"/>
                  </w:rPr>
                  <w:t xml:space="preserve"> regenera </w:t>
                </w:r>
                <w:r>
                  <w:rPr>
                    <w:rFonts w:ascii="Consolas" w:hAnsi="Consolas"/>
                    <w:sz w:val="20"/>
                  </w:rPr>
                  <w:t>rastreabilidade.md</w:t>
                </w:r>
                <w:r>
                  <w:rPr>
                    <w:rFonts w:ascii="Times New Roman" w:hAnsi="Times New Roman"/>
                    <w:sz w:val="24"/>
                  </w:rPr>
                  <w:t xml:space="preserve"> e imprime 91 arquivos lidos, 14 requisitos e a lacuna de teste de REQ-SAFE-007. </w:t>
                </w:r>
                <w:r>
                  <w:rPr>
                    <w:rFonts w:ascii="Consolas" w:hAnsi="Consolas"/>
                    <w:sz w:val="20"/>
                  </w:rPr>
                  <w:t>02_evidencias.py</w:t>
                </w:r>
                <w:r>
                  <w:rPr>
                    <w:rFonts w:ascii="Times New Roman" w:hAnsi="Times New Roman"/>
                    <w:sz w:val="24"/>
                  </w:rPr>
                  <w:t xml:space="preserve"> relaciona as evidências produzidas aos objetivos de DO-178C e ISO 26262 e explicita o que falta. </w:t>
                </w:r>
                <w:r>
                  <w:rPr>
                    <w:rFonts w:ascii="Consolas" w:hAnsi="Consolas"/>
                    <w:sz w:val="20"/>
                  </w:rPr>
                  <w:t>03_desafio.py</w:t>
                </w:r>
                <w:r>
                  <w:rPr>
                    <w:rFonts w:ascii="Times New Roman" w:hAnsi="Times New Roman"/>
                    <w:sz w:val="24"/>
                  </w:rPr>
                  <w:t xml:space="preserve"> lê a matriz e pede uma proposta verificável para a lacuna real encontrada, sem fingir que o requisito contínuo foi provado.</w:t>
                </w:r>
              </w:p>
              <w:p>
                <w:pPr>
                  <w:pStyle w:val="Heading3"/>
                </w:pPr>
                <w:r>
                  <w:rPr>
                    <w:rFonts w:ascii="Times New Roman" w:hAnsi="Times New Roman"/>
                    <w:sz w:val="24"/>
                  </w:rPr>
                  <w:t>Atividade prática</w:t>
                </w:r>
              </w:p>
              <w:p>
                <w:pPr>
                  <w:spacing w:lineRule="auto" w:line="276" w:after="0" w:before="0"/>
                  <w:jc w:val="left"/>
                </w:pPr>
                <w:r>
                  <w:rPr>
                    <w:rFonts w:ascii="Times New Roman" w:hAnsi="Times New Roman"/>
                    <w:sz w:val="24"/>
                  </w:rPr>
                  <w:t>Use REQ-SAFE-007 e proponha uma estratégia de fechamento: domínio operacional, estímulos, oráculo, cobertura e critério de aceitação. Diferencie um teste capaz de encontrar contraexemplos de um argumento de garantia suficiente para a aplicação.</w:t>
                </w:r>
              </w:p>
              <w:p>
                <w:pPr>
                  <w:pStyle w:val="Heading3"/>
                </w:pPr>
                <w:r>
                  <w:rPr>
                    <w:rFonts w:ascii="Times New Roman" w:hAnsi="Times New Roman"/>
                    <w:sz w:val="24"/>
                  </w:rPr>
                  <w:t>Síntese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DO-178C (aviônica) e ISO 26262 (automotiva) definem níveis de criticidade (DAL A-E; ASIL A-D) que determinam o rigor de verificação e rastreabilidade exigido.</w:t>
                </w:r>
              </w:p>
              <w:p>
                <w:pPr>
                  <w:spacing w:lineRule="auto" w:line="276" w:after="0" w:before="0"/>
                  <w:ind w:left="360"/>
                  <w:jc w:val="left"/>
                </w:pPr>
                <w:r>
                  <w:rPr>
                    <w:rFonts w:ascii="Times New Roman" w:hAnsi="Times New Roman"/>
                    <w:sz w:val="24"/>
                  </w:rPr>
                  <w:t xml:space="preserve">•  </w:t>
                </w:r>
                <w:r>
                  <w:rPr>
                    <w:rFonts w:ascii="Times New Roman" w:hAnsi="Times New Roman"/>
                    <w:sz w:val="24"/>
                  </w:rPr>
                  <w:t>Confiança em ferramentas depende do uso, do impacto de erro e da detecção posterior, não da licença aberta ou comercial.</w:t>
                </w:r>
              </w:p>
              <w:p>
                <w:pPr>
                  <w:spacing w:lineRule="auto" w:line="276" w:after="0" w:before="0"/>
                  <w:ind w:left="360"/>
                  <w:jc w:val="left"/>
                </w:pPr>
                <w:r>
                  <w:rPr>
                    <w:rFonts w:ascii="Times New Roman" w:hAnsi="Times New Roman"/>
                    <w:sz w:val="24"/>
                  </w:rPr>
                  <w:t xml:space="preserve">•  </w:t>
                </w:r>
                <w:r>
                  <w:rPr>
                    <w:rFonts w:ascii="Times New Roman" w:hAnsi="Times New Roman"/>
                    <w:sz w:val="24"/>
                  </w:rPr>
                  <w:t>O pipeline produz seis evidências concretas, mas não produz sozinho independência, análise completa de ferramentas, WCET no alvo ou aprovação externa.</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matriz validada relaciona 14 requisitos em 91 arquivos Python e mostra uma lacuna explícita de teste para REQ-SAFE-007.</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linha de REQ-SAFE-007 explicita a ausência de teste da trajetória contínua; REQ-SAFE-006, em contraste, possui evidências da Aula 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Certificação e garantia são processos; nenhum pipeline técnico os substitui sozinho.</w:t>
                </w:r>
              </w:p>
              <w:p>
                <w:pPr>
                  <w:spacing w:lineRule="auto" w:line="276" w:after="0" w:before="0"/>
                  <w:ind w:left="360"/>
                  <w:jc w:val="left"/>
                </w:pPr>
                <w:r>
                  <w:rPr>
                    <w:rFonts w:ascii="Times New Roman" w:hAnsi="Times New Roman"/>
                    <w:sz w:val="24"/>
                  </w:rPr>
                  <w:t xml:space="preserve">•  </w:t>
                </w:r>
                <w:r>
                  <w:rPr>
                    <w:rFonts w:ascii="Times New Roman" w:hAnsi="Times New Roman"/>
                    <w:sz w:val="24"/>
                  </w:rPr>
                  <w:t>A trajetória das quatro unidades — modelar, controlar, provar, embarcar com evidência — é a competência transferível a qualquer sistema ciberfísico, independente da ferramenta em uso.</w:t>
                </w:r>
              </w:p>
              <w:p>
                <w:pPr>
                  <w:pStyle w:val="Heading3"/>
                </w:pPr>
                <w:r>
                  <w:rPr>
                    <w:rFonts w:ascii="Times New Roman" w:hAnsi="Times New Roman"/>
                    <w:sz w:val="24"/>
                  </w:rPr>
                  <w:t>Referências da aula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RTCA. </w:t>
                </w:r>
                <w:r>
                  <w:rPr>
                    <w:rFonts w:ascii="Times New Roman" w:hAnsi="Times New Roman"/>
                    <w:i/>
                    <w:sz w:val="24"/>
                  </w:rPr>
                  <w:t>DO-178C: Software Considerations in Airborne Systems and Equipment Certification</w:t>
                </w:r>
                <w:r>
                  <w:rPr>
                    <w:rFonts w:ascii="Times New Roman" w:hAnsi="Times New Roman"/>
                    <w:sz w:val="24"/>
                  </w:rPr>
                  <w:t>. Washington, D.C.: RTCA, 2011.</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ISO. </w:t>
                </w:r>
                <w:r>
                  <w:rPr>
                    <w:rFonts w:ascii="Times New Roman" w:hAnsi="Times New Roman"/>
                    <w:i/>
                    <w:sz w:val="24"/>
                  </w:rPr>
                  <w:t>ISO 26262: Road Vehicles — Functional Safety</w:t>
                </w:r>
                <w:r>
                  <w:rPr>
                    <w:rFonts w:ascii="Times New Roman" w:hAnsi="Times New Roman"/>
                    <w:sz w:val="24"/>
                  </w:rPr>
                  <w:t>. Geneva: International Organization for Standardization, 2018.</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WHALEN, Michael W.; HEIMDAHL, Mats P. E. On the requirements of high-integrity code generation. In: IEEE INTERNATIONAL SYMPOSIUM ON HIGH-ASSURANCE SYSTEMS ENGINEERING, 4., 1999, Washington, D.C. </w:t>
                </w:r>
                <w:r>
                  <w:rPr>
                    <w:rFonts w:ascii="Times New Roman" w:hAnsi="Times New Roman"/>
                    <w:i/>
                    <w:sz w:val="24"/>
                  </w:rPr>
                  <w:t>Proceedings [...]</w:t>
                </w:r>
                <w:r>
                  <w:rPr>
                    <w:rFonts w:ascii="Times New Roman" w:hAnsi="Times New Roman"/>
                    <w:sz w:val="24"/>
                  </w:rPr>
                  <w:t>. Washington, D.C.: IEEE, 1999. p. 217-224. DOI: 10.1109/HASE.1999.809495.</w:t>
                </w:r>
              </w:p>
            </w:tc>
          </w:tr>
        </w:tbl>
      </w:sdtContent>
    </w:sdt>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820045021"/>
        <w:tag w:val="goog_rdk_10"/>
      </w:sdtPr>
      <w:sdtContent>
        <w:tbl>
          <w:tblPr>
            <w:tblStyle w:val="Table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tc>
              <w:tcPr>
                <w:shd w:fill="d0e0e3" w:val="clear"/>
                <w:tcMar>
                  <w:top w:w="100.0" w:type="dxa"/>
                  <w:left w:w="100.0" w:type="dxa"/>
                  <w:bottom w:w="100.0" w:type="dxa"/>
                  <w:right w:w="100.0" w:type="dxa"/>
                </w:tcMar>
              </w:tcPr>
              <w:p w:rsidR="00000000" w:rsidDel="00000000" w:rsidP="00000000" w:rsidRDefault="00000000" w:rsidRPr="00000000" w14:paraId="000000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ROTEIRO VIDEOAULA 16: </w:t>
                </w:r>
                <w:r w:rsidDel="00000000" w:rsidR="00000000" w:rsidRPr="00000000">
                  <w:rPr>
                    <w:rFonts w:ascii="Times New Roman" w:cs="Times New Roman" w:eastAsia="Times New Roman" w:hAnsi="Times New Roman"/>
                    <w:sz w:val="24"/>
                    <w:szCs w:val="24"/>
                    <w:rtl w:val="0"/>
                  </w:rPr>
                  <w:t>O que este pipeline prova, e o que ele não prova</w:t>
                </w:r>
              </w:p>
            </w:tc>
          </w:tr>
          <w:tr>
            <w:trPr/>
            <w:tc>
              <w:tcPr>
                <w:tcMar>
                  <w:top w:w="100.0" w:type="dxa"/>
                  <w:left w:w="100.0" w:type="dxa"/>
                  <w:bottom w:w="100.0" w:type="dxa"/>
                  <w:right w:w="100.0" w:type="dxa"/>
                </w:tcMar>
              </w:tcPr>
              <w:p>
                <w:pPr>
                  <w:spacing w:lineRule="auto" w:line="276" w:after="0" w:before="0"/>
                  <w:jc w:val="left"/>
                </w:pPr>
                <w:r>
                  <w:rPr>
                    <w:rFonts w:ascii="Times New Roman" w:hAnsi="Times New Roman"/>
                    <w:b/>
                    <w:sz w:val="24"/>
                  </w:rPr>
                  <w:t>Vínculo com o plano de aprendizagem:</w:t>
                </w:r>
                <w:r>
                  <w:rPr>
                    <w:rFonts w:ascii="Times New Roman" w:hAnsi="Times New Roman"/>
                    <w:sz w:val="24"/>
                  </w:rPr>
                  <w:t xml:space="preserve"> Unidade 4, Aula 16 — Rastreabilidade, certificação e fechamento. Última aula da disciplina.</w:t>
                </w:r>
              </w:p>
              <w:p>
                <w:pPr>
                  <w:spacing w:lineRule="auto" w:line="276" w:after="0" w:before="0"/>
                  <w:jc w:val="left"/>
                </w:pPr>
                <w:r>
                  <w:rPr>
                    <w:rFonts w:ascii="Times New Roman" w:hAnsi="Times New Roman"/>
                    <w:b/>
                    <w:sz w:val="24"/>
                  </w:rPr>
                  <w:t>Objetivo da videoaula:</w:t>
                </w:r>
                <w:r>
                  <w:rPr>
                    <w:rFonts w:ascii="Times New Roman" w:hAnsi="Times New Roman"/>
                    <w:sz w:val="24"/>
                  </w:rPr>
                  <w:t xml:space="preserve"> ao final, o estudante deve ser capaz de gerar e interpretar a matriz de rastreabilidade do NexaBot, percorrer uma linha completa da matriz a partir de um requisito de segurança, distinguir com precisão entre evidência técnica produzida por um pipeline aberto e certificação formal sob DO-178C e ISO 26262, e relacionar as quatro camadas construídas ao longo da disciplina ao trabalho PBL de encerramento.</w:t>
                </w:r>
              </w:p>
              <w:p>
                <w:pPr>
                  <w:spacing w:lineRule="auto" w:line="276" w:after="0" w:before="0"/>
                  <w:jc w:val="left"/>
                </w:pPr>
                <w:r>
                  <w:rPr>
                    <w:rFonts w:ascii="Times New Roman" w:hAnsi="Times New Roman"/>
                    <w:b/>
                    <w:sz w:val="24"/>
                  </w:rPr>
                  <w:t>Mapa de tempo e telas:</w:t>
                </w:r>
                <w:r>
                  <w:rPr>
                    <w:rFonts w:ascii="Times New Roman" w:hAnsi="Times New Roman"/>
                    <w:sz w:val="24"/>
                  </w:rPr>
                  <w:t xml:space="preserve"> 00:00 terminal com a matriz de rastreabilidade · 01:00 situação-problema · 02:00 slide de DAL e ASIL · 03:30 editor </w:t>
                </w:r>
                <w:r>
                  <w:rPr>
                    <w:rFonts w:ascii="Consolas" w:hAnsi="Consolas"/>
                    <w:sz w:val="20"/>
                  </w:rPr>
                  <w:t>rastreabilidade.py</w:t>
                </w:r>
                <w:r>
                  <w:rPr>
                    <w:rFonts w:ascii="Times New Roman" w:hAnsi="Times New Roman"/>
                    <w:sz w:val="24"/>
                  </w:rPr>
                  <w:t xml:space="preserve"> · 05:00 slide de qualificação de ferramenta · 07:00 terminal com a matriz completa e REQ-SAFE-006 · 09:30 slide da linha de REQ-SAFE-006 · 11:00 terminal com evidências e certificação · 13:30 slide "produz" e "não produz" · 15:00 terminal com as lacunas de teste · 16:30 slide da aplicação industrial · 17:30 fechamento da disciplina · 19:00 encerramento definitivo.</w:t>
                </w:r>
              </w:p>
              <w:p>
                <w:pPr>
                  <w:pStyle w:val="Heading3"/>
                </w:pPr>
                <w:r>
                  <w:rPr>
                    <w:rFonts w:ascii="Times New Roman" w:hAnsi="Times New Roman"/>
                    <w:sz w:val="24"/>
                  </w:rPr>
                  <w:t>Abertura contextualizada</w:t>
                </w:r>
              </w:p>
              <w:p>
                <w:pPr>
                  <w:spacing w:lineRule="auto" w:line="276" w:after="0" w:before="0"/>
                  <w:jc w:val="left"/>
                </w:pPr>
                <w:r>
                  <w:rPr>
                    <w:rFonts w:ascii="Times New Roman" w:hAnsi="Times New Roman"/>
                    <w:b/>
                    <w:sz w:val="24"/>
                  </w:rPr>
                  <w:t>[00:00–01:00 · TELA: terminal — projeto_nexabot]</w:t>
                </w:r>
              </w:p>
              <w:p>
                <w:pPr>
                  <w:spacing w:lineRule="auto" w:line="276" w:after="0" w:before="0"/>
                  <w:jc w:val="left"/>
                </w:pPr>
                <w:r>
                  <w:rPr>
                    <w:rFonts w:ascii="Times New Roman" w:hAnsi="Times New Roman"/>
                    <w:sz w:val="24"/>
                  </w:rPr>
                  <w:t>O terminal já mostra a execução mais recente:</w:t>
                </w:r>
              </w:p>
              <w:p>
                <w:pPr>
                  <w:spacing w:lineRule="auto" w:line="276" w:after="0" w:before="0"/>
                  <w:jc w:val="left"/>
                  <w:shd w:val="clear" w:fill="F2F2F2"/>
                </w:pPr>
                <w:r>
                  <w:rPr>
                    <w:rFonts w:ascii="Consolas" w:hAnsi="Consolas"/>
                    <w:sz w:val="20"/>
                  </w:rPr>
                  <w:t>.venv/bin/python aula_16/01_matriz_rastreabilidade.py</w:t>
                </w:r>
              </w:p>
              <w:p>
                <w:pPr>
                  <w:spacing w:lineRule="auto" w:line="276" w:after="0" w:before="0"/>
                  <w:jc w:val="left"/>
                </w:pPr>
                <w:r>
                  <w:rPr>
                    <w:rFonts w:ascii="Times New Roman" w:hAnsi="Times New Roman"/>
                    <w:sz w:val="24"/>
                  </w:rPr>
                  <w:t>Ao final de uma apresentação do NexaBot a um cliente de robótica industrial, é comum alguém perguntar se esse pipeline gera evidência suficiente para certificar o robô conforme a ISO 26262. A saída na tela, noventa e um arquivos Python lidos, catorze requisitos distintos localizados, uma tabela inteira de rastreabilidade, é exatamente o tipo de material que alimenta essa pergunta. E a resposta errada mais comum, nesse momento, é otimista demais: listar tudo o que foi construído ao longo da disciplina e concluir que isso é certificação.</w:t>
                </w:r>
              </w:p>
              <w:p>
                <w:pPr>
                  <w:spacing w:lineRule="auto" w:line="276" w:after="0" w:before="0"/>
                  <w:jc w:val="left"/>
                </w:pPr>
                <w:r>
                  <w:rPr>
                    <w:rFonts w:ascii="Times New Roman" w:hAnsi="Times New Roman"/>
                    <w:b/>
                    <w:sz w:val="24"/>
                  </w:rPr>
                  <w:t>[01:00–02:00 · TELA: terminal — projeto_nexabot]</w:t>
                </w:r>
              </w:p>
              <w:p>
                <w:pPr>
                  <w:spacing w:lineRule="auto" w:line="276" w:after="0" w:before="0"/>
                  <w:jc w:val="left"/>
                </w:pPr>
                <w:r>
                  <w:rPr>
                    <w:rFonts w:ascii="Times New Roman" w:hAnsi="Times New Roman"/>
                    <w:sz w:val="24"/>
                  </w:rPr>
                  <w:t>Não é. Esta última aula constrói o vocabulário exato para responder com precisão. O pipeline produz evidência técnica reproduzível. Um processo real acrescenta independência adequada, gestão de configuração, análise de confiança nas ferramentas e avaliação pela autoridade ou organismo competente. Ao longo dos próximos vinte minutos, vamos percorrer uma linha da matriz, comparar evidências com objetivos de duas normas e fechar a disciplina com honestidade técnica.</w:t>
                </w:r>
              </w:p>
              <w:p>
                <w:pPr>
                  <w:pStyle w:val="Heading3"/>
                </w:pPr>
                <w:r>
                  <w:rPr>
                    <w:rFonts w:ascii="Times New Roman" w:hAnsi="Times New Roman"/>
                    <w:sz w:val="24"/>
                  </w:rPr>
                  <w:t>Desenvolvimento conceitual</w:t>
                </w:r>
              </w:p>
              <w:p>
                <w:pPr>
                  <w:spacing w:lineRule="auto" w:line="276" w:after="0" w:before="0"/>
                  <w:jc w:val="left"/>
                </w:pPr>
                <w:r>
                  <w:rPr>
                    <w:rFonts w:ascii="Times New Roman" w:hAnsi="Times New Roman"/>
                    <w:b/>
                    <w:sz w:val="24"/>
                  </w:rPr>
                  <w:t>[02:00–03:30 · Slide 1 — Níveis de criticidade: DAL e ASIL]</w:t>
                </w:r>
              </w:p>
              <w:p>
                <w:pPr>
                  <w:spacing w:lineRule="auto" w:line="276" w:after="0" w:before="0"/>
                  <w:jc w:val="left"/>
                </w:pPr>
                <w:r>
                  <w:rPr>
                    <w:rFonts w:ascii="Times New Roman" w:hAnsi="Times New Roman"/>
                    <w:sz w:val="24"/>
                  </w:rPr>
                  <w:t xml:space="preserve">A DO-178C, sigla para </w:t>
                </w:r>
                <w:r>
                  <w:rPr>
                    <w:rFonts w:ascii="Times New Roman" w:hAnsi="Times New Roman"/>
                    <w:i/>
                    <w:sz w:val="24"/>
                  </w:rPr>
                  <w:t>Software Considerations in Airborne Systems and Equipment Certification</w:t>
                </w:r>
                <w:r>
                  <w:rPr>
                    <w:rFonts w:ascii="Times New Roman" w:hAnsi="Times New Roman"/>
                    <w:sz w:val="24"/>
                  </w:rPr>
                  <w:t>, é o padrão da RTCA para certificação de software embarcado em aviônica civil. Ela define cinco níveis de garantia de projeto, os DAL, de A a E, proporcionais à gravidade de uma falha: o nível A cobre uma falha catastrófica, com potencial perda da aeronave; o nível E cobre uma falha sem efeito operacional relevante. Quanto mais crítico o nível, mais a norma exige: cobertura estrutural de código, independência entre quem desenvolve e quem verifica, rastreabilidade obrigatória entre requisito, projeto, código-fonte e caso de teste.</w:t>
                </w:r>
              </w:p>
              <w:p>
                <w:pPr>
                  <w:spacing w:lineRule="auto" w:line="276" w:after="0" w:before="0"/>
                  <w:jc w:val="left"/>
                </w:pPr>
                <w:r>
                  <w:rPr>
                    <w:rFonts w:ascii="Times New Roman" w:hAnsi="Times New Roman"/>
                    <w:sz w:val="24"/>
                  </w:rPr>
                  <w:t>A ISO 26262 cumpre papel equivalente na indústria automotiva, com quatro Níveis de Integridade de Segurança Automotiva, os ASIL, de A a D, proporcionais a severidade, exposição e controlabilidade do risco. Como a DO-178C, ela também exige rastreabilidade bidirecional, exatamente a estrutura que a matriz desta aula constrói, de baixo para cima, para o NexaBot.</w:t>
                </w:r>
              </w:p>
              <w:p>
                <w:pPr>
                  <w:spacing w:lineRule="auto" w:line="276" w:after="0" w:before="0"/>
                  <w:jc w:val="left"/>
                </w:pPr>
                <w:r>
                  <w:rPr>
                    <w:rFonts w:ascii="Times New Roman" w:hAnsi="Times New Roman"/>
                    <w:b/>
                    <w:sz w:val="24"/>
                  </w:rPr>
                  <w:t>[03:30–05:00 · TELA: editor — nexabot/rastreabilidade.py]</w:t>
                </w:r>
              </w:p>
              <w:p>
                <w:pPr>
                  <w:spacing w:lineRule="auto" w:line="276" w:after="0" w:before="0"/>
                  <w:jc w:val="left"/>
                </w:pPr>
                <w:r>
                  <w:rPr>
                    <w:rFonts w:ascii="Times New Roman" w:hAnsi="Times New Roman"/>
                    <w:sz w:val="24"/>
                  </w:rPr>
                  <w:t xml:space="preserve">A tela muda para o editor, em </w:t>
                </w:r>
                <w:r>
                  <w:rPr>
                    <w:rFonts w:ascii="Consolas" w:hAnsi="Consolas"/>
                    <w:sz w:val="20"/>
                  </w:rPr>
                  <w:t>nexabot/rastreabilidade.py</w:t>
                </w:r>
                <w:r>
                  <w:rPr>
                    <w:rFonts w:ascii="Times New Roman" w:hAnsi="Times New Roman"/>
                    <w:sz w:val="24"/>
                  </w:rPr>
                  <w:t xml:space="preserve">. A ideia central deste módulo está em duas estruturas. Primeiro, uma expressão regular que localiza qualquer identificador no formato requisito, família, número em docstrings e comentários de todo o pacote. Segundo, uma lista de regras de classificação: qualquer arquivo em </w:t>
                </w:r>
                <w:r>
                  <w:rPr>
                    <w:rFonts w:ascii="Consolas" w:hAnsi="Consolas"/>
                    <w:sz w:val="20"/>
                  </w:rPr>
                  <w:t>nexabot/codegen/derive.py</w:t>
                </w:r>
                <w:r>
                  <w:rPr>
                    <w:rFonts w:ascii="Times New Roman" w:hAnsi="Times New Roman"/>
                    <w:sz w:val="24"/>
                  </w:rPr>
                  <w:t xml:space="preserve">, </w:t>
                </w:r>
                <w:r>
                  <w:rPr>
                    <w:rFonts w:ascii="Consolas" w:hAnsi="Consolas"/>
                    <w:sz w:val="20"/>
                  </w:rPr>
                  <w:t>generate.py</w:t>
                </w:r>
                <w:r>
                  <w:rPr>
                    <w:rFonts w:ascii="Times New Roman" w:hAnsi="Times New Roman"/>
                    <w:sz w:val="24"/>
                  </w:rPr>
                  <w:t xml:space="preserve">, a pasta de arquivos gerados ou de templates, ou em </w:t>
                </w:r>
                <w:r>
                  <w:rPr>
                    <w:rFonts w:ascii="Consolas" w:hAnsi="Consolas"/>
                    <w:sz w:val="20"/>
                  </w:rPr>
                  <w:t>nexabot/firmware/</w:t>
                </w:r>
                <w:r>
                  <w:rPr>
                    <w:rFonts w:ascii="Times New Roman" w:hAnsi="Times New Roman"/>
                    <w:sz w:val="24"/>
                  </w:rPr>
                  <w:t xml:space="preserve">, entra na coluna "Código gerado"; qualquer arquivo em </w:t>
                </w:r>
                <w:r>
                  <w:rPr>
                    <w:rFonts w:ascii="Consolas" w:hAnsi="Consolas"/>
                    <w:sz w:val="20"/>
                  </w:rPr>
                  <w:t>tests/</w:t>
                </w:r>
                <w:r>
                  <w:rPr>
                    <w:rFonts w:ascii="Times New Roman" w:hAnsi="Times New Roman"/>
                    <w:sz w:val="24"/>
                  </w:rPr>
                  <w:t xml:space="preserve"> ou em uma pasta de aula entra na coluna "Teste"; qualquer outro arquivo dentro de </w:t>
                </w:r>
                <w:r>
                  <w:rPr>
                    <w:rFonts w:ascii="Consolas" w:hAnsi="Consolas"/>
                    <w:sz w:val="20"/>
                  </w:rPr>
                  <w:t>nexabot/</w:t>
                </w:r>
                <w:r>
                  <w:rPr>
                    <w:rFonts w:ascii="Times New Roman" w:hAnsi="Times New Roman"/>
                    <w:sz w:val="24"/>
                  </w:rPr>
                  <w:t xml:space="preserve"> entra na coluna "Modelo"; o que sobra vai para "Outros". Essa varredura é estática, lê texto, não executa nada, e funciona mesmo que módulos de outras frentes da disciplina ainda não existam neste checkout: ausência de módulo vira aviso, nunca erro. É rastreabilidade de baixo para cima, derivada do próprio código, não mantida à mão em uma planilha separada que inevitavelmente fica desatualizada.</w:t>
                </w:r>
              </w:p>
              <w:p>
                <w:pPr>
                  <w:spacing w:lineRule="auto" w:line="276" w:after="0" w:before="0"/>
                  <w:jc w:val="left"/>
                </w:pPr>
                <w:r>
                  <w:rPr>
                    <w:rFonts w:ascii="Times New Roman" w:hAnsi="Times New Roman"/>
                    <w:b/>
                    <w:sz w:val="24"/>
                  </w:rPr>
                  <w:t>[05:00–07:00 · Slide 2 — Qualificação de ferramenta: a questão central de uma pilha aberta]</w:t>
                </w:r>
              </w:p>
              <w:p>
                <w:pPr>
                  <w:spacing w:lineRule="auto" w:line="276" w:after="0" w:before="0"/>
                  <w:jc w:val="left"/>
                </w:pPr>
                <w:r>
                  <w:rPr>
                    <w:rFonts w:ascii="Times New Roman" w:hAnsi="Times New Roman"/>
                    <w:sz w:val="24"/>
                  </w:rPr>
                  <w:t>Ambas as normas tratam da confiança em ferramentas. Se uma ferramenta automatiza uma etapa, a equipe analisa o impacto de um possível erro e se a verificação posterior conseguiria detectá-lo. A partir disso, define controles, verificação independente ou qualificação no nível aplicável. A DO-178C remete aos critérios complementares do DO-330; a ISO 26262 trata da confiança no uso de ferramentas na parte 8, cláusula 11.</w:t>
                </w:r>
              </w:p>
              <w:p>
                <w:pPr>
                  <w:spacing w:lineRule="auto" w:line="276" w:after="0" w:before="0"/>
                  <w:jc w:val="left"/>
                </w:pPr>
                <w:r>
                  <w:rPr>
                    <w:rFonts w:ascii="Times New Roman" w:hAnsi="Times New Roman"/>
                    <w:sz w:val="24"/>
                  </w:rPr>
                  <w:t>A licença aberta não muda esse raciocínio. SymPy, Jinja2 e GCC não vêm automaticamente qualificados para este processo; uma ferramenta comercial comum também não. Caso a análise do uso indique qualificação, ela será um projeto de engenharia separado. Caso uma verificação independente suficiente detecte os erros relevantes, a estratégia pode ser outra — e precisa ser documentada.</w:t>
                </w:r>
              </w:p>
              <w:p>
                <w:pPr>
                  <w:pStyle w:val="Heading3"/>
                </w:pPr>
                <w:r>
                  <w:rPr>
                    <w:rFonts w:ascii="Times New Roman" w:hAnsi="Times New Roman"/>
                    <w:sz w:val="24"/>
                  </w:rPr>
                  <w:t>Demonstração ao vivo</w:t>
                </w:r>
              </w:p>
              <w:p>
                <w:pPr>
                  <w:spacing w:lineRule="auto" w:line="276" w:after="0" w:before="0"/>
                  <w:jc w:val="left"/>
                </w:pPr>
                <w:r>
                  <w:rPr>
                    <w:rFonts w:ascii="Times New Roman" w:hAnsi="Times New Roman"/>
                    <w:b/>
                    <w:sz w:val="24"/>
                  </w:rPr>
                  <w:t>[07:00–09:30 · TELA: terminal — projeto_nexabot]</w:t>
                </w:r>
              </w:p>
              <w:p>
                <w:pPr>
                  <w:spacing w:lineRule="auto" w:line="276" w:after="0" w:before="0"/>
                  <w:jc w:val="left"/>
                </w:pPr>
                <w:r>
                  <w:rPr>
                    <w:rFonts w:ascii="Times New Roman" w:hAnsi="Times New Roman"/>
                    <w:sz w:val="24"/>
                  </w:rPr>
                  <w:t xml:space="preserve">No terminal, a execução de </w:t>
                </w:r>
                <w:r>
                  <w:rPr>
                    <w:rFonts w:ascii="Consolas" w:hAnsi="Consolas"/>
                    <w:sz w:val="20"/>
                  </w:rPr>
                  <w:t>01_matriz_rastreabilidade.py</w:t>
                </w:r>
                <w:r>
                  <w:rPr>
                    <w:rFonts w:ascii="Times New Roman" w:hAnsi="Times New Roman"/>
                    <w:sz w:val="24"/>
                  </w:rPr>
                  <w:t xml:space="preserve"> confirma noventa e um arquivos Python lidos e catorze requisitos encontrados. Ao final, aparece uma lacuna real: um dos catorze requisitos não tem evidência na coluna "Teste". A matriz é deliberadamente conservadora e sua presença não substitui revisão humana da qualidade de cada evidência.</w:t>
                </w:r>
              </w:p>
              <w:p>
                <w:pPr>
                  <w:spacing w:lineRule="auto" w:line="276" w:after="0" w:before="0"/>
                  <w:jc w:val="left"/>
                </w:pPr>
                <w:r>
                  <w:rPr>
                    <w:rFonts w:ascii="Times New Roman" w:hAnsi="Times New Roman"/>
                    <w:sz w:val="24"/>
                  </w:rPr>
                  <w:t xml:space="preserve">Vou percorrer a linha de REQ-SAFE-007. A descrição limita a velocidade linear a um vírgula vinte metro por segundo no domínio operacional especificado. A coluna "Modelo" aponta para </w:t>
                </w:r>
                <w:r>
                  <w:rPr>
                    <w:rFonts w:ascii="Consolas" w:hAnsi="Consolas"/>
                    <w:sz w:val="20"/>
                  </w:rPr>
                  <w:t>nexabot/requisitos.py</w:t>
                </w:r>
                <w:r>
                  <w:rPr>
                    <w:rFonts w:ascii="Times New Roman" w:hAnsi="Times New Roman"/>
                    <w:sz w:val="24"/>
                  </w:rPr>
                  <w:t>, onde a lacuna é registrada. "Código gerado" está vazio, pois o gerador cobre o PID, não esse requisito de sistema. "Teste" também está vazio: os testes discretos do supervisor não observam a trajetória contínua da velocidade. A matriz não esconde essa ausência nem chama uma demonstração indireta de prova.</w:t>
                </w:r>
              </w:p>
              <w:p>
                <w:pPr>
                  <w:spacing w:lineRule="auto" w:line="276" w:after="0" w:before="0"/>
                  <w:jc w:val="left"/>
                </w:pPr>
                <w:r>
                  <w:rPr>
                    <w:rFonts w:ascii="Times New Roman" w:hAnsi="Times New Roman"/>
                    <w:sz w:val="24"/>
                  </w:rPr>
                  <w:t>Aqui aparece uma distinção que vale praticar antes de qualquer projeto real. Uma célula preenchida responde "há um arquivo relacionado?"; ela não responde automaticamente "a evidência é suficiente?". Para REQ-SAFE-001, por exemplo, existe predicado executável, exploração das transições alcançáveis e teste. Mesmo assim, a conclusão continua limitada ao supervisor modelado e às entradas discretizadas. Para REQ-SAFE-007, nem essa primeira camada foi fechada. O valor da matriz está justamente em impedir que essas duas situações recebam o mesmo rótulo genérico de "testado".</w:t>
                </w:r>
              </w:p>
              <w:p>
                <w:pPr>
                  <w:spacing w:lineRule="auto" w:line="276" w:after="0" w:before="0"/>
                  <w:jc w:val="left"/>
                </w:pPr>
                <w:r>
                  <w:rPr>
                    <w:rFonts w:ascii="Times New Roman" w:hAnsi="Times New Roman"/>
                    <w:sz w:val="24"/>
                  </w:rPr>
                  <w:t>Para transformar o requisito de velocidade em uma verificação defensável, eu começaria tornando explícita a expressão "domínio operacional". Quais referências de velocidade são permitidas? Qual intervalo de carga atua sobre o eixo? Qual tensão de bateria, inclinação de piso, raio de roda e atraso de comunicação entram na análise? Qual duração de trajetória é suficiente para capturar transientes e mudanças de carga? Sem essas fronteiras, a frase "nunca ultrapassa" quantifica sobre um universo indefinido e nenhum teste pode encerrá-la honestamente.</w:t>
                </w:r>
              </w:p>
              <w:p>
                <w:pPr>
                  <w:spacing w:lineRule="auto" w:line="276" w:after="0" w:before="0"/>
                  <w:jc w:val="left"/>
                </w:pPr>
                <w:r>
                  <w:rPr>
                    <w:rFonts w:ascii="Times New Roman" w:hAnsi="Times New Roman"/>
                    <w:sz w:val="24"/>
                  </w:rPr>
                  <w:t xml:space="preserve">Em seguida, eu definiria o oráculo. A velocidade linear vem de </w:t>
                </w:r>
                <w:r>
                  <w:drawing>
                    <wp:inline>
                      <wp:extent cx="440342" cy="101301"/>
                      <wp:docPr id="77" name="Fórmula: v=r\omega" descr="v=r\omega"/>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40342" cy="101301"/>
                              </a:xfrm>
                              <a:prstGeom prst="rect"/>
                            </pic:spPr>
                          </pic:pic>
                        </a:graphicData>
                      </a:graphic>
                    </wp:inline>
                  </w:drawing>
                </w:r>
                <w:r>
                  <w:rPr>
                    <w:rFonts w:ascii="Times New Roman" w:hAnsi="Times New Roman"/>
                    <w:sz w:val="24"/>
                  </w:rPr>
                  <w:t>, usando o raio de roda e a velocidade angular do modelo. A cada amostra, o teste compara esse valor com um vírgula vinte, incluindo uma tolerância numérica declarada. Depois vêm os estímulos: degraus, rampas, mudanças de carga, tensão máxima e combinações de parâmetros nas bordas do domínio. Hypothesis pode gerar essas combinações e reduzir um caso que viole o limite. Mas, se todas passarem, a conclusão correta é "não encontramos violação no conjunto coberto", e não "provamos para todo cenário físico".</w:t>
                </w:r>
              </w:p>
              <w:p>
                <w:pPr>
                  <w:spacing w:lineRule="auto" w:line="276" w:after="0" w:before="0"/>
                  <w:jc w:val="left"/>
                </w:pPr>
                <w:r>
                  <w:rPr>
                    <w:rFonts w:ascii="Times New Roman" w:hAnsi="Times New Roman"/>
                    <w:sz w:val="24"/>
                  </w:rPr>
                  <w:t>Uma garantia mais forte poderia combinar análise de alcançabilidade de um modelo contínuo ou híbrido, intervalos sobre parâmetros e ensaios no hardware. O nível de esforço depende do risco. Para um protótipo didático, uma campanha reprodutível e bem delimitada pode bastar. Para um robô que opera perto de pessoas, a equipe precisaria justificar por que o domínio representa o campo e como incertezas de sensor, atrito e atraso foram cobertas. A mesma linha da matriz comporta ambos os contextos; o que muda é a suficiência exigida da evidência.</w:t>
                </w:r>
              </w:p>
              <w:p>
                <w:pPr>
                  <w:spacing w:lineRule="auto" w:line="276" w:after="0" w:before="0"/>
                  <w:jc w:val="left"/>
                </w:pPr>
                <w:r>
                  <w:rPr>
                    <w:rFonts w:ascii="Times New Roman" w:hAnsi="Times New Roman"/>
                    <w:b/>
                    <w:sz w:val="24"/>
                  </w:rPr>
                  <w:t>[09:30–11:00 · Slide 3 — A linha de REQ-SAFE-007, em quatro células]</w:t>
                </w:r>
              </w:p>
              <w:p>
                <w:pPr>
                  <w:spacing w:lineRule="auto" w:line="276" w:after="0" w:before="0"/>
                  <w:jc w:val="left"/>
                </w:pPr>
                <w:r>
                  <w:rPr>
                    <w:rFonts w:ascii="Times New Roman" w:hAnsi="Times New Roman"/>
                    <w:sz w:val="24"/>
                  </w:rPr>
                  <w:t>O diagrama mostra quatro células: Requisito e Modelo preenchidas; Código gerado e Teste vazias. Para fechar a última célula, seria preciso especificar o domínio operacional, integrar planta, controlador e supervisor e adotar um critério de cobertura compatível com a garantia desejada. Rodar algumas trajetórias pode encontrar uma violação, mas ausência de contraexemplo em uma amostra não prova o limite universal.</w:t>
                </w:r>
              </w:p>
              <w:p>
                <w:pPr>
                  <w:spacing w:lineRule="auto" w:line="276" w:after="0" w:before="0"/>
                  <w:jc w:val="left"/>
                </w:pPr>
                <w:r>
                  <w:rPr>
                    <w:rFonts w:ascii="Times New Roman" w:hAnsi="Times New Roman"/>
                    <w:b/>
                    <w:sz w:val="24"/>
                  </w:rPr>
                  <w:t>[11:00–13:30 · TELA: terminal — projeto_nexabot]</w:t>
                </w:r>
              </w:p>
              <w:p>
                <w:pPr>
                  <w:spacing w:lineRule="auto" w:line="276" w:after="0" w:before="0"/>
                  <w:jc w:val="left"/>
                  <w:shd w:val="clear" w:fill="F2F2F2"/>
                </w:pPr>
                <w:r>
                  <w:rPr>
                    <w:rFonts w:ascii="Consolas" w:hAnsi="Consolas"/>
                    <w:sz w:val="20"/>
                  </w:rPr>
                  <w:t>.venv/bin/python aula_16/02_evidencias.py</w:t>
                </w:r>
              </w:p>
              <w:p>
                <w:pPr>
                  <w:spacing w:lineRule="auto" w:line="276" w:after="0" w:before="0"/>
                  <w:jc w:val="left"/>
                </w:pPr>
                <w:r>
                  <w:rPr>
                    <w:rFonts w:ascii="Times New Roman" w:hAnsi="Times New Roman"/>
                    <w:sz w:val="24"/>
                  </w:rPr>
                  <w:t xml:space="preserve">Este script inventaria cinco evidências efetivamente produzidas e as associa a objetivos de norma. A matriz precisa de revisão independente e ainda mostra REQ-SAFE-007 sem teste. A equivalência SIL é valiosa, mas o projeto não integra cobertura estrutural como critério de aceitação. Para a geração automática, ainda falta analisar formalmente o uso e decidir quais verificações ou qualificações se aplicam a SymPy, Jinja2 e GCC. A CI não substitui uma baseline controlada. E o watchdog carece de justificativa de segurança para o prazo de três vezes </w:t>
                </w:r>
                <w:r>
                  <w:drawing>
                    <wp:inline>
                      <wp:extent cx="152053" cy="127013"/>
                      <wp:docPr id="78" name="Fórmula: T_s" descr="T_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2053" cy="127013"/>
                              </a:xfrm>
                              <a:prstGeom prst="rect"/>
                            </pic:spPr>
                          </pic:pic>
                        </a:graphicData>
                      </a:graphic>
                    </wp:inline>
                  </w:drawing>
                </w:r>
                <w:r>
                  <w:rPr>
                    <w:rFonts w:ascii="Times New Roman" w:hAnsi="Times New Roman"/>
                    <w:sz w:val="24"/>
                  </w:rPr>
                  <w:t xml:space="preserve"> e de verificação no hardware-alvo.</w:t>
                </w:r>
              </w:p>
              <w:p>
                <w:pPr>
                  <w:spacing w:lineRule="auto" w:line="276" w:after="0" w:before="0"/>
                  <w:jc w:val="left"/>
                </w:pPr>
                <w:r>
                  <w:rPr>
                    <w:rFonts w:ascii="Times New Roman" w:hAnsi="Times New Roman"/>
                    <w:sz w:val="24"/>
                  </w:rPr>
                  <w:t>O resumo executivo fixa quatro pontos: uma suíte de scripts não certifica um produto; o projeto usa ferramentas sem análise formal de confiança para este processo; código aberto ou comercial não decide a qualificação; e o laboratório produz artefatos de entrada para um processo de garantia, não a aprovação final.</w:t>
                </w:r>
              </w:p>
              <w:p>
                <w:pPr>
                  <w:spacing w:lineRule="auto" w:line="276" w:after="0" w:before="0"/>
                  <w:jc w:val="left"/>
                </w:pPr>
                <w:r>
                  <w:rPr>
                    <w:rFonts w:ascii="Times New Roman" w:hAnsi="Times New Roman"/>
                    <w:b/>
                    <w:sz w:val="24"/>
                  </w:rPr>
                  <w:t>[13:30–15:00 · Slide 4 — Duas colunas: o que o pipeline produz, o que ele não produz]</w:t>
                </w:r>
              </w:p>
              <w:p>
                <w:pPr>
                  <w:spacing w:lineRule="auto" w:line="276" w:after="0" w:before="0"/>
                  <w:jc w:val="left"/>
                </w:pPr>
                <w:r>
                  <w:rPr>
                    <w:rFonts w:ascii="Times New Roman" w:hAnsi="Times New Roman"/>
                    <w:sz w:val="24"/>
                  </w:rPr>
                  <w:t>Este cartaz resume duas colunas. À esquerda: modelo versionado, propriedades verificadas no escopo declarado, testes com cobertura, código ligado por hash aos parâmetros, equivalência numérica e CI reprodutível. À direita: independência adequada, decisão documentada sobre confiança e qualificação de ferramentas, WCET no alvo real e avaliação pela autoridade ou organismo competente. O jitter da Aula 15 é amostragem empírica, não prova de limite superior.</w:t>
                </w:r>
              </w:p>
              <w:p>
                <w:pPr>
                  <w:spacing w:lineRule="auto" w:line="276" w:after="0" w:before="0"/>
                  <w:jc w:val="left"/>
                </w:pPr>
                <w:r>
                  <w:rPr>
                    <w:rFonts w:ascii="Times New Roman" w:hAnsi="Times New Roman"/>
                    <w:b/>
                    <w:sz w:val="24"/>
                  </w:rPr>
                  <w:t>[15:00–16:30 · TELA: terminal — projeto_nexabot]</w:t>
                </w:r>
              </w:p>
              <w:p>
                <w:pPr>
                  <w:spacing w:lineRule="auto" w:line="276" w:after="0" w:before="0"/>
                  <w:jc w:val="left"/>
                  <w:shd w:val="clear" w:fill="F2F2F2"/>
                </w:pPr>
                <w:r>
                  <w:rPr>
                    <w:rFonts w:ascii="Consolas" w:hAnsi="Consolas"/>
                    <w:sz w:val="20"/>
                  </w:rPr>
                  <w:t>.venv/bin/python aula_16/03_desafio.py</w:t>
                </w:r>
              </w:p>
              <w:p>
                <w:pPr>
                  <w:spacing w:lineRule="auto" w:line="276" w:after="0" w:before="0"/>
                  <w:jc w:val="left"/>
                </w:pPr>
                <w:r>
                  <w:rPr>
                    <w:rFonts w:ascii="Times New Roman" w:hAnsi="Times New Roman"/>
                    <w:sz w:val="24"/>
                  </w:rPr>
                  <w:t>O script identifica automaticamente a lacuna: REQ-SAFE-007. Não oferece uma solução pronta; pede que o estudante proponha domínio, estímulos, oráculo e critério de suficiência. Essa é uma entrega melhor do que preencher uma célula com qualquer arquivo apenas para fazer a matriz parecer completa.</w:t>
                </w:r>
              </w:p>
              <w:p>
                <w:pPr>
                  <w:spacing w:lineRule="auto" w:line="276" w:after="0" w:before="0"/>
                  <w:jc w:val="left"/>
                </w:pPr>
                <w:r>
                  <w:rPr>
                    <w:rFonts w:ascii="Times New Roman" w:hAnsi="Times New Roman"/>
                    <w:sz w:val="24"/>
                  </w:rPr>
                  <w:t xml:space="preserve">Ao gravar esta demonstração, vale abrir </w:t>
                </w:r>
                <w:r>
                  <w:rPr>
                    <w:rFonts w:ascii="Consolas" w:hAnsi="Consolas"/>
                    <w:sz w:val="20"/>
                  </w:rPr>
                  <w:t>rastreabilidade.md</w:t>
                </w:r>
                <w:r>
                  <w:rPr>
                    <w:rFonts w:ascii="Times New Roman" w:hAnsi="Times New Roman"/>
                    <w:sz w:val="24"/>
                  </w:rPr>
                  <w:t xml:space="preserve"> depois da execução e apontar a linha completa. O arquivo é o artefato persistente; a tabela do terminal é apenas uma visualização momentânea. Se alguém adicionar amanhã um teste que mencione o identificador, a coluna será preenchida na próxima execução. Isso é útil, mas também revela a limitação do método: a varredura encontra referências textuais, não entende a semântica do teste. Uma revisão humana precisa confirmar se o arquivo realmente verifica o requisito, se o oráculo está correto e se o resultado foi produzido no ambiente controlado. Automação reduz trabalho repetitivo; não elimina julgamento de engenharia.</w:t>
                </w:r>
              </w:p>
              <w:p>
                <w:pPr>
                  <w:spacing w:lineRule="auto" w:line="276" w:after="0" w:before="0"/>
                  <w:jc w:val="left"/>
                </w:pPr>
                <w:r>
                  <w:rPr>
                    <w:rFonts w:ascii="Times New Roman" w:hAnsi="Times New Roman"/>
                    <w:sz w:val="24"/>
                  </w:rPr>
                  <w:t>Esse ponto também explica por que o pipeline de integração contínua não deve receber o rótulo de certificador. Ele executa comandos conhecidos, preserva registros e impede que uma regressão evidente seja integrada. É excelente para repetibilidade. Porém, não escolhe requisitos, não valida premissas físicas, não decide se uma tolerância é segura e não cria independência organizacional. Quando a esteira fica verde, ela afirma apenas que os critérios codificados passaram naquela revisão e naquele ambiente. A equipe ainda responde pela qualidade dos critérios.</w:t>
                </w:r>
              </w:p>
              <w:p>
                <w:pPr>
                  <w:spacing w:lineRule="auto" w:line="276" w:after="0" w:before="0"/>
                  <w:jc w:val="left"/>
                </w:pPr>
                <w:r>
                  <w:rPr>
                    <w:rFonts w:ascii="Times New Roman" w:hAnsi="Times New Roman"/>
                    <w:sz w:val="24"/>
                  </w:rPr>
                  <w:t>Antes de sair do terminal, faço uma última checagem prática. Abro o cabeçalho da matriz, confirmo a data de geração e procuro o identificador do requisito. Depois comparo os caminhos listados com o repositório. Esse gesto simples evita apresentar como atual um relatório antigo. Em uma revisão profissional, eu anexaria também a revisão do código, a versão das dependências e os resultados brutos dos testes. Reprodutibilidade não é apenas conseguir rodar de novo: é saber exatamente qual configuração produziu a evidência que está sendo avaliada.</w:t>
                </w:r>
              </w:p>
              <w:p>
                <w:pPr>
                  <w:pStyle w:val="Heading3"/>
                </w:pPr>
                <w:r>
                  <w:rPr>
                    <w:rFonts w:ascii="Times New Roman" w:hAnsi="Times New Roman"/>
                    <w:sz w:val="24"/>
                  </w:rPr>
                  <w:t>Aplicação profissional</w:t>
                </w:r>
              </w:p>
              <w:p>
                <w:pPr>
                  <w:spacing w:lineRule="auto" w:line="276" w:after="0" w:before="0"/>
                  <w:jc w:val="left"/>
                </w:pPr>
                <w:r>
                  <w:rPr>
                    <w:rFonts w:ascii="Times New Roman" w:hAnsi="Times New Roman"/>
                    <w:b/>
                    <w:sz w:val="24"/>
                  </w:rPr>
                  <w:t>[16:30–17:30 · Slide 5 — Automotivo, aeroespacial, robótica industrial]</w:t>
                </w:r>
              </w:p>
              <w:p>
                <w:pPr>
                  <w:spacing w:lineRule="auto" w:line="276" w:after="0" w:before="0"/>
                  <w:jc w:val="left"/>
                </w:pPr>
                <w:r>
                  <w:rPr>
                    <w:rFonts w:ascii="Times New Roman" w:hAnsi="Times New Roman"/>
                    <w:sz w:val="24"/>
                  </w:rPr>
                  <w:t>No automotivo, requisitos temporais e de segurança são tratados em um processo ISO 26262 com ASIL derivado da análise de perigos. No aeroespacial, rastreabilidade, planos, independência e confiança em ferramentas seguem critérios do nível de software e do uso concreto. Na robótica industrial, normas específicas exigem desempenho seguro conforme a aplicação. Os processos diferem; a obrigação comum é sustentar a alegação com evidência adequada ao risco.</w:t>
                </w:r>
              </w:p>
              <w:p>
                <w:pPr>
                  <w:pStyle w:val="Heading3"/>
                </w:pPr>
                <w:r>
                  <w:rPr>
                    <w:rFonts w:ascii="Times New Roman" w:hAnsi="Times New Roman"/>
                    <w:sz w:val="24"/>
                  </w:rPr>
                  <w:t>Fechamento</w:t>
                </w:r>
              </w:p>
              <w:p>
                <w:pPr>
                  <w:spacing w:lineRule="auto" w:line="276" w:after="0" w:before="0"/>
                  <w:jc w:val="left"/>
                </w:pPr>
                <w:r>
                  <w:rPr>
                    <w:rFonts w:ascii="Times New Roman" w:hAnsi="Times New Roman"/>
                    <w:b/>
                    <w:sz w:val="24"/>
                  </w:rPr>
                  <w:t>[17:30–19:00 · TELA: terminal — projeto_nexabot]</w:t>
                </w:r>
              </w:p>
              <w:p>
                <w:pPr>
                  <w:spacing w:lineRule="auto" w:line="276" w:after="0" w:before="0"/>
                  <w:jc w:val="left"/>
                </w:pPr>
                <w:r>
                  <w:rPr>
                    <w:rFonts w:ascii="Times New Roman" w:hAnsi="Times New Roman"/>
                    <w:sz w:val="24"/>
                  </w:rPr>
                  <w:t>Esta é a última aula, e vale reconhecer o percurso. Na Aula 1, o NexaBot era um desenho com motor de corrente contínua, roda e alimentação de vinte e quatro volts. A Unidade 1 transformou o desenho em modelo identificado. A Unidade 2 fechou a malha com PID, amostragem justificada, anti-windup e co-simulação. A Unidade 3 provou REQ-SAFE-001 a 006 no escopo dos modelos adotados e manteve REQ-SAFE-007 aberto. A Unidade 4 gerou código, mediu equivalência e comportamento temporal e produziu uma matriz que mostra tanto evidências quanto lacunas.</w:t>
                </w:r>
              </w:p>
              <w:p>
                <w:pPr>
                  <w:spacing w:lineRule="auto" w:line="276" w:after="0" w:before="0"/>
                  <w:jc w:val="left"/>
                </w:pPr>
                <w:r>
                  <w:rPr>
                    <w:rFonts w:ascii="Times New Roman" w:hAnsi="Times New Roman"/>
                    <w:sz w:val="24"/>
                  </w:rPr>
                  <w:t>Essa progressão, modelar, controlar, provar, embarcar com evidência, sustenta qualquer sistema ciberfísico confiável, de um satélite a um braço robótico industrial. O que muda entre domínios é o nível de criticidade e o processo formal de certificação, nunca a exigência de que uma afirmação sobre o sistema só vale quando sustentada por evidência reproduzível.</w:t>
                </w:r>
              </w:p>
              <w:p>
                <w:pPr>
                  <w:spacing w:lineRule="auto" w:line="276" w:after="0" w:before="0"/>
                  <w:jc w:val="left"/>
                </w:pPr>
                <w:r>
                  <w:rPr>
                    <w:rFonts w:ascii="Times New Roman" w:hAnsi="Times New Roman"/>
                    <w:sz w:val="24"/>
                  </w:rPr>
                  <w:t>Fica um convite direto para o trabalho PBL que encerra a disciplina: aplique, a um sistema ciberfísico novo, o mesmo percurso de quatro camadas, modelo, controle, verificação formal, código com rastreabilidade, com o mesmo rigor desta última aula. Não "eu acho que funciona": aqui está o número que mostra isso, e aqui está exatamente o que esse número não prova.</w:t>
                </w:r>
              </w:p>
              <w:p>
                <w:pPr>
                  <w:spacing w:lineRule="auto" w:line="276" w:after="0" w:before="0"/>
                  <w:jc w:val="left"/>
                </w:pPr>
                <w:r>
                  <w:rPr>
                    <w:rFonts w:ascii="Times New Roman" w:hAnsi="Times New Roman"/>
                    <w:b/>
                    <w:sz w:val="24"/>
                  </w:rPr>
                  <w:t>[19:00–20:00 · TELA: terminal — projeto_nexabot]</w:t>
                </w:r>
              </w:p>
              <w:p>
                <w:pPr>
                  <w:spacing w:lineRule="auto" w:line="276" w:after="0" w:before="0"/>
                  <w:jc w:val="left"/>
                </w:pPr>
                <w:r>
                  <w:rPr>
                    <w:rFonts w:ascii="Times New Roman" w:hAnsi="Times New Roman"/>
                    <w:sz w:val="24"/>
                  </w:rPr>
                  <w:t>Ficam os pontos-chave. DO-178C e ISO 26262 usam classificações de criticidade que influenciam o rigor de verificação. Confiança em ferramentas depende do uso, não da licença. O pipeline produz modelo versionado, propriedades no escopo declarado, testes, código rastreável, equivalência e CI; não produz sozinho independência, análise completa de ferramentas, WCET no alvo ou aprovação externa. A competência transferível é sustentar cada afirmação com evidência reproduzível e declarar com clareza o que ela não prova.</w:t>
                </w:r>
              </w:p>
              <w:p>
                <w:pPr>
                  <w:spacing w:lineRule="auto" w:line="276" w:after="0" w:before="0"/>
                  <w:jc w:val="left"/>
                </w:pPr>
                <w:r>
                  <w:rPr>
                    <w:rFonts w:ascii="Times New Roman" w:hAnsi="Times New Roman"/>
                    <w:sz w:val="24"/>
                  </w:rPr>
                  <w:t>Esta foi a última videoaula de Model-Based Design for Cyber-Physical Systems. Obrigado pela atenção ao longo das dezesseis aulas, e bom trabalho no projeto que encerra a disciplina.</w:t>
                </w:r>
              </w:p>
              <w:p>
                <w:pPr>
                  <w:pStyle w:val="Heading3"/>
                </w:pPr>
                <w:r>
                  <w:rPr>
                    <w:rFonts w:ascii="Times New Roman" w:hAnsi="Times New Roman"/>
                    <w:sz w:val="24"/>
                  </w:rPr>
                  <w:t>Indicações de edição e recursos visuais</w:t>
                </w:r>
              </w:p>
              <w:p>
                <w:pPr>
                  <w:spacing w:lineRule="auto" w:line="276" w:after="0" w:before="0"/>
                  <w:ind w:left="360"/>
                  <w:jc w:val="left"/>
                </w:pPr>
                <w:r>
                  <w:rPr>
                    <w:rFonts w:ascii="Times New Roman" w:hAnsi="Times New Roman"/>
                    <w:sz w:val="24"/>
                  </w:rPr>
                  <w:t xml:space="preserve">•  </w:t>
                </w:r>
                <w:r>
                  <w:rPr>
                    <w:rFonts w:ascii="Times New Roman" w:hAnsi="Times New Roman"/>
                    <w:sz w:val="24"/>
                  </w:rPr>
                  <w:t>TELA: terminal — abrir já com a matriz de rastreabilidade completa na tela, rolada até o topo (00:00).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1 — duas réguas horizontais lado a lado, DAL de A a E e ASIL de A a D, com cores indicando severidade crescente (02:00).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2 — diagrama do pipeline de sete etapas, com um selo "qualificado" ou "não qualificado" sobre cada ferramenta (05:00).</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Terminal — destacar a linha de REQ-SAFE-007 na tabela de </w:t>
                </w:r>
                <w:r>
                  <w:rPr>
                    <w:rFonts w:ascii="Consolas" w:hAnsi="Consolas"/>
                    <w:sz w:val="20"/>
                  </w:rPr>
                  <w:t>01_matriz_rastreabilidade.py</w:t>
                </w:r>
                <w:r>
                  <w:rPr>
                    <w:rFonts w:ascii="Times New Roman" w:hAnsi="Times New Roman"/>
                    <w:sz w:val="24"/>
                  </w:rPr>
                  <w:t xml:space="preserve"> (07:00–09:30).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3 — diagrama de quatro células para REQ-SAFE-007, com "Código gerado" e "Teste" marcados como lacunas (09:30).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Slide 4 — cartaz de duas colunas, "produz" à esquerda com seis itens, "não produz" à direita com quatro itens (13:30).</w:t>
                </w:r>
              </w:p>
              <w:p>
                <w:pPr>
                  <w:spacing w:lineRule="auto" w:line="276" w:after="0" w:before="0"/>
                  <w:ind w:left="360"/>
                  <w:jc w:val="left"/>
                </w:pPr>
                <w:r>
                  <w:rPr>
                    <w:rFonts w:ascii="Times New Roman" w:hAnsi="Times New Roman"/>
                    <w:sz w:val="24"/>
                  </w:rPr>
                  <w:t xml:space="preserve">•  </w:t>
                </w:r>
                <w:r>
                  <w:rPr>
                    <w:rFonts w:ascii="Times New Roman" w:hAnsi="Times New Roman"/>
                    <w:sz w:val="24"/>
                  </w:rPr>
                  <w:t>Terminal — encerrar a aula com um plano geral lento do terminal, sem cortes abruptos, nos últimos dez segundos (19:00–20:00).</w:t>
                </w:r>
              </w:p>
              <w:p>
                <w:pPr>
                  <w:pStyle w:val="Heading3"/>
                </w:pPr>
                <w:r>
                  <w:rPr>
                    <w:rFonts w:ascii="Times New Roman" w:hAnsi="Times New Roman"/>
                    <w:sz w:val="24"/>
                  </w:rPr>
                  <w:t>Fontes e links de mídia</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RTCA. </w:t>
                </w:r>
                <w:r>
                  <w:rPr>
                    <w:rFonts w:ascii="Times New Roman" w:hAnsi="Times New Roman"/>
                    <w:i/>
                    <w:sz w:val="24"/>
                  </w:rPr>
                  <w:t>DO-178C: Software Considerations in Airborne Systems and Equipment Certification</w:t>
                </w:r>
                <w:r>
                  <w:rPr>
                    <w:rFonts w:ascii="Times New Roman" w:hAnsi="Times New Roman"/>
                    <w:sz w:val="24"/>
                  </w:rPr>
                  <w:t>. Washington, D.C.: RTCA, 2011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ISO. </w:t>
                </w:r>
                <w:r>
                  <w:rPr>
                    <w:rFonts w:ascii="Times New Roman" w:hAnsi="Times New Roman"/>
                    <w:i/>
                    <w:sz w:val="24"/>
                  </w:rPr>
                  <w:t>ISO 26262: Road Vehicles — Functional Safety</w:t>
                </w:r>
                <w:r>
                  <w:rPr>
                    <w:rFonts w:ascii="Times New Roman" w:hAnsi="Times New Roman"/>
                    <w:sz w:val="24"/>
                  </w:rPr>
                  <w:t>. Geneva: International Organization for Standardization, 2018 — referência conceitual, sem reprodução de trecho externo.</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Nenhuma mídia de terceiros é incorporada; as réguas de criticidade e o cartaz "produz/não produz" devem ser produzidos originalmente pela equipe de edição a partir deste roteiro e de </w:t>
                </w:r>
                <w:r>
                  <w:rPr>
                    <w:rFonts w:ascii="Consolas" w:hAnsi="Consolas"/>
                    <w:sz w:val="20"/>
                  </w:rPr>
                  <w:t>unidade_4.md</w:t>
                </w:r>
                <w:r>
                  <w:rPr>
                    <w:rFonts w:ascii="Times New Roman" w:hAnsi="Times New Roman"/>
                    <w:sz w:val="24"/>
                  </w:rPr>
                  <w:t xml:space="preserve"> (Aula 16).</w:t>
                </w:r>
              </w:p>
            </w:tc>
          </w:tr>
        </w:tbl>
      </w:sdtContent>
    </w:sdt>
    <w:p w:rsidR="00000000" w:rsidDel="00000000" w:rsidP="00000000" w:rsidRDefault="00000000" w:rsidRPr="00000000" w14:paraId="0000008A">
      <w:pPr>
        <w:pStyle w:val="Heading1"/>
        <w:jc w:val="left"/>
        <w:rPr>
          <w:color w:val="ff0000"/>
          <w:sz w:val="24"/>
          <w:szCs w:val="24"/>
          <w:highlight w:val="white"/>
        </w:rPr>
      </w:pPr>
      <w:bookmarkStart w:colFirst="0" w:colLast="0" w:name="_heading=h.bgm5rqvpmhsp" w:id="7"/>
      <w:bookmarkEnd w:id="7"/>
      <w:r w:rsidDel="00000000" w:rsidR="00000000" w:rsidRPr="00000000">
        <w:rPr>
          <w:rtl w:val="0"/>
        </w:rPr>
      </w:r>
    </w:p>
    <w:p w:rsidR="00000000" w:rsidDel="00000000" w:rsidP="00000000" w:rsidRDefault="00000000" w:rsidRPr="00000000" w14:paraId="0000008B">
      <w:pPr>
        <w:pStyle w:val="Heading1"/>
        <w:rPr>
          <w:sz w:val="24"/>
          <w:szCs w:val="24"/>
        </w:rPr>
      </w:pPr>
      <w:bookmarkStart w:colFirst="0" w:colLast="0" w:name="_heading=h.jn8nzd9kyyoy" w:id="8"/>
      <w:bookmarkEnd w:id="8"/>
      <w:r w:rsidDel="00000000" w:rsidR="00000000" w:rsidRPr="00000000">
        <w:rPr>
          <w:sz w:val="24"/>
          <w:szCs w:val="24"/>
          <w:rtl w:val="0"/>
        </w:rPr>
        <w:t xml:space="preserve">QUIZ NÃO AVALIATIVO</w:t>
      </w:r>
    </w:p>
    <w:sdt>
      <w:sdtPr>
        <w:lock w:val="contentLocked"/>
        <w:id w:val="1357653583"/>
        <w:tag w:val="goog_rdk_11"/>
      </w:sdtPr>
      <w:sdtContent>
        <w:tbl>
          <w:tblPr>
            <w:tblStyle w:val="Table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Não Avaliativo  (Perguntas de verdadeiro ou falso e/ou múltipla escolha)  </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Questão 1.</w:t>
                </w:r>
                <w:r>
                  <w:rPr>
                    <w:rFonts w:ascii="Times New Roman" w:hAnsi="Times New Roman"/>
                    <w:sz w:val="24"/>
                  </w:rPr>
                  <w:t xml:space="preserve"> Um estagiário, sob pressão de prazo, corrige diretamente um coeficiente que considera arredondado de forma indevida em </w:t>
                </w:r>
                <w:r>
                  <w:rPr>
                    <w:rFonts w:ascii="Consolas" w:hAnsi="Consolas"/>
                    <w:sz w:val="20"/>
                  </w:rPr>
                  <w:t>pid_controller.c</w:t>
                </w:r>
                <w:r>
                  <w:rPr>
                    <w:rFonts w:ascii="Times New Roman" w:hAnsi="Times New Roman"/>
                    <w:sz w:val="24"/>
                  </w:rPr>
                  <w:t xml:space="preserve"> — o arquivo gerado pela Aula 13 —, sem alterar </w:t>
                </w:r>
                <w:r>
                  <w:rPr>
                    <w:rFonts w:ascii="Consolas" w:hAnsi="Consolas"/>
                    <w:sz w:val="20"/>
                  </w:rPr>
                  <w:t>DiscretePID</w:t>
                </w:r>
                <w:r>
                  <w:rPr>
                    <w:rFonts w:ascii="Times New Roman" w:hAnsi="Times New Roman"/>
                    <w:sz w:val="24"/>
                  </w:rPr>
                  <w:t xml:space="preserve"> nem regenerar o arquivo. Do ponto de vista da rastreabilidade modelo-código construída nesta unidade, essa decisão é:</w:t>
                </w:r>
              </w:p>
              <w:p>
                <w:pPr>
                  <w:spacing w:lineRule="auto" w:line="276" w:after="0" w:before="0"/>
                  <w:jc w:val="left"/>
                </w:pPr>
                <w:r>
                  <w:rPr>
                    <w:rFonts w:ascii="Times New Roman" w:hAnsi="Times New Roman"/>
                    <w:sz w:val="24"/>
                  </w:rPr>
                  <w:t xml:space="preserve">a. </w:t>
                </w:r>
                <w:r>
                  <w:rPr>
                    <w:rFonts w:ascii="Times New Roman" w:hAnsi="Times New Roman"/>
                    <w:sz w:val="24"/>
                  </w:rPr>
                  <w:t xml:space="preserve">Correta, desde que documente a alteração em comentário no próprio </w:t>
                </w:r>
                <w:r>
                  <w:rPr>
                    <w:rFonts w:ascii="Consolas" w:hAnsi="Consolas"/>
                    <w:sz w:val="20"/>
                  </w:rPr>
                  <w:t>.c</w:t>
                </w:r>
                <w:r>
                  <w:rPr>
                    <w:rFonts w:ascii="Times New Roman" w:hAnsi="Times New Roman"/>
                    <w:sz w:val="24"/>
                  </w:rPr>
                  <w:t>, junto ao bloco de rastreabilidade.</w:t>
                </w:r>
              </w:p>
              <w:p>
                <w:pPr>
                  <w:spacing w:lineRule="auto" w:line="276" w:after="0" w:before="0"/>
                  <w:jc w:val="left"/>
                </w:pPr>
                <w:r>
                  <w:rPr>
                    <w:rFonts w:ascii="Times New Roman" w:hAnsi="Times New Roman"/>
                    <w:sz w:val="24"/>
                  </w:rPr>
                  <w:t xml:space="preserve">b. </w:t>
                </w:r>
                <w:r>
                  <w:rPr>
                    <w:rFonts w:ascii="Times New Roman" w:hAnsi="Times New Roman"/>
                    <w:sz w:val="24"/>
                  </w:rPr>
                  <w:t xml:space="preserve">Correta, pois o hash SHA-256 é recalculado automaticamente ao salvar o </w:t>
                </w:r>
                <w:r>
                  <w:rPr>
                    <w:rFonts w:ascii="Consolas" w:hAnsi="Consolas"/>
                    <w:sz w:val="20"/>
                  </w:rPr>
                  <w:t>.c</w:t>
                </w:r>
                <w:r>
                  <w:rPr>
                    <w:rFonts w:ascii="Times New Roman" w:hAnsi="Times New Roman"/>
                    <w:sz w:val="24"/>
                  </w:rPr>
                  <w:t>, preservando a rastreabilidade após edição manual.</w:t>
                </w:r>
              </w:p>
              <w:p>
                <w:pPr>
                  <w:spacing w:lineRule="auto" w:line="276" w:after="0" w:before="0"/>
                  <w:jc w:val="left"/>
                </w:pPr>
                <w:r>
                  <w:rPr>
                    <w:rFonts w:ascii="Times New Roman" w:hAnsi="Times New Roman"/>
                    <w:sz w:val="24"/>
                  </w:rPr>
                  <w:t xml:space="preserve">c. </w:t>
                </w:r>
                <w:r>
                  <w:rPr>
                    <w:rFonts w:ascii="Times New Roman" w:hAnsi="Times New Roman"/>
                    <w:sz w:val="24"/>
                  </w:rPr>
                  <w:t>Incorreta, mas só porque o gcc rejeitaria compilar um arquivo editado manualmente após gerado.</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d. </w:t>
                </w:r>
                <w:r>
                  <w:rPr>
                    <w:rFonts w:ascii="Times New Roman" w:hAnsi="Times New Roman"/>
                    <w:sz w:val="24"/>
                  </w:rPr>
                  <w:t>Incorreta, pois o arquivo gerado é artefato derivado: a próxima geração sobrescreve silenciosamente a edição, e o hash passa a descrever parâmetros que não correspondem mais ao arquivo real.</w:t>
                </w:r>
              </w:p>
              <w:p>
                <w:pPr>
                  <w:spacing w:lineRule="auto" w:line="276" w:after="0" w:before="0"/>
                  <w:jc w:val="left"/>
                </w:pPr>
                <w:r>
                  <w:rPr>
                    <w:rFonts w:ascii="Times New Roman" w:hAnsi="Times New Roman"/>
                    <w:sz w:val="24"/>
                  </w:rPr>
                  <w:t xml:space="preserve">e. </w:t>
                </w:r>
                <w:r>
                  <w:rPr>
                    <w:rFonts w:ascii="Times New Roman" w:hAnsi="Times New Roman"/>
                    <w:sz w:val="24"/>
                  </w:rPr>
                  <w:t>Incorreta, apenas porque editar C manualmente é mais lento do que corrigir o modelo e regerar.</w:t>
                </w:r>
              </w:p>
              <w:p>
                <w:pPr>
                  <w:spacing w:lineRule="auto" w:line="276" w:after="0" w:before="0"/>
                  <w:jc w:val="left"/>
                </w:pPr>
                <w:r>
                  <w:rPr>
                    <w:rFonts w:ascii="Times New Roman" w:hAnsi="Times New Roman"/>
                    <w:b/>
                    <w:sz w:val="24"/>
                  </w:rPr>
                  <w:t>Questão 2.</w:t>
                </w:r>
                <w:r>
                  <w:rPr>
                    <w:rFonts w:ascii="Times New Roman" w:hAnsi="Times New Roman"/>
                    <w:sz w:val="24"/>
                  </w:rPr>
                  <w:t xml:space="preserve"> Após concluir o pipeline de geração de código, equivalência SIL, testes HIL e matriz de rastreabilidade construído ao longo desta unidade, uma equipe declara, em uma proposta comercial: "nosso processo de desenvolvimento está pronto para certificação DO-178C, porque geramos evidência completa de rastreabilidade requisito-modelo-código-teste". Essa afirmação é:</w:t>
                </w:r>
              </w:p>
              <w:p>
                <w:pPr>
                  <w:spacing w:lineRule="auto" w:line="276" w:after="0" w:before="0"/>
                  <w:jc w:val="left"/>
                </w:pPr>
                <w:r>
                  <w:rPr>
                    <w:rFonts w:ascii="Times New Roman" w:hAnsi="Times New Roman"/>
                    <w:sz w:val="24"/>
                  </w:rPr>
                  <w:t xml:space="preserve">a. </w:t>
                </w:r>
                <w:r>
                  <w:rPr>
                    <w:rFonts w:ascii="Times New Roman" w:hAnsi="Times New Roman"/>
                    <w:sz w:val="24"/>
                  </w:rPr>
                  <w:t>Correta, pois rastreabilidade completa entre requisito, modelo, código e teste é, por si só, o único critério da DO-178C para certificação.</w:t>
                </w:r>
              </w:p>
              <w:p>
                <w:pPr>
                  <w:spacing w:lineRule="auto" w:line="276" w:after="0" w:before="0"/>
                  <w:jc w:val="left"/>
                </w:pPr>
                <w:r>
                  <w:rPr>
                    <w:rFonts w:ascii="Times New Roman" w:hAnsi="Times New Roman"/>
                    <w:sz w:val="24"/>
                  </w:rPr>
                  <w:t xml:space="preserve">b. </w:t>
                </w:r>
                <w:r>
                  <w:rPr>
                    <w:rFonts w:ascii="Times New Roman" w:hAnsi="Times New Roman"/>
                    <w:sz w:val="24"/>
                  </w:rPr>
                  <w:t>Correta, desde que o código gerado tenha sido compilado com compilador amplamente usado na indústria, como o GCC.</w:t>
                </w:r>
              </w:p>
              <w:p>
                <w:pPr>
                  <w:spacing w:lineRule="auto" w:line="276" w:after="0" w:before="0"/>
                  <w:jc w:val="left"/>
                </w:pPr>
                <w:r>
                  <w:rPr>
                    <w:rFonts w:ascii="Times New Roman" w:hAnsi="Times New Roman"/>
                    <w:sz w:val="24"/>
                  </w:rPr>
                  <w:t xml:space="preserve">c. </w:t>
                </w:r>
                <w:r>
                  <w:rPr>
                    <w:rFonts w:ascii="Times New Roman" w:hAnsi="Times New Roman"/>
                    <w:sz w:val="24"/>
                  </w:rPr>
                  <w:t>Incorreta, pois a DO-178C não reconhece rastreabilidade automática por varredura estática como evidência válida em nenhuma circunstância.</w:t>
                </w:r>
              </w:p>
              <w:p>
                <w:pPr>
                  <w:spacing w:lineRule="auto" w:line="276" w:after="0" w:before="0"/>
                  <w:jc w:val="left"/>
                </w:pPr>
                <w:r>
                  <w:rPr>
                    <w:rFonts w:ascii="Times New Roman" w:hAnsi="Times New Roman"/>
                    <w:b/>
                    <w:color w:val="C00000"/>
                    <w:sz w:val="24"/>
                  </w:rPr>
                  <w:t xml:space="preserve">* </w:t>
                </w:r>
                <w:r>
                  <w:rPr>
                    <w:rFonts w:ascii="Times New Roman" w:hAnsi="Times New Roman"/>
                    <w:b/>
                    <w:sz w:val="24"/>
                  </w:rPr>
                  <w:t xml:space="preserve">d. </w:t>
                </w:r>
                <w:r>
                  <w:rPr>
                    <w:rFonts w:ascii="Times New Roman" w:hAnsi="Times New Roman"/>
                    <w:sz w:val="24"/>
                  </w:rPr>
                  <w:t>Incorreta, pois certificação exige, além de rastreabilidade, independência entre quem desenvolve e verifica, qualificação formal das ferramentas e aprovação por autoridade certificadora — nenhum desses três é produzido automaticamente por um pipeline técnico.</w:t>
                </w:r>
              </w:p>
              <w:p>
                <w:pPr>
                  <w:spacing w:lineRule="auto" w:line="276" w:after="0" w:before="0"/>
                  <w:jc w:val="left"/>
                </w:pPr>
                <w:r>
                  <w:rPr>
                    <w:rFonts w:ascii="Times New Roman" w:hAnsi="Times New Roman"/>
                    <w:sz w:val="24"/>
                  </w:rPr>
                  <w:t xml:space="preserve">e. </w:t>
                </w:r>
                <w:r>
                  <w:rPr>
                    <w:rFonts w:ascii="Times New Roman" w:hAnsi="Times New Roman"/>
                    <w:sz w:val="24"/>
                  </w:rPr>
                  <w:t>Incorreta, apenas porque a matriz cobre menos de cem por cento dos requisitos do sistema.</w:t>
                </w:r>
              </w:p>
            </w:tc>
          </w:tr>
          <w:tr>
            <w:trPr>
              <w:trHeight w:val="660"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i/>
                    <w:sz w:val="24"/>
                  </w:rPr>
                  <w:t>Feedback conceitual:</w:t>
                </w:r>
                <w:r>
                  <w:rPr>
                    <w:rFonts w:ascii="Times New Roman" w:hAnsi="Times New Roman"/>
                    <w:sz w:val="24"/>
                  </w:rPr>
                  <w:t xml:space="preserve"> o arquivo gerado não tem existência independente do modelo — é, por definição, um artefato derivado. Uma edição manual não é preservada pela rastreabilidade, é anulada por ela: na próxima geração, o arquivo é substituído sem aviso, e, enquanto a edição persistir, o bloco de rastreabilidade (hash, requisitos, versão) descreve um comportamento que não corresponde mais ao arquivo real, comprometendo a cadeia requisito → modelo → código → teste. A correção correta é sempre no modelo, seguida de regeneração.</w:t>
                </w:r>
              </w:p>
              <w:p>
                <w:pPr>
                  <w:spacing w:lineRule="auto" w:line="276" w:after="0" w:before="0"/>
                  <w:jc w:val="left"/>
                </w:pPr>
                <w:r>
                  <w:rPr>
                    <w:rFonts w:ascii="Times New Roman" w:hAnsi="Times New Roman"/>
                    <w:i/>
                    <w:sz w:val="24"/>
                  </w:rPr>
                  <w:t>Feedback conceitual:</w:t>
                </w:r>
                <w:r>
                  <w:rPr>
                    <w:rFonts w:ascii="Times New Roman" w:hAnsi="Times New Roman"/>
                    <w:sz w:val="24"/>
                  </w:rPr>
                  <w:t xml:space="preserve"> rastreabilidade, verificação formal, equivalência numérica e testes gerados são evidências valiosas, mas são insumos de um processo de garantia, não o processo em si. Um contexto real ainda exige independência adequada, análise de confiança e eventual qualificação das ferramentas, dados de ciclo de vida e avaliação pela autoridade ou organismo competente.</w:t>
                </w:r>
              </w:p>
            </w:tc>
          </w:tr>
        </w:tbl>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sz w:val="24"/>
          <w:szCs w:val="24"/>
        </w:rPr>
      </w:pPr>
      <w:bookmarkStart w:colFirst="0" w:colLast="0" w:name="_heading=h.1fob9te" w:id="9"/>
      <w:bookmarkEnd w:id="9"/>
      <w:r w:rsidDel="00000000" w:rsidR="00000000" w:rsidRPr="00000000">
        <w:rPr>
          <w:sz w:val="24"/>
          <w:szCs w:val="24"/>
          <w:rtl w:val="0"/>
        </w:rPr>
        <w:t xml:space="preserve"> MATERIAL COMPLEMENTAR</w:t>
      </w:r>
    </w:p>
    <w:sdt>
      <w:sdtPr>
        <w:lock w:val="contentLocked"/>
        <w:id w:val="1512090297"/>
        <w:tag w:val="goog_rdk_12"/>
      </w:sdtPr>
      <w:sdtContent>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DIRETO DA FONTE (LIVRO DA BIBLIOTECA VIRTUAL)</w:t>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Esta unidade insistiu que um sistema ciberfísico embarcado vive sob restrições de tempo que um modelo Python, livre no processador de um notebook, não sente. Os capítulos indicados tratam exatamente da fronteira entre "o controlador está correto" e "o controlador responde a tempo" — a distinção que sustentou toda a Aula 15.</w:t>
                </w:r>
              </w:p>
              <w:p>
                <w:pPr>
                  <w:spacing w:lineRule="auto" w:line="276" w:after="0" w:before="0"/>
                  <w:jc w:val="left"/>
                </w:pPr>
                <w:r>
                  <w:rPr>
                    <w:rFonts w:ascii="Times New Roman" w:hAnsi="Times New Roman"/>
                    <w:b/>
                    <w:sz w:val="24"/>
                  </w:rPr>
                  <w:t>Referência:</w:t>
                </w:r>
                <w:r>
                  <w:rPr>
                    <w:rFonts w:ascii="Times New Roman" w:hAnsi="Times New Roman"/>
                    <w:sz w:val="24"/>
                  </w:rPr>
                  <w:t xml:space="preserve"> 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 Capítulos sobre execução em tempo real e geração de código para sistemas embarcados.</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disponível na Biblioteca Virtual da instituição.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13, após "Ponto flutuante contra ponto fixo Q16.16".</w:t>
                </w:r>
              </w:p>
            </w:tc>
          </w:tr>
        </w:tbl>
      </w:sdtContent>
    </w:sdt>
    <w:p w:rsidR="00000000" w:rsidDel="00000000" w:rsidP="00000000" w:rsidRDefault="00000000" w:rsidRPr="00000000" w14:paraId="000000A9">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216878273"/>
        <w:tag w:val="goog_rdk_13"/>
      </w:sdtPr>
      <w:sdtContent>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PARA MERGULHAR NO ASSUNTO (SAIBA MAIS)</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Se você quer ver, com exemplos reais de projetos que deram errado, por que "o código compilou" nunca foi sinônimo de "o código está correto", este é o livro. Escrito por um engenheiro que passou décadas revisando firmware crítico, trata com o mesmo tom direto desta disciplina de geração de código e limites reais das ferramentas de verificação.</w:t>
                </w:r>
              </w:p>
              <w:p>
                <w:pPr>
                  <w:spacing w:lineRule="auto" w:line="276" w:after="0" w:before="0"/>
                  <w:jc w:val="left"/>
                </w:pPr>
                <w:r>
                  <w:rPr>
                    <w:rFonts w:ascii="Times New Roman" w:hAnsi="Times New Roman"/>
                    <w:b/>
                    <w:sz w:val="24"/>
                  </w:rPr>
                  <w:t>Referência:</w:t>
                </w:r>
                <w:r>
                  <w:rPr>
                    <w:rFonts w:ascii="Times New Roman" w:hAnsi="Times New Roman"/>
                    <w:sz w:val="24"/>
                  </w:rPr>
                  <w:t xml:space="preserve"> KOOPMAN, Philip. </w:t>
                </w:r>
                <w:r>
                  <w:rPr>
                    <w:rFonts w:ascii="Times New Roman" w:hAnsi="Times New Roman"/>
                    <w:i/>
                    <w:sz w:val="24"/>
                  </w:rPr>
                  <w:t>Better Embedded System Software</w:t>
                </w:r>
                <w:r>
                  <w:rPr>
                    <w:rFonts w:ascii="Times New Roman" w:hAnsi="Times New Roman"/>
                    <w:sz w:val="24"/>
                  </w:rPr>
                  <w:t>. Pittsburgh: Drumnadrochit Education, 2010.</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&lt;https://betterembsw.blogspot.com/&gt;.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16, após "O que o pipeline desta disciplina produz — e o que ele não produz".</w:t>
                </w:r>
              </w:p>
            </w:tc>
          </w:tr>
        </w:tbl>
      </w:sdtContent>
    </w:sdt>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1554633505"/>
        <w:tag w:val="goog_rdk_14"/>
      </w:sdtPr>
      <w:sdtContent>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PODCAST (curadoria | até 45min)</w:t>
                </w:r>
              </w:p>
            </w:tc>
          </w:tr>
          <w:tr>
            <w:trPr>
              <w:trHeight w:val="1335" w:hRule="atLeast"/>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Esta palestra apresenta um caso concreto da Boeing para qualificar uma ferramenta aberta de cobertura estrutural segundo DO-330. Ela mostra que código aberto não é proibido nem automaticamente aceito: o uso exige requisitos, validação e evidência apropriados.</w:t>
                </w:r>
              </w:p>
              <w:p>
                <w:pPr>
                  <w:spacing w:lineRule="auto" w:line="276" w:after="0" w:before="0"/>
                  <w:jc w:val="left"/>
                </w:pPr>
                <w:r>
                  <w:rPr>
                    <w:rFonts w:ascii="Times New Roman" w:hAnsi="Times New Roman"/>
                    <w:b/>
                    <w:sz w:val="24"/>
                  </w:rPr>
                  <w:t>Referência:</w:t>
                </w:r>
                <w:r>
                  <w:rPr>
                    <w:rFonts w:ascii="Times New Roman" w:hAnsi="Times New Roman"/>
                    <w:sz w:val="24"/>
                  </w:rPr>
                  <w:t xml:space="preserve"> PARK, Minji; KIM, Seojin. </w:t>
                </w:r>
                <w:r>
                  <w:rPr>
                    <w:rFonts w:ascii="Times New Roman" w:hAnsi="Times New Roman"/>
                    <w:i/>
                    <w:sz w:val="24"/>
                  </w:rPr>
                  <w:t>DO-330 Qualification of Enhanced LLVM Structural Coverage Tool</w:t>
                </w:r>
                <w:r>
                  <w:rPr>
                    <w:rFonts w:ascii="Times New Roman" w:hAnsi="Times New Roman"/>
                    <w:sz w:val="24"/>
                  </w:rPr>
                  <w:t>. [S. l.]: The Linux Foundation, 2025. 1 vídeo (31 min). Publicado no YouTube.</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&lt;https://www.youtube.com/watch?v=0JQLazypIHQ&gt;. Acesso em: 29 ago. 2026.</w:t>
                </w:r>
              </w:p>
              <w:p>
                <w:pPr>
                  <w:spacing w:lineRule="auto" w:line="276" w:after="0" w:before="0"/>
                  <w:jc w:val="left"/>
                </w:pPr>
                <w:r>
                  <w:rPr>
                    <w:rFonts w:ascii="Times New Roman" w:hAnsi="Times New Roman"/>
                    <w:b/>
                    <w:sz w:val="24"/>
                  </w:rPr>
                  <w:t>Trecho obrigatório:</w:t>
                </w:r>
                <w:r>
                  <w:rPr>
                    <w:rFonts w:ascii="Times New Roman" w:hAnsi="Times New Roman"/>
                    <w:sz w:val="24"/>
                  </w:rPr>
                  <w:t xml:space="preserve"> 00:00–20:00, cobrindo motivação, requisitos do DO-330 e estratégia de qualificação do </w:t>
                </w:r>
                <w:r>
                  <w:rPr>
                    <w:rFonts w:ascii="Consolas" w:hAnsi="Consolas"/>
                    <w:sz w:val="20"/>
                  </w:rPr>
                  <w:t>llvm-cov</w:t>
                </w:r>
                <w:r>
                  <w:rPr>
                    <w:rFonts w:ascii="Times New Roman" w:hAnsi="Times New Roman"/>
                    <w:sz w:val="24"/>
                  </w:rPr>
                  <w:t xml:space="preserve"> aprimorado.</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16, após "Qualificação de ferramenta: a questão central ao usar ferramentas abertas".</w:t>
                </w:r>
              </w:p>
            </w:tc>
          </w:tr>
        </w:tbl>
      </w:sdtContent>
    </w:sdt>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dt>
      <w:sdtPr>
        <w:lock w:val="contentLocked"/>
        <w:id w:val="195410943"/>
        <w:tag w:val="goog_rdk_15"/>
      </w:sdtPr>
      <w:sdtContent>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5"/>
            <w:tblGridChange w:id="0">
              <w:tblGrid>
                <w:gridCol w:w="9045"/>
              </w:tblGrid>
            </w:tblGridChange>
          </w:tblGrid>
          <w:tr>
            <w:trPr>
              <w:trHeight w:val="375" w:hRule="atLeast"/>
            </w:trPr>
            <w:tc>
              <w:tcPr>
                <w:tcBorders>
                  <w:top w:color="000000" w:space="0" w:sz="5" w:val="single"/>
                  <w:left w:color="000000" w:space="0" w:sz="5" w:val="single"/>
                  <w:bottom w:color="000000" w:space="0" w:sz="5" w:val="single"/>
                  <w:right w:color="000000" w:space="0" w:sz="5" w:val="single"/>
                </w:tcBorders>
                <w:shd w:fill="d0e0e3" w:val="clear"/>
                <w:tcMar>
                  <w:top w:w="0.0" w:type="dxa"/>
                  <w:left w:w="100.0" w:type="dxa"/>
                  <w:bottom w:w="0.0" w:type="dxa"/>
                  <w:right w:w="100.0" w:type="dxa"/>
                </w:tcMa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ARTIGO CIENTÍFICO</w:t>
                </w:r>
                <w:r w:rsidDel="00000000" w:rsidR="00000000" w:rsidRPr="00000000">
                  <w:rPr>
                    <w:rtl w:val="0"/>
                  </w:rPr>
                </w:r>
              </w:p>
            </w:tc>
          </w:tr>
          <w:tr>
            <w:trPr>
              <w:trHeight w:val="1335" w:hRule="atLeast"/>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pPr>
                  <w:spacing w:lineRule="auto" w:line="276" w:after="0" w:before="0"/>
                  <w:jc w:val="left"/>
                </w:pPr>
                <w:r>
                  <w:rPr>
                    <w:rFonts w:ascii="Times New Roman" w:hAnsi="Times New Roman"/>
                    <w:b/>
                    <w:sz w:val="24"/>
                  </w:rPr>
                  <w:t>Texto provocativo:</w:t>
                </w:r>
                <w:r>
                  <w:rPr>
                    <w:rFonts w:ascii="Times New Roman" w:hAnsi="Times New Roman"/>
                    <w:sz w:val="24"/>
                  </w:rPr>
                  <w:t xml:space="preserve"> Antes de gerar um </w:t>
                </w:r>
                <w:r>
                  <w:rPr>
                    <w:rFonts w:ascii="Consolas" w:hAnsi="Consolas"/>
                    <w:sz w:val="20"/>
                  </w:rPr>
                  <w:t>.c</w:t>
                </w:r>
                <w:r>
                  <w:rPr>
                    <w:rFonts w:ascii="Times New Roman" w:hAnsi="Times New Roman"/>
                    <w:sz w:val="24"/>
                  </w:rPr>
                  <w:t xml:space="preserve"> a partir de um modelo, vale entender por que a verificação formal trata geração de código de alta integridade como problema à parte — não bônus automático de "modelar corretamente". Este artigo, de dois autores centrais na área, formaliza exatamente essas exigências.</w:t>
                </w:r>
              </w:p>
              <w:p>
                <w:pPr>
                  <w:spacing w:lineRule="auto" w:line="276" w:after="0" w:before="0"/>
                  <w:jc w:val="left"/>
                </w:pPr>
                <w:r>
                  <w:rPr>
                    <w:rFonts w:ascii="Times New Roman" w:hAnsi="Times New Roman"/>
                    <w:b/>
                    <w:sz w:val="24"/>
                  </w:rPr>
                  <w:t>Referência:</w:t>
                </w:r>
                <w:r>
                  <w:rPr>
                    <w:rFonts w:ascii="Times New Roman" w:hAnsi="Times New Roman"/>
                    <w:sz w:val="24"/>
                  </w:rPr>
                  <w:t xml:space="preserve"> WHALEN, Michael W.; HEIMDAHL, Mats P. E. On the requirements of high-integrity code generation. In: IEEE INTERNATIONAL SYMPOSIUM ON HIGH-ASSURANCE SYSTEMS ENGINEERING, 4., 1999, Washington, D.C. </w:t>
                </w:r>
                <w:r>
                  <w:rPr>
                    <w:rFonts w:ascii="Times New Roman" w:hAnsi="Times New Roman"/>
                    <w:i/>
                    <w:sz w:val="24"/>
                  </w:rPr>
                  <w:t>Proceedings [...]</w:t>
                </w:r>
                <w:r>
                  <w:rPr>
                    <w:rFonts w:ascii="Times New Roman" w:hAnsi="Times New Roman"/>
                    <w:sz w:val="24"/>
                  </w:rPr>
                  <w:t>. Washington, D.C.: IEEE, 1999. p. 217-224. DOI: 10.1109/HASE.1999.809495.</w:t>
                </w:r>
              </w:p>
              <w:p>
                <w:pPr>
                  <w:spacing w:lineRule="auto" w:line="276" w:after="0" w:before="0"/>
                  <w:jc w:val="left"/>
                </w:pPr>
                <w:r>
                  <w:rPr>
                    <w:rFonts w:ascii="Times New Roman" w:hAnsi="Times New Roman"/>
                    <w:b/>
                    <w:sz w:val="24"/>
                  </w:rPr>
                  <w:t>Link de acesso:</w:t>
                </w:r>
                <w:r>
                  <w:rPr>
                    <w:rFonts w:ascii="Times New Roman" w:hAnsi="Times New Roman"/>
                    <w:sz w:val="24"/>
                  </w:rPr>
                  <w:t xml:space="preserve"> &lt;https://doi.org/10.1109/HASE.1999.809495&gt;. Acesso em: 29 ago. 2026.</w:t>
                </w:r>
              </w:p>
              <w:p>
                <w:pPr>
                  <w:spacing w:lineRule="auto" w:line="276" w:after="0" w:before="0"/>
                  <w:jc w:val="left"/>
                </w:pPr>
                <w:r>
                  <w:rPr>
                    <w:rFonts w:ascii="Times New Roman" w:hAnsi="Times New Roman"/>
                    <w:b/>
                    <w:sz w:val="24"/>
                  </w:rPr>
                  <w:t>Aula indicada:</w:t>
                </w:r>
                <w:r>
                  <w:rPr>
                    <w:rFonts w:ascii="Times New Roman" w:hAnsi="Times New Roman"/>
                    <w:sz w:val="24"/>
                  </w:rPr>
                  <w:t xml:space="preserve"> Aula 13, antes da atividade prática de geração de código.</w:t>
                </w:r>
              </w:p>
            </w:tc>
          </w:tr>
        </w:tbl>
      </w:sdtContent>
    </w:sdt>
    <w:p w:rsidR="00000000" w:rsidDel="00000000" w:rsidP="00000000" w:rsidRDefault="00000000" w:rsidRPr="00000000" w14:paraId="000000C7">
      <w:pP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8"/>
          <w:szCs w:val="38"/>
        </w:rPr>
      </w:pPr>
      <w:r w:rsidDel="00000000" w:rsidR="00000000" w:rsidRPr="00000000">
        <w:rPr>
          <w:rtl w:val="0"/>
        </w:rPr>
      </w:r>
    </w:p>
    <w:p>
      <w:pPr>
        <w:pStyle w:val="Heading1"/>
      </w:pPr>
      <w:r>
        <w:t>O QUE VOCÊ VERÁ NESTA UNIDADE</w:t>
      </w:r>
    </w:p>
    <w:p>
      <w:pPr>
        <w:spacing w:lineRule="auto" w:line="276" w:after="0" w:before="0"/>
        <w:jc w:val="left"/>
      </w:pPr>
      <w:r>
        <w:rPr>
          <w:rFonts w:ascii="Times New Roman" w:hAnsi="Times New Roman"/>
          <w:sz w:val="24"/>
        </w:rPr>
        <w:t>A Unidade 4 acompanha o NexaBot na travessia final: do modelo de controle validado ao código que efetivamente roda em um alvo. Na Aula 13, você gerará automaticamente o código C do PID discreto a partir do modelo, com um bloco de rastreabilidade gravado no próprio arquivo e uma comparação explícita entre ponto flutuante e ponto fixo Q16.16. Na Aula 14, você provará, amostra a amostra, que o código gerado se comporta como o modelo — e verá o que acontece quando essa prova falha por um bug real. Na Aula 15, o controlador sairá do processo Python e passará a rodar como um alvo separado, em tempo real, sujeito a jitter e latência de verdade, com um watchdog protegendo o sistema quando o alvo atrasa. Na Aula 16, você montará a matriz de rastreabilidade completa do NexaBot, discutirá com propriedade o que a DO-178C e a ISO 26262 exigem de um pipeline de ferramentas, e encerrará a disciplina conectando as quatro unidades ao trabalho PBL.</w:t>
      </w:r>
    </w:p>
    <w:p>
      <w:pPr>
        <w:pStyle w:val="Heading1"/>
      </w:pPr>
      <w:r>
        <w:t>SÍNTESE DA UNIDADE</w:t>
      </w:r>
    </w:p>
    <w:p>
      <w:pPr>
        <w:spacing w:lineRule="auto" w:line="276" w:after="0" w:before="0"/>
        <w:ind w:left="360"/>
        <w:jc w:val="left"/>
      </w:pPr>
      <w:r>
        <w:rPr>
          <w:rFonts w:ascii="Times New Roman" w:hAnsi="Times New Roman"/>
          <w:sz w:val="24"/>
        </w:rPr>
        <w:t xml:space="preserve">•  </w:t>
      </w:r>
      <w:r>
        <w:rPr>
          <w:rFonts w:ascii="Times New Roman" w:hAnsi="Times New Roman"/>
          <w:sz w:val="24"/>
        </w:rPr>
        <w:t>Código embarcado gerado automaticamente elimina erros de transcrição manual e é, por definição, artefato derivado — nunca editado à mão, sempre regenerado a partir do modelo.</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bloco de rastreabilidade no cabeçalho (requisitos, versão do modelo, hash SHA-256, data, advertência) liga qualquer binário em produção ao modelo exato que o originou.</w:t>
      </w:r>
    </w:p>
    <w:p>
      <w:pPr>
        <w:spacing w:lineRule="auto" w:line="276" w:after="0" w:before="0"/>
        <w:ind w:left="360"/>
        <w:jc w:val="left"/>
      </w:pPr>
      <w:r>
        <w:rPr>
          <w:rFonts w:ascii="Times New Roman" w:hAnsi="Times New Roman"/>
          <w:sz w:val="24"/>
        </w:rPr>
        <w:t xml:space="preserve">•  </w:t>
      </w:r>
      <w:r>
        <w:rPr>
          <w:rFonts w:ascii="Times New Roman" w:hAnsi="Times New Roman"/>
          <w:sz w:val="24"/>
        </w:rPr>
        <w:t xml:space="preserve">Q16.16 representa reais como inteiros de 32 bits com resolução </w:t>
      </w:r>
      <w:r>
        <w:drawing>
          <wp:inline>
            <wp:extent cx="1318939" cy="161140"/>
            <wp:docPr id="79" name="Fórmula: 2^{-16}\approx1,526\times10^{-5}" descr="2^{-16}\approx1,526\times10^{-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318939" cy="161140"/>
                    </a:xfrm>
                    <a:prstGeom prst="rect"/>
                  </pic:spPr>
                </pic:pic>
              </a:graphicData>
            </a:graphic>
          </wp:inline>
        </w:drawing>
      </w:r>
      <w:r>
        <w:rPr>
          <w:rFonts w:ascii="Times New Roman" w:hAnsi="Times New Roman"/>
          <w:sz w:val="24"/>
        </w:rPr>
        <w:t>; parâmetros não múltiplos exatos sofrem quantização mensurável.</w:t>
      </w:r>
    </w:p>
    <w:p>
      <w:pPr>
        <w:spacing w:lineRule="auto" w:line="276" w:after="0" w:before="0"/>
        <w:ind w:left="360"/>
        <w:jc w:val="left"/>
      </w:pPr>
      <w:r>
        <w:rPr>
          <w:rFonts w:ascii="Times New Roman" w:hAnsi="Times New Roman"/>
          <w:sz w:val="24"/>
        </w:rPr>
        <w:t xml:space="preserve">•  </w:t>
      </w:r>
      <w:r>
        <w:rPr>
          <w:rFonts w:ascii="Times New Roman" w:hAnsi="Times New Roman"/>
          <w:sz w:val="24"/>
        </w:rPr>
        <w:t>Equivalência entre modelo e código gerado é número medido, não alegação: na variante double, erro esperado na ordem do épsilon de máquina (</w:t>
      </w:r>
      <w:r>
        <w:drawing>
          <wp:inline>
            <wp:extent cx="974110" cy="161140"/>
            <wp:docPr id="80" name="Fórmula: \approx2,22\times10^{-16}" descr="\approx2,22\times10^{-1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974110" cy="161140"/>
                    </a:xfrm>
                    <a:prstGeom prst="rect"/>
                  </pic:spPr>
                </pic:pic>
              </a:graphicData>
            </a:graphic>
          </wp:inline>
        </w:drawing>
      </w:r>
      <w:r>
        <w:rPr>
          <w:rFonts w:ascii="Times New Roman" w:hAnsi="Times New Roman"/>
          <w:sz w:val="24"/>
        </w:rPr>
        <w:t>); erro maior é assinatura de bug.</w:t>
      </w:r>
    </w:p>
    <w:p>
      <w:pPr>
        <w:spacing w:lineRule="auto" w:line="276" w:after="0" w:before="0"/>
        <w:ind w:left="360"/>
        <w:jc w:val="left"/>
      </w:pPr>
      <w:r>
        <w:rPr>
          <w:rFonts w:ascii="Times New Roman" w:hAnsi="Times New Roman"/>
          <w:sz w:val="24"/>
        </w:rPr>
        <w:t xml:space="preserve">•  </w:t>
      </w:r>
      <w:r>
        <w:rPr>
          <w:rFonts w:ascii="Times New Roman" w:hAnsi="Times New Roman"/>
          <w:sz w:val="24"/>
        </w:rPr>
        <w:t>SIL verifica equivalência sem hardware; HIL verifica jitter e latência de um alvo real ou emulado, sob restrições de tempo genuínas.</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watchdog com prazo definido protege o sistema quando o alvo não responde a tempo, devolvendo comando seguro em vez de esperar indefinidamente.</w:t>
      </w:r>
    </w:p>
    <w:p>
      <w:pPr>
        <w:spacing w:lineRule="auto" w:line="276" w:after="0" w:before="0"/>
        <w:ind w:left="360"/>
        <w:jc w:val="left"/>
      </w:pPr>
      <w:r>
        <w:rPr>
          <w:rFonts w:ascii="Times New Roman" w:hAnsi="Times New Roman"/>
          <w:sz w:val="24"/>
        </w:rPr>
        <w:t xml:space="preserve">•  </w:t>
      </w:r>
      <w:r>
        <w:rPr>
          <w:rFonts w:ascii="Times New Roman" w:hAnsi="Times New Roman"/>
          <w:sz w:val="24"/>
        </w:rPr>
        <w:t>DO-178C e ISO 26262 exigem, além de rastreabilidade, independência de verificação e qualificação formal de ferramenta — questão central ao adotar pilha aberta em sistemas críticos.</w:t>
      </w:r>
    </w:p>
    <w:p>
      <w:pPr>
        <w:spacing w:lineRule="auto" w:line="276" w:after="0" w:before="0"/>
        <w:ind w:left="360"/>
        <w:jc w:val="left"/>
      </w:pPr>
      <w:r>
        <w:rPr>
          <w:rFonts w:ascii="Times New Roman" w:hAnsi="Times New Roman"/>
          <w:sz w:val="24"/>
        </w:rPr>
        <w:t xml:space="preserve">•  </w:t>
      </w:r>
      <w:r>
        <w:rPr>
          <w:rFonts w:ascii="Times New Roman" w:hAnsi="Times New Roman"/>
          <w:sz w:val="24"/>
        </w:rPr>
        <w:t>Um pipeline técnico produz evidência; certificação é processo organizacional, e essa distinção é parte inseparável da competência de projetar sistemas ciberfísicos confiáveis.</w:t>
      </w:r>
    </w:p>
    <w:p>
      <w:pPr>
        <w:pStyle w:val="Heading1"/>
      </w:pPr>
      <w:r>
        <w:t>REFERÊNCIAS DA UNIDADE</w:t>
      </w:r>
    </w:p>
    <w:p>
      <w:pPr>
        <w:spacing w:lineRule="auto" w:line="276" w:after="0" w:before="0"/>
        <w:jc w:val="left"/>
      </w:pPr>
      <w:r>
        <w:rPr>
          <w:rFonts w:ascii="Times New Roman" w:hAnsi="Times New Roman"/>
          <w:sz w:val="24"/>
        </w:rPr>
        <w:t xml:space="preserve">BROEKMAN, Bart; NOTENBOOM, Edwin. </w:t>
      </w:r>
      <w:r>
        <w:rPr>
          <w:rFonts w:ascii="Times New Roman" w:hAnsi="Times New Roman"/>
          <w:i/>
          <w:sz w:val="24"/>
        </w:rPr>
        <w:t>Testing Embedded Software</w:t>
      </w:r>
      <w:r>
        <w:rPr>
          <w:rFonts w:ascii="Times New Roman" w:hAnsi="Times New Roman"/>
          <w:sz w:val="24"/>
        </w:rPr>
        <w:t>. London: Addison-Wesley, 2003.</w:t>
      </w:r>
    </w:p>
    <w:p>
      <w:pPr>
        <w:spacing w:lineRule="auto" w:line="276" w:after="0" w:before="0"/>
        <w:jc w:val="left"/>
      </w:pPr>
      <w:r>
        <w:rPr>
          <w:rFonts w:ascii="Times New Roman" w:hAnsi="Times New Roman"/>
          <w:sz w:val="24"/>
        </w:rPr>
        <w:t xml:space="preserve">IEEE. </w:t>
      </w:r>
      <w:r>
        <w:rPr>
          <w:rFonts w:ascii="Times New Roman" w:hAnsi="Times New Roman"/>
          <w:i/>
          <w:sz w:val="24"/>
        </w:rPr>
        <w:t>IEEE Std 1012-2016: IEEE Standard for System, Software, and Hardware Verification and Validation</w:t>
      </w:r>
      <w:r>
        <w:rPr>
          <w:rFonts w:ascii="Times New Roman" w:hAnsi="Times New Roman"/>
          <w:sz w:val="24"/>
        </w:rPr>
        <w:t>. New York: IEEE, 2017.</w:t>
      </w:r>
    </w:p>
    <w:p>
      <w:pPr>
        <w:spacing w:lineRule="auto" w:line="276" w:after="0" w:before="0"/>
        <w:jc w:val="left"/>
      </w:pPr>
      <w:r>
        <w:rPr>
          <w:rFonts w:ascii="Times New Roman" w:hAnsi="Times New Roman"/>
          <w:sz w:val="24"/>
        </w:rPr>
        <w:t xml:space="preserve">ISO. </w:t>
      </w:r>
      <w:r>
        <w:rPr>
          <w:rFonts w:ascii="Times New Roman" w:hAnsi="Times New Roman"/>
          <w:i/>
          <w:sz w:val="24"/>
        </w:rPr>
        <w:t>ISO 26262: Road Vehicles — Functional Safety</w:t>
      </w:r>
      <w:r>
        <w:rPr>
          <w:rFonts w:ascii="Times New Roman" w:hAnsi="Times New Roman"/>
          <w:sz w:val="24"/>
        </w:rPr>
        <w:t>. Geneva: International Organization for Standardization, 2018.</w:t>
      </w:r>
    </w:p>
    <w:p>
      <w:pPr>
        <w:spacing w:lineRule="auto" w:line="276" w:after="0" w:before="0"/>
        <w:jc w:val="left"/>
      </w:pPr>
      <w:r>
        <w:rPr>
          <w:rFonts w:ascii="Times New Roman" w:hAnsi="Times New Roman"/>
          <w:sz w:val="24"/>
        </w:rPr>
        <w:t xml:space="preserve">KOOPMAN, Philip. </w:t>
      </w:r>
      <w:r>
        <w:rPr>
          <w:rFonts w:ascii="Times New Roman" w:hAnsi="Times New Roman"/>
          <w:i/>
          <w:sz w:val="24"/>
        </w:rPr>
        <w:t>Better Embedded System Software</w:t>
      </w:r>
      <w:r>
        <w:rPr>
          <w:rFonts w:ascii="Times New Roman" w:hAnsi="Times New Roman"/>
          <w:sz w:val="24"/>
        </w:rPr>
        <w:t>. Pittsburgh: Drumnadrochit Education, 2010.</w:t>
      </w:r>
    </w:p>
    <w:p>
      <w:pPr>
        <w:spacing w:lineRule="auto" w:line="276" w:after="0" w:before="0"/>
        <w:jc w:val="left"/>
      </w:pPr>
      <w:r>
        <w:rPr>
          <w:rFonts w:ascii="Times New Roman" w:hAnsi="Times New Roman"/>
          <w:sz w:val="24"/>
        </w:rPr>
        <w:t xml:space="preserve">KOPETZ, Hermann. </w:t>
      </w:r>
      <w:r>
        <w:rPr>
          <w:rFonts w:ascii="Times New Roman" w:hAnsi="Times New Roman"/>
          <w:i/>
          <w:sz w:val="24"/>
        </w:rPr>
        <w:t>Real-Time Systems: Design Principles for Distributed Embedded Applications</w:t>
      </w:r>
      <w:r>
        <w:rPr>
          <w:rFonts w:ascii="Times New Roman" w:hAnsi="Times New Roman"/>
          <w:sz w:val="24"/>
        </w:rPr>
        <w:t>. 2. ed. New York: Springer, 2011.</w:t>
      </w:r>
    </w:p>
    <w:p>
      <w:pPr>
        <w:spacing w:lineRule="auto" w:line="276" w:after="0" w:before="0"/>
        <w:jc w:val="left"/>
      </w:pPr>
      <w:r>
        <w:rPr>
          <w:rFonts w:ascii="Times New Roman" w:hAnsi="Times New Roman"/>
          <w:sz w:val="24"/>
        </w:rPr>
        <w:t xml:space="preserve">LEE, Edward Ashford; SESHIA, Sanjit A. </w:t>
      </w:r>
      <w:r>
        <w:rPr>
          <w:rFonts w:ascii="Times New Roman" w:hAnsi="Times New Roman"/>
          <w:i/>
          <w:sz w:val="24"/>
        </w:rPr>
        <w:t>Introduction to Embedded Systems: A Cyber-Physical Systems Approach</w:t>
      </w:r>
      <w:r>
        <w:rPr>
          <w:rFonts w:ascii="Times New Roman" w:hAnsi="Times New Roman"/>
          <w:sz w:val="24"/>
        </w:rPr>
        <w:t>. 2. ed. Cambridge: MIT Press, 2017.</w:t>
      </w:r>
    </w:p>
    <w:p>
      <w:pPr>
        <w:spacing w:lineRule="auto" w:line="276" w:after="0" w:before="0"/>
        <w:jc w:val="left"/>
      </w:pPr>
      <w:r>
        <w:rPr>
          <w:rFonts w:ascii="Times New Roman" w:hAnsi="Times New Roman"/>
          <w:sz w:val="24"/>
        </w:rPr>
        <w:t xml:space="preserve">RTCA. </w:t>
      </w:r>
      <w:r>
        <w:rPr>
          <w:rFonts w:ascii="Times New Roman" w:hAnsi="Times New Roman"/>
          <w:i/>
          <w:sz w:val="24"/>
        </w:rPr>
        <w:t>DO-178C: Software Considerations in Airborne Systems and Equipment Certification</w:t>
      </w:r>
      <w:r>
        <w:rPr>
          <w:rFonts w:ascii="Times New Roman" w:hAnsi="Times New Roman"/>
          <w:sz w:val="24"/>
        </w:rPr>
        <w:t>. Washington, D.C.: RTCA, 2011.</w:t>
      </w:r>
    </w:p>
    <w:p>
      <w:pPr>
        <w:spacing w:lineRule="auto" w:line="276" w:after="0" w:before="0"/>
        <w:jc w:val="left"/>
      </w:pPr>
      <w:r>
        <w:rPr>
          <w:rFonts w:ascii="Times New Roman" w:hAnsi="Times New Roman"/>
          <w:sz w:val="24"/>
        </w:rPr>
        <w:t xml:space="preserve">WHALEN, Michael W.; HEIMDAHL, Mats P. E. On the requirements of high-integrity code generation. In: IEEE INTERNATIONAL SYMPOSIUM ON HIGH-ASSURANCE SYSTEMS ENGINEERING, 4., 1999, Washington, D.C. </w:t>
      </w:r>
      <w:r>
        <w:rPr>
          <w:rFonts w:ascii="Times New Roman" w:hAnsi="Times New Roman"/>
          <w:i/>
          <w:sz w:val="24"/>
        </w:rPr>
        <w:t>Proceedings [...]</w:t>
      </w:r>
      <w:r>
        <w:rPr>
          <w:rFonts w:ascii="Times New Roman" w:hAnsi="Times New Roman"/>
          <w:sz w:val="24"/>
        </w:rPr>
        <w:t>. Washington, D.C.: IEEE, 1999. p. 217-224. DOI: 10.1109/HASE.1999.809495.</w:t>
      </w:r>
    </w:p>
    <w:p>
      <w:pPr>
        <w:spacing w:lineRule="auto" w:line="276" w:after="0" w:before="0"/>
        <w:jc w:val="left"/>
      </w:pPr>
      <w:r>
        <w:rPr>
          <w:rFonts w:ascii="Times New Roman" w:hAnsi="Times New Roman"/>
          <w:sz w:val="24"/>
        </w:rPr>
        <w:t xml:space="preserve">YATES, Randy. </w:t>
      </w:r>
      <w:r>
        <w:rPr>
          <w:rFonts w:ascii="Times New Roman" w:hAnsi="Times New Roman"/>
          <w:i/>
          <w:sz w:val="24"/>
        </w:rPr>
        <w:t>Fixed-Point Arithmetic: An Introduction</w:t>
      </w:r>
      <w:r>
        <w:rPr>
          <w:rFonts w:ascii="Times New Roman" w:hAnsi="Times New Roman"/>
          <w:sz w:val="24"/>
        </w:rPr>
        <w:t>. Digital Signal Labs, Technical Reference, 2013.</w:t>
      </w:r>
    </w:p>
    <w:sectPr>
      <w:headerReference r:id="rId10" w:type="default"/>
      <w:pgSz w:h="16838" w:w="11906" w:orient="portrait"/>
      <w:pgMar w:bottom="1133" w:top="1133" w:left="1700" w:right="1133"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tabs>
        <w:tab w:val="center" w:leader="none" w:pos="4252"/>
        <w:tab w:val="right" w:leader="none" w:pos="8504"/>
      </w:tabs>
      <w:spacing w:after="0" w:line="240" w:lineRule="auto"/>
      <w:jc w:val="center"/>
      <w:rPr/>
    </w:pPr>
    <w:r w:rsidDel="00000000" w:rsidR="00000000" w:rsidRPr="00000000">
      <w:rPr>
        <w:rtl w:val="0"/>
      </w:rPr>
      <w:t xml:space="preserve">TEMPLATE ÁTOMO 3.0 – UniFECAF EAD – UNIDADE 4</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-171448</wp:posOffset>
          </wp:positionV>
          <wp:extent cx="1446080" cy="41179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Times New Roman" w:cs="Times New Roman" w:eastAsia="Times New Roman" w:hAnsi="Times New Roman"/>
      <w:b w:val="1"/>
      <w:bCs w:val="1"/>
      <w:sz w:val="38"/>
      <w:szCs w:val="3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pPr>
      <w:spacing w:after="0" w:line="240" w:lineRule="auto"/>
    </w:pPr>
    <w:tblPr>
      <w:tblStyleRowBandSize w:val="1"/>
      <w:tblStyleColBandSize w:val="1"/>
    </w:tblPr>
  </w:style>
  <w:style w:type="table" w:styleId="Table11">
    <w:basedOn w:val="TableNormal"/>
    <w:pPr>
      <w:spacing w:after="0" w:line="240" w:lineRule="auto"/>
    </w:pPr>
    <w:tblPr>
      <w:tblStyleRowBandSize w:val="1"/>
      <w:tblStyleColBandSize w:val="1"/>
    </w:tblPr>
  </w:style>
  <w:style w:type="table" w:styleId="Table12">
    <w:basedOn w:val="TableNormal"/>
    <w:pPr>
      <w:spacing w:after="0" w:line="240" w:lineRule="auto"/>
    </w:pPr>
    <w:tblPr>
      <w:tblStyleRowBandSize w:val="1"/>
      <w:tblStyleColBandSize w:val="1"/>
    </w:tblPr>
  </w:style>
  <w:style w:type="table" w:styleId="Table13">
    <w:basedOn w:val="TableNormal"/>
    <w:pPr>
      <w:spacing w:after="0" w:line="240" w:lineRule="auto"/>
    </w:pPr>
    <w:tblPr>
      <w:tblStyleRowBandSize w:val="1"/>
      <w:tblStyleColBandSize w:val="1"/>
    </w:tblPr>
  </w:style>
  <w:style w:type="table" w:styleId="Table1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ecaf.brightspace.com/d2l/home"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SZKgwJamE1xH8XIzvXeH1GAoA==">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