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00"/>
        <w:jc w:val="left"/>
        <w:rPr/>
      </w:pPr>
      <w:r>
        <w:rPr/>
        <w:t>Ambiente e pilha tecnológica</w:t>
      </w:r>
    </w:p>
    <w:p>
      <w:pPr>
        <w:pStyle w:val="Blocodecitao"/>
        <w:bidi w:val="0"/>
        <w:jc w:val="left"/>
        <w:rPr/>
      </w:pPr>
      <w:r>
        <w:rPr/>
        <w:t xml:space="preserve">Guia de instalação e conferência do laboratório da disciplina. As versões abaixo foram </w:t>
      </w:r>
      <w:r>
        <w:rPr>
          <w:rStyle w:val="Strong"/>
        </w:rPr>
        <w:t>instaladas e exercitadas</w:t>
      </w:r>
      <w:r>
        <w:rPr/>
        <w:t xml:space="preserve"> durante a produção do material, não copiadas de documentação. Este é também o roteiro que o estudante segue na Aula 1.</w:t>
      </w:r>
    </w:p>
    <w:p>
      <w:pPr>
        <w:pStyle w:val="Heading2"/>
        <w:bidi w:val="0"/>
        <w:jc w:val="left"/>
        <w:rPr/>
      </w:pPr>
      <w:r>
        <w:rPr/>
        <w:t>1. Versões verificadas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6"/>
        <w:gridCol w:w="1784"/>
        <w:gridCol w:w="5531"/>
      </w:tblGrid>
      <w:tr>
        <w:trPr>
          <w:tblHeader w:val="true"/>
        </w:trPr>
        <w:tc>
          <w:tcPr>
            <w:tcW w:w="175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Componente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Versão verificada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Papel na disciplina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3.12.3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Linguagem base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uv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0.12.7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Gerenciador de ambiente e de pacotes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NumPy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2.5.2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Álgebra numérica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SciPy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1.18.1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Integração, otimização, processamento de sinais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python-control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0.10.2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Espaço de estados, função de transferência, LQR, discretização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SymPy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1.14.0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Derivação simbólica do modelo e da equação de diferenças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Matplotlib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3.11.1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Figuras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Jinja2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3.1.6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Templates de geração de código C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Hypothesis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6.165.10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Testes baseados em propriedades e em modelo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pytest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9.1.1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Execução da suíte de testes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coverage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7.16.0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Cobertura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FMPy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0.3.31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Carga e execução de FMUs FMI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pySerial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3.5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Ponte HIL com o alvo embarcado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GCC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13.3.0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Compilação do código gerado e do FMU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Instalação em cinco comandos</w:t>
      </w:r>
    </w:p>
    <w:p>
      <w:pPr>
        <w:pStyle w:val="BodyText"/>
        <w:bidi w:val="0"/>
        <w:jc w:val="left"/>
        <w:rPr/>
      </w:pPr>
      <w:r>
        <w:rPr/>
        <w:t xml:space="preserve">O </w:t>
      </w:r>
      <w:r>
        <w:rPr>
          <w:rStyle w:val="Cdigo-fonte"/>
        </w:rPr>
        <w:t>uv</w:t>
      </w:r>
      <w:r>
        <w:rPr/>
        <w:t xml:space="preserve"> substitui </w:t>
      </w:r>
      <w:r>
        <w:rPr>
          <w:rStyle w:val="Cdigo-fonte"/>
        </w:rPr>
        <w:t>pip</w:t>
      </w:r>
      <w:r>
        <w:rPr/>
        <w:t xml:space="preserve">, </w:t>
      </w:r>
      <w:r>
        <w:rPr>
          <w:rStyle w:val="Cdigo-fonte"/>
        </w:rPr>
        <w:t>venv</w:t>
      </w:r>
      <w:r>
        <w:rPr/>
        <w:t xml:space="preserve"> e </w:t>
      </w:r>
      <w:r>
        <w:rPr>
          <w:rStyle w:val="Cdigo-fonte"/>
        </w:rPr>
        <w:t>virtualenv</w:t>
      </w:r>
      <w:r>
        <w:rPr/>
        <w:t>, resolve dependências em segundos e é o padrão de fato do ecossistema Python em 2026. Ele é o primeiro comando da Aula 1.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# 1. Instalar o uv (Linux e macOS)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curl -LsSf https://astral.sh/uv/install.sh | sh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# 2. Entrar no projeto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cd projeto_nexabot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# 3. Criar o ambiente virtual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uv venv .venv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# 4. Instalar a pilha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uv pip install --python .venv/bin/python \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numpy scipy matplotlib sympy control \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jinja2 hypothesis pytest coverage fmpy pyserial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# 5. Conferir o ambiente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.venv/bin/python aula_01/01_ambiente.py</w:t>
      </w:r>
    </w:p>
    <w:p>
      <w:pPr>
        <w:pStyle w:val="BodyText"/>
        <w:bidi w:val="0"/>
        <w:jc w:val="left"/>
        <w:rPr/>
      </w:pPr>
      <w:r>
        <w:rPr/>
        <w:t xml:space="preserve">No Windows, o interpretador do ambiente é </w:t>
      </w:r>
      <w:r>
        <w:rPr>
          <w:rStyle w:val="Cdigo-fonte"/>
        </w:rPr>
        <w:t>.venv\Scripts\python.exe</w:t>
      </w:r>
      <w:r>
        <w:rPr/>
        <w:t xml:space="preserve"> e o instalador do </w:t>
      </w:r>
      <w:r>
        <w:rPr>
          <w:rStyle w:val="Cdigo-fonte"/>
        </w:rPr>
        <w:t>uv</w:t>
      </w:r>
      <w:r>
        <w:rPr/>
        <w:t xml:space="preserve"> é </w:t>
      </w:r>
      <w:r>
        <w:rPr>
          <w:rStyle w:val="Cdigo-fonte"/>
        </w:rPr>
        <w:t>powershell -c "irm https://astral.sh/uv/install.ps1 | iex"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O script </w:t>
      </w:r>
      <w:r>
        <w:rPr>
          <w:rStyle w:val="Cdigo-fonte"/>
        </w:rPr>
        <w:t>aula_01/01_ambiente.py</w:t>
      </w:r>
      <w:r>
        <w:rPr/>
        <w:t xml:space="preserve"> imprime um relatório de prontidão item a item. </w:t>
      </w:r>
      <w:r>
        <w:rPr>
          <w:rStyle w:val="Strong"/>
        </w:rPr>
        <w:t>Nenhuma aula deve ser gravada com esse relatório apontando pendência.</w:t>
      </w:r>
    </w:p>
    <w:p>
      <w:pPr>
        <w:pStyle w:val="Heading2"/>
        <w:bidi w:val="0"/>
        <w:jc w:val="left"/>
        <w:rPr/>
      </w:pPr>
      <w:r>
        <w:rPr/>
        <w:t>3. Ferramentas externas (opcionais, apresentadas como contraparte industrial)</w:t>
      </w:r>
    </w:p>
    <w:p>
      <w:pPr>
        <w:pStyle w:val="BodyText"/>
        <w:bidi w:val="0"/>
        <w:jc w:val="left"/>
        <w:rPr/>
      </w:pPr>
      <w:r>
        <w:rPr/>
        <w:t xml:space="preserve">Estas ferramentas ampliam a disciplina, mas </w:t>
      </w:r>
      <w:r>
        <w:rPr>
          <w:rStyle w:val="Strong"/>
        </w:rPr>
        <w:t>nenhum laboratório obrigatório depende delas</w:t>
      </w:r>
      <w:r>
        <w:rPr/>
        <w:t>. O caminho canônico de cada aula roda apenas com a pilha da seção 1 mais o GCC.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586"/>
        <w:gridCol w:w="3303"/>
        <w:gridCol w:w="3636"/>
      </w:tblGrid>
      <w:tr>
        <w:trPr>
          <w:tblHeader w:val="true"/>
        </w:trPr>
        <w:tc>
          <w:tcPr>
            <w:tcW w:w="154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Ferramenta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Aula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Instalação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Papel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OpenModelica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hyperlink r:id="rId2">
              <w:r>
                <w:rPr>
                  <w:rStyle w:val="Hyperlink"/>
                </w:rPr>
                <w:t>https://openmodelica.org/download/</w:t>
              </w:r>
            </w:hyperlink>
          </w:p>
        </w:tc>
        <w:tc>
          <w:tcPr>
            <w:tcW w:w="36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Modelagem física em Modelica e exportação de FMU pela interface gráfica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NuSMV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hyperlink r:id="rId3">
              <w:r>
                <w:rPr>
                  <w:rStyle w:val="Hyperlink"/>
                </w:rPr>
                <w:t>https://nusmv.fbk.eu/</w:t>
              </w:r>
            </w:hyperlink>
          </w:p>
        </w:tc>
        <w:tc>
          <w:tcPr>
            <w:tcW w:w="36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Emphasis"/>
              </w:rPr>
              <w:t>Model checking</w:t>
            </w:r>
            <w:r>
              <w:rPr/>
              <w:t xml:space="preserve"> LTL/CTL industrial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UPPAAL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hyperlink r:id="rId4">
              <w:r>
                <w:rPr>
                  <w:rStyle w:val="Hyperlink"/>
                </w:rPr>
                <w:t>https://uppaal.org/</w:t>
              </w:r>
            </w:hyperlink>
            <w:r>
              <w:rPr/>
              <w:t xml:space="preserve"> (licença acadêmica gratuita)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Autômatos temporizados com interface gráfica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PlatformIO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uv tool install platformio</w:t>
            </w:r>
            <w:r>
              <w:rPr/>
              <w:t xml:space="preserve"> ou extensão do VS Code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Compilação e gravação do firmware ESP32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Por que existe um caminho sem elas.</w:t>
      </w:r>
      <w:r>
        <w:rPr/>
        <w:t xml:space="preserve"> Um estudante EAD que não consegue instalar uma ferramenta não pode ficar sem a aula. Por isso a disciplina implementa, em Python, um verificador de estados explícitos, um verificador de autômato temporizado de tempo discreto e um alvo HIL em </w:t>
      </w:r>
      <w:r>
        <w:rPr>
          <w:rStyle w:val="Emphasis"/>
        </w:rPr>
        <w:t>loopback</w:t>
      </w:r>
      <w:r>
        <w:rPr/>
        <w:t>. O estudante vê o mecanismo funcionando e depois conhece a ferramenta industrial que faz o mesmo em escala.</w:t>
      </w:r>
    </w:p>
    <w:p>
      <w:pPr>
        <w:pStyle w:val="Heading2"/>
        <w:bidi w:val="0"/>
        <w:jc w:val="left"/>
        <w:rPr/>
      </w:pPr>
      <w:r>
        <w:rPr/>
        <w:t>4. Hardware opcional da Aula 15</w:t>
      </w:r>
    </w:p>
    <w:tbl>
      <w:tblPr>
        <w:tblW w:w="84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1"/>
        <w:gridCol w:w="5791"/>
        <w:gridCol w:w="2041"/>
      </w:tblGrid>
      <w:tr>
        <w:trPr>
          <w:tblHeader w:val="true"/>
        </w:trPr>
        <w:tc>
          <w:tcPr>
            <w:tcW w:w="63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Especificação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Custo aproximado</w:t>
            </w:r>
          </w:p>
        </w:tc>
      </w:tr>
      <w:tr>
        <w:trPr/>
        <w:tc>
          <w:tcPr>
            <w:tcW w:w="6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Placa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ESP32-DevKitC (ou equivalente com ESP32-WROOM-32)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Baixo</w:t>
            </w:r>
          </w:p>
        </w:tc>
      </w:tr>
      <w:tr>
        <w:trPr/>
        <w:tc>
          <w:tcPr>
            <w:tcW w:w="6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Cabo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USB-C ou micro-USB de dados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Sem a placa, a Aula 15 roda integralmente com o back-end de </w:t>
      </w:r>
      <w:r>
        <w:rPr>
          <w:rStyle w:val="Emphasis"/>
        </w:rPr>
        <w:t>loopback</w:t>
      </w:r>
      <w:r>
        <w:rPr/>
        <w:t>: o controlador C compilado executa como processo separado e conversa com a planta em Python pelo mesmo protocolo de linha usado com a placa real. A troca entre os dois back-ends é uma linha de configuração.</w:t>
      </w:r>
    </w:p>
    <w:p>
      <w:pPr>
        <w:pStyle w:val="Heading2"/>
        <w:bidi w:val="0"/>
        <w:jc w:val="left"/>
        <w:rPr/>
      </w:pPr>
      <w:r>
        <w:rPr/>
        <w:t>5. Estrutura do laboratório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projeto_nexabot/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.venv/                       ambiente virtual (não versionado)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pyproject.toml               dependências fixadas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nexabot/                     pacote de biblioteca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params.py                parâmetros identificados (fonte única de verdade)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plant.py                 planta em espaço de estados e integrador RK4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controllers.py           PID contínuo e discreto, alocação de polos, LQR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identificacao.py         identificação de parâmetros por mínimos quadrados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viz.py                   tabelas e gráficos ASCII para gravação de tela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cosim.py                 mestre de co-simulação FMI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fmu/                     FMU FMI 3.0 da planta, em C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supervisor.py            máquina de estados de segurança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requisitos.py            propriedades formais verificáveis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modelcheck.py            verificador de estados explícitos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timed.py                 autômato temporizado e watchdog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mbt.py                   geração de testes a partir do modelo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codegen/                 SymPy + Jinja2 -&gt; C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sil.py                   ponte SIL por ctypes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hil.py                   ponte HIL (loopback e serial)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firmware/                programa do alvo e projeto PlatformIO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rastreabilidade.py       matriz requisito -&gt; modelo -&gt; código -&gt; teste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aula_01/ … aula_16/          laboratório por aula, scripts numerados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tests/                       suíte pytest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data/                        dados de ensaio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figuras/                     PNGs gerados</w:t>
      </w:r>
    </w:p>
    <w:p>
      <w:pPr>
        <w:pStyle w:val="Heading2"/>
        <w:bidi w:val="0"/>
        <w:jc w:val="left"/>
        <w:rPr/>
      </w:pPr>
      <w:r>
        <w:rPr/>
        <w:t>6. Convenção dos laboratórios</w:t>
      </w:r>
    </w:p>
    <w:p>
      <w:pPr>
        <w:pStyle w:val="BodyText"/>
        <w:bidi w:val="0"/>
        <w:jc w:val="left"/>
        <w:rPr/>
      </w:pPr>
      <w:r>
        <w:rPr/>
        <w:t xml:space="preserve">Cada diretório </w:t>
      </w:r>
      <w:r>
        <w:rPr>
          <w:rStyle w:val="Cdigo-fonte"/>
        </w:rPr>
        <w:t>aula_NN/</w:t>
      </w:r>
      <w:r>
        <w:rPr/>
        <w:t xml:space="preserve"> contém scripts numerados na ordem exata de execução durante a gravação, e um </w:t>
      </w:r>
      <w:r>
        <w:rPr>
          <w:rStyle w:val="Cdigo-fonte"/>
        </w:rPr>
        <w:t>README.md</w:t>
      </w:r>
      <w:r>
        <w:rPr/>
        <w:t xml:space="preserve"> com os comandos e a saída esperada. O último script de cada aula é sempre </w:t>
      </w:r>
      <w:r>
        <w:rPr>
          <w:rStyle w:val="Cdigo-fonte"/>
        </w:rPr>
        <w:t>NN_desafio.py</w:t>
      </w:r>
      <w:r>
        <w:rPr/>
        <w:t>: um esqueleto com enunciado e critério de aceitação, para o estudante completar.</w:t>
      </w:r>
    </w:p>
    <w:p>
      <w:pPr>
        <w:pStyle w:val="BodyText"/>
        <w:bidi w:val="0"/>
        <w:jc w:val="left"/>
        <w:rPr/>
      </w:pPr>
      <w:r>
        <w:rPr/>
        <w:t xml:space="preserve">Os scripts imprimem em tabela ASCII e desenham gráficos no próprio terminal. Isso é deliberado: em captura de tela, uma janela do Matplotlib que abre por cima do terminal quebra o ritmo da aula. As figuras PNG são geradas em paralelo, em </w:t>
      </w:r>
      <w:r>
        <w:rPr>
          <w:rStyle w:val="Cdigo-fonte"/>
        </w:rPr>
        <w:t>figuras/</w:t>
      </w:r>
      <w:r>
        <w:rPr/>
        <w:t>, para uso no material escrito e nos slides.</w:t>
      </w:r>
    </w:p>
    <w:p>
      <w:pPr>
        <w:pStyle w:val="Heading2"/>
        <w:bidi w:val="0"/>
        <w:jc w:val="left"/>
        <w:rPr/>
      </w:pPr>
      <w:r>
        <w:rPr/>
        <w:t>7. Conferência antes de gravar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cd projeto_nexabot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.venv/bin/python aula_01/01_ambiente.py     # relatório de prontidão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.venv/bin/python -m pytest -q                # suíte completa</w:t>
      </w:r>
    </w:p>
    <w:p>
      <w:pPr>
        <w:pStyle w:val="BodyText"/>
        <w:bidi w:val="0"/>
        <w:jc w:val="left"/>
        <w:rPr/>
      </w:pPr>
      <w:r>
        <w:rPr/>
        <w:t xml:space="preserve">Ambos precisam terminar sem falha. Em seguida, execute uma vez todos os scripts da aula que será gravada, conferindo a saída contra o </w:t>
      </w:r>
      <w:r>
        <w:rPr>
          <w:rStyle w:val="Cdigo-fonte"/>
        </w:rPr>
        <w:t>README.md</w:t>
      </w:r>
      <w:r>
        <w:rPr/>
        <w:t xml:space="preserve"> daquele diretório.</w:t>
      </w:r>
    </w:p>
    <w:p>
      <w:pPr>
        <w:pStyle w:val="Corpodetextorodape"/>
        <w:bidi w:val="0"/>
        <w:spacing w:before="360" w:after="120"/>
        <w:jc w:val="left"/>
        <w:rPr/>
      </w:pPr>
      <w:r>
        <w:rPr/>
        <w:t xml:space="preserve">Model-Based Design for Cyber-Physical Systems — Professor-conteudista: Afonso Cesar Lelis Brandão. Documento gerado automaticamente a partir de </w:t>
      </w:r>
      <w:r>
        <w:rPr>
          <w:rStyle w:val="Cdigo-fonte"/>
        </w:rPr>
        <w:t>AMBIENTE_E_STACK.md</w:t>
      </w:r>
      <w:r>
        <w:rPr/>
        <w:t>.</w:t>
      </w:r>
    </w:p>
    <w:sectPr>
      <w:type w:val="nextPage"/>
      <w:pgSz w:w="11906" w:h="16838"/>
      <w:pgMar w:left="1701" w:right="1134" w:gutter="0" w:header="0" w:top="141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left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  <w:outlineLvl w:val="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240" w:after="120"/>
      <w:ind w:left="240" w:right="240"/>
      <w:outlineLvl w:val="3"/>
    </w:pPr>
    <w:rPr>
      <w:rFonts w:ascii="Liberation Serif" w:hAnsi="Liberation Serif" w:eastAsia="Noto Serif CJK SC" w:cs="FreeSans"/>
      <w:b/>
      <w:bCs/>
      <w:i/>
      <w:iCs/>
      <w:sz w:val="24"/>
      <w:szCs w:val="24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left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formatado">
    <w:name w:val="Texto préformatado"/>
    <w:basedOn w:val="Normal"/>
    <w:qFormat/>
    <w:pPr>
      <w:pBdr>
        <w:top w:val="single" w:sz="4" w:space="6" w:color="BBBBBB"/>
        <w:left w:val="single" w:sz="4" w:space="6" w:color="BBBBBB"/>
        <w:bottom w:val="single" w:sz="4" w:space="6" w:color="BBBBBB"/>
        <w:right w:val="single" w:sz="4" w:space="6" w:color="BBBBBB"/>
      </w:pBdr>
      <w:shd w:fill="F2F2F2" w:val="clear"/>
      <w:spacing w:lineRule="auto" w:line="252" w:before="120" w:after="160"/>
      <w:ind w:left="120" w:right="12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odecitao">
    <w:name w:val="Bloco de citação"/>
    <w:basedOn w:val="Normal"/>
    <w:qFormat/>
    <w:pPr>
      <w:pBdr>
        <w:left w:val="single" w:sz="16" w:space="8" w:color="888888"/>
      </w:pBdr>
      <w:spacing w:before="120" w:after="160"/>
      <w:ind w:hanging="0" w:left="320" w:right="120"/>
    </w:pPr>
    <w:rPr>
      <w:sz w:val="22"/>
      <w:szCs w:val="22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  <w:style w:type="paragraph" w:styleId="Corpodetextorodape">
    <w:name w:val="Corpo de texto.rodape"/>
    <w:basedOn w:val="BodyText"/>
    <w:qFormat/>
    <w:pPr>
      <w:pBdr>
        <w:top w:val="single" w:sz="4" w:space="6" w:color="AAAAAA"/>
      </w:pBdr>
      <w:spacing w:before="360" w:after="12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modelica.org/download/" TargetMode="External"/><Relationship Id="rId3" Type="http://schemas.openxmlformats.org/officeDocument/2006/relationships/hyperlink" Target="https://nusmv.fbk.eu/" TargetMode="External"/><Relationship Id="rId4" Type="http://schemas.openxmlformats.org/officeDocument/2006/relationships/hyperlink" Target="https://uppaal.org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00 - Ambiente e Pilha Tecnologica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