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Roteiro para elaboração com Problem-Based Learning</w:t>
      </w:r>
    </w:p>
    <w:p w:rsidR="00000000" w:rsidDel="00000000" w:rsidP="00000000" w:rsidRDefault="00000000" w:rsidRPr="00000000" w14:paraId="00000002">
      <w:pPr>
        <w:widowControl w:val="0"/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45"/>
        <w:gridCol w:w="4665"/>
        <w:tblGridChange w:id="0">
          <w:tblGrid>
            <w:gridCol w:w="4845"/>
            <w:gridCol w:w="4665"/>
          </w:tblGrid>
        </w:tblGridChange>
      </w:tblGrid>
      <w:tr>
        <w:trPr>
          <w:cantSplit w:val="0"/>
          <w:trHeight w:val="641.796875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heading=h.bjksbdsw3g6q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Tabela para uso exclusivo do(a) coordenador(a)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Requisitos para um conteúdo UAU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Conformidade com o Plano de Aprendizado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Desenvolvimento prático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Narrativa do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Ortografia e gramática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widowControl w:val="0"/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170"/>
        <w:tblGridChange w:id="0">
          <w:tblGrid>
            <w:gridCol w:w="2340"/>
            <w:gridCol w:w="717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da Validação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Nome do(a) Coordenador(a) do curso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24648948"/>
        <w:tag w:val="goog_rdk_0"/>
      </w:sdtPr>
      <w:sdtContent>
        <w:tbl>
          <w:tblPr>
            <w:tblStyle w:val="Table3"/>
            <w:tblW w:w="951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70"/>
            <w:gridCol w:w="3030"/>
            <w:gridCol w:w="3510"/>
            <w:tblGridChange w:id="0">
              <w:tblGrid>
                <w:gridCol w:w="2970"/>
                <w:gridCol w:w="3030"/>
                <w:gridCol w:w="35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5">
                <w:pPr>
                  <w:widowControl w:val="0"/>
                  <w:numPr>
                    <w:ilvl w:val="0"/>
                    <w:numId w:val="7"/>
                  </w:numPr>
                  <w:ind w:left="720" w:hanging="36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VALIDADO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6">
                <w:pPr>
                  <w:widowControl w:val="0"/>
                  <w:numPr>
                    <w:ilvl w:val="0"/>
                    <w:numId w:val="6"/>
                  </w:numPr>
                  <w:ind w:left="720" w:hanging="36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NÃO VALIDADO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7">
                <w:pPr>
                  <w:widowControl w:val="0"/>
                  <w:numPr>
                    <w:ilvl w:val="0"/>
                    <w:numId w:val="3"/>
                  </w:numPr>
                  <w:ind w:left="720" w:hanging="36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CANCELADO</w:t>
                </w:r>
              </w:p>
            </w:tc>
          </w:tr>
        </w:tbl>
      </w:sdtContent>
    </w:sdt>
    <w:p w:rsidR="00000000" w:rsidDel="00000000" w:rsidP="00000000" w:rsidRDefault="00000000" w:rsidRPr="00000000" w14:paraId="00000018">
      <w:pPr>
        <w:spacing w:lin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i w:val="1"/>
                <w:iCs w:val="1"/>
                <w:sz w:val="30"/>
                <w:szCs w:val="30"/>
              </w:rPr>
            </w:pP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O CASE existe para que o estudante entenda a aplicabilidade do conteúdo estudado na realidade do mercado de trabalho.</w:t>
            </w:r>
          </w:p>
        </w:tc>
      </w:tr>
    </w:tbl>
    <w:p w:rsidR="00000000" w:rsidDel="00000000" w:rsidP="00000000" w:rsidRDefault="00000000" w:rsidRPr="00000000" w14:paraId="0000001A">
      <w:pPr>
        <w:spacing w:lin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left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ATENÇÃO: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line="240" w:lineRule="auto"/>
        <w:ind w:left="720" w:hanging="360"/>
        <w:jc w:val="left"/>
        <w:rPr>
          <w:b w:val="1"/>
          <w:bCs w:val="1"/>
          <w:color w:val="ff0000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EXCLUIR AS ORIENTAÇÕES EM VERMELHO QUE ESTÃO </w:t>
      </w:r>
      <w:r w:rsidDel="00000000" w:rsidR="00000000" w:rsidRPr="00000000">
        <w:rPr>
          <w:b w:val="1"/>
          <w:bCs w:val="1"/>
          <w:color w:val="ff0000"/>
          <w:sz w:val="30"/>
          <w:szCs w:val="30"/>
          <w:u w:val="single"/>
          <w:rtl w:val="0"/>
        </w:rPr>
        <w:t xml:space="preserve">DENTRO DOS QUADROS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line="240" w:lineRule="auto"/>
        <w:ind w:left="720" w:hanging="360"/>
        <w:jc w:val="left"/>
        <w:rPr>
          <w:b w:val="1"/>
          <w:bCs w:val="1"/>
          <w:color w:val="ff0000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TODOS OS ITENS SÃO OBRIGATÓRIOS O PREENCHIMENTO.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line="240" w:lineRule="auto"/>
        <w:ind w:left="720" w:hanging="360"/>
        <w:jc w:val="left"/>
        <w:rPr>
          <w:b w:val="1"/>
          <w:bCs w:val="1"/>
          <w:color w:val="ff0000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A RESPOSTA ESPERADA DEVERÁ SER INSERIDA SOMENTE NO TÓPICO “SOLUÇÃO”.</w:t>
      </w:r>
    </w:p>
    <w:p w:rsidR="00000000" w:rsidDel="00000000" w:rsidP="00000000" w:rsidRDefault="00000000" w:rsidRPr="00000000" w14:paraId="0000001F">
      <w:pPr>
        <w:spacing w:line="240" w:lineRule="auto"/>
        <w:jc w:val="left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left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left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left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left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left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TÍTULO: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spacing w:after="60"/>
            </w:pPr>
            <w:r>
              <w:rPr>
                <w:b/>
                <w:i w:val="0"/>
              </w:rPr>
              <w:t>Roadmap de Transformação Digital da Metalúrgica Sigma — De Reativos para Preditivos em 18 Meses</w:t>
            </w:r>
          </w:p>
        </w:tc>
      </w:tr>
    </w:tbl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numPr>
                <w:ilvl w:val="0"/>
                <w:numId w:val="5"/>
              </w:numPr>
              <w:ind w:left="720" w:hanging="36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DESAFIO: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spacing w:after="60"/>
            </w:pPr>
            <w:r>
              <w:rPr>
                <w:b/>
                <w:i w:val="0"/>
              </w:rPr>
              <w:t>O quê?</w:t>
            </w:r>
            <w:r>
              <w:rPr>
                <w:b w:val="0"/>
                <w:i w:val="0"/>
              </w:rPr>
              <w:t xml:space="preserve"> Uma metalúrgica brasileira de médio porte precisa estruturar sua </w:t>
            </w:r>
            <w:r>
              <w:rPr>
                <w:b/>
                <w:i w:val="0"/>
              </w:rPr>
              <w:t>primeira iniciativa séria de Indústria 4.0</w:t>
            </w:r>
            <w:r>
              <w:rPr>
                <w:b w:val="0"/>
                <w:i w:val="0"/>
              </w:rPr>
              <w:t>.</w:t>
            </w:r>
          </w:p>
          <w:p>
            <w:pPr>
              <w:spacing w:after="60"/>
            </w:pPr>
            <w:r>
              <w:rPr>
                <w:b/>
                <w:i w:val="0"/>
              </w:rPr>
              <w:t>Quem?</w:t>
            </w:r>
            <w:r>
              <w:rPr>
                <w:b w:val="0"/>
                <w:i w:val="0"/>
              </w:rPr>
              <w:t xml:space="preserve"> A </w:t>
            </w:r>
            <w:r>
              <w:rPr>
                <w:b/>
                <w:i w:val="0"/>
              </w:rPr>
              <w:t>Metalúrgica Sigma</w:t>
            </w:r>
            <w:r>
              <w:rPr>
                <w:b w:val="0"/>
                <w:i w:val="0"/>
              </w:rPr>
              <w:t>, fabricante de componentes estruturais para o setor automotivo, sediada em Sorocaba (SP), com 620 funcionários e faturamento anual de R$ 280 milhões.</w:t>
            </w:r>
          </w:p>
          <w:p>
            <w:pPr>
              <w:spacing w:after="60"/>
            </w:pPr>
            <w:r>
              <w:rPr>
                <w:b/>
                <w:i w:val="0"/>
              </w:rPr>
              <w:t>Quando?</w:t>
            </w:r>
            <w:r>
              <w:rPr>
                <w:b w:val="0"/>
                <w:i w:val="0"/>
              </w:rPr>
              <w:t xml:space="preserve"> A diretoria definiu que o projeto </w:t>
            </w:r>
            <w:r>
              <w:rPr>
                <w:b/>
                <w:i w:val="0"/>
              </w:rPr>
              <w:t>deve iniciar no próximo trimestre</w:t>
            </w:r>
            <w:r>
              <w:rPr>
                <w:b w:val="0"/>
                <w:i w:val="0"/>
              </w:rPr>
              <w:t xml:space="preserve">, com primeiros resultados mensuráveis em </w:t>
            </w:r>
            <w:r>
              <w:rPr>
                <w:b/>
                <w:i w:val="0"/>
              </w:rPr>
              <w:t>6 meses</w:t>
            </w:r>
            <w:r>
              <w:rPr>
                <w:b w:val="0"/>
                <w:i w:val="0"/>
              </w:rPr>
              <w:t xml:space="preserve"> e roadmap completo de </w:t>
            </w:r>
            <w:r>
              <w:rPr>
                <w:b/>
                <w:i w:val="0"/>
              </w:rPr>
              <w:t>18 meses</w:t>
            </w:r>
            <w:r>
              <w:rPr>
                <w:b w:val="0"/>
                <w:i w:val="0"/>
              </w:rPr>
              <w:t>.</w:t>
            </w:r>
          </w:p>
          <w:p>
            <w:pPr>
              <w:spacing w:after="60"/>
            </w:pPr>
            <w:r>
              <w:rPr>
                <w:b/>
                <w:i w:val="0"/>
              </w:rPr>
              <w:t>Onde?</w:t>
            </w:r>
            <w:r>
              <w:rPr>
                <w:b w:val="0"/>
                <w:i w:val="0"/>
              </w:rPr>
              <w:t xml:space="preserve"> Operação concentrada em uma planta única em Sorocaba (SP), com 4 linhas de produção, 180 máquinas de chão de fábrica (CNCs, prensas, fornos de tratamento térmico), 3 robôs industriais tradicionais, sistemas ERP (TOTVS) e MES (próprio, com 12 anos de uso).</w:t>
            </w:r>
          </w:p>
          <w:p>
            <w:pPr>
              <w:spacing w:after="60"/>
            </w:pPr>
            <w:r>
              <w:rPr>
                <w:b/>
                <w:i w:val="0"/>
              </w:rPr>
              <w:t>Por quê?</w:t>
            </w:r>
            <w:r>
              <w:rPr>
                <w:b w:val="0"/>
                <w:i w:val="0"/>
              </w:rPr>
              <w:t xml:space="preserve"> A Sigma vem perdendo competitividade. </w:t>
            </w:r>
            <w:r>
              <w:rPr>
                <w:b/>
                <w:i w:val="0"/>
              </w:rPr>
              <w:t>Indicadores atuais</w:t>
            </w:r>
            <w:r>
              <w:rPr>
                <w:b w:val="0"/>
                <w:i w:val="0"/>
              </w:rPr>
              <w:t>:</w:t>
            </w:r>
          </w:p>
          <w:p>
            <w:pPr>
              <w:spacing w:after="60"/>
              <w:ind w:left="360"/>
            </w:pPr>
            <w:r>
              <w:rPr>
                <w:b w:val="0"/>
                <w:i w:val="0"/>
              </w:rPr>
              <w:t xml:space="preserve">•  </w:t>
            </w:r>
            <w:r>
              <w:rPr>
                <w:b/>
                <w:i w:val="0"/>
              </w:rPr>
              <w:t>Paradas não programadas</w:t>
            </w:r>
            <w:r>
              <w:rPr>
                <w:b w:val="0"/>
                <w:i w:val="0"/>
              </w:rPr>
              <w:t>: 145 horas/mês (aumento de 40% em 3 anos).</w:t>
            </w:r>
          </w:p>
          <w:p>
            <w:pPr>
              <w:spacing w:after="60"/>
              <w:ind w:left="360"/>
            </w:pPr>
            <w:r>
              <w:rPr>
                <w:b w:val="0"/>
                <w:i w:val="0"/>
              </w:rPr>
              <w:t xml:space="preserve">•  </w:t>
            </w:r>
            <w:r>
              <w:rPr>
                <w:b/>
                <w:i w:val="0"/>
              </w:rPr>
              <w:t>OEE médio</w:t>
            </w:r>
            <w:r>
              <w:rPr>
                <w:b w:val="0"/>
                <w:i w:val="0"/>
              </w:rPr>
              <w:t>: 67% (concorrentes maduros: 82-85%).</w:t>
            </w:r>
          </w:p>
          <w:p>
            <w:pPr>
              <w:spacing w:after="60"/>
              <w:ind w:left="360"/>
            </w:pPr>
            <w:r>
              <w:rPr>
                <w:b w:val="0"/>
                <w:i w:val="0"/>
              </w:rPr>
              <w:t xml:space="preserve">•  </w:t>
            </w:r>
            <w:r>
              <w:rPr>
                <w:b/>
                <w:i w:val="0"/>
              </w:rPr>
              <w:t>Custo de manutenção</w:t>
            </w:r>
            <w:r>
              <w:rPr>
                <w:b w:val="0"/>
                <w:i w:val="0"/>
              </w:rPr>
              <w:t>: 8,5% da receita (referência setorial: 4-5%).</w:t>
            </w:r>
          </w:p>
          <w:p>
            <w:pPr>
              <w:spacing w:after="60"/>
              <w:ind w:left="360"/>
            </w:pPr>
            <w:r>
              <w:rPr>
                <w:b w:val="0"/>
                <w:i w:val="0"/>
              </w:rPr>
              <w:t xml:space="preserve">•  </w:t>
            </w:r>
            <w:r>
              <w:rPr>
                <w:b/>
                <w:i w:val="0"/>
              </w:rPr>
              <w:t>Defeitos por milhão (DPPM)</w:t>
            </w:r>
            <w:r>
              <w:rPr>
                <w:b w:val="0"/>
                <w:i w:val="0"/>
              </w:rPr>
              <w:t>: 3.800 (concorrentes: &lt; 1.500).</w:t>
            </w:r>
          </w:p>
          <w:p>
            <w:pPr>
              <w:spacing w:after="60"/>
              <w:ind w:left="360"/>
            </w:pPr>
            <w:r>
              <w:rPr>
                <w:b w:val="0"/>
                <w:i w:val="0"/>
              </w:rPr>
              <w:t xml:space="preserve">•  </w:t>
            </w:r>
            <w:r>
              <w:rPr>
                <w:b/>
                <w:i w:val="0"/>
              </w:rPr>
              <w:t>Lead time</w:t>
            </w:r>
            <w:r>
              <w:rPr>
                <w:b w:val="0"/>
                <w:i w:val="0"/>
              </w:rPr>
              <w:t xml:space="preserve"> médio do pedido: 28 dias (concorrentes: 18 dias).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 xml:space="preserve">A Sigma </w:t>
            </w:r>
            <w:r>
              <w:rPr>
                <w:b/>
                <w:i w:val="0"/>
              </w:rPr>
              <w:t>não tem sensoriamento massivo</w:t>
            </w:r>
            <w:r>
              <w:rPr>
                <w:b w:val="0"/>
                <w:i w:val="0"/>
              </w:rPr>
              <w:t xml:space="preserve"> em chão de fábrica, </w:t>
            </w:r>
            <w:r>
              <w:rPr>
                <w:b/>
                <w:i w:val="0"/>
              </w:rPr>
              <w:t>não tem dashboards em tempo real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b/>
                <w:i w:val="0"/>
              </w:rPr>
              <w:t>decide manutenção por intuição</w:t>
            </w:r>
            <w:r>
              <w:rPr>
                <w:b w:val="0"/>
                <w:i w:val="0"/>
              </w:rPr>
              <w:t xml:space="preserve"> do supervisor, e nunca implementou IA. Sistemas TI e OT são </w:t>
            </w:r>
            <w:r>
              <w:rPr>
                <w:b/>
                <w:i w:val="0"/>
              </w:rPr>
              <w:t>desconectados</w:t>
            </w:r>
            <w:r>
              <w:rPr>
                <w:b w:val="0"/>
                <w:i w:val="0"/>
              </w:rPr>
              <w:t xml:space="preserve">. Cultura organizacional é </w:t>
            </w:r>
            <w:r>
              <w:rPr>
                <w:b/>
                <w:i w:val="0"/>
              </w:rPr>
              <w:t>conservadora</w:t>
            </w:r>
            <w:r>
              <w:rPr>
                <w:b w:val="0"/>
                <w:i w:val="0"/>
              </w:rPr>
              <w:t xml:space="preserve"> — operadores experientes (média de 18 anos de casa) resistem a mudanças tecnológicas, e a TI corporativa nunca se envolveu com chão de fábrica.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 xml:space="preserve">A diretoria definiu </w:t>
            </w:r>
            <w:r>
              <w:rPr>
                <w:b/>
                <w:i w:val="0"/>
              </w:rPr>
              <w:t>investimento máximo</w:t>
            </w:r>
            <w:r>
              <w:rPr>
                <w:b w:val="0"/>
                <w:i w:val="0"/>
              </w:rPr>
              <w:t xml:space="preserve"> de </w:t>
            </w:r>
            <w:r>
              <w:rPr>
                <w:b/>
                <w:i w:val="0"/>
              </w:rPr>
              <w:t>R$ 3 milhões</w:t>
            </w:r>
            <w:r>
              <w:rPr>
                <w:b w:val="0"/>
                <w:i w:val="0"/>
              </w:rPr>
              <w:t xml:space="preserve"> em 18 meses para todo o programa, com fortes incentivos para resultados mensuráveis.</w:t>
            </w:r>
          </w:p>
          <w:p>
            <w:pPr>
              <w:spacing w:after="60"/>
            </w:pPr>
            <w:r>
              <w:rPr>
                <w:b/>
                <w:i w:val="0"/>
              </w:rPr>
              <w:t>Sua missão como engenheiro(a) de produção:</w:t>
            </w:r>
            <w:r>
              <w:rPr>
                <w:b w:val="0"/>
                <w:i w:val="0"/>
              </w:rPr>
              <w:t xml:space="preserve"> estruturar um </w:t>
            </w:r>
            <w:r>
              <w:rPr>
                <w:b/>
                <w:i w:val="0"/>
              </w:rPr>
              <w:t>roadmap completo e defensável</w:t>
            </w:r>
            <w:r>
              <w:rPr>
                <w:b w:val="0"/>
                <w:i w:val="0"/>
              </w:rPr>
              <w:t xml:space="preserve"> de transformação digital da Sigma, considerando o contexto, as restrições e as oportunidades reais. Você precisa entregar um plano que a diretoria possa </w:t>
            </w:r>
            <w:r>
              <w:rPr>
                <w:b/>
                <w:i w:val="0"/>
              </w:rPr>
              <w:t>aprovar e executar</w:t>
            </w:r>
            <w:r>
              <w:rPr>
                <w:b w:val="0"/>
                <w:i w:val="0"/>
              </w:rPr>
              <w:t>, não uma proposta genérica.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ind w:left="720" w:hanging="36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FONTE DE PESQUISA: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spacing w:after="60"/>
            </w:pPr>
            <w:r>
              <w:rPr>
                <w:b w:val="0"/>
                <w:i w:val="0"/>
              </w:rPr>
              <w:t>O estudante deverá pesquisar como outros profissionais ou empresas resolveram desafios similares. Indicações:</w:t>
            </w:r>
          </w:p>
          <w:p>
            <w:pPr>
              <w:spacing w:after="60"/>
            </w:pPr>
            <w:r>
              <w:rPr>
                <w:b/>
                <w:i w:val="0"/>
              </w:rPr>
              <w:t>Fontes de pesquisa primária: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 xml:space="preserve">1. </w:t>
            </w:r>
            <w:r>
              <w:rPr>
                <w:b/>
                <w:i w:val="0"/>
              </w:rPr>
              <w:t>Material da disciplina</w:t>
            </w:r>
            <w:r>
              <w:rPr>
                <w:b w:val="0"/>
                <w:i w:val="0"/>
              </w:rPr>
              <w:t xml:space="preserve"> — todas as 16 aulas, com ênfase nas Unidades 2 (tecnologias habilitadoras), 3 (aplicações) e 4 (implementação, roadmap, casos reais).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 xml:space="preserve">2. </w:t>
            </w:r>
            <w:r>
              <w:rPr>
                <w:b/>
                <w:i w:val="0"/>
              </w:rPr>
              <w:t>Portal Indústria 4.0 CNI</w:t>
            </w:r>
            <w:r>
              <w:rPr>
                <w:b w:val="0"/>
                <w:i w:val="0"/>
              </w:rPr>
              <w:t xml:space="preserve"> — https://www.portaldaindustria.com.br/industria-4-0/ (relatórios, diagnósticos, casos brasileiros documentados).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 xml:space="preserve">3. </w:t>
            </w:r>
            <w:r>
              <w:rPr>
                <w:b/>
                <w:i w:val="0"/>
              </w:rPr>
              <w:t>Acatech Industrie 4.0 Maturity Index</w:t>
            </w:r>
            <w:r>
              <w:rPr>
                <w:b w:val="0"/>
                <w:i w:val="0"/>
              </w:rPr>
              <w:t xml:space="preserve"> — https://www.acatech.de/ (modelo de maturidade aplicável ao diagnóstico inicial).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 xml:space="preserve">4. </w:t>
            </w:r>
            <w:r>
              <w:rPr>
                <w:b/>
                <w:i w:val="0"/>
              </w:rPr>
              <w:t>Senai SP — Casos de Indústria 4.0</w:t>
            </w:r>
            <w:r>
              <w:rPr>
                <w:b w:val="0"/>
                <w:i w:val="0"/>
              </w:rPr>
              <w:t xml:space="preserve"> — https://www.sp.senai.br/ (referência brasileira, casos de PME e médio porte).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 xml:space="preserve">5. </w:t>
            </w:r>
            <w:r>
              <w:rPr>
                <w:b/>
                <w:i w:val="0"/>
              </w:rPr>
              <w:t>Caso Klabin</w:t>
            </w:r>
            <w:r>
              <w:rPr>
                <w:b w:val="0"/>
                <w:i w:val="0"/>
              </w:rPr>
              <w:t xml:space="preserve"> — artigo "Klabin moderniza indústria 4.0" (revista Exame, Valor Econômico ou similar) — exemplo de IIoT em setor tradicional.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 xml:space="preserve">6. </w:t>
            </w:r>
            <w:r>
              <w:rPr>
                <w:b/>
                <w:i w:val="0"/>
              </w:rPr>
              <w:t>Caso Embraco</w:t>
            </w:r>
            <w:r>
              <w:rPr>
                <w:b w:val="0"/>
                <w:i w:val="0"/>
              </w:rPr>
              <w:t xml:space="preserve"> — case Universal Robots Brasil (cobots em compressor).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 xml:space="preserve">7. </w:t>
            </w:r>
            <w:r>
              <w:rPr>
                <w:b/>
                <w:i w:val="0"/>
              </w:rPr>
              <w:t>McKinsey — Industry 4.0 implementation</w:t>
            </w:r>
            <w:r>
              <w:rPr>
                <w:b w:val="0"/>
                <w:i w:val="0"/>
              </w:rPr>
              <w:t xml:space="preserve"> — https://www.mckinsey.com/ (roadmap, fatores críticos de sucesso, taxa de falha).</w:t>
            </w:r>
          </w:p>
          <w:p>
            <w:pPr>
              <w:spacing w:after="60"/>
            </w:pPr>
            <w:r>
              <w:rPr>
                <w:b/>
                <w:i w:val="0"/>
              </w:rPr>
              <w:t>Aulas relacionadas:</w:t>
            </w:r>
            <w:r>
              <w:rPr>
                <w:b w:val="0"/>
                <w:i w:val="0"/>
              </w:rPr>
              <w:t xml:space="preserve"> todas as 16 aulas são insumo. Em ordem de relevância: Aula 4 (maturidade), Aula 13 (BPM), Aula 14 (roadmap), Aula 15 (casos), Aulas 5-8 (tecnologias).</w:t>
            </w:r>
          </w:p>
        </w:tc>
      </w:tr>
    </w:tbl>
    <w:p w:rsidR="00000000" w:rsidDel="00000000" w:rsidP="00000000" w:rsidRDefault="00000000" w:rsidRPr="00000000" w14:paraId="00000031">
      <w:pPr>
        <w:rPr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tabs>
                <w:tab w:val="left" w:leader="none" w:pos="2256"/>
              </w:tabs>
              <w:spacing w:line="240" w:lineRule="auto"/>
              <w:jc w:val="left"/>
              <w:rPr>
                <w:b w:val="1"/>
                <w:bCs w:val="1"/>
                <w:color w:val="ffffff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5. ENTREGÁVEL E DISTRIBUIÇÃO DA PONTUAÇÃO: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3.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spacing w:after="60"/>
            </w:pPr>
            <w:r>
              <w:rPr>
                <w:b/>
                <w:i w:val="0"/>
              </w:rPr>
              <w:t>Formato da entrega:</w:t>
            </w:r>
            <w:r>
              <w:rPr>
                <w:b w:val="0"/>
                <w:i w:val="0"/>
              </w:rPr>
              <w:t xml:space="preserve"> </w:t>
            </w:r>
            <w:r>
              <w:rPr>
                <w:b/>
                <w:i w:val="0"/>
              </w:rPr>
              <w:t>Documento técnico</w:t>
            </w:r>
            <w:r>
              <w:rPr>
                <w:b w:val="0"/>
                <w:i w:val="0"/>
              </w:rPr>
              <w:t xml:space="preserve"> em PDF (entre 12 e 18 páginas) + </w:t>
            </w:r>
            <w:r>
              <w:rPr>
                <w:b/>
                <w:i w:val="0"/>
              </w:rPr>
              <w:t>apresentação executiva</w:t>
            </w:r>
            <w:r>
              <w:rPr>
                <w:b w:val="0"/>
                <w:i w:val="0"/>
              </w:rPr>
              <w:t xml:space="preserve"> em slides (entre 10 e 15 slides) para defender perante banca simulada (diretoria fictícia).</w:t>
            </w:r>
          </w:p>
          <w:p>
            <w:pPr>
              <w:spacing w:after="60"/>
            </w:pPr>
            <w:r>
              <w:rPr>
                <w:b/>
                <w:i w:val="0"/>
              </w:rPr>
              <w:t>Pontuação:</w:t>
            </w:r>
          </w:p>
          <w:p>
            <w:pPr>
              <w:spacing w:after="60"/>
              <w:ind w:left="360"/>
            </w:pPr>
            <w:r>
              <w:rPr>
                <w:b w:val="0"/>
                <w:i w:val="0"/>
              </w:rPr>
              <w:t xml:space="preserve">•  </w:t>
            </w:r>
            <w:r>
              <w:rPr>
                <w:b/>
                <w:i w:val="0"/>
              </w:rPr>
              <w:t>25%</w:t>
            </w:r>
            <w:r>
              <w:rPr>
                <w:b w:val="0"/>
                <w:i w:val="0"/>
              </w:rPr>
              <w:t xml:space="preserve"> — </w:t>
            </w:r>
            <w:r>
              <w:rPr>
                <w:b/>
                <w:i w:val="0"/>
              </w:rPr>
              <w:t>Diagnóstico de maturidade</w:t>
            </w:r>
            <w:r>
              <w:rPr>
                <w:b w:val="0"/>
                <w:i w:val="0"/>
              </w:rPr>
              <w:t>: análise da Sigma com fatos verificáveis, classificação Acatech, identificação de gargalos.</w:t>
            </w:r>
          </w:p>
          <w:p>
            <w:pPr>
              <w:spacing w:after="60"/>
              <w:ind w:left="360"/>
            </w:pPr>
            <w:r>
              <w:rPr>
                <w:b w:val="0"/>
                <w:i w:val="0"/>
              </w:rPr>
              <w:t xml:space="preserve">•  </w:t>
            </w:r>
            <w:r>
              <w:rPr>
                <w:b/>
                <w:i w:val="0"/>
              </w:rPr>
              <w:t>20%</w:t>
            </w:r>
            <w:r>
              <w:rPr>
                <w:b w:val="0"/>
                <w:i w:val="0"/>
              </w:rPr>
              <w:t xml:space="preserve"> — </w:t>
            </w:r>
            <w:r>
              <w:rPr>
                <w:b/>
                <w:i w:val="0"/>
              </w:rPr>
              <w:t>Definição da dor prioritária</w:t>
            </w:r>
            <w:r>
              <w:rPr>
                <w:b w:val="0"/>
                <w:i w:val="0"/>
              </w:rPr>
              <w:t xml:space="preserve"> e justificativa de escolha (impacto financeiro, viabilidade, aderência ao porte e contexto).</w:t>
            </w:r>
          </w:p>
          <w:p>
            <w:pPr>
              <w:spacing w:after="60"/>
              <w:ind w:left="360"/>
            </w:pPr>
            <w:r>
              <w:rPr>
                <w:b w:val="0"/>
                <w:i w:val="0"/>
              </w:rPr>
              <w:t xml:space="preserve">•  </w:t>
            </w:r>
            <w:r>
              <w:rPr>
                <w:b/>
                <w:i w:val="0"/>
              </w:rPr>
              <w:t>20%</w:t>
            </w:r>
            <w:r>
              <w:rPr>
                <w:b w:val="0"/>
                <w:i w:val="0"/>
              </w:rPr>
              <w:t xml:space="preserve"> — </w:t>
            </w:r>
            <w:r>
              <w:rPr>
                <w:b/>
                <w:i w:val="0"/>
              </w:rPr>
              <w:t>Solução técnica</w:t>
            </w:r>
            <w:r>
              <w:rPr>
                <w:b w:val="0"/>
                <w:i w:val="0"/>
              </w:rPr>
              <w:t>: tecnologias escolhidas, arquitetura, integração com sistemas existentes, especificação de equipamentos.</w:t>
            </w:r>
          </w:p>
          <w:p>
            <w:pPr>
              <w:spacing w:after="60"/>
              <w:ind w:left="360"/>
            </w:pPr>
            <w:r>
              <w:rPr>
                <w:b w:val="0"/>
                <w:i w:val="0"/>
              </w:rPr>
              <w:t xml:space="preserve">•  </w:t>
            </w:r>
            <w:r>
              <w:rPr>
                <w:b/>
                <w:i w:val="0"/>
              </w:rPr>
              <w:t>20%</w:t>
            </w:r>
            <w:r>
              <w:rPr>
                <w:b w:val="0"/>
                <w:i w:val="0"/>
              </w:rPr>
              <w:t xml:space="preserve"> — </w:t>
            </w:r>
            <w:r>
              <w:rPr>
                <w:b/>
                <w:i w:val="0"/>
              </w:rPr>
              <w:t>Plano em 18 meses</w:t>
            </w:r>
            <w:r>
              <w:rPr>
                <w:b w:val="0"/>
                <w:i w:val="0"/>
              </w:rPr>
              <w:t>: 5 fases com prazos, orçamento detalhado por fase, KPIs e governança.</w:t>
            </w:r>
          </w:p>
          <w:p>
            <w:pPr>
              <w:spacing w:after="60"/>
              <w:ind w:left="360"/>
            </w:pPr>
            <w:r>
              <w:rPr>
                <w:b w:val="0"/>
                <w:i w:val="0"/>
              </w:rPr>
              <w:t xml:space="preserve">•  </w:t>
            </w:r>
            <w:r>
              <w:rPr>
                <w:b/>
                <w:i w:val="0"/>
              </w:rPr>
              <w:t>15%</w:t>
            </w:r>
            <w:r>
              <w:rPr>
                <w:b w:val="0"/>
                <w:i w:val="0"/>
              </w:rPr>
              <w:t xml:space="preserve"> — </w:t>
            </w:r>
            <w:r>
              <w:rPr>
                <w:b/>
                <w:i w:val="0"/>
              </w:rPr>
              <w:t>Riscos, mitigações e visão I5.0</w:t>
            </w:r>
            <w:r>
              <w:rPr>
                <w:b w:val="0"/>
                <w:i w:val="0"/>
              </w:rPr>
              <w:t>: análise crítica de obstáculos, plano de mitigação e visão de longo prazo (3-5 anos).</w:t>
            </w:r>
          </w:p>
          <w:p>
            <w:pPr>
              <w:spacing w:after="60"/>
            </w:pPr>
            <w:r>
              <w:rPr>
                <w:b/>
                <w:i w:val="0"/>
              </w:rPr>
              <w:t>Critérios qualitativos transversais</w:t>
            </w:r>
            <w:r>
              <w:rPr>
                <w:b w:val="0"/>
                <w:i w:val="0"/>
              </w:rPr>
              <w:t xml:space="preserve"> (afetam todas as notas):</w:t>
            </w:r>
          </w:p>
          <w:p>
            <w:pPr>
              <w:spacing w:after="60"/>
              <w:ind w:left="360"/>
            </w:pPr>
            <w:r>
              <w:rPr>
                <w:b w:val="0"/>
                <w:i w:val="0"/>
              </w:rPr>
              <w:t xml:space="preserve">•  </w:t>
            </w:r>
            <w:r>
              <w:rPr>
                <w:b/>
                <w:i w:val="0"/>
              </w:rPr>
              <w:t>Clareza</w:t>
            </w:r>
            <w:r>
              <w:rPr>
                <w:b w:val="0"/>
                <w:i w:val="0"/>
              </w:rPr>
              <w:t xml:space="preserve"> e organização do texto.</w:t>
            </w:r>
          </w:p>
          <w:p>
            <w:pPr>
              <w:spacing w:after="60"/>
              <w:ind w:left="360"/>
            </w:pPr>
            <w:r>
              <w:rPr>
                <w:b w:val="0"/>
                <w:i w:val="0"/>
              </w:rPr>
              <w:t xml:space="preserve">•  </w:t>
            </w:r>
            <w:r>
              <w:rPr>
                <w:b/>
                <w:i w:val="0"/>
              </w:rPr>
              <w:t>Profundidade técnica</w:t>
            </w:r>
            <w:r>
              <w:rPr>
                <w:b w:val="0"/>
                <w:i w:val="0"/>
              </w:rPr>
              <w:t xml:space="preserve"> demonstrada (não generalidades).</w:t>
            </w:r>
          </w:p>
          <w:p>
            <w:pPr>
              <w:spacing w:after="60"/>
              <w:ind w:left="360"/>
            </w:pPr>
            <w:r>
              <w:rPr>
                <w:b w:val="0"/>
                <w:i w:val="0"/>
              </w:rPr>
              <w:t xml:space="preserve">•  </w:t>
            </w:r>
            <w:r>
              <w:rPr>
                <w:b/>
                <w:i w:val="0"/>
              </w:rPr>
              <w:t>Realismo</w:t>
            </w:r>
            <w:r>
              <w:rPr>
                <w:b w:val="0"/>
                <w:i w:val="0"/>
              </w:rPr>
              <w:t xml:space="preserve"> dos números (custos, prazos, ROI).</w:t>
            </w:r>
          </w:p>
          <w:p>
            <w:pPr>
              <w:spacing w:after="60"/>
              <w:ind w:left="360"/>
            </w:pPr>
            <w:r>
              <w:rPr>
                <w:b w:val="0"/>
                <w:i w:val="0"/>
              </w:rPr>
              <w:t xml:space="preserve">•  </w:t>
            </w:r>
            <w:r>
              <w:rPr>
                <w:b/>
                <w:i w:val="0"/>
              </w:rPr>
              <w:t>Coerência interna</w:t>
            </w:r>
            <w:r>
              <w:rPr>
                <w:b w:val="0"/>
                <w:i w:val="0"/>
              </w:rPr>
              <w:t xml:space="preserve"> (recomendação alinhada ao plano, ao orçamento, aos KPIs).</w:t>
            </w:r>
          </w:p>
          <w:p>
            <w:pPr>
              <w:spacing w:after="60"/>
              <w:ind w:left="360"/>
            </w:pPr>
            <w:r>
              <w:rPr>
                <w:b w:val="0"/>
                <w:i w:val="0"/>
              </w:rPr>
              <w:t xml:space="preserve">•  </w:t>
            </w:r>
            <w:r>
              <w:rPr>
                <w:b/>
                <w:i w:val="0"/>
              </w:rPr>
              <w:t>Integração</w:t>
            </w:r>
            <w:r>
              <w:rPr>
                <w:b w:val="0"/>
                <w:i w:val="0"/>
              </w:rPr>
              <w:t xml:space="preserve"> dos conceitos das 16 aulas.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6. SOLUÇÃO: </w:t>
            </w:r>
            <w:r w:rsidDel="00000000" w:rsidR="00000000" w:rsidRPr="00000000">
              <w:rPr>
                <w:b w:val="1"/>
                <w:bCs w:val="1"/>
                <w:color w:val="ffffff"/>
                <w:highlight w:val="red"/>
                <w:rtl w:val="0"/>
              </w:rPr>
              <w:t xml:space="preserve">(esse item será removido antes do case ser disponibilizado ao aluno)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spacing w:after="60"/>
            </w:pPr>
            <w:r>
              <w:rPr>
                <w:b/>
                <w:i w:val="0"/>
              </w:rPr>
              <w:t>Diagnóstico esperado:</w:t>
            </w:r>
            <w:r>
              <w:rPr>
                <w:b w:val="0"/>
                <w:i w:val="0"/>
              </w:rPr>
              <w:t xml:space="preserve"> Sigma está em </w:t>
            </w:r>
            <w:r>
              <w:rPr>
                <w:b/>
                <w:i w:val="0"/>
              </w:rPr>
              <w:t>nível 2 (Conectividade) baixo</w:t>
            </w:r>
            <w:r>
              <w:rPr>
                <w:b w:val="0"/>
                <w:i w:val="0"/>
              </w:rPr>
              <w:t xml:space="preserve"> ou </w:t>
            </w:r>
            <w:r>
              <w:rPr>
                <w:b/>
                <w:i w:val="0"/>
              </w:rPr>
              <w:t>nível 1 (Computadorização) alto</w:t>
            </w:r>
            <w:r>
              <w:rPr>
                <w:b w:val="0"/>
                <w:i w:val="0"/>
              </w:rPr>
              <w:t xml:space="preserve"> no modelo Acatech. Tem ERP e MES, mas sem integração, sem sensoriamento em campo, sem dashboards em tempo real, sem cultura de dado. O grande gap está em </w:t>
            </w:r>
            <w:r>
              <w:rPr>
                <w:b/>
                <w:i w:val="0"/>
              </w:rPr>
              <w:t>subir para nível 3 (Visibilidade)</w:t>
            </w:r>
            <w:r>
              <w:rPr>
                <w:b w:val="0"/>
                <w:i w:val="0"/>
              </w:rPr>
              <w:t xml:space="preserve"> primeiro.</w:t>
            </w:r>
          </w:p>
          <w:p>
            <w:pPr>
              <w:spacing w:after="60"/>
            </w:pPr>
            <w:r>
              <w:rPr>
                <w:b/>
                <w:i w:val="0"/>
              </w:rPr>
              <w:t>Dor prioritária esperada:</w:t>
            </w:r>
            <w:r>
              <w:rPr>
                <w:b w:val="0"/>
                <w:i w:val="0"/>
              </w:rPr>
              <w:t xml:space="preserve"> </w:t>
            </w:r>
            <w:r>
              <w:rPr>
                <w:b/>
                <w:i w:val="0"/>
              </w:rPr>
              <w:t>manutenção corretiva de máquinas críticas</w:t>
            </w:r>
            <w:r>
              <w:rPr>
                <w:b w:val="0"/>
                <w:i w:val="0"/>
              </w:rPr>
              <w:t xml:space="preserve">, com custo anual estimado de R$ 17 milhões em paradas não programadas (145 h/mês × 12 × R$ 10.000/h aproximado). Atacar essa dor primeiro tem </w:t>
            </w:r>
            <w:r>
              <w:rPr>
                <w:b/>
                <w:i w:val="0"/>
              </w:rPr>
              <w:t>3 vantagens</w:t>
            </w:r>
            <w:r>
              <w:rPr>
                <w:b w:val="0"/>
                <w:i w:val="0"/>
              </w:rPr>
              <w:t>: (a) dor financeira clara e mensurável; (b) ROI rápido tipicamente em 6-12 meses; (c) demonstra valor rapidamente, gerando tração interna.</w:t>
            </w:r>
          </w:p>
          <w:p>
            <w:pPr>
              <w:spacing w:after="60"/>
            </w:pPr>
            <w:r>
              <w:rPr>
                <w:b/>
                <w:i w:val="0"/>
              </w:rPr>
              <w:t>Solução técnica esperada:</w:t>
            </w:r>
          </w:p>
          <w:p>
            <w:pPr>
              <w:spacing w:after="60"/>
              <w:ind w:left="360"/>
            </w:pPr>
            <w:r>
              <w:rPr>
                <w:b w:val="0"/>
                <w:i w:val="0"/>
              </w:rPr>
              <w:t xml:space="preserve">•  </w:t>
            </w:r>
            <w:r>
              <w:rPr>
                <w:b/>
                <w:i w:val="0"/>
              </w:rPr>
              <w:t>Tecnologia primária:</w:t>
            </w:r>
            <w:r>
              <w:rPr>
                <w:b w:val="0"/>
                <w:i w:val="0"/>
              </w:rPr>
              <w:t xml:space="preserve"> </w:t>
            </w:r>
            <w:r>
              <w:rPr>
                <w:b/>
                <w:i w:val="0"/>
              </w:rPr>
              <w:t>IIoT</w:t>
            </w:r>
            <w:r>
              <w:rPr>
                <w:b w:val="0"/>
                <w:i w:val="0"/>
              </w:rPr>
              <w:t xml:space="preserve"> com sensores em 30-40 motores críticos (vibração, temperatura, corrente) → gateway edge → plataforma simples na nuvem (AWS IoT Core ou Azure IoT Hub) → dashboards em Power BI / Grafana.</w:t>
            </w:r>
          </w:p>
          <w:p>
            <w:pPr>
              <w:spacing w:after="60"/>
              <w:ind w:left="360"/>
            </w:pPr>
            <w:r>
              <w:rPr>
                <w:b w:val="0"/>
                <w:i w:val="0"/>
              </w:rPr>
              <w:t xml:space="preserve">•  </w:t>
            </w:r>
            <w:r>
              <w:rPr>
                <w:b/>
                <w:i w:val="0"/>
              </w:rPr>
              <w:t>Tecnologia secundária (a partir da fase 3):</w:t>
            </w:r>
            <w:r>
              <w:rPr>
                <w:b w:val="0"/>
                <w:i w:val="0"/>
              </w:rPr>
              <w:t xml:space="preserve"> </w:t>
            </w:r>
            <w:r>
              <w:rPr>
                <w:b/>
                <w:i w:val="0"/>
              </w:rPr>
              <w:t>ML preditivo</w:t>
            </w:r>
            <w:r>
              <w:rPr>
                <w:b w:val="0"/>
                <w:i w:val="0"/>
              </w:rPr>
              <w:t xml:space="preserve"> para manutenção (Random Forest treinado em dados históricos + sinais coletados pelos sensores).</w:t>
            </w:r>
          </w:p>
          <w:p>
            <w:pPr>
              <w:spacing w:after="60"/>
              <w:ind w:left="360"/>
            </w:pPr>
            <w:r>
              <w:rPr>
                <w:b w:val="0"/>
                <w:i w:val="0"/>
              </w:rPr>
              <w:t xml:space="preserve">•  </w:t>
            </w:r>
            <w:r>
              <w:rPr>
                <w:b/>
                <w:i w:val="0"/>
              </w:rPr>
              <w:t>Integração:</w:t>
            </w:r>
            <w:r>
              <w:rPr>
                <w:b w:val="0"/>
                <w:i w:val="0"/>
              </w:rPr>
              <w:t xml:space="preserve"> API leve entre nova plataforma de IIoT e MES existente (não substituir o MES nesse momento — coexistir).</w:t>
            </w:r>
          </w:p>
          <w:p>
            <w:pPr>
              <w:spacing w:after="60"/>
              <w:ind w:left="360"/>
            </w:pPr>
            <w:r>
              <w:rPr>
                <w:b w:val="0"/>
                <w:i w:val="0"/>
              </w:rPr>
              <w:t xml:space="preserve">•  </w:t>
            </w:r>
            <w:r>
              <w:rPr>
                <w:b/>
                <w:i w:val="0"/>
              </w:rPr>
              <w:t>Cibersegurança:</w:t>
            </w:r>
            <w:r>
              <w:rPr>
                <w:b w:val="0"/>
                <w:i w:val="0"/>
              </w:rPr>
              <w:t xml:space="preserve"> segmentação básica de rede (OT segregada da TI corporativa via firewall), inventário de ativos, plano básico de resposta a incidentes.</w:t>
            </w:r>
          </w:p>
          <w:p>
            <w:pPr>
              <w:spacing w:after="60"/>
            </w:pPr>
            <w:r>
              <w:rPr>
                <w:b/>
                <w:i w:val="0"/>
              </w:rPr>
              <w:t>Plano em 18 meses esperado: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360"/>
              <w:gridCol w:w="360"/>
              <w:gridCol w:w="360"/>
              <w:gridCol w:w="360"/>
            </w:tblGrid>
            <w:tr>
              <w:tc>
                <w:tcPr>
                  <w:tcW w:type="dxa" w:w="360"/>
                </w:tcPr>
                <w:p>
                  <w:pPr>
                    <w:spacing w:after="40"/>
                  </w:pPr>
                  <w:r>
                    <w:rPr>
                      <w:b/>
                      <w:i w:val="0"/>
                    </w:rPr>
                    <w:t>Fase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after="40"/>
                  </w:pPr>
                  <w:r>
                    <w:rPr>
                      <w:b/>
                      <w:i w:val="0"/>
                    </w:rPr>
                    <w:t>Prazo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after="40"/>
                  </w:pPr>
                  <w:r>
                    <w:rPr>
                      <w:b/>
                      <w:i w:val="0"/>
                    </w:rPr>
                    <w:t>Investimento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after="40"/>
                  </w:pPr>
                  <w:r>
                    <w:rPr>
                      <w:b/>
                      <w:i w:val="0"/>
                    </w:rPr>
                    <w:t>Foco</w:t>
                  </w:r>
                </w:p>
              </w:tc>
            </w:tr>
            <w:tr>
              <w:tc>
                <w:tcPr>
                  <w:tcW w:type="dxa" w:w="360"/>
                </w:tcPr>
                <w:p>
                  <w:pPr>
                    <w:spacing w:after="40"/>
                  </w:pPr>
                  <w:r>
                    <w:rPr>
                      <w:b w:val="0"/>
                      <w:i w:val="0"/>
                    </w:rPr>
                    <w:t>Diagnóstico estruturado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after="40"/>
                  </w:pPr>
                  <w:r>
                    <w:rPr>
                      <w:b w:val="0"/>
                      <w:i w:val="0"/>
                    </w:rPr>
                    <w:t>M1–M3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after="40"/>
                  </w:pPr>
                  <w:r>
                    <w:rPr>
                      <w:b w:val="0"/>
                      <w:i w:val="0"/>
                    </w:rPr>
                    <w:t>R$ 150 mil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after="40"/>
                  </w:pPr>
                  <w:r>
                    <w:rPr>
                      <w:b w:val="0"/>
                      <w:i w:val="0"/>
                    </w:rPr>
                    <w:t>Acatech + mapa de processos críticos + mobilização patrocinador</w:t>
                  </w:r>
                </w:p>
              </w:tc>
            </w:tr>
            <w:tr>
              <w:tc>
                <w:tcPr>
                  <w:tcW w:type="dxa" w:w="360"/>
                </w:tcPr>
                <w:p>
                  <w:pPr>
                    <w:spacing w:after="40"/>
                  </w:pPr>
                  <w:r>
                    <w:rPr>
                      <w:b w:val="0"/>
                      <w:i w:val="0"/>
                    </w:rPr>
                    <w:t>Piloto IIoT em 5-10 motores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after="40"/>
                  </w:pPr>
                  <w:r>
                    <w:rPr>
                      <w:b w:val="0"/>
                      <w:i w:val="0"/>
                    </w:rPr>
                    <w:t>M3–M6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after="40"/>
                  </w:pPr>
                  <w:r>
                    <w:rPr>
                      <w:b w:val="0"/>
                      <w:i w:val="0"/>
                    </w:rPr>
                    <w:t>R$ 400 mil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after="40"/>
                  </w:pPr>
                  <w:r>
                    <w:rPr>
                      <w:b w:val="0"/>
                      <w:i w:val="0"/>
                    </w:rPr>
                    <w:t>Sensores + dashboards + treinamento equipe piloto</w:t>
                  </w:r>
                </w:p>
              </w:tc>
            </w:tr>
            <w:tr>
              <w:tc>
                <w:tcPr>
                  <w:tcW w:type="dxa" w:w="360"/>
                </w:tcPr>
                <w:p>
                  <w:pPr>
                    <w:spacing w:after="40"/>
                  </w:pPr>
                  <w:r>
                    <w:rPr>
                      <w:b w:val="0"/>
                      <w:i w:val="0"/>
                    </w:rPr>
                    <w:t>Expansão para 30-40 motores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after="40"/>
                  </w:pPr>
                  <w:r>
                    <w:rPr>
                      <w:b w:val="0"/>
                      <w:i w:val="0"/>
                    </w:rPr>
                    <w:t>M6–M12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after="40"/>
                  </w:pPr>
                  <w:r>
                    <w:rPr>
                      <w:b w:val="0"/>
                      <w:i w:val="0"/>
                    </w:rPr>
                    <w:t>R$ 800 mil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after="40"/>
                  </w:pPr>
                  <w:r>
                    <w:rPr>
                      <w:b w:val="0"/>
                      <w:i w:val="0"/>
                    </w:rPr>
                    <w:t>Padronização, governança, integração com MES</w:t>
                  </w:r>
                </w:p>
              </w:tc>
            </w:tr>
            <w:tr>
              <w:tc>
                <w:tcPr>
                  <w:tcW w:type="dxa" w:w="360"/>
                </w:tcPr>
                <w:p>
                  <w:pPr>
                    <w:spacing w:after="40"/>
                  </w:pPr>
                  <w:r>
                    <w:rPr>
                      <w:b w:val="0"/>
                      <w:i w:val="0"/>
                    </w:rPr>
                    <w:t>ML preditivo + cibersegurança básica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after="40"/>
                  </w:pPr>
                  <w:r>
                    <w:rPr>
                      <w:b w:val="0"/>
                      <w:i w:val="0"/>
                    </w:rPr>
                    <w:t>M12–M18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after="40"/>
                  </w:pPr>
                  <w:r>
                    <w:rPr>
                      <w:b w:val="0"/>
                      <w:i w:val="0"/>
                    </w:rPr>
                    <w:t>R$ 1,2 milhão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after="40"/>
                  </w:pPr>
                  <w:r>
                    <w:rPr>
                      <w:b w:val="0"/>
                      <w:i w:val="0"/>
                    </w:rPr>
                    <w:t>Modelo preditivo treinado e em produção; segmentação de rede</w:t>
                  </w:r>
                </w:p>
              </w:tc>
            </w:tr>
            <w:tr>
              <w:tc>
                <w:tcPr>
                  <w:tcW w:type="dxa" w:w="360"/>
                </w:tcPr>
                <w:p>
                  <w:pPr>
                    <w:spacing w:after="40"/>
                  </w:pPr>
                  <w:r>
                    <w:rPr>
                      <w:b/>
                      <w:i w:val="0"/>
                    </w:rPr>
                    <w:t>Total 18 meses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after="40"/>
                  </w:pPr>
                  <w:r>
                    <w:rPr>
                      <w:b w:val="0"/>
                      <w:i w:val="0"/>
                    </w:rPr>
                  </w:r>
                </w:p>
              </w:tc>
              <w:tc>
                <w:tcPr>
                  <w:tcW w:type="dxa" w:w="360"/>
                </w:tcPr>
                <w:p>
                  <w:pPr>
                    <w:spacing w:after="40"/>
                  </w:pPr>
                  <w:r>
                    <w:rPr>
                      <w:b/>
                      <w:i w:val="0"/>
                    </w:rPr>
                    <w:t>~R$ 2,55 milhões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after="40"/>
                  </w:pPr>
                  <w:r>
                    <w:rPr>
                      <w:b/>
                      <w:i w:val="0"/>
                    </w:rPr>
                    <w:t>Dentro do orçamento de R$ 3 mi</w:t>
                  </w:r>
                </w:p>
              </w:tc>
            </w:tr>
          </w:tbl>
          <w:p/>
          <w:p/>
          <w:p>
            <w:pPr>
              <w:spacing w:after="60"/>
            </w:pPr>
            <w:r>
              <w:rPr>
                <w:b/>
                <w:i w:val="0"/>
              </w:rPr>
              <w:t>KPIs esperados: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 xml:space="preserve">1. </w:t>
            </w:r>
            <w:r>
              <w:rPr>
                <w:b/>
                <w:i w:val="0"/>
              </w:rPr>
              <w:t>Paradas não programadas</w:t>
            </w:r>
            <w:r>
              <w:rPr>
                <w:b w:val="0"/>
                <w:i w:val="0"/>
              </w:rPr>
              <w:t xml:space="preserve"> — alvo: -30% em 12 meses (de 145 h/mês para ~100 h/mês).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 xml:space="preserve">2. </w:t>
            </w:r>
            <w:r>
              <w:rPr>
                <w:b/>
                <w:i w:val="0"/>
              </w:rPr>
              <w:t>OEE médio</w:t>
            </w:r>
            <w:r>
              <w:rPr>
                <w:b w:val="0"/>
                <w:i w:val="0"/>
              </w:rPr>
              <w:t xml:space="preserve"> — alvo: subir de 67% para 75% em 18 meses.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 xml:space="preserve">3. </w:t>
            </w:r>
            <w:r>
              <w:rPr>
                <w:b/>
                <w:i w:val="0"/>
              </w:rPr>
              <w:t>Custo de manutenção</w:t>
            </w:r>
            <w:r>
              <w:rPr>
                <w:b w:val="0"/>
                <w:i w:val="0"/>
              </w:rPr>
              <w:t xml:space="preserve"> — alvo: cair de 8,5% para 7% da receita em 18 meses.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 xml:space="preserve">4. </w:t>
            </w:r>
            <w:r>
              <w:rPr>
                <w:b/>
                <w:i w:val="0"/>
              </w:rPr>
              <w:t>MTBF</w:t>
            </w:r>
            <w:r>
              <w:rPr>
                <w:b w:val="0"/>
                <w:i w:val="0"/>
              </w:rPr>
              <w:t xml:space="preserve"> dos motores críticos — alvo: dobrar.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 xml:space="preserve">5. </w:t>
            </w:r>
            <w:r>
              <w:rPr>
                <w:b/>
                <w:i w:val="0"/>
              </w:rPr>
              <w:t>Nível Acatech</w:t>
            </w:r>
            <w:r>
              <w:rPr>
                <w:b w:val="0"/>
                <w:i w:val="0"/>
              </w:rPr>
              <w:t xml:space="preserve"> — alvo: subir de 2 para 3-4 em 18 meses.</w:t>
            </w:r>
          </w:p>
          <w:p>
            <w:pPr>
              <w:spacing w:after="60"/>
            </w:pPr>
            <w:r>
              <w:rPr>
                <w:b/>
                <w:i w:val="0"/>
              </w:rPr>
              <w:t>Governança esperada:</w:t>
            </w:r>
            <w:r>
              <w:rPr>
                <w:b w:val="0"/>
                <w:i w:val="0"/>
              </w:rPr>
              <w:t xml:space="preserve"> comitê mensal com diretoria, equipe multidisciplinar (TI + manutenção + produção + finanças), ritual de acompanhamento de KPIs, comunicação interna constante.</w:t>
            </w:r>
          </w:p>
          <w:p>
            <w:pPr>
              <w:spacing w:after="60"/>
            </w:pPr>
            <w:r>
              <w:rPr>
                <w:b/>
                <w:i w:val="0"/>
              </w:rPr>
              <w:t>Riscos esperados (com mitigações):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 xml:space="preserve">1. </w:t>
            </w:r>
            <w:r>
              <w:rPr>
                <w:b/>
                <w:i w:val="0"/>
              </w:rPr>
              <w:t>Resistência cultural dos operadores experientes</w:t>
            </w:r>
            <w:r>
              <w:rPr>
                <w:b w:val="0"/>
                <w:i w:val="0"/>
              </w:rPr>
              <w:t xml:space="preserve"> — mitigação: envolver desde o piloto, criar embaixadores entre os mais influentes, mostrar que não vão perder emprego e sim ganhar ferramenta.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 xml:space="preserve">2. </w:t>
            </w:r>
            <w:r>
              <w:rPr>
                <w:b/>
                <w:i w:val="0"/>
              </w:rPr>
              <w:t>Falta de patrocínio executivo persistente</w:t>
            </w:r>
            <w:r>
              <w:rPr>
                <w:b w:val="0"/>
                <w:i w:val="0"/>
              </w:rPr>
              <w:t xml:space="preserve"> — mitigação: ritual mensal com diretoria, mostrar resultado parcial a cada 3 meses, vincular KPIs do projeto a OKRs da diretoria.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 xml:space="preserve">3. </w:t>
            </w:r>
            <w:r>
              <w:rPr>
                <w:b/>
                <w:i w:val="0"/>
              </w:rPr>
              <w:t>Dependência de fornecedor único</w:t>
            </w:r>
            <w:r>
              <w:rPr>
                <w:b w:val="0"/>
                <w:i w:val="0"/>
              </w:rPr>
              <w:t xml:space="preserve"> — mitigação: escolher plataforma com padrões abertos (MQTT, OPC UA), evitar lock-in com fornecedor proprietário fechado.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 xml:space="preserve">4. </w:t>
            </w:r>
            <w:r>
              <w:rPr>
                <w:b/>
                <w:i w:val="0"/>
              </w:rPr>
              <w:t>Cibersegurança subestimada</w:t>
            </w:r>
            <w:r>
              <w:rPr>
                <w:b w:val="0"/>
                <w:i w:val="0"/>
              </w:rPr>
              <w:t xml:space="preserve"> — mitigação: incluir segmentação básica e plano de resposta já na fase 4; contratar consultoria especializada para validação.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 xml:space="preserve">5. </w:t>
            </w:r>
            <w:r>
              <w:rPr>
                <w:b/>
                <w:i w:val="0"/>
              </w:rPr>
              <w:t>Subestimar capacitação</w:t>
            </w:r>
            <w:r>
              <w:rPr>
                <w:b w:val="0"/>
                <w:i w:val="0"/>
              </w:rPr>
              <w:t xml:space="preserve"> — mitigação: dedicar 15-20% do orçamento a treinamento contínuo (operadores, supervisores, equipe de manutenção).</w:t>
            </w:r>
          </w:p>
          <w:p>
            <w:pPr>
              <w:spacing w:after="60"/>
            </w:pPr>
            <w:r>
              <w:rPr>
                <w:b/>
                <w:i w:val="0"/>
              </w:rPr>
              <w:t>Visão I5.0 (3-5 anos) esperada:</w:t>
            </w:r>
          </w:p>
          <w:p>
            <w:pPr>
              <w:spacing w:after="60"/>
              <w:ind w:left="360"/>
            </w:pPr>
            <w:r>
              <w:rPr>
                <w:b w:val="0"/>
                <w:i w:val="0"/>
              </w:rPr>
              <w:t xml:space="preserve">•  </w:t>
            </w:r>
            <w:r>
              <w:rPr>
                <w:b w:val="0"/>
                <w:i w:val="0"/>
              </w:rPr>
              <w:t>Migração para arquitetura com digital twin operacional completo.</w:t>
            </w:r>
          </w:p>
          <w:p>
            <w:pPr>
              <w:spacing w:after="60"/>
              <w:ind w:left="360"/>
            </w:pPr>
            <w:r>
              <w:rPr>
                <w:b w:val="0"/>
                <w:i w:val="0"/>
              </w:rPr>
              <w:t xml:space="preserve">•  </w:t>
            </w:r>
            <w:r>
              <w:rPr>
                <w:b w:val="0"/>
                <w:i w:val="0"/>
              </w:rPr>
              <w:t>Indicadores de pegada de carbono por peça produzida.</w:t>
            </w:r>
          </w:p>
          <w:p>
            <w:pPr>
              <w:spacing w:after="60"/>
              <w:ind w:left="360"/>
            </w:pPr>
            <w:r>
              <w:rPr>
                <w:b w:val="0"/>
                <w:i w:val="0"/>
              </w:rPr>
              <w:t xml:space="preserve">•  </w:t>
            </w:r>
            <w:r>
              <w:rPr>
                <w:b w:val="0"/>
                <w:i w:val="0"/>
              </w:rPr>
              <w:t>Cobots em estações de inspeção e embalagem.</w:t>
            </w:r>
          </w:p>
          <w:p>
            <w:pPr>
              <w:spacing w:after="60"/>
              <w:ind w:left="360"/>
            </w:pPr>
            <w:r>
              <w:rPr>
                <w:b w:val="0"/>
                <w:i w:val="0"/>
              </w:rPr>
              <w:t xml:space="preserve">•  </w:t>
            </w:r>
            <w:r>
              <w:rPr>
                <w:b w:val="0"/>
                <w:i w:val="0"/>
              </w:rPr>
              <w:t>Cultura de dado consolidada (decisão baseada em evidência, não intuição).</w:t>
            </w:r>
          </w:p>
          <w:p>
            <w:pPr>
              <w:spacing w:after="60"/>
              <w:ind w:left="360"/>
            </w:pPr>
            <w:r>
              <w:rPr>
                <w:b w:val="0"/>
                <w:i w:val="0"/>
              </w:rPr>
              <w:t xml:space="preserve">•  </w:t>
            </w:r>
            <w:r>
              <w:rPr>
                <w:b w:val="0"/>
                <w:i w:val="0"/>
              </w:rPr>
              <w:t>Programa de requalificação interna para acompanhar evolução tecnológica.</w:t>
            </w:r>
          </w:p>
          <w:p>
            <w:pPr>
              <w:spacing w:after="60"/>
              <w:ind w:left="360"/>
            </w:pPr>
            <w:r>
              <w:rPr>
                <w:b w:val="0"/>
                <w:i w:val="0"/>
              </w:rPr>
              <w:t xml:space="preserve">•  </w:t>
            </w:r>
            <w:r>
              <w:rPr>
                <w:b w:val="0"/>
                <w:i w:val="0"/>
              </w:rPr>
              <w:t>Posicionamento ESG como diferencial competitivo na cadeia automotiva.</w:t>
            </w:r>
          </w:p>
          <w:p>
            <w:pPr>
              <w:spacing w:after="60"/>
            </w:pPr>
            <w:r>
              <w:rPr>
                <w:b/>
                <w:i w:val="0"/>
              </w:rPr>
              <w:t>Resposta de alta qualidade</w:t>
            </w:r>
            <w:r>
              <w:rPr>
                <w:b w:val="0"/>
                <w:i w:val="0"/>
              </w:rPr>
              <w:t xml:space="preserve"> demonstra: (1) compreensão profunda do contexto Sigma (não solução genérica); (2) número realista em todos os pontos; (3) coerência entre diagnóstico, dor, solução, plano e KPIs; (4) integração de conceitos das 16 aulas (não tratamento superficial de tecnologias da moda); (5) tratamento sério dos riscos culturais e organizacionais, não apenas técnicos.</w:t>
            </w:r>
          </w:p>
          <w:p>
            <w:pPr>
              <w:spacing w:after="60"/>
            </w:pPr>
            <w:r>
              <w:rPr>
                <w:b/>
                <w:i w:val="0"/>
              </w:rPr>
              <w:t>Resposta de baixa qualidade</w:t>
            </w:r>
            <w:r>
              <w:rPr>
                <w:b w:val="0"/>
                <w:i w:val="0"/>
              </w:rPr>
              <w:t xml:space="preserve"> comumente apresenta: (a) "vamos colocar IA" sem detalhar problema; (b) orçamento fora da realidade (R$ 50 mil ou R$ 50 milhões); (c) atacar várias frentes de uma vez (todas as 9 tecnologias); (d) ignorar resistência cultural; (e) não conectar com KPIs mensuráveis; (f) não mencionar cibersegurança.</w:t>
            </w:r>
          </w:p>
        </w:tc>
      </w:tr>
    </w:tbl>
    <w:p w:rsidR="00000000" w:rsidDel="00000000" w:rsidP="00000000" w:rsidRDefault="00000000" w:rsidRPr="00000000" w14:paraId="0000004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left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center"/>
        <w:rPr/>
      </w:pPr>
      <w:r w:rsidDel="00000000" w:rsidR="00000000" w:rsidRPr="00000000">
        <w:rPr>
          <w:sz w:val="30"/>
          <w:szCs w:val="30"/>
          <w:rtl w:val="0"/>
        </w:rPr>
        <w:t xml:space="preserve">Roteiro do Estudante</w:t>
      </w:r>
      <w:r w:rsidDel="00000000" w:rsidR="00000000" w:rsidRPr="00000000">
        <w:rPr>
          <w:rtl w:val="0"/>
        </w:rPr>
      </w:r>
    </w:p>
    <w:p>
      <w:pPr>
        <w:spacing w:before="160" w:after="60"/>
      </w:pPr>
      <w:r>
        <w:rPr>
          <w:b/>
          <w:i w:val="0"/>
        </w:rPr>
        <w:t>1. Leia o desafio</w:t>
      </w:r>
    </w:p>
    <w:p>
      <w:pPr>
        <w:spacing w:after="60"/>
      </w:pPr>
      <w:r>
        <w:rPr>
          <w:b w:val="0"/>
          <w:i w:val="0"/>
        </w:rPr>
        <w:t>Sua primeira tarefa é entender o desafio proposto. Queremos que você compreenda e explore a situação da Metalúrgica Sigma a fundo. Muita atenção para não perder o foco durante o estudo. Você precisa compreender:</w:t>
      </w:r>
    </w:p>
    <w:p>
      <w:pPr>
        <w:spacing w:after="60"/>
        <w:ind w:left="360"/>
      </w:pPr>
      <w:r>
        <w:rPr>
          <w:b w:val="0"/>
          <w:i w:val="0"/>
        </w:rPr>
        <w:t xml:space="preserve">•  </w:t>
      </w:r>
      <w:r>
        <w:rPr>
          <w:b/>
          <w:i w:val="0"/>
        </w:rPr>
        <w:t>Quem</w:t>
      </w:r>
      <w:r>
        <w:rPr>
          <w:b w:val="0"/>
          <w:i w:val="0"/>
        </w:rPr>
        <w:t xml:space="preserve"> é a Sigma (porte, setor, contexto, cultura)?</w:t>
      </w:r>
    </w:p>
    <w:p>
      <w:pPr>
        <w:spacing w:after="60"/>
        <w:ind w:left="360"/>
      </w:pPr>
      <w:r>
        <w:rPr>
          <w:b w:val="0"/>
          <w:i w:val="0"/>
        </w:rPr>
        <w:t xml:space="preserve">•  </w:t>
      </w:r>
      <w:r>
        <w:rPr>
          <w:b/>
          <w:i w:val="0"/>
        </w:rPr>
        <w:t>Qual</w:t>
      </w:r>
      <w:r>
        <w:rPr>
          <w:b w:val="0"/>
          <w:i w:val="0"/>
        </w:rPr>
        <w:t xml:space="preserve"> é a dor financeira mais clara?</w:t>
      </w:r>
    </w:p>
    <w:p>
      <w:pPr>
        <w:spacing w:after="60"/>
        <w:ind w:left="360"/>
      </w:pPr>
      <w:r>
        <w:rPr>
          <w:b w:val="0"/>
          <w:i w:val="0"/>
        </w:rPr>
        <w:t xml:space="preserve">•  </w:t>
      </w:r>
      <w:r>
        <w:rPr>
          <w:b/>
          <w:i w:val="0"/>
        </w:rPr>
        <w:t>Quais</w:t>
      </w:r>
      <w:r>
        <w:rPr>
          <w:b w:val="0"/>
          <w:i w:val="0"/>
        </w:rPr>
        <w:t xml:space="preserve"> restrições foram colocadas (orçamento R$ 3 mi, prazo 18 meses, equipe interna existente)?</w:t>
      </w:r>
    </w:p>
    <w:p>
      <w:pPr>
        <w:spacing w:after="60"/>
        <w:ind w:left="360"/>
      </w:pPr>
      <w:r>
        <w:rPr>
          <w:b w:val="0"/>
          <w:i w:val="0"/>
        </w:rPr>
        <w:t xml:space="preserve">•  </w:t>
      </w:r>
      <w:r>
        <w:rPr>
          <w:b/>
          <w:i w:val="0"/>
        </w:rPr>
        <w:t>Onde</w:t>
      </w:r>
      <w:r>
        <w:rPr>
          <w:b w:val="0"/>
          <w:i w:val="0"/>
        </w:rPr>
        <w:t xml:space="preserve"> a empresa está hoje em maturidade digital?</w:t>
      </w:r>
    </w:p>
    <w:p>
      <w:pPr>
        <w:spacing w:before="160" w:after="60"/>
      </w:pPr>
      <w:r>
        <w:rPr>
          <w:b/>
          <w:i w:val="0"/>
        </w:rPr>
        <w:t>2. Fontes de Pesquisa</w:t>
      </w:r>
    </w:p>
    <w:p>
      <w:pPr>
        <w:spacing w:after="60"/>
      </w:pPr>
      <w:r>
        <w:rPr>
          <w:b w:val="0"/>
          <w:i w:val="0"/>
        </w:rPr>
        <w:t>Este é o momento de pesquisar o que já existe no mercado e ler todas as indicações que o professor fez. Antes de propor uma solução, reúna ferramentas e referências:</w:t>
      </w:r>
    </w:p>
    <w:p>
      <w:pPr>
        <w:spacing w:after="60"/>
        <w:ind w:left="360"/>
      </w:pPr>
      <w:r>
        <w:rPr>
          <w:b w:val="0"/>
          <w:i w:val="0"/>
        </w:rPr>
        <w:t xml:space="preserve">•  </w:t>
      </w:r>
      <w:r>
        <w:rPr>
          <w:b/>
          <w:i w:val="0"/>
        </w:rPr>
        <w:t>Releia</w:t>
      </w:r>
      <w:r>
        <w:rPr>
          <w:b w:val="0"/>
          <w:i w:val="0"/>
        </w:rPr>
        <w:t xml:space="preserve"> as Unidades 2 (tecnologias), 3 (aplicações), 4 (implementação) — são suas fontes primárias.</w:t>
      </w:r>
    </w:p>
    <w:p>
      <w:pPr>
        <w:spacing w:after="60"/>
        <w:ind w:left="360"/>
      </w:pPr>
      <w:r>
        <w:rPr>
          <w:b w:val="0"/>
          <w:i w:val="0"/>
        </w:rPr>
        <w:t xml:space="preserve">•  </w:t>
      </w:r>
      <w:r>
        <w:rPr>
          <w:b/>
          <w:i w:val="0"/>
        </w:rPr>
        <w:t>Estude</w:t>
      </w:r>
      <w:r>
        <w:rPr>
          <w:b w:val="0"/>
          <w:i w:val="0"/>
        </w:rPr>
        <w:t xml:space="preserve"> os casos brasileiros documentados (Klabin, WEG, Embraco) — são exemplos de empresas com contexto parecido com o da Sigma.</w:t>
      </w:r>
    </w:p>
    <w:p>
      <w:pPr>
        <w:spacing w:after="60"/>
        <w:ind w:left="360"/>
      </w:pPr>
      <w:r>
        <w:rPr>
          <w:b w:val="0"/>
          <w:i w:val="0"/>
        </w:rPr>
        <w:t xml:space="preserve">•  </w:t>
      </w:r>
      <w:r>
        <w:rPr>
          <w:b/>
          <w:i w:val="0"/>
        </w:rPr>
        <w:t>Aprofunde</w:t>
      </w:r>
      <w:r>
        <w:rPr>
          <w:b w:val="0"/>
          <w:i w:val="0"/>
        </w:rPr>
        <w:t xml:space="preserve"> o modelo Acatech de maturidade — você precisará classificar a Sigma com fundamento.</w:t>
      </w:r>
    </w:p>
    <w:p>
      <w:pPr>
        <w:spacing w:after="60"/>
        <w:ind w:left="360"/>
      </w:pPr>
      <w:r>
        <w:rPr>
          <w:b w:val="0"/>
          <w:i w:val="0"/>
        </w:rPr>
        <w:t xml:space="preserve">•  </w:t>
      </w:r>
      <w:r>
        <w:rPr>
          <w:b/>
          <w:i w:val="0"/>
        </w:rPr>
        <w:t>Pesquise</w:t>
      </w:r>
      <w:r>
        <w:rPr>
          <w:b w:val="0"/>
          <w:i w:val="0"/>
        </w:rPr>
        <w:t xml:space="preserve"> preços de mercado: quanto custa um sensor IIoT industrial? Quanto custa licença de plataforma? Quanto cobra um integrador? Isso ancora os números do seu plano.</w:t>
      </w:r>
    </w:p>
    <w:p>
      <w:pPr>
        <w:spacing w:after="60"/>
      </w:pPr>
      <w:r>
        <w:rPr>
          <w:b w:val="0"/>
          <w:i w:val="0"/>
        </w:rPr>
        <w:t xml:space="preserve">Não esqueça de trazer um </w:t>
      </w:r>
      <w:r>
        <w:rPr>
          <w:b/>
          <w:i w:val="0"/>
        </w:rPr>
        <w:t>exemplo concreto</w:t>
      </w:r>
      <w:r>
        <w:rPr>
          <w:b w:val="0"/>
          <w:i w:val="0"/>
        </w:rPr>
        <w:t xml:space="preserve"> de empresa que resolveu problema similar.</w:t>
      </w:r>
    </w:p>
    <w:p>
      <w:pPr>
        <w:spacing w:before="160" w:after="60"/>
      </w:pPr>
      <w:r>
        <w:rPr>
          <w:b/>
          <w:i w:val="0"/>
        </w:rPr>
        <w:t>3. Entrega</w:t>
      </w:r>
    </w:p>
    <w:p>
      <w:pPr>
        <w:spacing w:after="60"/>
      </w:pPr>
      <w:r>
        <w:rPr>
          <w:b w:val="0"/>
          <w:i w:val="0"/>
        </w:rPr>
        <w:t xml:space="preserve">Agora é o momento de se tornar um(a) solucionador(a) de problemas. Com base no que você pesquisou, analisou e desenvolveu, </w:t>
      </w:r>
      <w:r>
        <w:rPr>
          <w:b/>
          <w:i w:val="0"/>
        </w:rPr>
        <w:t>estruture o documento técnico e a apresentação executiva</w:t>
      </w:r>
      <w:r>
        <w:rPr>
          <w:b w:val="0"/>
          <w:i w:val="0"/>
        </w:rPr>
        <w:t>.</w:t>
      </w:r>
    </w:p>
    <w:p>
      <w:pPr>
        <w:spacing w:after="60"/>
      </w:pPr>
      <w:r>
        <w:rPr>
          <w:b w:val="0"/>
          <w:i w:val="0"/>
        </w:rPr>
        <w:t xml:space="preserve">Recomendação de estrutura para o </w:t>
      </w:r>
      <w:r>
        <w:rPr>
          <w:b/>
          <w:i w:val="0"/>
        </w:rPr>
        <w:t>documento técnico (PDF, 12-18 páginas)</w:t>
      </w:r>
      <w:r>
        <w:rPr>
          <w:b w:val="0"/>
          <w:i w:val="0"/>
        </w:rPr>
        <w:t>:</w:t>
      </w:r>
    </w:p>
    <w:p>
      <w:pPr>
        <w:spacing w:after="60"/>
      </w:pPr>
      <w:r>
        <w:rPr>
          <w:b w:val="0"/>
          <w:i w:val="0"/>
        </w:rPr>
        <w:t xml:space="preserve">1. </w:t>
      </w:r>
      <w:r>
        <w:rPr>
          <w:b/>
          <w:i w:val="0"/>
        </w:rPr>
        <w:t>Capa e sumário executivo</w:t>
      </w:r>
      <w:r>
        <w:rPr>
          <w:b w:val="0"/>
          <w:i w:val="0"/>
        </w:rPr>
        <w:t xml:space="preserve"> (1 página) — 5 linhas com a recomendação central.</w:t>
      </w:r>
    </w:p>
    <w:p>
      <w:pPr>
        <w:spacing w:after="60"/>
      </w:pPr>
      <w:r>
        <w:rPr>
          <w:b w:val="0"/>
          <w:i w:val="0"/>
        </w:rPr>
        <w:t xml:space="preserve">2. </w:t>
      </w:r>
      <w:r>
        <w:rPr>
          <w:b/>
          <w:i w:val="0"/>
        </w:rPr>
        <w:t>Diagnóstico de maturidade</w:t>
      </w:r>
      <w:r>
        <w:rPr>
          <w:b w:val="0"/>
          <w:i w:val="0"/>
        </w:rPr>
        <w:t xml:space="preserve"> (2-3 páginas) — Acatech, processos críticos, gargalos.</w:t>
      </w:r>
    </w:p>
    <w:p>
      <w:pPr>
        <w:spacing w:after="60"/>
      </w:pPr>
      <w:r>
        <w:rPr>
          <w:b w:val="0"/>
          <w:i w:val="0"/>
        </w:rPr>
        <w:t xml:space="preserve">3. </w:t>
      </w:r>
      <w:r>
        <w:rPr>
          <w:b/>
          <w:i w:val="0"/>
        </w:rPr>
        <w:t>Dor prioritária e justificativa</w:t>
      </w:r>
      <w:r>
        <w:rPr>
          <w:b w:val="0"/>
          <w:i w:val="0"/>
        </w:rPr>
        <w:t xml:space="preserve"> (1-2 páginas) — qual problema, por quê, impacto financeiro.</w:t>
      </w:r>
    </w:p>
    <w:p>
      <w:pPr>
        <w:spacing w:after="60"/>
      </w:pPr>
      <w:r>
        <w:rPr>
          <w:b w:val="0"/>
          <w:i w:val="0"/>
        </w:rPr>
        <w:t xml:space="preserve">4. </w:t>
      </w:r>
      <w:r>
        <w:rPr>
          <w:b/>
          <w:i w:val="0"/>
        </w:rPr>
        <w:t>Solução técnica</w:t>
      </w:r>
      <w:r>
        <w:rPr>
          <w:b w:val="0"/>
          <w:i w:val="0"/>
        </w:rPr>
        <w:t xml:space="preserve"> (2-3 páginas) — tecnologias, arquitetura, integração.</w:t>
      </w:r>
    </w:p>
    <w:p>
      <w:pPr>
        <w:spacing w:after="60"/>
      </w:pPr>
      <w:r>
        <w:rPr>
          <w:b w:val="0"/>
          <w:i w:val="0"/>
        </w:rPr>
        <w:t xml:space="preserve">5. </w:t>
      </w:r>
      <w:r>
        <w:rPr>
          <w:b/>
          <w:i w:val="0"/>
        </w:rPr>
        <w:t>Plano em 18 meses</w:t>
      </w:r>
      <w:r>
        <w:rPr>
          <w:b w:val="0"/>
          <w:i w:val="0"/>
        </w:rPr>
        <w:t xml:space="preserve"> (2-3 páginas) — 5 fases, orçamento, KPIs.</w:t>
      </w:r>
    </w:p>
    <w:p>
      <w:pPr>
        <w:spacing w:after="60"/>
      </w:pPr>
      <w:r>
        <w:rPr>
          <w:b w:val="0"/>
          <w:i w:val="0"/>
        </w:rPr>
        <w:t xml:space="preserve">6. </w:t>
      </w:r>
      <w:r>
        <w:rPr>
          <w:b/>
          <w:i w:val="0"/>
        </w:rPr>
        <w:t>Governança</w:t>
      </w:r>
      <w:r>
        <w:rPr>
          <w:b w:val="0"/>
          <w:i w:val="0"/>
        </w:rPr>
        <w:t xml:space="preserve"> (1 página) — comitê, ritmos, papéis.</w:t>
      </w:r>
    </w:p>
    <w:p>
      <w:pPr>
        <w:spacing w:after="60"/>
      </w:pPr>
      <w:r>
        <w:rPr>
          <w:b w:val="0"/>
          <w:i w:val="0"/>
        </w:rPr>
        <w:t xml:space="preserve">7. </w:t>
      </w:r>
      <w:r>
        <w:rPr>
          <w:b/>
          <w:i w:val="0"/>
        </w:rPr>
        <w:t>Riscos e mitigações</w:t>
      </w:r>
      <w:r>
        <w:rPr>
          <w:b w:val="0"/>
          <w:i w:val="0"/>
        </w:rPr>
        <w:t xml:space="preserve"> (1-2 páginas) — 3-5 riscos com plano concreto.</w:t>
      </w:r>
    </w:p>
    <w:p>
      <w:pPr>
        <w:spacing w:after="60"/>
      </w:pPr>
      <w:r>
        <w:rPr>
          <w:b w:val="0"/>
          <w:i w:val="0"/>
        </w:rPr>
        <w:t xml:space="preserve">8. </w:t>
      </w:r>
      <w:r>
        <w:rPr>
          <w:b/>
          <w:i w:val="0"/>
        </w:rPr>
        <w:t>Visão I5.0</w:t>
      </w:r>
      <w:r>
        <w:rPr>
          <w:b w:val="0"/>
          <w:i w:val="0"/>
        </w:rPr>
        <w:t xml:space="preserve"> (1 página) — onde a Sigma estará em 5 anos.</w:t>
      </w:r>
    </w:p>
    <w:p>
      <w:pPr>
        <w:spacing w:after="60"/>
      </w:pPr>
      <w:r>
        <w:rPr>
          <w:b w:val="0"/>
          <w:i w:val="0"/>
        </w:rPr>
        <w:t xml:space="preserve">9. </w:t>
      </w:r>
      <w:r>
        <w:rPr>
          <w:b/>
          <w:i w:val="0"/>
        </w:rPr>
        <w:t>Referências</w:t>
      </w:r>
      <w:r>
        <w:rPr>
          <w:b w:val="0"/>
          <w:i w:val="0"/>
        </w:rPr>
        <w:t xml:space="preserve"> — fontes consultadas, ABNT.</w:t>
      </w:r>
    </w:p>
    <w:p>
      <w:pPr>
        <w:spacing w:after="60"/>
      </w:pPr>
      <w:r>
        <w:rPr>
          <w:b w:val="0"/>
          <w:i w:val="0"/>
        </w:rPr>
        <w:t xml:space="preserve">Para a </w:t>
      </w:r>
      <w:r>
        <w:rPr>
          <w:b/>
          <w:i w:val="0"/>
        </w:rPr>
        <w:t>apresentação executiva (10-15 slides)</w:t>
      </w:r>
      <w:r>
        <w:rPr>
          <w:b w:val="0"/>
          <w:i w:val="0"/>
        </w:rPr>
        <w:t>:</w:t>
      </w:r>
    </w:p>
    <w:p>
      <w:pPr>
        <w:spacing w:after="60"/>
        <w:ind w:left="360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 xml:space="preserve">1 slide com </w:t>
      </w:r>
      <w:r>
        <w:rPr>
          <w:b/>
          <w:i w:val="0"/>
        </w:rPr>
        <w:t>a recomendação central</w:t>
      </w:r>
      <w:r>
        <w:rPr>
          <w:b w:val="0"/>
          <w:i w:val="0"/>
        </w:rPr>
        <w:t>.</w:t>
      </w:r>
    </w:p>
    <w:p>
      <w:pPr>
        <w:spacing w:after="60"/>
        <w:ind w:left="360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2 slides com diagnóstico.</w:t>
      </w:r>
    </w:p>
    <w:p>
      <w:pPr>
        <w:spacing w:after="60"/>
        <w:ind w:left="360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1 slide com a dor escolhida.</w:t>
      </w:r>
    </w:p>
    <w:p>
      <w:pPr>
        <w:spacing w:after="60"/>
        <w:ind w:left="360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2 slides com solução.</w:t>
      </w:r>
    </w:p>
    <w:p>
      <w:pPr>
        <w:spacing w:after="60"/>
        <w:ind w:left="360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3 slides com plano e KPIs.</w:t>
      </w:r>
    </w:p>
    <w:p>
      <w:pPr>
        <w:spacing w:after="60"/>
        <w:ind w:left="360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1 slide com riscos.</w:t>
      </w:r>
    </w:p>
    <w:p>
      <w:pPr>
        <w:spacing w:after="60"/>
        <w:ind w:left="360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1 slide com I5.0.</w:t>
      </w:r>
    </w:p>
    <w:p>
      <w:pPr>
        <w:spacing w:after="60"/>
        <w:ind w:left="360"/>
      </w:pPr>
      <w:r>
        <w:rPr>
          <w:b w:val="0"/>
          <w:i w:val="0"/>
        </w:rPr>
        <w:t xml:space="preserve">•  </w:t>
      </w:r>
      <w:r>
        <w:rPr>
          <w:b w:val="0"/>
          <w:i w:val="0"/>
        </w:rPr>
        <w:t>1 slide com pedido de aprovação e próximos passos.</w:t>
      </w:r>
    </w:p>
    <w:p>
      <w:pPr>
        <w:spacing w:after="60"/>
      </w:pPr>
      <w:r>
        <w:rPr>
          <w:b/>
          <w:i w:val="0"/>
        </w:rPr>
        <w:t>Dica final:</w:t>
      </w:r>
      <w:r>
        <w:rPr>
          <w:b w:val="0"/>
          <w:i w:val="0"/>
        </w:rPr>
        <w:t xml:space="preserve"> capriche na </w:t>
      </w:r>
      <w:r>
        <w:rPr>
          <w:b/>
          <w:i w:val="0"/>
        </w:rPr>
        <w:t>defesa numérica</w:t>
      </w:r>
      <w:r>
        <w:rPr>
          <w:b w:val="0"/>
          <w:i w:val="0"/>
        </w:rPr>
        <w:t xml:space="preserve">. Diretoria não compra ideia bonita — compra plano com </w:t>
      </w:r>
      <w:r>
        <w:rPr>
          <w:b/>
          <w:i w:val="0"/>
        </w:rPr>
        <w:t>números defensáveis</w:t>
      </w:r>
      <w:r>
        <w:rPr>
          <w:b w:val="0"/>
          <w:i w:val="0"/>
        </w:rPr>
        <w:t>. Cada decisão sua deve estar ancorada em fato (de mercado ou da empresa), não em opinião.</w:t>
      </w:r>
    </w:p>
    <w:p>
      <w:pPr>
        <w:spacing w:after="60"/>
      </w:pPr>
      <w:r>
        <w:rPr>
          <w:b w:val="0"/>
          <w:i w:val="0"/>
        </w:rPr>
        <w:t>Boa entrega!</w:t>
      </w:r>
    </w:p>
    <w:sectPr>
      <w:headerReference r:id="rId7" w:type="default"/>
      <w:pgSz w:h="16834" w:w="11909" w:orient="portrait"/>
      <w:pgMar w:bottom="1440.0000000000002" w:top="2834.645669291339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center"/>
      <w:rPr/>
    </w:pPr>
    <w:r w:rsidDel="00000000" w:rsidR="00000000" w:rsidRPr="00000000">
      <w:rPr/>
      <w:pict>
        <v:shape id="WordPictureWatermark1" style="position:absolute;width:595.7625984251969pt;height:843.0pt;rotation:0;z-index:-503316481;mso-position-horizontal-relative:margin;mso-position-horizontal:absolute;margin-left:-72.37496062992126pt;mso-position-vertical-relative:margin;mso-position-vertical:absolute;margin-top:-141.35724409448818pt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b w:val="1"/>
      <w:bCs w:val="1"/>
      <w:color w:val="24406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</w:pPr>
    <w:rPr>
      <w:b w:val="1"/>
      <w:bCs w:val="1"/>
      <w:color w:val="2440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360" w:lineRule="auto"/>
    </w:pPr>
    <w:rPr>
      <w:b w:val="1"/>
      <w:bCs w:val="1"/>
      <w:color w:val="24406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 w:val="1"/>
    <w:unhideWhenUsed w:val="1"/>
    <w:rPr>
      <w:sz w:val="16"/>
      <w:szCs w:val="16"/>
    </w:rPr>
  </w:style>
  <w:style w:type="paragraph" w:styleId="PargrafodaLista">
    <w:name w:val="List Paragraph"/>
    <w:basedOn w:val="Normal"/>
    <w:uiPriority w:val="34"/>
    <w:qFormat w:val="1"/>
    <w:rsid w:val="00183F77"/>
    <w:pPr>
      <w:ind w:left="720"/>
      <w:contextualSpacing w:val="1"/>
    </w:pPr>
  </w:style>
  <w:style w:type="table" w:styleId="a1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8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o0CsYzH9coowfNj2WtYng1ZASQ==">CgMxLjAaHwoBMBIaChgICVIUChJ0YWJsZS5tMnhuaDZjeHhxengyDmguYmprc2Jkc3czZzZxOAByITFXbHFjVHdoV1N1M3RMM19JRW9FcUFGS2lNVUxhRWsxbA==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2023-07-27T19:18:00Z</dcterms:created>
</cp:coreProperties>
</file>