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2ae8997cc0127748bea5cbdf1b6e3267b6934b8"/>
    <w:p>
      <w:pPr>
        <w:pStyle w:val="Heading1"/>
      </w:pPr>
      <w:r>
        <w:t xml:space="preserve">Leia-me: arquivos do treinamento IA na Prática e Prototipagem</w:t>
      </w:r>
    </w:p>
    <w:p>
      <w:pPr>
        <w:pStyle w:val="FirstParagraph"/>
      </w:pPr>
      <w:r>
        <w:t xml:space="preserve">Material de apoio do treinamento AI for Business para a Copel, conduzido pelo professor Afonso Brandão (Inteli Educação Executiva). Todos os documentos são fictícios e foram preparados para exercício em sala. No encontro, cada participante atua como analista do escritório de projetos da Distribuidora Ômega, empresa fictícia, analisa uma minuta de proposta de projeto, constrói um workflow de análise de propostas e o usa na reunião simulada do conselho.</w:t>
      </w:r>
    </w:p>
    <w:bookmarkStart w:id="9" w:name="ordem-de-uso"/>
    <w:p>
      <w:pPr>
        <w:pStyle w:val="Heading2"/>
      </w:pPr>
      <w:r>
        <w:t xml:space="preserve">Ordem de uso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Momento</w:t>
            </w:r>
          </w:p>
        </w:tc>
        <w:tc>
          <w:tcPr/>
          <w:p>
            <w:pPr>
              <w:pStyle w:val="Compact"/>
            </w:pPr>
            <w:r>
              <w:t xml:space="preserve">Arquivo</w:t>
            </w:r>
          </w:p>
        </w:tc>
        <w:tc>
          <w:tcPr/>
          <w:p>
            <w:pPr>
              <w:pStyle w:val="Compact"/>
            </w:pPr>
            <w:r>
              <w:t xml:space="preserve">Para quê</w:t>
            </w:r>
          </w:p>
        </w:tc>
      </w:tr>
      <w:tr>
        <w:tc>
          <w:tcPr/>
          <w:p>
            <w:pPr>
              <w:pStyle w:val="Compact"/>
            </w:pPr>
            <w:r>
              <w:t xml:space="preserve">Todos</w:t>
            </w:r>
          </w:p>
        </w:tc>
        <w:tc>
          <w:tcPr/>
          <w:p>
            <w:pPr>
              <w:pStyle w:val="Compact"/>
            </w:pPr>
            <w:r>
              <w:t xml:space="preserve">documento-do-participante.docx</w:t>
            </w:r>
          </w:p>
        </w:tc>
        <w:tc>
          <w:tcPr/>
          <w:p>
            <w:pPr>
              <w:pStyle w:val="Compact"/>
            </w:pPr>
            <w:r>
              <w:t xml:space="preserve">Onde o participante registra canvas, saídas, contagem, casos, iterações e argumentos</w:t>
            </w:r>
          </w:p>
        </w:tc>
      </w:tr>
      <w:tr>
        <w:tc>
          <w:tcPr/>
          <w:p>
            <w:pPr>
              <w:pStyle w:val="Compact"/>
            </w:pPr>
            <w:r>
              <w:t xml:space="preserve">1. Anatomia</w:t>
            </w:r>
          </w:p>
        </w:tc>
        <w:tc>
          <w:tcPr/>
          <w:p>
            <w:pPr>
              <w:pStyle w:val="Compact"/>
            </w:pPr>
            <w:r>
              <w:t xml:space="preserve">documento-do-participante.docx, seção 1</w:t>
            </w:r>
          </w:p>
        </w:tc>
        <w:tc>
          <w:tcPr/>
          <w:p>
            <w:pPr>
              <w:pStyle w:val="Compact"/>
            </w:pPr>
            <w:r>
              <w:t xml:space="preserve">Mapear as sete peças do workflow de análise de propostas</w:t>
            </w:r>
          </w:p>
        </w:tc>
      </w:tr>
      <w:tr>
        <w:tc>
          <w:tcPr/>
          <w:p>
            <w:pPr>
              <w:pStyle w:val="Compact"/>
            </w:pPr>
            <w:r>
              <w:t xml:space="preserve">2. Prompt</w:t>
            </w:r>
          </w:p>
        </w:tc>
        <w:tc>
          <w:tcPr/>
          <w:p>
            <w:pPr>
              <w:pStyle w:val="Compact"/>
            </w:pPr>
            <w:r>
              <w:t xml:space="preserve">proposta-a-ia-perdas.docx</w:t>
            </w:r>
          </w:p>
        </w:tc>
        <w:tc>
          <w:tcPr/>
          <w:p>
            <w:pPr>
              <w:pStyle w:val="Compact"/>
            </w:pPr>
            <w:r>
              <w:t xml:space="preserve">A minuta a analisar</w:t>
            </w:r>
          </w:p>
        </w:tc>
      </w:tr>
      <w:tr>
        <w:tc>
          <w:tcPr/>
          <w:p>
            <w:pPr>
              <w:pStyle w:val="Compact"/>
            </w:pPr>
            <w:r>
              <w:t xml:space="preserve">2. Prompt</w:t>
            </w:r>
          </w:p>
        </w:tc>
        <w:tc>
          <w:tcPr/>
          <w:p>
            <w:pPr>
              <w:pStyle w:val="Compact"/>
            </w:pPr>
            <w:r>
              <w:t xml:space="preserve">relatorio-benchmark-ia-distribuicao.docx e indicadores-distribuidoras.xlsx</w:t>
            </w:r>
          </w:p>
        </w:tc>
        <w:tc>
          <w:tcPr/>
          <w:p>
            <w:pPr>
              <w:pStyle w:val="Compact"/>
            </w:pPr>
            <w:r>
              <w:t xml:space="preserve">O benchmark que a minuta traz como anexo</w:t>
            </w:r>
          </w:p>
        </w:tc>
      </w:tr>
      <w:tr>
        <w:tc>
          <w:tcPr/>
          <w:p>
            <w:pPr>
              <w:pStyle w:val="Compact"/>
            </w:pPr>
            <w:r>
              <w:t xml:space="preserve">2. Prompt</w:t>
            </w:r>
          </w:p>
        </w:tc>
        <w:tc>
          <w:tcPr/>
          <w:p>
            <w:pPr>
              <w:pStyle w:val="Compact"/>
            </w:pPr>
            <w:r>
              <w:t xml:space="preserve">prompt-0-ingenuo.docx</w:t>
            </w:r>
          </w:p>
        </w:tc>
        <w:tc>
          <w:tcPr/>
          <w:p>
            <w:pPr>
              <w:pStyle w:val="Compact"/>
            </w:pPr>
            <w:r>
              <w:t xml:space="preserve">Linha de base: o pedido sem estrutura</w:t>
            </w:r>
          </w:p>
        </w:tc>
      </w:tr>
      <w:tr>
        <w:tc>
          <w:tcPr/>
          <w:p>
            <w:pPr>
              <w:pStyle w:val="Compact"/>
            </w:pPr>
            <w:r>
              <w:t xml:space="preserve">2. Prompt</w:t>
            </w:r>
          </w:p>
        </w:tc>
        <w:tc>
          <w:tcPr/>
          <w:p>
            <w:pPr>
              <w:pStyle w:val="Compact"/>
            </w:pPr>
            <w:r>
              <w:t xml:space="preserve">prompt-1-estruturado.docx</w:t>
            </w:r>
          </w:p>
        </w:tc>
        <w:tc>
          <w:tcPr/>
          <w:p>
            <w:pPr>
              <w:pStyle w:val="Compact"/>
            </w:pPr>
            <w:r>
              <w:t xml:space="preserve">Mesmo pedido com contexto, papel, restrições e formato</w:t>
            </w:r>
          </w:p>
        </w:tc>
      </w:tr>
      <w:tr>
        <w:tc>
          <w:tcPr/>
          <w:p>
            <w:pPr>
              <w:pStyle w:val="Compact"/>
            </w:pPr>
            <w:r>
              <w:t xml:space="preserve">3. Workflow</w:t>
            </w:r>
          </w:p>
        </w:tc>
        <w:tc>
          <w:tcPr/>
          <w:p>
            <w:pPr>
              <w:pStyle w:val="Compact"/>
            </w:pPr>
            <w:r>
              <w:t xml:space="preserve">roteiro-do-workflow.docx</w:t>
            </w:r>
          </w:p>
        </w:tc>
        <w:tc>
          <w:tcPr/>
          <w:p>
            <w:pPr>
              <w:pStyle w:val="Compact"/>
            </w:pPr>
            <w:r>
              <w:t xml:space="preserve">Passo a passo das duas iterações</w:t>
            </w:r>
          </w:p>
        </w:tc>
      </w:tr>
      <w:tr>
        <w:tc>
          <w:tcPr/>
          <w:p>
            <w:pPr>
              <w:pStyle w:val="Compact"/>
            </w:pPr>
            <w:r>
              <w:t xml:space="preserve">3. Workflow</w:t>
            </w:r>
          </w:p>
        </w:tc>
        <w:tc>
          <w:tcPr/>
          <w:p>
            <w:pPr>
              <w:pStyle w:val="Compact"/>
            </w:pPr>
            <w:r>
              <w:t xml:space="preserve">instrucoes-das-skills.docx</w:t>
            </w:r>
          </w:p>
        </w:tc>
        <w:tc>
          <w:tcPr/>
          <w:p>
            <w:pPr>
              <w:pStyle w:val="Compact"/>
            </w:pPr>
            <w:r>
              <w:t xml:space="preserve">As instruções das três skills (extração, verificação, parecer)</w:t>
            </w:r>
          </w:p>
        </w:tc>
      </w:tr>
      <w:tr>
        <w:tc>
          <w:tcPr/>
          <w:p>
            <w:pPr>
              <w:pStyle w:val="Compact"/>
            </w:pPr>
            <w:r>
              <w:t xml:space="preserve">3. Workflow</w:t>
            </w:r>
          </w:p>
        </w:tc>
        <w:tc>
          <w:tcPr/>
          <w:p>
            <w:pPr>
              <w:pStyle w:val="Compact"/>
            </w:pPr>
            <w:r>
              <w:t xml:space="preserve">politica-de-avaliacao-de-projetos.docx</w:t>
            </w:r>
          </w:p>
        </w:tc>
        <w:tc>
          <w:tcPr/>
          <w:p>
            <w:pPr>
              <w:pStyle w:val="Compact"/>
            </w:pPr>
            <w:r>
              <w:t xml:space="preserve">Documento de conhecimento do notebook</w:t>
            </w:r>
          </w:p>
        </w:tc>
      </w:tr>
      <w:tr>
        <w:tc>
          <w:tcPr/>
          <w:p>
            <w:pPr>
              <w:pStyle w:val="Compact"/>
            </w:pPr>
            <w:r>
              <w:t xml:space="preserve">3. Workflow</w:t>
            </w:r>
          </w:p>
        </w:tc>
        <w:tc>
          <w:tcPr/>
          <w:p>
            <w:pPr>
              <w:pStyle w:val="Compact"/>
            </w:pPr>
            <w:r>
              <w:t xml:space="preserve">proposta-c-religacao.docx</w:t>
            </w:r>
          </w:p>
        </w:tc>
        <w:tc>
          <w:tcPr/>
          <w:p>
            <w:pPr>
              <w:pStyle w:val="Compact"/>
            </w:pPr>
            <w:r>
              <w:t xml:space="preserve">Proposta incompleta, usada como caso de borda</w:t>
            </w:r>
          </w:p>
        </w:tc>
      </w:tr>
      <w:tr>
        <w:tc>
          <w:tcPr/>
          <w:p>
            <w:pPr>
              <w:pStyle w:val="Compact"/>
            </w:pPr>
            <w:r>
              <w:t xml:space="preserve">3. Workflow</w:t>
            </w:r>
          </w:p>
        </w:tc>
        <w:tc>
          <w:tcPr/>
          <w:p>
            <w:pPr>
              <w:pStyle w:val="Compact"/>
            </w:pPr>
            <w:r>
              <w:t xml:space="preserve">casos-de-teste.docx e registro-de-iteracoes.docx</w:t>
            </w:r>
          </w:p>
        </w:tc>
        <w:tc>
          <w:tcPr/>
          <w:p>
            <w:pPr>
              <w:pStyle w:val="Compact"/>
            </w:pPr>
            <w:r>
              <w:t xml:space="preserve">Casos e registro das versões</w:t>
            </w:r>
          </w:p>
        </w:tc>
      </w:tr>
      <w:tr>
        <w:tc>
          <w:tcPr/>
          <w:p>
            <w:pPr>
              <w:pStyle w:val="Compact"/>
            </w:pPr>
            <w:r>
              <w:t xml:space="preserve">4. Conselho</w:t>
            </w:r>
          </w:p>
        </w:tc>
        <w:tc>
          <w:tcPr/>
          <w:p>
            <w:pPr>
              <w:pStyle w:val="Compact"/>
            </w:pPr>
            <w:r>
              <w:t xml:space="preserve">proposta-b-medicao-inteligente.docx</w:t>
            </w:r>
          </w:p>
        </w:tc>
        <w:tc>
          <w:tcPr/>
          <w:p>
            <w:pPr>
              <w:pStyle w:val="Compact"/>
            </w:pPr>
            <w:r>
              <w:t xml:space="preserve">A proposta que vai à reunião simulada</w:t>
            </w:r>
          </w:p>
        </w:tc>
      </w:tr>
      <w:tr>
        <w:tc>
          <w:tcPr/>
          <w:p>
            <w:pPr>
              <w:pStyle w:val="Compact"/>
            </w:pPr>
            <w:r>
              <w:t xml:space="preserve">4. Conselho</w:t>
            </w:r>
          </w:p>
        </w:tc>
        <w:tc>
          <w:tcPr/>
          <w:p>
            <w:pPr>
              <w:pStyle w:val="Compact"/>
            </w:pPr>
            <w:r>
              <w:t xml:space="preserve">cartoes-de-papel.docx</w:t>
            </w:r>
          </w:p>
        </w:tc>
        <w:tc>
          <w:tcPr/>
          <w:p>
            <w:pPr>
              <w:pStyle w:val="Compact"/>
            </w:pPr>
            <w:r>
              <w:t xml:space="preserve">Os papéis da reunião</w:t>
            </w:r>
          </w:p>
        </w:tc>
      </w:tr>
      <w:tr>
        <w:tc>
          <w:tcPr/>
          <w:p>
            <w:pPr>
              <w:pStyle w:val="Compact"/>
            </w:pPr>
            <w:r>
              <w:t xml:space="preserve">4. Conselho</w:t>
            </w:r>
          </w:p>
        </w:tc>
        <w:tc>
          <w:tcPr/>
          <w:p>
            <w:pPr>
              <w:pStyle w:val="Compact"/>
            </w:pPr>
            <w:r>
              <w:t xml:space="preserve">modelo-de-ata.docx</w:t>
            </w:r>
          </w:p>
        </w:tc>
        <w:tc>
          <w:tcPr/>
          <w:p>
            <w:pPr>
              <w:pStyle w:val="Compact"/>
            </w:pPr>
            <w:r>
              <w:t xml:space="preserve">O registro da deliberação</w:t>
            </w:r>
          </w:p>
        </w:tc>
      </w:tr>
    </w:tbl>
    <w:bookmarkEnd w:id="9"/>
    <w:bookmarkStart w:id="10" w:name="como-usar-os-arquivos"/>
    <w:p>
      <w:pPr>
        <w:pStyle w:val="Heading2"/>
      </w:pPr>
      <w:r>
        <w:t xml:space="preserve">Como usar os arquivos</w:t>
      </w:r>
    </w:p>
    <w:p>
      <w:pPr>
        <w:pStyle w:val="FirstParagraph"/>
      </w:pPr>
      <w:r>
        <w:t xml:space="preserve">Os documentos abrem no Word ou no Google Docs, e a planilha de indicadores abre no Excel ou no Google Planilhas. Os prompts e as instruções das skills aparecem em quadros cinza: copie o texto do quadro e cole no Gemini, sem alterar a ordem das partes. Os arquivos que o Gemini precisa ler (a minuta, o relatório, a planilha e a política) são anexados à conversa ou ao notebook como estão, sem necessidade de conversão. O documento-do-participante.docx reúne, em um só lugar, o canvas, as saídas dos prompts, a contagem de pontos, os casos de teste, o registro de iterações e a preparação para a reunião do conselho, e cada participante usa uma única cópia dele.</w:t>
      </w:r>
    </w:p>
    <w:bookmarkEnd w:id="10"/>
    <w:bookmarkStart w:id="11" w:name="regra-de-dados"/>
    <w:p>
      <w:pPr>
        <w:pStyle w:val="Heading2"/>
      </w:pPr>
      <w:r>
        <w:t xml:space="preserve">Regra de dados</w:t>
      </w:r>
    </w:p>
    <w:p>
      <w:pPr>
        <w:pStyle w:val="FirstParagraph"/>
      </w:pPr>
      <w:r>
        <w:t xml:space="preserve">Durante o treinamento, nenhum dado de cliente, dado pessoal, proposta real ou informação interna não publicada entra na ferramenta de IA. As propostas, a política e o benchmark são fictícios. Depois do treinamento, o uso com propostas reais segue a política de segurança da informação da empresa.</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Bdr>
        <w:top w:val="single" w:sz="4" w:space="6" w:color="A6A6A6"/>
        <w:left w:val="single" w:sz="4" w:space="6" w:color="A6A6A6"/>
        <w:bottom w:val="single" w:sz="4" w:space="6" w:color="A6A6A6"/>
        <w:right w:val="single" w:sz="4" w:space="6" w:color="A6A6A6"/>
      </w:pBdr>
      <w:shd w:val="clear" w:color="auto" w:fill="EDEDED"/>
    </w:pPr>
    <w:rPr>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2026-10-08T21:56:30Z</dcterms:created>
  <dcterms:modified xsi:type="dcterms:W3CDTF">2026-10-08T21:56:30Z</dcterms:modified>
</cp:coreProperties>
</file>

<file path=docProps/custom.xml><?xml version="1.0" encoding="utf-8"?>
<Properties xmlns="http://schemas.openxmlformats.org/officeDocument/2006/custom-properties" xmlns:vt="http://schemas.openxmlformats.org/officeDocument/2006/docPropsVTypes"/>
</file>