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="004E77D7" w:rsidP="004E77D7" w:rsidRDefault="004E77D7" w14:paraId="6588A7B5" w14:textId="252E2FD2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4E77D7">
        <w:rPr>
          <w:rFonts w:ascii="Times New Roman" w:hAnsi="Times New Roman" w:eastAsia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hAnsi="Times New Roman" w:eastAsia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hAnsi="Times New Roman" w:eastAsia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hAnsi="Times New Roman" w:eastAsia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hAnsi="Times New Roman" w:eastAsia="Times New Roman" w:cs="Times New Roman"/>
          <w:sz w:val="24"/>
          <w:szCs w:val="24"/>
          <w:lang w:eastAsia="pt-BR"/>
        </w:rPr>
        <w:fldChar w:fldCharType="end"/>
      </w:r>
    </w:p>
    <w:p w:rsidR="004E77D7" w:rsidP="004E77D7" w:rsidRDefault="004E77D7" w14:paraId="77ED577D" w14:textId="67424C32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Pr="004E77D7" w:rsidR="004E77D7" w:rsidP="004E77D7" w:rsidRDefault="004E77D7" w14:paraId="757208AE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w:rsidRPr="00117BBE" w:rsidR="00872A27" w:rsidP="002B554F" w:rsidRDefault="00550481" w14:paraId="3D391C01" w14:textId="77A864F1">
      <w:pPr>
        <w:spacing w:line="360" w:lineRule="auto"/>
        <w:jc w:val="center"/>
        <w:rPr>
          <w:rFonts w:ascii="Arial" w:hAnsi="Arial" w:eastAsia="Arial" w:cs="Arial"/>
          <w:b/>
          <w:color w:val="000000" w:themeColor="text1"/>
          <w:sz w:val="24"/>
          <w:szCs w:val="24"/>
        </w:rPr>
      </w:pPr>
      <w:r>
        <w:rPr>
          <w:rFonts w:ascii="Arial" w:hAnsi="Arial" w:eastAsia="Arial" w:cs="Arial"/>
          <w:b/>
          <w:color w:val="000000" w:themeColor="text1"/>
          <w:sz w:val="24"/>
          <w:szCs w:val="24"/>
        </w:rPr>
        <w:t xml:space="preserve"> QUALIDADE DE SOFTWARE</w:t>
      </w:r>
    </w:p>
    <w:p w:rsidRPr="00117BBE" w:rsidR="00872A27" w:rsidP="002B554F" w:rsidRDefault="00872A27" w14:paraId="52F41DD1" w14:textId="4950CE62">
      <w:pPr>
        <w:spacing w:line="360" w:lineRule="auto"/>
        <w:jc w:val="center"/>
        <w:rPr>
          <w:rFonts w:ascii="Arial" w:hAnsi="Arial" w:eastAsia="Arial" w:cs="Arial"/>
          <w:b/>
          <w:color w:val="000000" w:themeColor="text1"/>
          <w:sz w:val="24"/>
          <w:szCs w:val="24"/>
        </w:rPr>
      </w:pPr>
    </w:p>
    <w:p w:rsidRPr="00117BBE" w:rsidR="00872A27" w:rsidP="002B554F" w:rsidRDefault="00872A27" w14:paraId="7A28B164" w14:textId="77777777">
      <w:pPr>
        <w:spacing w:line="360" w:lineRule="auto"/>
        <w:jc w:val="center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2ABFDD6C" w:rsidP="693B59C7" w:rsidRDefault="2ABFDD6C" w14:paraId="733E93AF" w14:textId="2B34EB37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</w:pPr>
      <w:r w:rsidRPr="693B59C7" w:rsidR="2ABFDD6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Afonso Mendes</w:t>
      </w:r>
    </w:p>
    <w:p w:rsidR="693B59C7" w:rsidP="693B59C7" w:rsidRDefault="693B59C7" w14:paraId="3B58C1B7" w14:textId="734EABC6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Pr="00117BBE" w:rsidR="00872A27" w:rsidP="00117BBE" w:rsidRDefault="00872A27" w14:paraId="4BB45ADA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610E2EF1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82BB3E8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FA1BBC0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AAC80F4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06DBE012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C2FB455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693B59C7" w:rsidRDefault="00550481" w14:paraId="0D25F7A6" w14:textId="0D9FC00B">
      <w:pPr>
        <w:spacing w:before="240" w:beforeAutospacing="off" w:after="120" w:afterAutospacing="off" w:line="360" w:lineRule="auto"/>
        <w:jc w:val="center"/>
      </w:pPr>
      <w:r w:rsidRPr="693B59C7" w:rsidR="0C0A902A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Análise de Qualidade </w:t>
      </w:r>
      <w:r w:rsidRPr="693B59C7" w:rsidR="12E8CE6E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do </w:t>
      </w:r>
      <w:r w:rsidRPr="693B59C7" w:rsidR="12E8CE6E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nutribullet</w:t>
      </w:r>
      <w:r w:rsidRPr="693B59C7" w:rsidR="12E8CE6E"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® </w:t>
      </w:r>
      <w:r w:rsidRPr="693B59C7" w:rsidR="12E8CE6E"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Portable</w:t>
      </w:r>
    </w:p>
    <w:p w:rsidRPr="00117BBE" w:rsidR="00872A27" w:rsidP="00117BBE" w:rsidRDefault="00872A27" w14:paraId="049A5BD2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0C149D4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6537A2F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B8354DF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85BF102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12E8CE6E" w:rsidP="693B59C7" w:rsidRDefault="12E8CE6E" w14:paraId="5941EEF6" w14:textId="066A0DBE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</w:pPr>
      <w:r w:rsidRPr="693B59C7" w:rsidR="12E8CE6E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Porto, Portugal</w:t>
      </w:r>
    </w:p>
    <w:p w:rsidR="12E8CE6E" w:rsidP="693B59C7" w:rsidRDefault="12E8CE6E" w14:paraId="0F597631" w14:textId="6763F912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center"/>
      </w:pPr>
      <w:r w:rsidRPr="693B59C7" w:rsidR="12E8CE6E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2026</w:t>
      </w:r>
    </w:p>
    <w:p w:rsidRPr="006B1007" w:rsidR="00872A27" w:rsidP="006B1007" w:rsidRDefault="00872A27" w14:paraId="7EA1AE60" w14:textId="4E7A22CD">
      <w:pPr>
        <w:pStyle w:val="Ttulo1"/>
      </w:pPr>
      <w:bookmarkStart w:name="_Toc73287557" w:id="0"/>
      <w:r w:rsidRPr="006B1007">
        <w:t>RESUMO</w:t>
      </w:r>
      <w:bookmarkEnd w:id="0"/>
    </w:p>
    <w:p w:rsidRPr="00117BBE" w:rsidR="00872A27" w:rsidP="00117BBE" w:rsidRDefault="00872A27" w14:paraId="1BAB866C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693B59C7" w:rsidRDefault="00872A27" w14:paraId="62AA798D" w14:textId="4422428A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color w:val="000000" w:themeColor="text1"/>
          <w:sz w:val="24"/>
          <w:szCs w:val="24"/>
          <w:lang w:val="pt-BR"/>
        </w:rPr>
      </w:pPr>
      <w:r w:rsidRPr="7EDE356E" w:rsidR="09E658FA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Esta análise</w:t>
      </w:r>
      <w:r w:rsidRPr="7EDE356E" w:rsidR="0FFA1A1F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7EDE356E" w:rsidR="597BD3D1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avalia a qualidade do produto </w:t>
      </w:r>
      <w:r w:rsidRPr="7EDE356E" w:rsidR="597BD3D1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nutribullet</w:t>
      </w:r>
      <w:r w:rsidRPr="7EDE356E" w:rsidR="5C9C19D5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® </w:t>
      </w:r>
      <w:r w:rsidRPr="7EDE356E" w:rsidR="5C9C19D5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Portable</w:t>
      </w:r>
      <w:r w:rsidRPr="7EDE356E" w:rsidR="5C9C19D5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, um liquidificador recarregável desenvolvido para que o utilizador prepare bebidas fora de casa. A análise considera construção, acabamento, utilizaç</w:t>
      </w:r>
      <w:r w:rsidRPr="7EDE356E" w:rsidR="41FAC858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ão, desempenho, resistência e autonomia. O equipamento mostrou-se com boa portabilidade, montagem consistente, utilização simples e limpeza </w:t>
      </w:r>
      <w:r w:rsidRPr="7EDE356E" w:rsidR="296F7F9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prática. Na a</w:t>
      </w:r>
      <w:r w:rsidRPr="7EDE356E" w:rsidR="2D9DB073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nálise, as lâminas mantiveram o desempenho, mas o corpo riscou com facilidade e o motor apresentou alguma dificuldade </w:t>
      </w:r>
      <w:r w:rsidRPr="7EDE356E" w:rsidR="32FC3997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com grandes quantidades de ingredientes rígidos. A autonomia observada foi de, no máximo, 6 ciclos</w:t>
      </w:r>
      <w:r w:rsidRPr="7EDE356E" w:rsidR="3DBC03D7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 por carga, abaixo dos </w:t>
      </w:r>
      <w:r w:rsidRPr="7EDE356E" w:rsidR="3DBC03D7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anunciados pela fabricante. O produto cumpre bem a função de preparar bebidas com praticidade, embora a pot</w:t>
      </w:r>
      <w:r w:rsidRPr="7EDE356E" w:rsidR="2EBE2114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ência do motor e a duração da bateria limitem uma utilização mais exigente.</w:t>
      </w:r>
    </w:p>
    <w:p w:rsidRPr="00117BBE" w:rsidR="00872A27" w:rsidP="00117BBE" w:rsidRDefault="00872A27" w14:paraId="4105F78E" w14:textId="77777777">
      <w:pPr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:rsidR="000E2050" w:rsidP="00117BBE" w:rsidRDefault="00872A27" w14:paraId="2499D2B8" w14:textId="77777777">
      <w:pPr>
        <w:pStyle w:val="Ttulo1"/>
        <w:rPr>
          <w:noProof/>
        </w:rPr>
      </w:pPr>
      <w:bookmarkStart w:name="_Toc73287558" w:id="1"/>
      <w:r w:rsidRPr="006B1007">
        <w:t>SUMÁRIO</w:t>
      </w:r>
      <w:bookmarkEnd w:id="1"/>
      <w:r w:rsidRPr="000142A2" w:rsidR="000142A2">
        <w:fldChar w:fldCharType="begin"/>
      </w:r>
      <w:r w:rsidRPr="000142A2" w:rsidR="000142A2">
        <w:instrText xml:space="preserve"> TOC \o "1-3" \h \z \u </w:instrText>
      </w:r>
      <w:r w:rsidRPr="000142A2" w:rsidR="000142A2">
        <w:fldChar w:fldCharType="separate"/>
      </w:r>
    </w:p>
    <w:p w:rsidR="000E2050" w:rsidRDefault="000E2050" w14:paraId="3C35A12E" w14:textId="6C5124DB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history="1" w:anchor="_Toc73287557">
        <w:r w:rsidRPr="00087D7F">
          <w:rPr>
            <w:rStyle w:val="Hyperlink"/>
            <w:noProof/>
          </w:rPr>
          <w:t>1.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0E2050" w:rsidRDefault="000E2050" w14:paraId="70752E5C" w14:textId="6C4B6D2C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history="1" w:anchor="_Toc73287558">
        <w:r w:rsidRPr="00087D7F">
          <w:rPr>
            <w:rStyle w:val="Hyperlink"/>
            <w:noProof/>
          </w:rPr>
          <w:t>2.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E2050" w:rsidRDefault="000E2050" w14:paraId="5A8078A8" w14:textId="6E99F681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history="1" w:anchor="_Toc73287559">
        <w:r w:rsidRPr="00087D7F">
          <w:rPr>
            <w:rStyle w:val="Hyperlink"/>
            <w:noProof/>
          </w:rPr>
          <w:t>3.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E2050" w:rsidRDefault="000E2050" w14:paraId="0DA19AFA" w14:textId="62F5BAF8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history="1" w:anchor="_Toc73287560">
        <w:r w:rsidRPr="00087D7F">
          <w:rPr>
            <w:rStyle w:val="Hyperlink"/>
            <w:noProof/>
          </w:rPr>
          <w:t>4.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E2050" w:rsidRDefault="000E2050" w14:paraId="0BC32969" w14:textId="0B703291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history="1" w:anchor="_Toc73287561">
        <w:r w:rsidRPr="00087D7F">
          <w:rPr>
            <w:rStyle w:val="Hyperlink"/>
            <w:noProof/>
          </w:rPr>
          <w:t>4.1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Detalhes do produto ou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E2050" w:rsidRDefault="000E2050" w14:paraId="59186AA6" w14:textId="6E90C52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history="1" w:anchor="_Toc73287562">
        <w:r w:rsidRPr="00087D7F">
          <w:rPr>
            <w:rStyle w:val="Hyperlink"/>
            <w:noProof/>
          </w:rPr>
          <w:t>4.2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Tabela de Análise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E2050" w:rsidP="28EFF09B" w:rsidRDefault="000E2050" w14:paraId="18C0436A" w14:textId="54ADC1FF">
      <w:pPr>
        <w:pStyle w:val="Sumrio2"/>
        <w:tabs>
          <w:tab w:val="left" w:pos="880"/>
          <w:tab w:val="right" w:leader="dot" w:pos="8494"/>
        </w:tabs>
        <w:rPr>
          <w:rFonts w:eastAsia="" w:eastAsiaTheme="minorEastAsia"/>
          <w:b w:val="0"/>
          <w:bCs w:val="0"/>
          <w:noProof/>
          <w:sz w:val="24"/>
          <w:szCs w:val="24"/>
          <w:lang w:eastAsia="pt-BR"/>
        </w:rPr>
      </w:pPr>
      <w:r w:rsidRPr="00087D7F" w:rsidR="392DE94F">
        <w:rPr>
          <w:noProof/>
        </w:rPr>
        <w:t>4.3</w:t>
      </w:r>
      <w:r>
        <w:tab/>
      </w:r>
      <w:r w:rsidRPr="00087D7F" w:rsidR="392DE94F">
        <w:rPr>
          <w:noProof/>
        </w:rPr>
        <w:t>Relatório</w:t>
      </w:r>
      <w: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_Toc73287563 \h </w:instrText>
      </w:r>
      <w:r>
        <w:rPr>
          <w:noProof/>
          <w:webHidden/>
        </w:rPr>
      </w:r>
      <w:r>
        <w:rPr>
          <w:noProof/>
          <w:webHidden/>
        </w:rPr>
        <w:fldChar w:fldCharType="separate"/>
      </w:r>
      <w:r w:rsidR="392DE94F">
        <w:rPr>
          <w:noProof/>
          <w:webHidden/>
        </w:rPr>
        <w:t>6</w:t>
      </w:r>
      <w:r>
        <w:rPr>
          <w:noProof/>
          <w:webHidden/>
        </w:rPr>
        <w:fldChar w:fldCharType="end"/>
      </w:r>
    </w:p>
    <w:p w:rsidR="000E2050" w:rsidRDefault="000E2050" w14:paraId="22E6FC92" w14:textId="4079C190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history="1" w:anchor="_Toc73287564">
        <w:r w:rsidRPr="00087D7F">
          <w:rPr>
            <w:rStyle w:val="Hyperlink"/>
            <w:noProof/>
          </w:rPr>
          <w:t>4.4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Evidências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E2050" w:rsidRDefault="000E2050" w14:paraId="12743652" w14:textId="5513DBD8">
      <w:pPr>
        <w:pStyle w:val="Sumrio2"/>
        <w:tabs>
          <w:tab w:val="left" w:pos="880"/>
          <w:tab w:val="right" w:leader="dot" w:pos="8494"/>
        </w:tabs>
        <w:rPr>
          <w:rFonts w:eastAsiaTheme="minorEastAsia"/>
          <w:b w:val="0"/>
          <w:bCs w:val="0"/>
          <w:noProof/>
          <w:sz w:val="24"/>
          <w:szCs w:val="24"/>
          <w:lang w:eastAsia="pt-BR"/>
        </w:rPr>
      </w:pPr>
      <w:hyperlink w:history="1" w:anchor="_Toc73287565">
        <w:r w:rsidRPr="00087D7F">
          <w:rPr>
            <w:rStyle w:val="Hyperlink"/>
            <w:noProof/>
          </w:rPr>
          <w:t>4.5</w:t>
        </w:r>
        <w:r>
          <w:rPr>
            <w:rFonts w:eastAsiaTheme="minorEastAsia"/>
            <w:b w:val="0"/>
            <w:bCs w:val="0"/>
            <w:noProof/>
            <w:sz w:val="24"/>
            <w:szCs w:val="24"/>
            <w:lang w:eastAsia="pt-BR"/>
          </w:rPr>
          <w:tab/>
        </w:r>
        <w:r w:rsidRPr="00087D7F">
          <w:rPr>
            <w:rStyle w:val="Hyperlink"/>
            <w:noProof/>
          </w:rPr>
          <w:t>Onde encontrar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E2050" w:rsidRDefault="000E2050" w14:paraId="0F54B3FF" w14:textId="4F34F3CA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history="1" w:anchor="_Toc73287566">
        <w:r w:rsidRPr="00087D7F">
          <w:rPr>
            <w:rStyle w:val="Hyperlink"/>
            <w:noProof/>
          </w:rPr>
          <w:t>5.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E2050" w:rsidRDefault="000E2050" w14:paraId="3F89E6B3" w14:textId="6DC70443">
      <w:pPr>
        <w:pStyle w:val="Sumrio1"/>
        <w:tabs>
          <w:tab w:val="left" w:pos="44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lang w:eastAsia="pt-BR"/>
        </w:rPr>
      </w:pPr>
      <w:hyperlink w:history="1" w:anchor="_Toc73287567">
        <w:r w:rsidRPr="00087D7F">
          <w:rPr>
            <w:rStyle w:val="Hyperlink"/>
            <w:noProof/>
          </w:rPr>
          <w:t>6.</w:t>
        </w:r>
        <w:r>
          <w:rPr>
            <w:rFonts w:eastAsiaTheme="minorEastAsia"/>
            <w:b w:val="0"/>
            <w:bCs w:val="0"/>
            <w:i w:val="0"/>
            <w:iCs w:val="0"/>
            <w:noProof/>
            <w:lang w:eastAsia="pt-BR"/>
          </w:rPr>
          <w:tab/>
        </w:r>
        <w:r w:rsidRPr="00087D7F">
          <w:rPr>
            <w:rStyle w:val="Hyperlink"/>
            <w:noProof/>
          </w:rPr>
          <w:t>REFERÊNCIAS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_Toc73287567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Pr="00117BBE" w:rsidR="00872A27" w:rsidP="00117BBE" w:rsidRDefault="000142A2" w14:paraId="3A97DCA9" w14:textId="00A4A23C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  <w:r>
        <w:rPr>
          <w:rFonts w:ascii="Arial" w:hAnsi="Arial" w:eastAsia="Arial" w:cs="Arial"/>
          <w:color w:val="000000" w:themeColor="text1"/>
          <w:sz w:val="24"/>
          <w:szCs w:val="24"/>
        </w:rPr>
        <w:fldChar w:fldCharType="end"/>
      </w:r>
    </w:p>
    <w:p w:rsidRPr="00117BBE" w:rsidR="00872A27" w:rsidP="00117BBE" w:rsidRDefault="00872A27" w14:paraId="64DF8940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6EA15B1A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F30E224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516055EB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7CD0636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0F7450C3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7C4B0827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6584ACAA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2DE0D033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249FF139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26F5D021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3F3E5336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550B148F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00117BBE" w:rsidRDefault="00872A27" w14:paraId="6E5973C9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7EDE356E" w:rsidP="7EDE356E" w:rsidRDefault="7EDE356E" w14:paraId="25928109" w14:textId="747DAA2D">
      <w:pPr>
        <w:spacing w:line="360" w:lineRule="auto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Pr="00117BBE" w:rsidR="00872A27" w:rsidP="006B1007" w:rsidRDefault="00872A27" w14:paraId="7ACE954D" w14:textId="3459B8AC">
      <w:pPr>
        <w:pStyle w:val="Ttulo1"/>
      </w:pPr>
      <w:bookmarkStart w:name="_Toc73287559" w:id="2"/>
      <w:r w:rsidRPr="00117BBE">
        <w:t>INTRODUÇÃO</w:t>
      </w:r>
      <w:bookmarkEnd w:id="2"/>
    </w:p>
    <w:p w:rsidRPr="00117BBE" w:rsidR="00872A27" w:rsidP="00117BBE" w:rsidRDefault="00872A27" w14:paraId="6242AFE5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872A27" w:rsidP="7EDE356E" w:rsidRDefault="00872A27" w14:paraId="3362C706" w14:textId="70E1971F">
      <w:pPr>
        <w:pStyle w:val="Normal"/>
        <w:spacing w:line="360" w:lineRule="auto"/>
        <w:jc w:val="both"/>
      </w:pPr>
      <w:r w:rsidRPr="7EDE356E" w:rsidR="0428830E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Este relatório analisa o </w:t>
      </w:r>
      <w:r w:rsidRPr="7EDE356E" w:rsidR="0428830E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nutribullet</w:t>
      </w:r>
      <w:r w:rsidRPr="7EDE356E" w:rsidR="0428830E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® </w:t>
      </w:r>
      <w:r w:rsidRPr="7EDE356E" w:rsidR="0428830E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Portable</w:t>
      </w:r>
      <w:r w:rsidRPr="7EDE356E" w:rsidR="0428830E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 com base nas observações de utilização do autor. O objetivo é registar os aspetos positivos e </w:t>
      </w:r>
      <w:r w:rsidRPr="7EDE356E" w:rsidR="74163FC4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as limitações do equipamento em condições de uso, cobrindo materiais, acabamento, ergonomia, desempenho, durabilidade e autonomia da bateria.</w:t>
      </w:r>
    </w:p>
    <w:p w:rsidR="74163FC4" w:rsidP="7EDE356E" w:rsidRDefault="74163FC4" w14:paraId="6DEAEC26" w14:textId="4AD59DE2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  <w:r w:rsidRPr="7EDE356E" w:rsidR="74163FC4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A análise distingue as características observadas das especificações</w:t>
      </w:r>
      <w:r w:rsidRPr="7EDE356E" w:rsidR="198AAE1F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EDE356E" w:rsidR="74163FC4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anunciadas pela fabricante</w:t>
      </w:r>
      <w:r w:rsidRPr="7EDE356E" w:rsidR="2552CCBF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. Os </w:t>
      </w:r>
      <w:r w:rsidRPr="7EDE356E" w:rsidR="34CA3182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resultados</w:t>
      </w:r>
      <w:r w:rsidRPr="7EDE356E" w:rsidR="2552CCBF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 de autonomia e trituração são apresentados </w:t>
      </w:r>
      <w:r w:rsidRPr="7EDE356E" w:rsidR="7E0D1CBF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de acordo com o</w:t>
      </w:r>
      <w:r w:rsidRPr="7EDE356E" w:rsidR="0422C326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bservações do autor, sem extrapolação</w:t>
      </w:r>
      <w:r w:rsidRPr="7EDE356E" w:rsidR="7EDE356E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7EDE356E" w:rsidR="7ABCF317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para outros utilizadores ou condições.</w:t>
      </w:r>
    </w:p>
    <w:p w:rsidR="0005157A" w:rsidP="00117BBE" w:rsidRDefault="0005157A" w14:paraId="08CD3684" w14:textId="2BA7DA2D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6169C610" w14:textId="31E04C39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04D8FC94" w14:textId="135E7363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297D6A98" w14:textId="4B6F0396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7CE97E6F" w14:textId="24A46C93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52E60DCE" w14:textId="5EAC7FD6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1AB11314" w14:textId="1635B40B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2548D24E" w14:textId="75B8B8AC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4A91A37B" w14:textId="50398F68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4B3F6DEF" w14:textId="5B694BE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7191D433" w14:textId="0286AF54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0400D44E" w14:textId="43F092FF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EC49AD" w:rsidP="00117BBE" w:rsidRDefault="00EC49AD" w14:paraId="7F44190C" w14:textId="7281EE72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EC49AD" w:rsidP="00117BBE" w:rsidRDefault="00EC49AD" w14:paraId="7DA58CD0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7D43B1FA" w14:textId="290FC15D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="006B1007" w:rsidP="00117BBE" w:rsidRDefault="006B1007" w14:paraId="5C79E07B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6B1007" w:rsidR="00896728" w:rsidP="00117BBE" w:rsidRDefault="0005157A" w14:paraId="5C327C36" w14:textId="23970135">
      <w:pPr>
        <w:pStyle w:val="Ttulo1"/>
        <w:rPr/>
      </w:pPr>
      <w:bookmarkStart w:name="_Toc73287560" w:id="3"/>
      <w:r w:rsidR="0005157A">
        <w:rPr/>
        <w:t>O</w:t>
      </w:r>
      <w:r w:rsidR="0005157A">
        <w:rPr/>
        <w:t xml:space="preserve"> P</w:t>
      </w:r>
      <w:r w:rsidR="006B1007">
        <w:rPr/>
        <w:t>ROJETO</w:t>
      </w:r>
      <w:bookmarkEnd w:id="3"/>
    </w:p>
    <w:p w:rsidR="4630ECEA" w:rsidP="7EDE356E" w:rsidRDefault="4630ECEA" w14:paraId="536DFC4E" w14:textId="501B133B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both"/>
      </w:pPr>
      <w:r w:rsidRPr="7EDE356E" w:rsidR="4630ECEA">
        <w:rPr>
          <w:rFonts w:ascii="Arial" w:hAnsi="Arial" w:cs="Arial"/>
          <w:color w:val="000000" w:themeColor="text1" w:themeTint="FF" w:themeShade="FF"/>
          <w:sz w:val="24"/>
          <w:szCs w:val="24"/>
        </w:rPr>
        <w:t>O produto escolhido é um liquidificador portátil recarregável, cujo foco é a preparação de bebidas individuais. A avaliaç</w:t>
      </w:r>
      <w:r w:rsidRPr="7EDE356E" w:rsidR="6D8EA962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ão abaixo reúne as observações sobre a construção, a utilização e o desempenho do equipamento. </w:t>
      </w:r>
    </w:p>
    <w:p w:rsidR="00DD5BEA" w:rsidP="00117BBE" w:rsidRDefault="00DD5BEA" w14:paraId="50970E00" w14:textId="02F413DC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Pr="00E209A6" w:rsidR="00353E6F" w:rsidP="00E209A6" w:rsidRDefault="00847CD2" w14:paraId="705240A9" w14:textId="2AD04F55">
      <w:pPr>
        <w:pStyle w:val="Ttulo2"/>
      </w:pPr>
      <w:bookmarkStart w:name="_Toc73287561" w:id="4"/>
      <w:r w:rsidRPr="00E209A6">
        <w:t>Detalhes do produto ou serviço</w:t>
      </w:r>
      <w:bookmarkEnd w:id="4"/>
    </w:p>
    <w:tbl>
      <w:tblPr>
        <w:tblW w:w="935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Pr="00117BBE" w:rsidR="00847CD2" w:rsidTr="7EDE356E" w14:paraId="372E11D6" w14:textId="77777777">
        <w:trPr>
          <w:trHeight w:val="599"/>
        </w:trPr>
        <w:tc>
          <w:tcPr>
            <w:tcW w:w="3823" w:type="dxa"/>
            <w:tcMar/>
          </w:tcPr>
          <w:p w:rsidRPr="00117BBE" w:rsidR="00847CD2" w:rsidP="7EDE356E" w:rsidRDefault="00847CD2" w14:paraId="627B64EE" w14:textId="000EDDAA">
            <w:pPr>
              <w:spacing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000000" w:themeColor="text1"/>
                <w:sz w:val="24"/>
                <w:szCs w:val="24"/>
              </w:rPr>
            </w:pPr>
            <w:r w:rsidRPr="7EDE356E" w:rsidR="00847CD2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Nome do produto</w:t>
            </w:r>
          </w:p>
        </w:tc>
        <w:tc>
          <w:tcPr>
            <w:tcW w:w="5528" w:type="dxa"/>
            <w:tcMar/>
          </w:tcPr>
          <w:p w:rsidR="00847CD2" w:rsidP="7EDE356E" w:rsidRDefault="00847CD2" w14:paraId="32DBD95A" w14:textId="1F3D56F0">
            <w:pPr>
              <w:pStyle w:val="Normal"/>
              <w:spacing w:line="360" w:lineRule="auto"/>
              <w:jc w:val="both"/>
              <w:rPr>
                <w:rFonts w:ascii="Arial" w:hAnsi="Arial" w:eastAsia="Arial" w:cs="Arial"/>
                <w:noProof w:val="0"/>
                <w:color w:val="000000" w:themeColor="text1"/>
                <w:sz w:val="24"/>
                <w:szCs w:val="24"/>
                <w:lang w:val="pt-BR"/>
              </w:rPr>
            </w:pPr>
            <w:r w:rsidRPr="7EDE356E" w:rsidR="4FB1CF3D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nutribullet</w:t>
            </w:r>
            <w:r w:rsidRPr="7EDE356E" w:rsidR="4FB1CF3D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® Portable</w:t>
            </w:r>
          </w:p>
        </w:tc>
      </w:tr>
      <w:tr w:rsidRPr="00117BBE" w:rsidR="00847CD2" w:rsidTr="7EDE356E" w14:paraId="5EC2A7E0" w14:textId="77777777">
        <w:tc>
          <w:tcPr>
            <w:tcW w:w="3823" w:type="dxa"/>
            <w:tcMar/>
          </w:tcPr>
          <w:p w:rsidRPr="00117BBE" w:rsidR="00847CD2" w:rsidP="7EDE356E" w:rsidRDefault="00847CD2" w14:paraId="7D6F04CC" w14:textId="18B16EF5">
            <w:pPr>
              <w:spacing w:line="360" w:lineRule="auto"/>
              <w:rPr>
                <w:rFonts w:ascii="Arial" w:hAnsi="Arial" w:eastAsia="Arial" w:cs="Arial"/>
                <w:b w:val="1"/>
                <w:bCs w:val="1"/>
                <w:color w:val="000000" w:themeColor="text1"/>
                <w:sz w:val="24"/>
                <w:szCs w:val="24"/>
              </w:rPr>
            </w:pPr>
            <w:r w:rsidRPr="7EDE356E" w:rsidR="00847CD2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Fabricante</w:t>
            </w:r>
          </w:p>
        </w:tc>
        <w:tc>
          <w:tcPr>
            <w:tcW w:w="5528" w:type="dxa"/>
            <w:tcMar/>
          </w:tcPr>
          <w:p w:rsidRPr="00353E6F" w:rsidR="00847CD2" w:rsidP="7EDE356E" w:rsidRDefault="00847CD2" w14:paraId="2717FFF2" w14:textId="14C66F96">
            <w:pPr>
              <w:pStyle w:val="Normal"/>
              <w:spacing w:line="360" w:lineRule="auto"/>
              <w:jc w:val="both"/>
              <w:rPr>
                <w:rFonts w:ascii="Arial" w:hAnsi="Arial" w:eastAsia="Arial" w:cs="Arial"/>
                <w:noProof w:val="0"/>
                <w:color w:val="000000" w:themeColor="text1"/>
                <w:sz w:val="24"/>
                <w:szCs w:val="24"/>
                <w:lang w:val="pt-BR"/>
              </w:rPr>
            </w:pPr>
            <w:r w:rsidRPr="7EDE356E" w:rsidR="6F151D6A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nutribullet</w:t>
            </w:r>
            <w:r w:rsidRPr="7EDE356E" w:rsidR="6F151D6A">
              <w:rPr>
                <w:rFonts w:ascii="Arial" w:hAnsi="Arial" w:eastAsia="Arial" w:cs="Arial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®</w:t>
            </w:r>
          </w:p>
        </w:tc>
      </w:tr>
      <w:tr w:rsidRPr="00117BBE" w:rsidR="00847CD2" w:rsidTr="7EDE356E" w14:paraId="31322123" w14:textId="77777777">
        <w:trPr>
          <w:trHeight w:val="405"/>
        </w:trPr>
        <w:tc>
          <w:tcPr>
            <w:tcW w:w="3823" w:type="dxa"/>
            <w:tcMar/>
          </w:tcPr>
          <w:p w:rsidRPr="00117BBE" w:rsidR="00847CD2" w:rsidP="7EDE356E" w:rsidRDefault="00847CD2" w14:paraId="2B0BC8A2" w14:textId="1F3AF193">
            <w:pPr>
              <w:spacing w:line="360" w:lineRule="auto"/>
              <w:rPr>
                <w:rFonts w:ascii="Arial" w:hAnsi="Arial" w:eastAsia="Arial" w:cs="Arial"/>
                <w:b w:val="1"/>
                <w:bCs w:val="1"/>
                <w:color w:val="000000" w:themeColor="text1"/>
                <w:sz w:val="24"/>
                <w:szCs w:val="24"/>
              </w:rPr>
            </w:pPr>
            <w:r w:rsidRPr="7EDE356E" w:rsidR="00847CD2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Tempo de uso</w:t>
            </w:r>
          </w:p>
        </w:tc>
        <w:tc>
          <w:tcPr>
            <w:tcW w:w="5528" w:type="dxa"/>
            <w:tcMar/>
          </w:tcPr>
          <w:p w:rsidRPr="00353E6F" w:rsidR="00847CD2" w:rsidP="00D54390" w:rsidRDefault="00847CD2" w14:paraId="7E1CC803" w14:textId="2C52E5B2">
            <w:pPr>
              <w:spacing w:line="360" w:lineRule="auto"/>
              <w:jc w:val="both"/>
            </w:pPr>
            <w:r w:rsidRPr="7EDE356E" w:rsidR="677E8F19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9</w:t>
            </w:r>
            <w:r w:rsidRPr="7EDE356E" w:rsidR="682E4B1E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0 dias</w:t>
            </w:r>
          </w:p>
        </w:tc>
      </w:tr>
      <w:tr w:rsidRPr="00117BBE" w:rsidR="00847CD2" w:rsidTr="7EDE356E" w14:paraId="63D235C5" w14:textId="77777777">
        <w:tc>
          <w:tcPr>
            <w:tcW w:w="3823" w:type="dxa"/>
            <w:tcMar/>
          </w:tcPr>
          <w:p w:rsidRPr="00117BBE" w:rsidR="00847CD2" w:rsidP="7EDE356E" w:rsidRDefault="00C43E07" w14:paraId="6B2E13E7" w14:textId="3B3A8B07">
            <w:pPr>
              <w:spacing w:line="360" w:lineRule="auto"/>
              <w:rPr>
                <w:rFonts w:ascii="Arial" w:hAnsi="Arial" w:eastAsia="Arial" w:cs="Arial"/>
                <w:b w:val="1"/>
                <w:bCs w:val="1"/>
                <w:color w:val="000000" w:themeColor="text1"/>
                <w:sz w:val="24"/>
                <w:szCs w:val="24"/>
              </w:rPr>
            </w:pPr>
            <w:r w:rsidRPr="7EDE356E" w:rsidR="00C43E0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Outros detalhes relevantes sobre o produto</w:t>
            </w:r>
          </w:p>
        </w:tc>
        <w:tc>
          <w:tcPr>
            <w:tcW w:w="5528" w:type="dxa"/>
            <w:tcMar/>
          </w:tcPr>
          <w:p w:rsidRPr="00117BBE" w:rsidR="00847CD2" w:rsidP="7EDE356E" w:rsidRDefault="00847CD2" w14:paraId="61BE7D1A" w14:textId="13680344">
            <w:pPr>
              <w:spacing w:line="360" w:lineRule="auto"/>
              <w:jc w:val="both"/>
              <w:rPr>
                <w:rFonts w:ascii="Arial" w:hAnsi="Arial" w:eastAsia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7EDE356E" w:rsidR="72D18807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Equipamento recarregável com copo, tampa com pega e abertura para beber, lâminas em aço, encaixe com rosca e vedação em solicone, bot</w:t>
            </w:r>
            <w:r w:rsidRPr="7EDE356E" w:rsidR="2056C575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ão único e LED indicador. A fabricante anuncia 15 ciclos de utilização por carga.</w:t>
            </w:r>
          </w:p>
        </w:tc>
      </w:tr>
    </w:tbl>
    <w:p w:rsidR="00353E6F" w:rsidP="00117BBE" w:rsidRDefault="00353E6F" w14:paraId="68AA8236" w14:textId="711B0E6D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Pr="00E209A6" w:rsidR="00847CD2" w:rsidP="00E209A6" w:rsidRDefault="00847CD2" w14:paraId="6673497B" w14:textId="69B826F6">
      <w:pPr>
        <w:pStyle w:val="Ttulo2"/>
      </w:pPr>
      <w:bookmarkStart w:name="_Toc73287562" w:id="5"/>
      <w:r w:rsidRPr="00E209A6">
        <w:t>Tabela de Análise</w:t>
      </w:r>
      <w:bookmarkEnd w:id="5"/>
    </w:p>
    <w:tbl>
      <w:tblPr>
        <w:tblW w:w="949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Pr="00117BBE" w:rsidR="0005157A" w:rsidTr="2ACD8236" w14:paraId="2D88B041" w14:textId="5978181A">
        <w:trPr>
          <w:trHeight w:val="560"/>
        </w:trPr>
        <w:tc>
          <w:tcPr>
            <w:tcW w:w="1980" w:type="dxa"/>
            <w:shd w:val="clear" w:color="auto" w:fill="D9D9D9" w:themeFill="background1" w:themeFillShade="D9"/>
            <w:tcMar/>
          </w:tcPr>
          <w:p w:rsidRPr="00117BBE" w:rsidR="0005157A" w:rsidP="00353E6F" w:rsidRDefault="0005157A" w14:paraId="7A036035" w14:textId="0EE46007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  <w:tcMar/>
          </w:tcPr>
          <w:p w:rsidRPr="00353E6F" w:rsidR="0005157A" w:rsidP="7EDE356E" w:rsidRDefault="0005157A" w14:paraId="103EDDDC" w14:textId="4BB082E3">
            <w:pPr>
              <w:spacing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000000" w:themeColor="text1"/>
                <w:sz w:val="24"/>
                <w:szCs w:val="24"/>
              </w:rPr>
            </w:pPr>
            <w:r w:rsidRPr="7EDE356E" w:rsidR="469C5D98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Minh</w:t>
            </w:r>
            <w:r w:rsidRPr="7EDE356E" w:rsidR="0005157A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a </w:t>
            </w:r>
            <w:r w:rsidRPr="7EDE356E" w:rsidR="78097AA0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percepção</w:t>
            </w:r>
          </w:p>
        </w:tc>
        <w:tc>
          <w:tcPr>
            <w:tcW w:w="3544" w:type="dxa"/>
            <w:shd w:val="clear" w:color="auto" w:fill="D9D9D9" w:themeFill="background1" w:themeFillShade="D9"/>
            <w:tcMar/>
          </w:tcPr>
          <w:p w:rsidR="0005157A" w:rsidP="7EDE356E" w:rsidRDefault="00C43E07" w14:paraId="6F417B67" w14:textId="4859095D">
            <w:pPr>
              <w:spacing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000000" w:themeColor="text1"/>
                <w:sz w:val="24"/>
                <w:szCs w:val="24"/>
              </w:rPr>
            </w:pPr>
            <w:r w:rsidRPr="7EDE356E" w:rsidR="00C43E07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Referência</w:t>
            </w:r>
            <w:r w:rsidRPr="7EDE356E" w:rsidR="0005157A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 da evidência</w:t>
            </w:r>
          </w:p>
        </w:tc>
      </w:tr>
      <w:tr w:rsidRPr="00117BBE" w:rsidR="0005157A" w:rsidTr="2ACD8236" w14:paraId="02B71638" w14:textId="3E281614">
        <w:trPr>
          <w:trHeight w:val="1357"/>
        </w:trPr>
        <w:tc>
          <w:tcPr>
            <w:tcW w:w="1980" w:type="dxa"/>
            <w:tcMar/>
          </w:tcPr>
          <w:p w:rsidRPr="00117BBE" w:rsidR="0005157A" w:rsidP="7EDE356E" w:rsidRDefault="0005157A" w14:paraId="748B00A6" w14:textId="06DBC5D2">
            <w:pPr>
              <w:spacing w:line="360" w:lineRule="auto"/>
              <w:rPr>
                <w:rFonts w:ascii="Arial" w:hAnsi="Arial" w:eastAsia="Arial" w:cs="Arial"/>
                <w:b w:val="1"/>
                <w:bCs w:val="1"/>
                <w:color w:val="000000" w:themeColor="text1"/>
                <w:sz w:val="24"/>
                <w:szCs w:val="24"/>
              </w:rPr>
            </w:pPr>
            <w:r w:rsidRPr="7EDE356E" w:rsidR="0005157A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Usabilidade</w:t>
            </w:r>
          </w:p>
          <w:p w:rsidRPr="00117BBE" w:rsidR="0005157A" w:rsidP="00353E6F" w:rsidRDefault="0005157A" w14:paraId="6FDE7D7C" w14:textId="76FB36BF">
            <w:pPr>
              <w:spacing w:line="360" w:lineRule="auto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  <w:tcMar/>
          </w:tcPr>
          <w:p w:rsidRPr="00353E6F" w:rsidR="0005157A" w:rsidP="7EDE356E" w:rsidRDefault="0005157A" w14:paraId="515D0A6C" w14:textId="06C99D36">
            <w:pPr>
              <w:pStyle w:val="Normal"/>
              <w:suppressLineNumbers w:val="0"/>
              <w:bidi w:val="0"/>
              <w:spacing w:before="0" w:beforeAutospacing="off" w:after="160" w:afterAutospacing="off" w:line="360" w:lineRule="auto"/>
              <w:ind w:left="0" w:right="0"/>
              <w:jc w:val="both"/>
            </w:pPr>
            <w:r w:rsidRPr="7EDE356E" w:rsidR="1AA9D2D5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Fácil de manusear apenas com uma mão. O botão único simplifica a utilização e o LED comunica o estado do equipamento, o progresso do ciclo e a carga.</w:t>
            </w:r>
          </w:p>
        </w:tc>
        <w:tc>
          <w:tcPr>
            <w:tcW w:w="3544" w:type="dxa"/>
            <w:tcMar/>
          </w:tcPr>
          <w:p w:rsidRPr="00353E6F" w:rsidR="0005157A" w:rsidP="7EDE356E" w:rsidRDefault="0005157A" w14:paraId="22E3DA41" w14:textId="31D977C5">
            <w:pPr>
              <w:spacing w:line="360" w:lineRule="auto"/>
              <w:jc w:val="both"/>
            </w:pPr>
            <w:r w:rsidRPr="2ACD8236" w:rsidR="0D488114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Imagem 1, Imagem 2</w:t>
            </w:r>
          </w:p>
        </w:tc>
      </w:tr>
      <w:tr w:rsidRPr="00117BBE" w:rsidR="0005157A" w:rsidTr="2ACD8236" w14:paraId="137EC672" w14:textId="1A38B30D">
        <w:trPr>
          <w:trHeight w:val="1368"/>
        </w:trPr>
        <w:tc>
          <w:tcPr>
            <w:tcW w:w="1980" w:type="dxa"/>
            <w:tcMar/>
          </w:tcPr>
          <w:p w:rsidRPr="00117BBE" w:rsidR="0005157A" w:rsidP="7EDE356E" w:rsidRDefault="0005157A" w14:paraId="44DC190B" w14:textId="53BCFB55">
            <w:pPr>
              <w:spacing w:line="360" w:lineRule="auto"/>
              <w:rPr>
                <w:rFonts w:ascii="Arial" w:hAnsi="Arial" w:eastAsia="Arial" w:cs="Arial"/>
                <w:b w:val="1"/>
                <w:bCs w:val="1"/>
                <w:color w:val="000000" w:themeColor="text1"/>
                <w:sz w:val="24"/>
                <w:szCs w:val="24"/>
              </w:rPr>
            </w:pPr>
            <w:r w:rsidRPr="7EDE356E" w:rsidR="0005157A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Matéria prima</w:t>
            </w:r>
          </w:p>
        </w:tc>
        <w:tc>
          <w:tcPr>
            <w:tcW w:w="3969" w:type="dxa"/>
            <w:tcMar/>
          </w:tcPr>
          <w:p w:rsidRPr="00117BBE" w:rsidR="0005157A" w:rsidP="7EDE356E" w:rsidRDefault="0005157A" w14:paraId="4D15E16D" w14:textId="56BC56BA">
            <w:pPr>
              <w:pStyle w:val="Normal"/>
              <w:suppressLineNumbers w:val="0"/>
              <w:bidi w:val="0"/>
              <w:spacing w:before="0" w:beforeAutospacing="off" w:after="160" w:afterAutospacing="off" w:line="360" w:lineRule="auto"/>
              <w:ind w:left="0" w:right="0"/>
              <w:jc w:val="both"/>
            </w:pPr>
            <w:r w:rsidRPr="7EDE356E" w:rsidR="14E600E4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Corpo em plástico com toque agradável e sensação de robustez. As lâminas em aço são resistentes e bem afiadas. </w:t>
            </w:r>
          </w:p>
        </w:tc>
        <w:tc>
          <w:tcPr>
            <w:tcW w:w="3544" w:type="dxa"/>
            <w:tcMar/>
          </w:tcPr>
          <w:p w:rsidRPr="00353E6F" w:rsidR="0005157A" w:rsidP="00847CD2" w:rsidRDefault="0005157A" w14:paraId="0C39BF7C" w14:textId="7E3BDE1A">
            <w:pPr>
              <w:spacing w:line="360" w:lineRule="auto"/>
              <w:jc w:val="both"/>
            </w:pPr>
            <w:r w:rsidRPr="2ACD8236" w:rsidR="2EED25BC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Imagem 3</w:t>
            </w:r>
          </w:p>
        </w:tc>
      </w:tr>
      <w:tr w:rsidRPr="00117BBE" w:rsidR="0005157A" w:rsidTr="2ACD8236" w14:paraId="1580723C" w14:textId="1E73AFA5">
        <w:trPr>
          <w:trHeight w:val="2167"/>
        </w:trPr>
        <w:tc>
          <w:tcPr>
            <w:tcW w:w="1980" w:type="dxa"/>
            <w:tcMar/>
          </w:tcPr>
          <w:p w:rsidRPr="00117BBE" w:rsidR="0005157A" w:rsidP="7EDE356E" w:rsidRDefault="0005157A" w14:paraId="018FCBA6" w14:textId="341C6314">
            <w:pPr>
              <w:spacing w:line="360" w:lineRule="auto"/>
              <w:rPr>
                <w:rFonts w:ascii="Arial" w:hAnsi="Arial" w:eastAsia="Arial" w:cs="Arial"/>
                <w:b w:val="1"/>
                <w:bCs w:val="1"/>
                <w:color w:val="000000" w:themeColor="text1"/>
                <w:sz w:val="24"/>
                <w:szCs w:val="24"/>
              </w:rPr>
            </w:pPr>
            <w:r w:rsidRPr="7EDE356E" w:rsidR="0005157A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Performance</w:t>
            </w:r>
          </w:p>
        </w:tc>
        <w:tc>
          <w:tcPr>
            <w:tcW w:w="3969" w:type="dxa"/>
            <w:tcMar/>
          </w:tcPr>
          <w:p w:rsidRPr="00117BBE" w:rsidR="0005157A" w:rsidP="7EDE356E" w:rsidRDefault="0005157A" w14:paraId="5744079D" w14:textId="721AABC0">
            <w:pPr>
              <w:pStyle w:val="Normal"/>
              <w:suppressLineNumbers w:val="0"/>
              <w:bidi w:val="0"/>
              <w:spacing w:before="0" w:beforeAutospacing="off" w:after="160" w:afterAutospacing="off" w:line="360" w:lineRule="auto"/>
              <w:ind w:left="0" w:right="0"/>
              <w:jc w:val="both"/>
            </w:pPr>
            <w:r w:rsidRPr="7EDE356E" w:rsidR="430BD658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Prepara bebidas e tritura diferentes ingredientes, porém o motor mostra não ter força suficiente para triturar grandes quantidades de gelo ou frutas congeladas.</w:t>
            </w:r>
          </w:p>
        </w:tc>
        <w:tc>
          <w:tcPr>
            <w:tcW w:w="3544" w:type="dxa"/>
            <w:tcMar/>
          </w:tcPr>
          <w:p w:rsidRPr="00353E6F" w:rsidR="0005157A" w:rsidP="00353E6F" w:rsidRDefault="0005157A" w14:paraId="57261E3D" w14:textId="77777777">
            <w:pPr>
              <w:spacing w:line="360" w:lineRule="auto"/>
              <w:jc w:val="both"/>
              <w:rPr>
                <w:rFonts w:ascii="Arial" w:hAnsi="Arial" w:eastAsia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Pr="00117BBE" w:rsidR="0005157A" w:rsidTr="2ACD8236" w14:paraId="2965022C" w14:textId="6C62E712">
        <w:trPr>
          <w:trHeight w:val="2178"/>
        </w:trPr>
        <w:tc>
          <w:tcPr>
            <w:tcW w:w="1980" w:type="dxa"/>
            <w:tcMar/>
          </w:tcPr>
          <w:p w:rsidRPr="00117BBE" w:rsidR="0005157A" w:rsidP="7EDE356E" w:rsidRDefault="0005157A" w14:paraId="7BAB18B9" w14:textId="4BA899F2">
            <w:pPr>
              <w:spacing w:line="360" w:lineRule="auto"/>
              <w:rPr>
                <w:rFonts w:ascii="Arial" w:hAnsi="Arial" w:eastAsia="Arial" w:cs="Arial"/>
                <w:b w:val="1"/>
                <w:bCs w:val="1"/>
                <w:color w:val="000000" w:themeColor="text1"/>
                <w:sz w:val="24"/>
                <w:szCs w:val="24"/>
              </w:rPr>
            </w:pPr>
            <w:r w:rsidRPr="7EDE356E" w:rsidR="0005157A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Design</w:t>
            </w:r>
            <w:r w:rsidRPr="7EDE356E" w:rsidR="58F7AA0B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 e funcionalidade</w:t>
            </w:r>
          </w:p>
        </w:tc>
        <w:tc>
          <w:tcPr>
            <w:tcW w:w="3969" w:type="dxa"/>
            <w:tcMar/>
          </w:tcPr>
          <w:p w:rsidRPr="00117BBE" w:rsidR="0005157A" w:rsidP="7EDE356E" w:rsidRDefault="0005157A" w14:paraId="587E10E7" w14:textId="10C40CDC">
            <w:pPr>
              <w:spacing w:line="360" w:lineRule="auto"/>
              <w:jc w:val="both"/>
              <w:rPr>
                <w:rFonts w:ascii="Arial" w:hAnsi="Arial" w:eastAsia="Arial" w:cs="Arial"/>
                <w:color w:val="000000" w:themeColor="text1"/>
                <w:sz w:val="24"/>
                <w:szCs w:val="24"/>
              </w:rPr>
            </w:pPr>
            <w:r w:rsidRPr="4A6F96FE" w:rsidR="26DF9853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Formato compacto e peso adequado à utilização portátil. A tampa com pega e abertura para beber permite consumir diretamente no copo. </w:t>
            </w:r>
            <w:r w:rsidRPr="4A6F96FE" w:rsidR="6169FB14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 xml:space="preserve">O conjunto permanece </w:t>
            </w:r>
            <w:r w:rsidRPr="4A6F96FE" w:rsidR="6169FB14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estável em superfícies planas durante a utilização.</w:t>
            </w:r>
          </w:p>
        </w:tc>
        <w:tc>
          <w:tcPr>
            <w:tcW w:w="3544" w:type="dxa"/>
            <w:tcMar/>
          </w:tcPr>
          <w:p w:rsidRPr="00353E6F" w:rsidR="0005157A" w:rsidP="7EDE356E" w:rsidRDefault="0005157A" w14:paraId="2947805F" w14:textId="62CD8BB3">
            <w:pPr>
              <w:spacing w:line="360" w:lineRule="auto"/>
              <w:jc w:val="both"/>
            </w:pPr>
            <w:r w:rsidRPr="2ACD8236" w:rsidR="2D2F75ED">
              <w:rPr>
                <w:rFonts w:ascii="Arial" w:hAnsi="Arial" w:eastAsia="Arial" w:cs="Arial"/>
                <w:color w:val="000000" w:themeColor="text1" w:themeTint="FF" w:themeShade="FF"/>
                <w:sz w:val="24"/>
                <w:szCs w:val="24"/>
              </w:rPr>
              <w:t>Imagem 4, Imagem 5</w:t>
            </w:r>
          </w:p>
        </w:tc>
      </w:tr>
      <w:tr w:rsidRPr="00117BBE" w:rsidR="0005157A" w:rsidTr="2ACD8236" w14:paraId="1741CDD9" w14:textId="37148678">
        <w:trPr>
          <w:trHeight w:val="952"/>
        </w:trPr>
        <w:tc>
          <w:tcPr>
            <w:tcW w:w="1980" w:type="dxa"/>
            <w:tcMar/>
          </w:tcPr>
          <w:p w:rsidRPr="00117BBE" w:rsidR="0005157A" w:rsidP="7EDE356E" w:rsidRDefault="0005157A" w14:paraId="231123E2" w14:textId="5DA29AB4">
            <w:pPr>
              <w:pStyle w:val="Normal"/>
              <w:suppressLineNumbers w:val="0"/>
              <w:bidi w:val="0"/>
              <w:spacing w:before="0" w:beforeAutospacing="off" w:after="160" w:afterAutospacing="off" w:line="360" w:lineRule="auto"/>
              <w:ind w:left="0" w:right="0"/>
              <w:jc w:val="left"/>
            </w:pPr>
            <w:r w:rsidRPr="7EDE356E" w:rsidR="71383D49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Acabamento e montagem</w:t>
            </w:r>
          </w:p>
        </w:tc>
        <w:tc>
          <w:tcPr>
            <w:tcW w:w="3969" w:type="dxa"/>
            <w:tcMar/>
          </w:tcPr>
          <w:p w:rsidRPr="00117BBE" w:rsidR="0005157A" w:rsidP="7EDE356E" w:rsidRDefault="0005157A" w14:paraId="04D3E408" w14:textId="4DCD897F">
            <w:pPr>
              <w:spacing w:line="360" w:lineRule="auto"/>
              <w:jc w:val="both"/>
              <w:rPr>
                <w:rFonts w:ascii="Arial" w:hAnsi="Arial" w:eastAsia="Arial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28EFF09B" w:rsidR="6B053946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Não foram </w:t>
            </w:r>
            <w:r w:rsidRPr="28EFF09B" w:rsidR="6B053946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observad</w:t>
            </w:r>
            <w:r w:rsidRPr="28EFF09B" w:rsidR="4916008B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a</w:t>
            </w:r>
            <w:r w:rsidRPr="28EFF09B" w:rsidR="6B053946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s</w:t>
            </w:r>
            <w:r w:rsidRPr="28EFF09B" w:rsidR="2BB978A4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</w:t>
            </w:r>
            <w:r w:rsidRPr="28EFF09B" w:rsidR="6B053946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irregularidades de fabrico durante a análise. Cores e texturas são consistentes. </w:t>
            </w:r>
            <w:r w:rsidRPr="28EFF09B" w:rsidR="44288AEE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Rosca e vedação de silicone </w:t>
            </w:r>
            <w:r w:rsidRPr="28EFF09B" w:rsidR="0770743E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proporcionam</w:t>
            </w:r>
            <w:r w:rsidRPr="28EFF09B" w:rsidR="44288AEE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 um encaixe fiável.</w:t>
            </w:r>
          </w:p>
        </w:tc>
        <w:tc>
          <w:tcPr>
            <w:tcW w:w="3544" w:type="dxa"/>
            <w:tcMar/>
          </w:tcPr>
          <w:p w:rsidRPr="00117BBE" w:rsidR="0005157A" w:rsidP="00353E6F" w:rsidRDefault="0005157A" w14:paraId="297767C9" w14:textId="77777777">
            <w:pPr>
              <w:spacing w:line="360" w:lineRule="auto"/>
              <w:jc w:val="both"/>
              <w:rPr>
                <w:rFonts w:ascii="Arial" w:hAnsi="Arial" w:eastAsia="Arial" w:cs="Arial"/>
                <w:b/>
                <w:color w:val="000000" w:themeColor="text1"/>
                <w:sz w:val="24"/>
                <w:szCs w:val="24"/>
              </w:rPr>
            </w:pPr>
          </w:p>
        </w:tc>
      </w:tr>
      <w:tr w:rsidR="7EDE356E" w:rsidTr="2ACD8236" w14:paraId="7EA8A89A">
        <w:trPr>
          <w:trHeight w:val="952"/>
        </w:trPr>
        <w:tc>
          <w:tcPr>
            <w:tcW w:w="1980" w:type="dxa"/>
            <w:tcMar/>
          </w:tcPr>
          <w:p w:rsidR="7EDE356E" w:rsidP="7EDE356E" w:rsidRDefault="7EDE356E" w14:paraId="508E3431" w14:textId="296743F1">
            <w:pPr>
              <w:pStyle w:val="Normal"/>
              <w:spacing w:line="360" w:lineRule="auto"/>
              <w:jc w:val="left"/>
            </w:pPr>
            <w:r w:rsidRPr="4A6F96FE" w:rsidR="5E943E3B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Durabilidade e resistência</w:t>
            </w:r>
          </w:p>
        </w:tc>
        <w:tc>
          <w:tcPr>
            <w:tcW w:w="3969" w:type="dxa"/>
            <w:tcMar/>
          </w:tcPr>
          <w:p w:rsidR="7EDE356E" w:rsidP="7EDE356E" w:rsidRDefault="7EDE356E" w14:paraId="09433140" w14:textId="3A9BBEE2">
            <w:pPr>
              <w:pStyle w:val="Normal"/>
              <w:spacing w:line="360" w:lineRule="auto"/>
              <w:jc w:val="both"/>
            </w:pPr>
            <w:r w:rsidRPr="28EFF09B" w:rsidR="623FD4FD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A tampa e a base mantiveram o aspeto após utilização, já o copo é robusto, mas risca com facilidade. As lâminas conservaram o corte e a boa capacidade de tr</w:t>
            </w:r>
            <w:r w:rsidRPr="28EFF09B" w:rsidR="2B84AD37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ituração após vários ciclos.</w:t>
            </w:r>
          </w:p>
        </w:tc>
        <w:tc>
          <w:tcPr>
            <w:tcW w:w="3544" w:type="dxa"/>
            <w:tcMar/>
          </w:tcPr>
          <w:p w:rsidR="7EDE356E" w:rsidP="2ACD8236" w:rsidRDefault="7EDE356E" w14:paraId="5AD35F47" w14:textId="0EDCBC7A">
            <w:pPr>
              <w:pStyle w:val="Normal"/>
              <w:spacing w:line="360" w:lineRule="auto"/>
              <w:jc w:val="both"/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4"/>
                <w:szCs w:val="24"/>
              </w:rPr>
            </w:pPr>
            <w:r w:rsidRPr="2ACD8236" w:rsidR="31E2FDDC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Imagem 6</w:t>
            </w:r>
          </w:p>
        </w:tc>
      </w:tr>
      <w:tr w:rsidR="7EDE356E" w:rsidTr="2ACD8236" w14:paraId="7B3A3267">
        <w:trPr>
          <w:trHeight w:val="952"/>
        </w:trPr>
        <w:tc>
          <w:tcPr>
            <w:tcW w:w="1980" w:type="dxa"/>
            <w:tcMar/>
          </w:tcPr>
          <w:p w:rsidR="7EDE356E" w:rsidP="7EDE356E" w:rsidRDefault="7EDE356E" w14:paraId="084290B1" w14:textId="07D6F893">
            <w:pPr>
              <w:pStyle w:val="Normal"/>
              <w:spacing w:line="360" w:lineRule="auto"/>
              <w:jc w:val="left"/>
            </w:pPr>
            <w:r w:rsidRPr="4A6F96FE" w:rsidR="43461452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Autonomia</w:t>
            </w:r>
            <w:r w:rsidRPr="4A6F96FE" w:rsidR="3BA0243D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 xml:space="preserve"> da bateria</w:t>
            </w:r>
          </w:p>
        </w:tc>
        <w:tc>
          <w:tcPr>
            <w:tcW w:w="3969" w:type="dxa"/>
            <w:tcMar/>
          </w:tcPr>
          <w:p w:rsidR="7EDE356E" w:rsidP="7EDE356E" w:rsidRDefault="7EDE356E" w14:paraId="26967BDC" w14:textId="1254B866">
            <w:pPr>
              <w:pStyle w:val="Normal"/>
              <w:spacing w:line="360" w:lineRule="auto"/>
              <w:jc w:val="both"/>
            </w:pPr>
            <w:r w:rsidRPr="4A6F96FE" w:rsidR="0B9FDFBE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A fabricante anuncia cerca de 15 ciclos por carga, porém, durante o período da análise, a autonomia máxima </w:t>
            </w:r>
            <w:r w:rsidRPr="4A6F96FE" w:rsidR="351E5966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>foi de 6 ciclos e diminuiu ao triturar ingredientes mais rígidos.</w:t>
            </w:r>
          </w:p>
        </w:tc>
        <w:tc>
          <w:tcPr>
            <w:tcW w:w="3544" w:type="dxa"/>
            <w:tcMar/>
          </w:tcPr>
          <w:p w:rsidR="7EDE356E" w:rsidP="7EDE356E" w:rsidRDefault="7EDE356E" w14:paraId="03B05A4D" w14:textId="1CF9D725">
            <w:pPr>
              <w:pStyle w:val="Normal"/>
              <w:spacing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EDE356E" w:rsidTr="2ACD8236" w14:paraId="063BF596">
        <w:trPr>
          <w:trHeight w:val="952"/>
        </w:trPr>
        <w:tc>
          <w:tcPr>
            <w:tcW w:w="1980" w:type="dxa"/>
            <w:tcMar/>
          </w:tcPr>
          <w:p w:rsidR="7EDE356E" w:rsidP="7EDE356E" w:rsidRDefault="7EDE356E" w14:paraId="1646108E" w14:textId="48B8D50A">
            <w:pPr>
              <w:pStyle w:val="Normal"/>
              <w:spacing w:line="360" w:lineRule="auto"/>
              <w:jc w:val="left"/>
            </w:pPr>
            <w:r w:rsidRPr="4A6F96FE" w:rsidR="5C7379AB"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Limpeza</w:t>
            </w:r>
          </w:p>
        </w:tc>
        <w:tc>
          <w:tcPr>
            <w:tcW w:w="3969" w:type="dxa"/>
            <w:tcMar/>
          </w:tcPr>
          <w:p w:rsidR="7EDE356E" w:rsidP="7EDE356E" w:rsidRDefault="7EDE356E" w14:paraId="23BC40C4" w14:textId="0D47A337">
            <w:pPr>
              <w:pStyle w:val="Normal"/>
              <w:spacing w:line="360" w:lineRule="auto"/>
              <w:jc w:val="both"/>
            </w:pPr>
            <w:r w:rsidRPr="4A6F96FE" w:rsidR="5C7379AB">
              <w:rPr>
                <w:rFonts w:ascii="Arial" w:hAnsi="Arial" w:eastAsia="Arial" w:cs="Arial"/>
                <w:b w:val="0"/>
                <w:bCs w:val="0"/>
                <w:color w:val="000000" w:themeColor="text1" w:themeTint="FF" w:themeShade="FF"/>
                <w:sz w:val="24"/>
                <w:szCs w:val="24"/>
              </w:rPr>
              <w:t xml:space="preserve">A limpeza após a utilização é bastante simples. O copo e a tampa podem ser lavados na máquina de lavar loiça sem que seja observada qualquer deformação. </w:t>
            </w:r>
          </w:p>
        </w:tc>
        <w:tc>
          <w:tcPr>
            <w:tcW w:w="3544" w:type="dxa"/>
            <w:tcMar/>
          </w:tcPr>
          <w:p w:rsidR="7EDE356E" w:rsidP="7EDE356E" w:rsidRDefault="7EDE356E" w14:paraId="69B88A34" w14:textId="3D8CB264">
            <w:pPr>
              <w:pStyle w:val="Normal"/>
              <w:spacing w:line="360" w:lineRule="auto"/>
              <w:jc w:val="both"/>
              <w:rPr>
                <w:rFonts w:ascii="Arial" w:hAnsi="Arial" w:eastAsia="Arial" w:cs="Arial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w:rsidR="4A6F96FE" w:rsidP="2ACD8236" w:rsidRDefault="4A6F96FE" w14:paraId="76EF921B" w14:textId="2DDD55B7">
      <w:pPr>
        <w:pStyle w:val="Normal"/>
        <w:spacing w:line="360" w:lineRule="auto"/>
        <w:jc w:val="both"/>
        <w:rPr>
          <w:rFonts w:ascii="Arial" w:hAnsi="Arial" w:cs="Arial"/>
          <w:color w:val="000000" w:themeColor="text1" w:themeTint="FF" w:themeShade="FF"/>
          <w:sz w:val="24"/>
          <w:szCs w:val="24"/>
        </w:rPr>
      </w:pPr>
    </w:p>
    <w:p w:rsidR="000142A2" w:rsidP="00E209A6" w:rsidRDefault="006B1007" w14:paraId="560677F1" w14:textId="11357127">
      <w:pPr>
        <w:pStyle w:val="Ttulo2"/>
        <w:rPr/>
      </w:pPr>
      <w:r w:rsidR="3B9F66C9">
        <w:rPr/>
        <w:t xml:space="preserve"> </w:t>
      </w:r>
      <w:bookmarkStart w:name="_Toc73287563" w:id="6"/>
      <w:r w:rsidR="1067669E">
        <w:rPr/>
        <w:t>Relatório</w:t>
      </w:r>
      <w:bookmarkEnd w:id="6"/>
      <w:r w:rsidR="1067669E">
        <w:rPr/>
        <w:t xml:space="preserve"> </w:t>
      </w:r>
    </w:p>
    <w:p w:rsidRPr="006A37EE" w:rsidR="006A37EE" w:rsidP="4A6F96FE" w:rsidRDefault="006A37EE" w14:paraId="1357411C" w14:textId="257C4AFE">
      <w:pPr>
        <w:pStyle w:val="Normal"/>
        <w:spacing w:line="360" w:lineRule="auto"/>
        <w:jc w:val="both"/>
      </w:pPr>
      <w:r w:rsidRPr="4A6F96FE" w:rsidR="22975D15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O </w:t>
      </w:r>
      <w:r w:rsidRPr="4A6F96FE" w:rsidR="22975D15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nutribullet</w:t>
      </w:r>
      <w:r w:rsidRPr="4A6F96FE" w:rsidR="22975D15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® </w:t>
      </w:r>
      <w:r w:rsidRPr="4A6F96FE" w:rsidR="22975D15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Portable</w:t>
      </w:r>
      <w:r w:rsidRPr="4A6F96FE" w:rsidR="22975D15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 foi avaliado como equipamento de utilização pessoal com foco na preparação de bebidas individuais. A análise foi feita</w:t>
      </w:r>
      <w:r w:rsidRPr="4A6F96FE" w:rsidR="5402094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, pelo autor e por outros moradores da residência,</w:t>
      </w:r>
      <w:r w:rsidRPr="4A6F96FE" w:rsidR="22975D15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 após 90 dias de utilização do produto</w:t>
      </w:r>
      <w:r w:rsidRPr="4A6F96FE" w:rsidR="0D32A744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.</w:t>
      </w:r>
    </w:p>
    <w:p w:rsidR="1F28E889" w:rsidP="4A6F96FE" w:rsidRDefault="1F28E889" w14:paraId="15E10388" w14:textId="586276B8">
      <w:pPr>
        <w:pStyle w:val="Normal"/>
        <w:spacing w:line="360" w:lineRule="auto"/>
        <w:jc w:val="both"/>
      </w:pPr>
      <w:r w:rsidRPr="4A6F96FE" w:rsidR="1F28E889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A construção transmite robustez e apresenta boa qualidade de montagem. Não foram observadas rebarbas, folgas ou peças mal alinhadas. O acabamento é consistente e o encaixe entre o copo e a base</w:t>
      </w:r>
      <w:r w:rsidRPr="4A6F96FE" w:rsidR="43A97E44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 mostrou-se fiável, apoiados pela rosca e o silicone de vedação.</w:t>
      </w:r>
    </w:p>
    <w:p w:rsidR="01F5E562" w:rsidP="4A6F96FE" w:rsidRDefault="01F5E562" w14:paraId="67C0096E" w14:textId="15C89A28">
      <w:pPr>
        <w:pStyle w:val="Normal"/>
        <w:spacing w:line="360" w:lineRule="auto"/>
        <w:jc w:val="both"/>
      </w:pPr>
      <w:r w:rsidRPr="4A6F96FE" w:rsidR="01F5E562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O formato compacto, o peso e a operação com um só botão favorecem a portabilidade. A pega e a abertura para beber tornam possível o transporte e consumo das bebidas no pr</w:t>
      </w:r>
      <w:r w:rsidRPr="4A6F96FE" w:rsidR="3FE543FF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óprio copo. O LED indicador também facilita a leitura do estado do equipamento e do ciclo atual de trituração.</w:t>
      </w:r>
    </w:p>
    <w:p w:rsidR="3FE543FF" w:rsidP="4A6F96FE" w:rsidRDefault="3FE543FF" w14:paraId="13D0320F" w14:textId="369F7770">
      <w:pPr>
        <w:pStyle w:val="Normal"/>
        <w:spacing w:line="360" w:lineRule="auto"/>
        <w:jc w:val="both"/>
      </w:pPr>
      <w:r w:rsidRPr="4A6F96FE" w:rsidR="3FE543FF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A resistência não é consistente entre os componentes. </w:t>
      </w:r>
      <w:r w:rsidRPr="4A6F96FE" w:rsidR="3FE543FF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A tampa e a base conservaram</w:t>
      </w:r>
      <w:r w:rsidRPr="4A6F96FE" w:rsidR="3FE543FF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 o aspeto inicial após utilização repetida, enquanto o copo mostra uma facilidade maior para o a</w:t>
      </w:r>
      <w:r w:rsidRPr="4A6F96FE" w:rsidR="06ED0BAC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cúmulo de riscos. As lâminas em aço mantiveram-se afiadas e eficazes mesmo após vários ciclos, embora o motor não seja adequado a grandes quantidades de gelo e frutas congeladas. O copo e a tam</w:t>
      </w:r>
      <w:r w:rsidRPr="4A6F96FE" w:rsidR="49C1F73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pa foram lavados na máquina com água a 70° sem mostrar nenhuma deformação.</w:t>
      </w:r>
    </w:p>
    <w:p w:rsidR="30DA69CA" w:rsidP="4A6F96FE" w:rsidRDefault="30DA69CA" w14:paraId="53BD1D5D" w14:textId="47B1645F">
      <w:pPr>
        <w:pStyle w:val="Normal"/>
        <w:spacing w:line="360" w:lineRule="auto"/>
        <w:jc w:val="both"/>
      </w:pPr>
      <w:r w:rsidRPr="2ACD8236" w:rsidR="0E328D1B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A diferença mais relevante face à especificação anunciada pela fabricante ocorreu na autonomia da bateria. Embora sejam indicados cerca de 1</w:t>
      </w:r>
      <w:r w:rsidRPr="2ACD8236" w:rsidR="515912A7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5 ciclos por carga, nos testes foram alcançados, no máximo, 6 ciclos. A utilização com ingredientes mais rígidos reduziu ainda mais esse valor. Assim, o </w:t>
      </w:r>
      <w:r w:rsidRPr="2ACD8236" w:rsidR="23C71F8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equipamento</w:t>
      </w:r>
      <w:r w:rsidRPr="2ACD8236" w:rsidR="315EE8D2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2ACD8236" w:rsidR="515912A7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é conveniente para preparaç</w:t>
      </w:r>
      <w:r w:rsidRPr="2ACD8236" w:rsidR="2D869189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 xml:space="preserve">ões simples e individuais, mas tem </w:t>
      </w:r>
      <w:r w:rsidRPr="2ACD8236" w:rsidR="0E30413A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  <w:t>limitações em tarefas que exijam maior potência ou autonomia.</w:t>
      </w:r>
    </w:p>
    <w:p w:rsidR="4A6F96FE" w:rsidP="4A6F96FE" w:rsidRDefault="4A6F96FE" w14:paraId="6D7D6BFA" w14:textId="5B86C397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="00353E6F" w:rsidP="2ACD8236" w:rsidRDefault="00353E6F" w14:paraId="22DA8964" w14:textId="579E7F78">
      <w:pPr>
        <w:pStyle w:val="Ttulo2"/>
        <w:spacing w:line="360" w:lineRule="auto"/>
        <w:rPr/>
      </w:pPr>
      <w:r w:rsidR="5E5ABAFC">
        <w:rPr/>
        <w:t xml:space="preserve"> </w:t>
      </w:r>
      <w:bookmarkStart w:name="_Toc73287564" w:id="7"/>
      <w:r w:rsidR="3C813158">
        <w:rPr/>
        <w:t>Evidências</w:t>
      </w:r>
      <w:bookmarkEnd w:id="7"/>
      <w:r w:rsidR="3C813158">
        <w:rPr/>
        <w:t xml:space="preserve"> </w:t>
      </w:r>
    </w:p>
    <w:p w:rsidR="7AE02037" w:rsidP="2ACD8236" w:rsidRDefault="7AE02037" w14:paraId="180BFB14" w14:textId="61A2C180">
      <w:pPr>
        <w:spacing w:line="360" w:lineRule="auto"/>
        <w:jc w:val="both"/>
      </w:pPr>
      <w:r w:rsidR="7AE02037">
        <w:drawing>
          <wp:inline wp14:editId="64BBBF45" wp14:anchorId="4F7EC09C">
            <wp:extent cx="3960000" cy="3159668"/>
            <wp:effectExtent l="0" t="0" r="0" b="0"/>
            <wp:docPr id="9755734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5573442" name="Picture 975573442"/>
                    <pic:cNvPicPr/>
                  </pic:nvPicPr>
                  <pic:blipFill>
                    <a:blip xmlns:r="http://schemas.openxmlformats.org/officeDocument/2006/relationships" r:embed="rId4181293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34327" r="0" b="58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60000" cy="3159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CB0FC69" w:rsidP="2ACD8236" w:rsidRDefault="6CB0FC69" w14:paraId="5549B48E" w14:textId="587B69FE">
      <w:pPr>
        <w:spacing w:line="360" w:lineRule="auto"/>
        <w:jc w:val="both"/>
      </w:pPr>
      <w:r w:rsidRPr="2ACD8236" w:rsidR="6CB0FC69">
        <w:rPr>
          <w:rFonts w:ascii="Arial" w:hAnsi="Arial" w:cs="Arial"/>
          <w:color w:val="000000" w:themeColor="text1" w:themeTint="FF" w:themeShade="FF"/>
        </w:rPr>
        <w:t xml:space="preserve">Imagem 1: </w:t>
      </w:r>
      <w:r w:rsidRPr="2ACD8236" w:rsidR="6A1CCC4E">
        <w:rPr>
          <w:rFonts w:ascii="Arial" w:hAnsi="Arial" w:cs="Arial"/>
          <w:color w:val="000000" w:themeColor="text1" w:themeTint="FF" w:themeShade="FF"/>
        </w:rPr>
        <w:t>LED com indicação de estado</w:t>
      </w:r>
    </w:p>
    <w:p w:rsidR="28ED6430" w:rsidP="2ACD8236" w:rsidRDefault="28ED6430" w14:paraId="418A7284" w14:textId="773E3CD9">
      <w:pPr>
        <w:spacing w:line="360" w:lineRule="auto"/>
        <w:jc w:val="both"/>
      </w:pPr>
      <w:r w:rsidR="28ED6430">
        <w:drawing>
          <wp:inline wp14:editId="099F2A2F" wp14:anchorId="611CE605">
            <wp:extent cx="3960000" cy="3293752"/>
            <wp:effectExtent l="0" t="0" r="0" b="0"/>
            <wp:docPr id="21425645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2564528" name="Picture 2142564528"/>
                    <pic:cNvPicPr/>
                  </pic:nvPicPr>
                  <pic:blipFill>
                    <a:blip xmlns:r="http://schemas.openxmlformats.org/officeDocument/2006/relationships" r:embed="rId20108240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28296" r="0" b="93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60000" cy="329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ED6430" w:rsidP="2ACD8236" w:rsidRDefault="28ED6430" w14:paraId="1F353748" w14:textId="500E3BEA">
      <w:pPr>
        <w:spacing w:line="360" w:lineRule="auto"/>
        <w:jc w:val="both"/>
      </w:pPr>
      <w:r w:rsidRPr="2ACD8236" w:rsidR="28ED6430">
        <w:rPr>
          <w:rFonts w:ascii="Arial" w:hAnsi="Arial" w:cs="Arial"/>
          <w:color w:val="000000" w:themeColor="text1" w:themeTint="FF" w:themeShade="FF"/>
        </w:rPr>
        <w:t xml:space="preserve">Imagem 1: </w:t>
      </w:r>
      <w:r w:rsidRPr="2ACD8236" w:rsidR="16D7E7C4">
        <w:rPr>
          <w:rFonts w:ascii="Arial" w:hAnsi="Arial" w:cs="Arial"/>
          <w:color w:val="000000" w:themeColor="text1" w:themeTint="FF" w:themeShade="FF"/>
        </w:rPr>
        <w:t>LED com indicação de ciclo</w:t>
      </w:r>
    </w:p>
    <w:p w:rsidR="16D7E7C4" w:rsidP="2ACD8236" w:rsidRDefault="16D7E7C4" w14:paraId="28313F4F" w14:textId="7019C013">
      <w:pPr>
        <w:spacing w:line="360" w:lineRule="auto"/>
        <w:jc w:val="both"/>
        <w:rPr>
          <w:rFonts w:ascii="Arial" w:hAnsi="Arial" w:cs="Arial"/>
          <w:color w:val="000000" w:themeColor="text1" w:themeTint="FF" w:themeShade="FF"/>
        </w:rPr>
      </w:pPr>
      <w:r w:rsidR="16D7E7C4">
        <w:drawing>
          <wp:inline wp14:editId="0279A962" wp14:anchorId="4A73478E">
            <wp:extent cx="3960000" cy="3823489"/>
            <wp:effectExtent l="0" t="0" r="0" b="0"/>
            <wp:docPr id="1901914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1914251" name="Picture 1901914251"/>
                    <pic:cNvPicPr/>
                  </pic:nvPicPr>
                  <pic:blipFill>
                    <a:blip xmlns:r="http://schemas.openxmlformats.org/officeDocument/2006/relationships" r:embed="rId7067426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27628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60000" cy="382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D7E7C4" w:rsidP="2ACD8236" w:rsidRDefault="16D7E7C4" w14:paraId="34B0CB4B" w14:textId="38AF8E14">
      <w:pPr>
        <w:spacing w:line="360" w:lineRule="auto"/>
        <w:jc w:val="both"/>
        <w:rPr>
          <w:rFonts w:ascii="Arial" w:hAnsi="Arial" w:cs="Arial"/>
          <w:color w:val="000000" w:themeColor="text1" w:themeTint="FF" w:themeShade="FF"/>
        </w:rPr>
      </w:pPr>
      <w:r w:rsidRPr="2ACD8236" w:rsidR="16D7E7C4">
        <w:rPr>
          <w:rFonts w:ascii="Arial" w:hAnsi="Arial" w:cs="Arial"/>
          <w:color w:val="000000" w:themeColor="text1" w:themeTint="FF" w:themeShade="FF"/>
        </w:rPr>
        <w:t xml:space="preserve">Imagem 3: </w:t>
      </w:r>
      <w:r w:rsidRPr="2ACD8236" w:rsidR="7C616484">
        <w:rPr>
          <w:rFonts w:ascii="Arial" w:hAnsi="Arial" w:cs="Arial"/>
          <w:color w:val="000000" w:themeColor="text1" w:themeTint="FF" w:themeShade="FF"/>
        </w:rPr>
        <w:t>Lâmina</w:t>
      </w:r>
      <w:r w:rsidRPr="2ACD8236" w:rsidR="7C616484">
        <w:rPr>
          <w:rFonts w:ascii="Arial" w:hAnsi="Arial" w:cs="Arial"/>
          <w:color w:val="000000" w:themeColor="text1" w:themeTint="FF" w:themeShade="FF"/>
        </w:rPr>
        <w:t>s</w:t>
      </w:r>
      <w:r w:rsidRPr="2ACD8236" w:rsidR="7C616484">
        <w:rPr>
          <w:rFonts w:ascii="Arial" w:hAnsi="Arial" w:cs="Arial"/>
          <w:color w:val="000000" w:themeColor="text1" w:themeTint="FF" w:themeShade="FF"/>
        </w:rPr>
        <w:t xml:space="preserve"> em aço</w:t>
      </w:r>
    </w:p>
    <w:p w:rsidR="530120EA" w:rsidP="2ACD8236" w:rsidRDefault="530120EA" w14:paraId="5D5C80ED" w14:textId="2D70024B">
      <w:pPr>
        <w:spacing w:line="360" w:lineRule="auto"/>
        <w:jc w:val="both"/>
        <w:rPr>
          <w:rFonts w:ascii="Arial" w:hAnsi="Arial" w:cs="Arial"/>
          <w:color w:val="000000" w:themeColor="text1" w:themeTint="FF" w:themeShade="FF"/>
        </w:rPr>
      </w:pPr>
      <w:r w:rsidR="530120EA">
        <w:drawing>
          <wp:inline wp14:editId="38F005E0" wp14:anchorId="61EEB2BD">
            <wp:extent cx="3960000" cy="3671230"/>
            <wp:effectExtent l="0" t="0" r="0" b="0"/>
            <wp:docPr id="21010048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1004842" name="Picture 2101004842"/>
                    <pic:cNvPicPr/>
                  </pic:nvPicPr>
                  <pic:blipFill>
                    <a:blip xmlns:r="http://schemas.openxmlformats.org/officeDocument/2006/relationships" r:embed="rId7316319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15696" r="0" b="148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60000" cy="367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82C88A" w:rsidP="2ACD8236" w:rsidRDefault="3A82C88A" w14:paraId="5E611AB0" w14:textId="5A95470A">
      <w:pPr>
        <w:pStyle w:val="Normal"/>
        <w:spacing w:line="360" w:lineRule="auto"/>
        <w:jc w:val="both"/>
      </w:pPr>
      <w:r w:rsidRPr="2ACD8236" w:rsidR="3A82C88A">
        <w:rPr>
          <w:rFonts w:ascii="Arial" w:hAnsi="Arial" w:cs="Arial"/>
          <w:color w:val="000000" w:themeColor="text1" w:themeTint="FF" w:themeShade="FF"/>
        </w:rPr>
        <w:t>Imagem 4: Tampa com pega</w:t>
      </w:r>
    </w:p>
    <w:p w:rsidR="73E1309B" w:rsidP="2ACD8236" w:rsidRDefault="73E1309B" w14:paraId="4338AD19" w14:textId="1AA59310">
      <w:pPr>
        <w:pStyle w:val="Normal"/>
        <w:spacing w:line="360" w:lineRule="auto"/>
        <w:jc w:val="both"/>
        <w:rPr>
          <w:rFonts w:ascii="Arial" w:hAnsi="Arial" w:cs="Arial"/>
          <w:color w:val="000000" w:themeColor="text1" w:themeTint="FF" w:themeShade="FF"/>
        </w:rPr>
      </w:pPr>
      <w:r w:rsidR="73E1309B">
        <w:drawing>
          <wp:inline wp14:editId="6EB38534" wp14:anchorId="592DF878">
            <wp:extent cx="3960000" cy="3559387"/>
            <wp:effectExtent l="0" t="0" r="0" b="0"/>
            <wp:docPr id="17293813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9381312" name="Picture 1729381312"/>
                    <pic:cNvPicPr/>
                  </pic:nvPicPr>
                  <pic:blipFill>
                    <a:blip xmlns:r="http://schemas.openxmlformats.org/officeDocument/2006/relationships" r:embed="rId8241042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20458" r="0" b="121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60000" cy="355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4B5F69" w:rsidP="2ACD8236" w:rsidRDefault="134B5F69" w14:paraId="2175810B" w14:textId="1CC6C5E7">
      <w:pPr>
        <w:pStyle w:val="Normal"/>
        <w:spacing w:line="360" w:lineRule="auto"/>
        <w:jc w:val="both"/>
      </w:pPr>
      <w:r w:rsidRPr="2ACD8236" w:rsidR="134B5F69">
        <w:rPr>
          <w:rFonts w:ascii="Arial" w:hAnsi="Arial" w:cs="Arial"/>
          <w:color w:val="000000" w:themeColor="text1" w:themeTint="FF" w:themeShade="FF"/>
        </w:rPr>
        <w:t>Imagem 5: Abertura para beber</w:t>
      </w:r>
    </w:p>
    <w:p w:rsidR="08E5886A" w:rsidP="2ACD8236" w:rsidRDefault="08E5886A" w14:paraId="6E5B6F1C" w14:textId="5D8D96E6">
      <w:pPr>
        <w:pStyle w:val="Normal"/>
        <w:spacing w:line="360" w:lineRule="auto"/>
        <w:jc w:val="both"/>
        <w:rPr>
          <w:rFonts w:ascii="Arial" w:hAnsi="Arial" w:cs="Arial"/>
          <w:color w:val="000000" w:themeColor="text1" w:themeTint="FF" w:themeShade="FF"/>
        </w:rPr>
      </w:pPr>
      <w:r w:rsidR="08E5886A">
        <w:drawing>
          <wp:inline wp14:editId="6976514C" wp14:anchorId="5852C828">
            <wp:extent cx="3960000" cy="4224583"/>
            <wp:effectExtent l="0" t="0" r="0" b="0"/>
            <wp:docPr id="7392627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9262702" name="Picture 739262702"/>
                    <pic:cNvPicPr/>
                  </pic:nvPicPr>
                  <pic:blipFill>
                    <a:blip xmlns:r="http://schemas.openxmlformats.org/officeDocument/2006/relationships" r:embed="rId7013541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20036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60000" cy="42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E5886A" w:rsidP="2ACD8236" w:rsidRDefault="08E5886A" w14:paraId="00B189EA" w14:textId="6C527CBE">
      <w:pPr>
        <w:pStyle w:val="Normal"/>
        <w:spacing w:line="360" w:lineRule="auto"/>
        <w:jc w:val="both"/>
        <w:rPr>
          <w:rFonts w:ascii="Arial" w:hAnsi="Arial" w:cs="Arial"/>
          <w:color w:val="000000" w:themeColor="text1" w:themeTint="FF" w:themeShade="FF"/>
        </w:rPr>
      </w:pPr>
      <w:r w:rsidRPr="2ACD8236" w:rsidR="08E5886A">
        <w:rPr>
          <w:rFonts w:ascii="Arial" w:hAnsi="Arial" w:cs="Arial"/>
          <w:color w:val="000000" w:themeColor="text1" w:themeTint="FF" w:themeShade="FF"/>
        </w:rPr>
        <w:t>Imagem 6: Detalhes de riscos no copo</w:t>
      </w:r>
    </w:p>
    <w:p w:rsidRPr="006B1007" w:rsidR="00353E6F" w:rsidP="00E209A6" w:rsidRDefault="00353E6F" w14:paraId="20660AB4" w14:textId="3912A175">
      <w:pPr>
        <w:pStyle w:val="Ttulo2"/>
        <w:rPr/>
      </w:pPr>
      <w:r w:rsidR="66669D2C">
        <w:rPr/>
        <w:t xml:space="preserve"> </w:t>
      </w:r>
      <w:r w:rsidR="211C7192">
        <w:rPr/>
        <w:t>Onde encontrar</w:t>
      </w:r>
    </w:p>
    <w:p w:rsidRPr="00117BBE" w:rsidR="00353E6F" w:rsidP="00353E6F" w:rsidRDefault="00353E6F" w14:paraId="05B56041" w14:textId="63C10D83">
      <w:pPr>
        <w:spacing w:line="360" w:lineRule="auto"/>
        <w:jc w:val="both"/>
      </w:pPr>
      <w:r w:rsidRPr="2ACD8236" w:rsidR="30047BC9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O produto pode ser consultado na página oficial da </w:t>
      </w:r>
      <w:r w:rsidRPr="2ACD8236" w:rsidR="30047BC9">
        <w:rPr>
          <w:rFonts w:ascii="Arial" w:hAnsi="Arial" w:cs="Arial"/>
          <w:color w:val="000000" w:themeColor="text1" w:themeTint="FF" w:themeShade="FF"/>
          <w:sz w:val="24"/>
          <w:szCs w:val="24"/>
        </w:rPr>
        <w:t>Nutribullet</w:t>
      </w:r>
      <w:r w:rsidRPr="2ACD8236" w:rsidR="30047BC9">
        <w:rPr>
          <w:rFonts w:ascii="Arial" w:hAnsi="Arial" w:cs="Arial"/>
          <w:color w:val="000000" w:themeColor="text1" w:themeTint="FF" w:themeShade="FF"/>
          <w:sz w:val="24"/>
          <w:szCs w:val="24"/>
        </w:rPr>
        <w:t>. A disponibilidade e as condições de venda variam de acordo com cada país: https://www.nutribullet.com/shop/blenders/nutribullet-portable-blender/</w:t>
      </w:r>
    </w:p>
    <w:p w:rsidRPr="00117BBE" w:rsidR="0005157A" w:rsidP="00117BBE" w:rsidRDefault="0005157A" w14:paraId="3CFD68F8" w14:textId="77777777">
      <w:pPr>
        <w:spacing w:line="360" w:lineRule="auto"/>
        <w:jc w:val="both"/>
        <w:rPr>
          <w:rFonts w:ascii="Arial" w:hAnsi="Arial" w:eastAsia="Arial" w:cs="Arial"/>
          <w:color w:val="000000" w:themeColor="text1"/>
          <w:sz w:val="24"/>
          <w:szCs w:val="24"/>
        </w:rPr>
      </w:pPr>
    </w:p>
    <w:p w:rsidRPr="00117BBE" w:rsidR="005B045C" w:rsidP="006B1007" w:rsidRDefault="005B045C" w14:paraId="29DFD3BF" w14:textId="50E07435">
      <w:pPr>
        <w:pStyle w:val="Ttulo1"/>
      </w:pPr>
      <w:bookmarkStart w:name="_Toc73287566" w:id="9"/>
      <w:r w:rsidRPr="00117BBE">
        <w:t>CONCLUSÃO</w:t>
      </w:r>
      <w:bookmarkEnd w:id="9"/>
    </w:p>
    <w:p w:rsidRPr="00117BBE" w:rsidR="00DE1CF8" w:rsidP="00117BBE" w:rsidRDefault="00DE1CF8" w14:paraId="29B21002" w14:textId="5F843A21">
      <w:pPr>
        <w:spacing w:line="360" w:lineRule="auto"/>
        <w:jc w:val="both"/>
      </w:pPr>
      <w:r w:rsidRPr="4A6F96FE" w:rsidR="2D859368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Realizar</w:t>
      </w:r>
      <w:r w:rsidRPr="4A6F96FE" w:rsidR="667EAF54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4A6F96FE" w:rsidR="76575B15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esta </w:t>
      </w:r>
      <w:r w:rsidRPr="4A6F96FE" w:rsidR="0A692595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análise </w:t>
      </w:r>
      <w:r w:rsidRPr="4A6F96FE" w:rsidR="7D25387D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me </w:t>
      </w:r>
      <w:r w:rsidRPr="4A6F96FE" w:rsidR="0A692595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permitiu</w:t>
      </w:r>
      <w:r w:rsidRPr="4A6F96FE" w:rsidR="403AB790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4A6F96FE" w:rsidR="3147C054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observar o produto de forma </w:t>
      </w:r>
      <w:r w:rsidRPr="4A6F96FE" w:rsidR="50BCD6A6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mais criteriosa e organizada, considerando aspetos do produto que eu normalmente não </w:t>
      </w:r>
      <w:r w:rsidRPr="4A6F96FE" w:rsidR="38551BCE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analisaria no dia a dia. Também me ajudou a comparar a experiência de utilização com as características anunciadas pela fabricante, </w:t>
      </w:r>
      <w:r w:rsidRPr="4A6F96FE" w:rsidR="6BB87C97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identificando diferenças relevantes. </w:t>
      </w:r>
    </w:p>
    <w:p w:rsidR="6BB87C97" w:rsidP="4A6F96FE" w:rsidRDefault="6BB87C97" w14:paraId="151D3BFE" w14:textId="6C20BFBA">
      <w:pPr>
        <w:spacing w:line="360" w:lineRule="auto"/>
        <w:jc w:val="both"/>
      </w:pPr>
      <w:r w:rsidRPr="4A6F96FE" w:rsidR="6BB87C97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Este trabalho reforçou a importância de fundamentar uma avaliação em observações concretas e de registar tanto os pontos fortes quanto as l</w:t>
      </w:r>
      <w:r w:rsidRPr="4A6F96FE" w:rsidR="0F325690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imitações do que está a ser analisado. </w:t>
      </w:r>
    </w:p>
    <w:p w:rsidRPr="00117BBE" w:rsidR="00DE1CF8" w:rsidP="00117BBE" w:rsidRDefault="00DE1CF8" w14:paraId="2F1CE6AF" w14:textId="77777777">
      <w:pPr>
        <w:spacing w:line="360" w:lineRule="auto"/>
        <w:jc w:val="both"/>
        <w:rPr>
          <w:rFonts w:ascii="Arial" w:hAnsi="Arial" w:eastAsia="Arial" w:cs="Arial"/>
          <w:b/>
          <w:color w:val="000000" w:themeColor="text1"/>
          <w:sz w:val="24"/>
          <w:szCs w:val="24"/>
        </w:rPr>
      </w:pPr>
    </w:p>
    <w:p w:rsidRPr="006B1007" w:rsidR="005B045C" w:rsidP="006B1007" w:rsidRDefault="006B1007" w14:paraId="02CA85C5" w14:textId="49154399">
      <w:pPr>
        <w:pStyle w:val="Ttulo1"/>
        <w:rPr/>
      </w:pPr>
      <w:r w:rsidR="3B9F66C9">
        <w:rPr/>
        <w:t>REFERÊNCIAS BIBLIOGRÁFICAS</w:t>
      </w:r>
      <w:r w:rsidR="3B9F66C9">
        <w:rPr/>
        <w:t xml:space="preserve"> </w:t>
      </w:r>
      <w:r w:rsidRPr="006B1007">
        <w:t xml:space="preserve"> </w:t>
      </w:r>
    </w:p>
    <w:p w:rsidR="53A4695B" w:rsidP="4A6F96FE" w:rsidRDefault="53A4695B" w14:paraId="5F690A87" w14:textId="35E90266">
      <w:pPr>
        <w:spacing w:before="240" w:beforeAutospacing="off" w:after="120" w:afterAutospacing="off" w:line="360" w:lineRule="auto"/>
        <w:jc w:val="both"/>
      </w:pPr>
      <w:r w:rsidRPr="4A6F96FE" w:rsidR="53A4695B"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NUTRIBULLET. nutribullet® Portable Blender. Disponível em: </w:t>
      </w:r>
      <w:hyperlink r:id="Rd90ce8ec40564ae5">
        <w:r w:rsidRPr="4A6F96FE" w:rsidR="53A4695B">
          <w:rPr>
            <w:rStyle w:val="Hyperlink"/>
            <w:i w:val="0"/>
            <w:iCs w:val="0"/>
            <w:noProof w:val="0"/>
            <w:lang w:val="pt-BR"/>
          </w:rPr>
          <w:t>https://www.nutribullet.com/shop/blenders/nutribullet-portable-blender/</w:t>
        </w:r>
      </w:hyperlink>
      <w:r w:rsidRPr="4A6F96FE" w:rsidR="53A4695B">
        <w:rPr>
          <w:rFonts w:ascii="Arial" w:hAnsi="Arial" w:eastAsia="Arial" w:cs="Arial"/>
          <w:i w:val="0"/>
          <w:iCs w:val="0"/>
          <w:noProof w:val="0"/>
          <w:color w:val="000000" w:themeColor="text1" w:themeTint="FF" w:themeShade="FF"/>
          <w:sz w:val="24"/>
          <w:szCs w:val="24"/>
          <w:lang w:val="pt-BR"/>
        </w:rPr>
        <w:t>. Acesso em: 19 out. 2026.</w:t>
      </w:r>
    </w:p>
    <w:p w:rsidR="4A6F96FE" w:rsidP="4A6F96FE" w:rsidRDefault="4A6F96FE" w14:paraId="03085F85" w14:textId="1A85DB26">
      <w:pPr>
        <w:spacing w:line="360" w:lineRule="auto"/>
        <w:jc w:val="both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sectPr w:rsidRPr="00117BBE" w:rsidR="005B045C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2BtMN6GUVt7Fcf" int2:id="kf7HMpYP">
      <int2:state int2:type="spell" int2:value="Rejected"/>
    </int2:textHash>
    <int2:textHash int2:hashCode="y3m9DOKoxDWpu+" int2:id="Eqv6PZZZ">
      <int2:state int2:type="spell" int2:value="Rejected"/>
    </int2:textHash>
    <int2:textHash int2:hashCode="NkSwFf0kakmjzd" int2:id="aEDhaKtq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hint="default" w:ascii="Arial" w:hAnsi="Arial" w:eastAsia="Arial" w:cs="Aria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0"/>
  </w:num>
  <w:num w:numId="4">
    <w:abstractNumId w:val="2"/>
  </w:num>
  <w:num w:numId="5">
    <w:abstractNumId w:val="6"/>
  </w:num>
  <w:num w:numId="6">
    <w:abstractNumId w:val="8"/>
  </w:num>
  <w:num w:numId="7">
    <w:abstractNumId w:val="0"/>
  </w:num>
  <w:num w:numId="8">
    <w:abstractNumId w:val="3"/>
  </w:num>
  <w:num w:numId="9">
    <w:abstractNumId w:val="4"/>
  </w:num>
  <w:num w:numId="10">
    <w:abstractNumId w:val="5"/>
  </w:num>
  <w:num w:numId="11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64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6929"/>
    <w:rsid w:val="00047EDE"/>
    <w:rsid w:val="0005157A"/>
    <w:rsid w:val="000856CE"/>
    <w:rsid w:val="000A411C"/>
    <w:rsid w:val="000E2050"/>
    <w:rsid w:val="00117BBE"/>
    <w:rsid w:val="0026761D"/>
    <w:rsid w:val="002B02DB"/>
    <w:rsid w:val="002B554F"/>
    <w:rsid w:val="00353E6F"/>
    <w:rsid w:val="003A5F67"/>
    <w:rsid w:val="0043034A"/>
    <w:rsid w:val="004B692B"/>
    <w:rsid w:val="004E77D7"/>
    <w:rsid w:val="00550481"/>
    <w:rsid w:val="005B045C"/>
    <w:rsid w:val="005D0B90"/>
    <w:rsid w:val="006A37EE"/>
    <w:rsid w:val="006B1007"/>
    <w:rsid w:val="006E3875"/>
    <w:rsid w:val="0070389C"/>
    <w:rsid w:val="00847CD2"/>
    <w:rsid w:val="008511AA"/>
    <w:rsid w:val="00851D4E"/>
    <w:rsid w:val="00872A27"/>
    <w:rsid w:val="00896728"/>
    <w:rsid w:val="008B0BEB"/>
    <w:rsid w:val="0090332E"/>
    <w:rsid w:val="00931784"/>
    <w:rsid w:val="009400B1"/>
    <w:rsid w:val="00962C67"/>
    <w:rsid w:val="00977CB2"/>
    <w:rsid w:val="00BF6C2C"/>
    <w:rsid w:val="00C3332E"/>
    <w:rsid w:val="00C43E07"/>
    <w:rsid w:val="00DD5BEA"/>
    <w:rsid w:val="00DD616E"/>
    <w:rsid w:val="00DE1CF8"/>
    <w:rsid w:val="00E209A6"/>
    <w:rsid w:val="00EA259A"/>
    <w:rsid w:val="00EC49AD"/>
    <w:rsid w:val="00F94DD5"/>
    <w:rsid w:val="0152B035"/>
    <w:rsid w:val="01CDB6F1"/>
    <w:rsid w:val="01F5E562"/>
    <w:rsid w:val="030ACC07"/>
    <w:rsid w:val="0410FC23"/>
    <w:rsid w:val="0422C326"/>
    <w:rsid w:val="0428830E"/>
    <w:rsid w:val="04DD04D1"/>
    <w:rsid w:val="059D89E4"/>
    <w:rsid w:val="06421601"/>
    <w:rsid w:val="06695637"/>
    <w:rsid w:val="06ED0BAC"/>
    <w:rsid w:val="07391049"/>
    <w:rsid w:val="0770743E"/>
    <w:rsid w:val="0775251C"/>
    <w:rsid w:val="07A60FCD"/>
    <w:rsid w:val="08E5886A"/>
    <w:rsid w:val="0923B25E"/>
    <w:rsid w:val="09E658FA"/>
    <w:rsid w:val="0A572022"/>
    <w:rsid w:val="0A692595"/>
    <w:rsid w:val="0AB4823C"/>
    <w:rsid w:val="0ABE2793"/>
    <w:rsid w:val="0B9FDFBE"/>
    <w:rsid w:val="0BC2C95B"/>
    <w:rsid w:val="0C0A902A"/>
    <w:rsid w:val="0CA726E1"/>
    <w:rsid w:val="0D32A744"/>
    <w:rsid w:val="0D488114"/>
    <w:rsid w:val="0D9C4B07"/>
    <w:rsid w:val="0E30413A"/>
    <w:rsid w:val="0E328D1B"/>
    <w:rsid w:val="0F056855"/>
    <w:rsid w:val="0F23D08B"/>
    <w:rsid w:val="0F325690"/>
    <w:rsid w:val="0FFA1A1F"/>
    <w:rsid w:val="1067669E"/>
    <w:rsid w:val="10F40126"/>
    <w:rsid w:val="128CF68B"/>
    <w:rsid w:val="12E8CE6E"/>
    <w:rsid w:val="12F0F3DC"/>
    <w:rsid w:val="134B5F69"/>
    <w:rsid w:val="14ACC364"/>
    <w:rsid w:val="14E600E4"/>
    <w:rsid w:val="153BC546"/>
    <w:rsid w:val="15A02336"/>
    <w:rsid w:val="15E95421"/>
    <w:rsid w:val="160203D0"/>
    <w:rsid w:val="16D7E7C4"/>
    <w:rsid w:val="16F55727"/>
    <w:rsid w:val="17CCA89F"/>
    <w:rsid w:val="18D7E449"/>
    <w:rsid w:val="198AAE1F"/>
    <w:rsid w:val="19FE99E5"/>
    <w:rsid w:val="1A532C80"/>
    <w:rsid w:val="1AA9D2D5"/>
    <w:rsid w:val="1B9F1BBC"/>
    <w:rsid w:val="1C3890A2"/>
    <w:rsid w:val="1D436183"/>
    <w:rsid w:val="1D45578C"/>
    <w:rsid w:val="1D66CCA1"/>
    <w:rsid w:val="1D7E5E05"/>
    <w:rsid w:val="1E38BB53"/>
    <w:rsid w:val="1E816EBC"/>
    <w:rsid w:val="1E816EBC"/>
    <w:rsid w:val="1F124778"/>
    <w:rsid w:val="1F28E889"/>
    <w:rsid w:val="1F42CFE7"/>
    <w:rsid w:val="1FAA86CC"/>
    <w:rsid w:val="1FBD7FAA"/>
    <w:rsid w:val="1FC87A3E"/>
    <w:rsid w:val="201F2CA7"/>
    <w:rsid w:val="20436D49"/>
    <w:rsid w:val="2056C575"/>
    <w:rsid w:val="207232F7"/>
    <w:rsid w:val="211C7192"/>
    <w:rsid w:val="211F8008"/>
    <w:rsid w:val="21620AEC"/>
    <w:rsid w:val="2199316A"/>
    <w:rsid w:val="21E75D7F"/>
    <w:rsid w:val="2207A395"/>
    <w:rsid w:val="227BC21B"/>
    <w:rsid w:val="22975D15"/>
    <w:rsid w:val="22B37BA2"/>
    <w:rsid w:val="238CB2E5"/>
    <w:rsid w:val="23C71F8D"/>
    <w:rsid w:val="245C15DD"/>
    <w:rsid w:val="24921059"/>
    <w:rsid w:val="24D3B1D4"/>
    <w:rsid w:val="253500AC"/>
    <w:rsid w:val="2552CCBF"/>
    <w:rsid w:val="25C4DB7B"/>
    <w:rsid w:val="2678A1B9"/>
    <w:rsid w:val="26DF9853"/>
    <w:rsid w:val="2732A3A7"/>
    <w:rsid w:val="276DC59D"/>
    <w:rsid w:val="288A86EE"/>
    <w:rsid w:val="28ED6430"/>
    <w:rsid w:val="28EFF09B"/>
    <w:rsid w:val="296F7F96"/>
    <w:rsid w:val="29986C3A"/>
    <w:rsid w:val="2ABFDD6C"/>
    <w:rsid w:val="2ACD8236"/>
    <w:rsid w:val="2B11B299"/>
    <w:rsid w:val="2B84AD37"/>
    <w:rsid w:val="2BB978A4"/>
    <w:rsid w:val="2CFC3DEE"/>
    <w:rsid w:val="2D2F75ED"/>
    <w:rsid w:val="2D32BA4B"/>
    <w:rsid w:val="2D695607"/>
    <w:rsid w:val="2D859368"/>
    <w:rsid w:val="2D860166"/>
    <w:rsid w:val="2D860166"/>
    <w:rsid w:val="2D869189"/>
    <w:rsid w:val="2D9DB073"/>
    <w:rsid w:val="2DFEB49B"/>
    <w:rsid w:val="2E182786"/>
    <w:rsid w:val="2EBE2114"/>
    <w:rsid w:val="2ED57ACE"/>
    <w:rsid w:val="2EED25BC"/>
    <w:rsid w:val="2F1CA792"/>
    <w:rsid w:val="30047BC9"/>
    <w:rsid w:val="300E25E9"/>
    <w:rsid w:val="30B336C5"/>
    <w:rsid w:val="30C7AA3E"/>
    <w:rsid w:val="30DA69CA"/>
    <w:rsid w:val="30E9D36C"/>
    <w:rsid w:val="30F43AA0"/>
    <w:rsid w:val="3147C054"/>
    <w:rsid w:val="315EE8D2"/>
    <w:rsid w:val="31E2FDDC"/>
    <w:rsid w:val="32600C9B"/>
    <w:rsid w:val="32FC3997"/>
    <w:rsid w:val="33865E18"/>
    <w:rsid w:val="344B7EE7"/>
    <w:rsid w:val="34760CC1"/>
    <w:rsid w:val="34CA3182"/>
    <w:rsid w:val="351E5966"/>
    <w:rsid w:val="35883F9D"/>
    <w:rsid w:val="36795124"/>
    <w:rsid w:val="371DF613"/>
    <w:rsid w:val="3766AA0B"/>
    <w:rsid w:val="3781E403"/>
    <w:rsid w:val="38551BCE"/>
    <w:rsid w:val="3856A145"/>
    <w:rsid w:val="38F2FB97"/>
    <w:rsid w:val="392DE94F"/>
    <w:rsid w:val="3A82C88A"/>
    <w:rsid w:val="3B57C91B"/>
    <w:rsid w:val="3B9F66C9"/>
    <w:rsid w:val="3BA0243D"/>
    <w:rsid w:val="3C1100FF"/>
    <w:rsid w:val="3C3FC5C3"/>
    <w:rsid w:val="3C813158"/>
    <w:rsid w:val="3CFAB298"/>
    <w:rsid w:val="3D2C2A4D"/>
    <w:rsid w:val="3DBC03D7"/>
    <w:rsid w:val="3F9C0D99"/>
    <w:rsid w:val="3FE543FF"/>
    <w:rsid w:val="40119B5C"/>
    <w:rsid w:val="403AB790"/>
    <w:rsid w:val="413A9C33"/>
    <w:rsid w:val="41881657"/>
    <w:rsid w:val="41CF8FD2"/>
    <w:rsid w:val="41FAC858"/>
    <w:rsid w:val="430BD658"/>
    <w:rsid w:val="43461452"/>
    <w:rsid w:val="43A97E44"/>
    <w:rsid w:val="44288AEE"/>
    <w:rsid w:val="447D6C2A"/>
    <w:rsid w:val="4630ECEA"/>
    <w:rsid w:val="46761C5C"/>
    <w:rsid w:val="4699B93C"/>
    <w:rsid w:val="469C5D98"/>
    <w:rsid w:val="46D38542"/>
    <w:rsid w:val="47A15994"/>
    <w:rsid w:val="47D5C1C6"/>
    <w:rsid w:val="48518BCA"/>
    <w:rsid w:val="48815E7E"/>
    <w:rsid w:val="48A5CB84"/>
    <w:rsid w:val="48BAA3C4"/>
    <w:rsid w:val="4905F27D"/>
    <w:rsid w:val="4916008B"/>
    <w:rsid w:val="49C1F730"/>
    <w:rsid w:val="49D26EBD"/>
    <w:rsid w:val="4A6F96FE"/>
    <w:rsid w:val="4ABD00DC"/>
    <w:rsid w:val="4B81001C"/>
    <w:rsid w:val="4D3D8841"/>
    <w:rsid w:val="4D942E1F"/>
    <w:rsid w:val="4E3B53C1"/>
    <w:rsid w:val="4EE94120"/>
    <w:rsid w:val="4F901F15"/>
    <w:rsid w:val="4FB1CF3D"/>
    <w:rsid w:val="50BCD6A6"/>
    <w:rsid w:val="513C5467"/>
    <w:rsid w:val="515626A8"/>
    <w:rsid w:val="515912A7"/>
    <w:rsid w:val="519706EC"/>
    <w:rsid w:val="51FE8CDD"/>
    <w:rsid w:val="52408155"/>
    <w:rsid w:val="524BE7F7"/>
    <w:rsid w:val="526C5CF8"/>
    <w:rsid w:val="529E3574"/>
    <w:rsid w:val="530120EA"/>
    <w:rsid w:val="5349130E"/>
    <w:rsid w:val="53A4695B"/>
    <w:rsid w:val="5402094B"/>
    <w:rsid w:val="54865F3A"/>
    <w:rsid w:val="5508FE09"/>
    <w:rsid w:val="55F7E169"/>
    <w:rsid w:val="55FBD40E"/>
    <w:rsid w:val="58330C1D"/>
    <w:rsid w:val="58F7AA0B"/>
    <w:rsid w:val="597BD3D1"/>
    <w:rsid w:val="5C7379AB"/>
    <w:rsid w:val="5C9C19D5"/>
    <w:rsid w:val="5D3F94C6"/>
    <w:rsid w:val="5D5C0B79"/>
    <w:rsid w:val="5D847053"/>
    <w:rsid w:val="5E5ABAFC"/>
    <w:rsid w:val="5E8473B5"/>
    <w:rsid w:val="5E943E3B"/>
    <w:rsid w:val="5E9F9955"/>
    <w:rsid w:val="5EA343B1"/>
    <w:rsid w:val="5EBD7C7D"/>
    <w:rsid w:val="5F5C01C0"/>
    <w:rsid w:val="6169FB14"/>
    <w:rsid w:val="61E50382"/>
    <w:rsid w:val="620494E2"/>
    <w:rsid w:val="623FD4FD"/>
    <w:rsid w:val="6305AD4C"/>
    <w:rsid w:val="63B839C9"/>
    <w:rsid w:val="63D8A448"/>
    <w:rsid w:val="66669D2C"/>
    <w:rsid w:val="667EAF54"/>
    <w:rsid w:val="677E8F19"/>
    <w:rsid w:val="67D03DB2"/>
    <w:rsid w:val="67DAE389"/>
    <w:rsid w:val="681DC5B5"/>
    <w:rsid w:val="682530D7"/>
    <w:rsid w:val="682E4B1E"/>
    <w:rsid w:val="692E5387"/>
    <w:rsid w:val="693B59C7"/>
    <w:rsid w:val="697AF5A2"/>
    <w:rsid w:val="6A1CCC4E"/>
    <w:rsid w:val="6A452FA4"/>
    <w:rsid w:val="6A72AA6D"/>
    <w:rsid w:val="6AEE3FA6"/>
    <w:rsid w:val="6B053946"/>
    <w:rsid w:val="6BB193F7"/>
    <w:rsid w:val="6BB87C97"/>
    <w:rsid w:val="6C271B2E"/>
    <w:rsid w:val="6C7C7B34"/>
    <w:rsid w:val="6CB0FC69"/>
    <w:rsid w:val="6CCDE2CE"/>
    <w:rsid w:val="6D0796E1"/>
    <w:rsid w:val="6D8EA962"/>
    <w:rsid w:val="6DD155B5"/>
    <w:rsid w:val="6F151D6A"/>
    <w:rsid w:val="6F4EF1D2"/>
    <w:rsid w:val="6F5F896D"/>
    <w:rsid w:val="6F771628"/>
    <w:rsid w:val="6FB52FDF"/>
    <w:rsid w:val="705EAC93"/>
    <w:rsid w:val="70C8620B"/>
    <w:rsid w:val="70D57482"/>
    <w:rsid w:val="71383D49"/>
    <w:rsid w:val="72D18807"/>
    <w:rsid w:val="73374C89"/>
    <w:rsid w:val="7380F124"/>
    <w:rsid w:val="73992DDA"/>
    <w:rsid w:val="73A96098"/>
    <w:rsid w:val="73E1309B"/>
    <w:rsid w:val="74163FC4"/>
    <w:rsid w:val="76575B15"/>
    <w:rsid w:val="77F0FC81"/>
    <w:rsid w:val="78097AA0"/>
    <w:rsid w:val="78BEB29C"/>
    <w:rsid w:val="79DEC167"/>
    <w:rsid w:val="7ABCF317"/>
    <w:rsid w:val="7ACCB68C"/>
    <w:rsid w:val="7ADAA32D"/>
    <w:rsid w:val="7AE02037"/>
    <w:rsid w:val="7B7AAC47"/>
    <w:rsid w:val="7BF0F402"/>
    <w:rsid w:val="7C616484"/>
    <w:rsid w:val="7C826053"/>
    <w:rsid w:val="7D050AFE"/>
    <w:rsid w:val="7D25387D"/>
    <w:rsid w:val="7DFA7E12"/>
    <w:rsid w:val="7E0D1CBF"/>
    <w:rsid w:val="7E7CAC30"/>
    <w:rsid w:val="7EDE356E"/>
    <w:rsid w:val="7F594617"/>
    <w:rsid w:val="7FB80424"/>
    <w:rsid w:val="7FE13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hAnsi="Arial" w:eastAsia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05157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tuloChar" w:customStyle="1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styleId="Ttulo1Char" w:customStyle="1">
    <w:name w:val="Título 1 Char"/>
    <w:basedOn w:val="Fontepargpadro"/>
    <w:link w:val="Ttulo1"/>
    <w:uiPriority w:val="9"/>
    <w:rsid w:val="006B1007"/>
    <w:rPr>
      <w:rFonts w:ascii="Arial" w:hAnsi="Arial" w:eastAsia="Arial" w:cs="Arial"/>
      <w:b/>
      <w:color w:val="000000" w:themeColor="text1"/>
      <w:sz w:val="24"/>
      <w:szCs w:val="24"/>
    </w:rPr>
  </w:style>
  <w:style w:type="character" w:styleId="Ttulo2Char" w:customStyle="1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microsoft.com/office/2020/10/relationships/intelligence" Target="intelligence2.xml" Id="R750898631be04c5c" /><Relationship Type="http://schemas.openxmlformats.org/officeDocument/2006/relationships/hyperlink" Target="https://www.nutribullet.com/shop/blenders/nutribullet-portable-blender/" TargetMode="External" Id="Rd90ce8ec40564ae5" /><Relationship Type="http://schemas.openxmlformats.org/officeDocument/2006/relationships/image" Target="/media/image.jpg" Id="rId418129331" /><Relationship Type="http://schemas.openxmlformats.org/officeDocument/2006/relationships/image" Target="/media/image2.jpg" Id="rId2010824001" /><Relationship Type="http://schemas.openxmlformats.org/officeDocument/2006/relationships/image" Target="/media/image3.jpg" Id="rId706742610" /><Relationship Type="http://schemas.openxmlformats.org/officeDocument/2006/relationships/image" Target="/media/image4.jpg" Id="rId731631907" /><Relationship Type="http://schemas.openxmlformats.org/officeDocument/2006/relationships/image" Target="/media/image5.jpg" Id="rId824104244" /><Relationship Type="http://schemas.openxmlformats.org/officeDocument/2006/relationships/image" Target="/media/image6.jpg" Id="rId701354142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logonucd</dc:creator>
  <keywords/>
  <dc:description/>
  <lastModifiedBy>Afonso Mendes</lastModifiedBy>
  <revision>7</revision>
  <lastPrinted>2020-11-09T21:26:00.0000000Z</lastPrinted>
  <dcterms:created xsi:type="dcterms:W3CDTF">2021-05-30T20:28:00.0000000Z</dcterms:created>
  <dcterms:modified xsi:type="dcterms:W3CDTF">2026-10-20T22:26:42.3891001Z</dcterms:modified>
</coreProperties>
</file>