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36"/>
          <w:szCs w:val="36"/>
        </w:rPr>
        <w:t xml:space="preserve">{{ empresa.nome }}</w:t>
      </w:r>
    </w:p>
    <w:p>
      <w:pPr>
        <w:spacing w:after="600"/>
        <w:jc w:val="center"/>
      </w:pPr>
      <w:r>
        <w:rPr>
          <w:sz w:val="22"/>
          <w:szCs w:val="22"/>
        </w:rPr>
        <w:t xml:space="preserve">CNPJ: {{ empresa.cnpj }}</w:t>
      </w:r>
    </w:p>
    <w:p>
      <w:pPr>
        <w:spacing w:after="200" w:before="800"/>
        <w:jc w:val="center"/>
      </w:pPr>
      <w:r>
        <w:rPr>
          <w:b/>
          <w:bCs/>
          <w:color w:val="1F4E79"/>
          <w:sz w:val="48"/>
          <w:szCs w:val="48"/>
        </w:rPr>
        <w:t xml:space="preserve">RELATÓRIO DE QUALIFICAÇÃO QI / QO / QD</w:t>
      </w:r>
    </w:p>
    <w:p>
      <w:pPr>
        <w:spacing w:after="800"/>
        <w:jc w:val="center"/>
      </w:pPr>
      <w:r>
        <w:rPr>
          <w:i/>
          <w:iCs/>
          <w:sz w:val="28"/>
          <w:szCs w:val="28"/>
        </w:rPr>
        <w:t xml:space="preserve">{{ equipamento.descricao }} — Tag {{ equipamento.tag }}</w:t>
      </w:r>
    </w:p>
    <w:p>
      <w:pPr>
        <w:spacing w:before="6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cliente.nome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CNPJ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cliente.cnpj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Unidade / Setor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cliente.unidade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Código do documento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documento.codigo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Revisão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documento.revisao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Data de emissão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documento.data_emissao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Próxima revisão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documento.proxima_revisao }}</w:t>
            </w:r>
          </w:p>
        </w:tc>
      </w:tr>
    </w:tbl>
    <w:p>
      <w:pPr>
        <w:spacing w:before="1200"/>
      </w:pPr>
      <w:r>
        <w:t xml:space="preserve"/>
      </w:r>
    </w:p>
    <w:p>
      <w:pPr>
        <w:jc w:val="center"/>
      </w:pPr>
      <w:r>
        <w:rPr>
          <w:b/>
          <w:bCs/>
          <w:color w:val="808080"/>
          <w:sz w:val="18"/>
          <w:szCs w:val="18"/>
        </w:rPr>
        <w:t xml:space="preserve">DOCUMENTO CONFIDENCIAL</w:t>
      </w:r>
    </w:p>
    <w:p>
      <w:pPr>
        <w:jc w:val="center"/>
      </w:pPr>
      <w:r>
        <w:rPr>
          <w:i/>
          <w:iCs/>
          <w:color w:val="808080"/>
          <w:sz w:val="16"/>
          <w:szCs w:val="16"/>
        </w:rPr>
        <w:t xml:space="preserve">Reprodução total ou parcial proibida sem autorização.</w:t>
      </w:r>
    </w:p>
    <w:p>
      <w:r>
        <w:br w:type="page"/>
      </w:r>
    </w:p>
    <w:p>
      <w:pPr>
        <w:pStyle w:val="Heading2"/>
      </w:pPr>
      <w:r>
        <w:t xml:space="preserve">Histórico de Revisões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880"/>
        <w:gridCol w:w="20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Rev.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 da alteração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Responsável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rev in revisoes %}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rev.numero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rev.data }}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rev.descricao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rev.responsavel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Aprovações do Documento</w:t>
      </w:r>
    </w:p>
    <w:p>
      <w:pPr>
        <w:spacing w:after="200"/>
      </w:pPr>
      <w:r>
        <w:t xml:space="preserve">Os signatários abaixo atestam haver elaborado, revisado e aprovado o presente documento.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Elaborado por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Revisado por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Aprovado por</w:t>
            </w:r>
          </w:p>
        </w:tc>
      </w:tr>
      <w:tr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Nome: {{ aprovacao.elaborado.nome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Cargo: {{ aprovacao.elaborado.cargo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Data: {{ aprovacao.elaborado.data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Assinatura: ________________________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Nome: {{ aprovacao.revisado.nome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Cargo: {{ aprovacao.revisado.cargo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Data: {{ aprovacao.revisado.data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Assinatura: ________________________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Nome: {{ aprovacao.aprovado.nome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Cargo: {{ aprovacao.aprovado.cargo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Data: {{ aprovacao.aprovado.data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Assinatura: 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INTRODUÇÃO GERAL</w:t>
      </w:r>
    </w:p>
    <w:p>
      <w:pPr>
        <w:pStyle w:val="Heading2"/>
      </w:pPr>
      <w:r>
        <w:t xml:space="preserve">Objetivo Geral</w:t>
      </w:r>
    </w:p>
    <w:p>
      <w:r>
        <w:t xml:space="preserve">Este documento consolida os Protocolos de Qualificação de Instalação (QI), Operacional (QO) e de Desempenho (QD) do equipamento {{ equipamento.descricao }} (Tag {{ equipamento.tag }}), instalado no cliente {{ cliente.nome }}, conforme requisitos das normas ANVISA RDC 15/2012, ANVISA RDC 16/2013, ABNT NBR ISO 17665-1 e ABNT NBR ISO 13485.</w:t>
      </w:r>
    </w:p>
    <w:p>
      <w:pPr>
        <w:pStyle w:val="Heading2"/>
      </w:pPr>
      <w:r>
        <w:t xml:space="preserve">Escopo</w:t>
      </w:r>
    </w:p>
    <w:p>
      <w:r>
        <w:t xml:space="preserve">Aplica-se ao equipamento identificado e qualificado nas condições operacionais definidas pelo fabricante e pelos procedimentos internos do cliente. As três etapas devem ser executadas de forma sequencial: QI → QO → QD.</w:t>
      </w:r>
    </w:p>
    <w:p>
      <w:pPr>
        <w:pStyle w:val="Heading2"/>
      </w:pPr>
      <w:r>
        <w:t xml:space="preserve">Definições e Abreviações</w:t>
      </w:r>
    </w:p>
    <w:p>
      <w:pPr>
        <w:pStyle w:val="ListParagraph"/>
        <w:numPr>
          <w:ilvl w:val="0"/>
          <w:numId w:val="2"/>
        </w:numPr>
      </w:pPr>
      <w:r>
        <w:t xml:space="preserve">QI — Qualificação de Instalação (IQ — Installation Qualification).</w:t>
      </w:r>
    </w:p>
    <w:p>
      <w:pPr>
        <w:pStyle w:val="ListParagraph"/>
        <w:numPr>
          <w:ilvl w:val="0"/>
          <w:numId w:val="2"/>
        </w:numPr>
      </w:pPr>
      <w:r>
        <w:t xml:space="preserve">QO — Qualificação Operacional (OQ — Operational Qualification).</w:t>
      </w:r>
    </w:p>
    <w:p>
      <w:pPr>
        <w:pStyle w:val="ListParagraph"/>
        <w:numPr>
          <w:ilvl w:val="0"/>
          <w:numId w:val="2"/>
        </w:numPr>
      </w:pPr>
      <w:r>
        <w:t xml:space="preserve">QD — Qualificação de Desempenho (PQ — Performance Qualification).</w:t>
      </w:r>
    </w:p>
    <w:p>
      <w:pPr>
        <w:pStyle w:val="ListParagraph"/>
        <w:numPr>
          <w:ilvl w:val="0"/>
          <w:numId w:val="2"/>
        </w:numPr>
      </w:pPr>
      <w:r>
        <w:t xml:space="preserve">IB — Indicador Biológico.  |  IQ — Indicador Químico.</w:t>
      </w:r>
    </w:p>
    <w:p>
      <w:pPr>
        <w:pStyle w:val="ListParagraph"/>
        <w:numPr>
          <w:ilvl w:val="0"/>
          <w:numId w:val="2"/>
        </w:numPr>
      </w:pPr>
      <w:r>
        <w:t xml:space="preserve">F0 — Letalidade acumulada equivalente ao tempo a 121,1 °C.</w:t>
      </w:r>
    </w:p>
    <w:p>
      <w:pPr>
        <w:pStyle w:val="ListParagraph"/>
        <w:numPr>
          <w:ilvl w:val="0"/>
          <w:numId w:val="2"/>
        </w:numPr>
      </w:pPr>
      <w:r>
        <w:t xml:space="preserve">ΔT — Variação de temperatura entre sensores.</w:t>
      </w:r>
    </w:p>
    <w:p>
      <w:pPr>
        <w:pStyle w:val="ListParagraph"/>
        <w:numPr>
          <w:ilvl w:val="0"/>
          <w:numId w:val="2"/>
        </w:numPr>
      </w:pPr>
      <w:r>
        <w:t xml:space="preserve">RBC — Rede Brasileira de Calibração.</w:t>
      </w:r>
    </w:p>
    <w:p>
      <w:r>
        <w:br w:type="page"/>
      </w:r>
    </w:p>
    <w:p>
      <w:pPr>
        <w:pStyle w:val="Heading2"/>
      </w:pPr>
      <w:r>
        <w:t xml:space="preserve">Identificação do Cliente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Razão Social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cliente.nome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Nome fantasia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cliente.fantasia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CNPJ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cliente.cnpj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Endereço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cliente.endereco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Cidade / UF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cliente.cidade }} / {{ cliente.uf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CEP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cliente.cep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Unidade / Setor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cliente.unidade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Responsável técnico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cliente.responsavel_tecnico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Contato (e-mail / telefone)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cliente.email }} / {{ cliente.telefone }}</w:t>
            </w:r>
          </w:p>
        </w:tc>
      </w:tr>
    </w:tbl>
    <w:p>
      <w:pPr>
        <w:pStyle w:val="Heading2"/>
      </w:pPr>
      <w:r>
        <w:t xml:space="preserve">Identificação do Equipamento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 / Tipo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equipamento.descricao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Tag / Patrimônio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equipamento.tag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Fabricante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equipamento.fabricante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equipamento.modelo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Número de série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equipamento.numero_serie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Ano de fabricação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equipamento.ano_fabricacao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Capacidade / Volume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equipamento.capacidade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Faixa de operação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equipamento.faixa_operacao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Tensão / Frequência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equipamento.tensao }} / {{ equipamento.frequencia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Localização (sala / andar)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equipamento.localizacao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Software / Firmware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equipamento.software }} v{{ equipamento.versao_software }}</w:t>
            </w:r>
          </w:p>
        </w:tc>
      </w:tr>
    </w:tbl>
    <w:p>
      <w:pPr>
        <w:pStyle w:val="Heading2"/>
      </w:pPr>
      <w:r>
        <w:t xml:space="preserve">Instrumentos de Medição Utilizados</w:t>
      </w:r>
    </w:p>
    <w:p>
      <w:pPr>
        <w:spacing w:after="200"/>
      </w:pPr>
      <w:r>
        <w:t xml:space="preserve">Todos os instrumentos abaixo possuem certificado de calibração vigente, rastreável à RBC/Inmetro.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880"/>
        <w:gridCol w:w="13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Fabricante / Modelo</w:t>
            </w:r>
          </w:p>
        </w:tc>
        <w:tc>
          <w:tcPr>
            <w:tcW w:type="dxa" w:w="1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N° de série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Certificado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Validade</w:t>
            </w:r>
          </w:p>
        </w:tc>
      </w:tr>
      <w:tr>
        <w:tc>
          <w:tcPr>
            <w:tcW w:type="dxa" w:w="1008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ins in instrumentos %}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ins.tag 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ins.descricao }}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ins.fabricante }} / {{ ins.modelo }}</w:t>
            </w:r>
          </w:p>
        </w:tc>
        <w:tc>
          <w:tcPr>
            <w:tcW w:type="dxa" w:w="1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ins.numero_serie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ins.certificado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ins.validade }}</w:t>
            </w:r>
          </w:p>
        </w:tc>
      </w:tr>
      <w:tr>
        <w:tc>
          <w:tcPr>
            <w:tcW w:type="dxa" w:w="1008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PROTOCOLO DE QUALIFICAÇÃO DE INSTALAÇÃO (QI)</w:t>
      </w:r>
    </w:p>
    <w:p>
      <w:pPr>
        <w:pStyle w:val="Heading2"/>
      </w:pPr>
      <w:r>
        <w:t xml:space="preserve">1. Objetivo</w:t>
      </w:r>
    </w:p>
    <w:p>
      <w:r>
        <w:t xml:space="preserve">Estabelecer e documentar as evidências objetivas de que o equipamento {{ equipamento.descricao }} (Tag {{ equipamento.tag }}) foi fornecido conforme especificado, instalado em local apropriado e atende a todos os requisitos técnicos, regulatórios e operacionais aplicáveis.</w:t>
      </w:r>
    </w:p>
    <w:p>
      <w:pPr>
        <w:pStyle w:val="Heading2"/>
      </w:pPr>
      <w:r>
        <w:t xml:space="preserve">2. Aplicação</w:t>
      </w:r>
    </w:p>
    <w:p>
      <w:r>
        <w:t xml:space="preserve">Aplica-se ao equipamento identificado acima, instalado na unidade {{ cliente.unidade }} do cliente {{ cliente.nome }}.</w:t>
      </w:r>
    </w:p>
    <w:p>
      <w:pPr>
        <w:pStyle w:val="Heading2"/>
      </w:pPr>
      <w:r>
        <w:t xml:space="preserve">3. Documentos de Referência</w:t>
      </w:r>
    </w:p>
    <w:p>
      <w:pPr>
        <w:pStyle w:val="ListParagraph"/>
        <w:numPr>
          <w:ilvl w:val="0"/>
          <w:numId w:val="2"/>
        </w:numPr>
      </w:pPr>
      <w:r>
        <w:t xml:space="preserve">ANVISA RDC nº 15/2012 — Requisitos de boas práticas para o processamento de produtos para saúde.</w:t>
      </w:r>
    </w:p>
    <w:p>
      <w:pPr>
        <w:pStyle w:val="ListParagraph"/>
        <w:numPr>
          <w:ilvl w:val="0"/>
          <w:numId w:val="2"/>
        </w:numPr>
      </w:pPr>
      <w:r>
        <w:t xml:space="preserve">ANVISA RDC nº 16/2013 — Regulamento técnico de Boas Práticas de Fabricação de Produtos para Saúde.</w:t>
      </w:r>
    </w:p>
    <w:p>
      <w:pPr>
        <w:pStyle w:val="ListParagraph"/>
        <w:numPr>
          <w:ilvl w:val="0"/>
          <w:numId w:val="2"/>
        </w:numPr>
      </w:pPr>
      <w:r>
        <w:t xml:space="preserve">ABNT NBR ISO 17665-1 — Esterilização de produtos para saúde — Vapor.</w:t>
      </w:r>
    </w:p>
    <w:p>
      <w:pPr>
        <w:pStyle w:val="ListParagraph"/>
        <w:numPr>
          <w:ilvl w:val="0"/>
          <w:numId w:val="2"/>
        </w:numPr>
      </w:pPr>
      <w:r>
        <w:t xml:space="preserve">ABNT NBR ISO 13485 — Sistemas de gestão da qualidade — Requisitos para fins regulamentares.</w:t>
      </w:r>
    </w:p>
    <w:p>
      <w:pPr>
        <w:pStyle w:val="ListParagraph"/>
        <w:numPr>
          <w:ilvl w:val="0"/>
          <w:numId w:val="2"/>
        </w:numPr>
      </w:pPr>
      <w:r>
        <w:t xml:space="preserve">ABNT NBR 16328 — Procedimento de ensaio para medição de temperatura, pressão e umidade.</w:t>
      </w:r>
    </w:p>
    <w:p>
      <w:pPr>
        <w:pStyle w:val="ListParagraph"/>
        <w:numPr>
          <w:ilvl w:val="0"/>
          <w:numId w:val="2"/>
        </w:numPr>
      </w:pPr>
      <w:r>
        <w:t xml:space="preserve">Manual do fabricante: {{ equipamento.fabricante }} — {{ equipamento.modelo }}.</w:t>
      </w:r>
    </w:p>
    <w:p>
      <w:pPr>
        <w:pStyle w:val="ListParagraph"/>
        <w:numPr>
          <w:ilvl w:val="0"/>
          <w:numId w:val="2"/>
        </w:numPr>
      </w:pPr>
      <w:r>
        <w:t xml:space="preserve">Procedimento interno: {{ documento.procedimento_referencia }}.</w:t>
      </w:r>
    </w:p>
    <w:p>
      <w:pPr>
        <w:pStyle w:val="Heading2"/>
      </w:pPr>
      <w:r>
        <w:t xml:space="preserve">4. Pré-requisitos</w:t>
      </w:r>
    </w:p>
    <w:p>
      <w:r>
        <w:t xml:space="preserve">Antes do início da execução da Qualificação de Instalação devem ser atendidos os seguintes pré-requisitos:</w:t>
      </w:r>
    </w:p>
    <w:p>
      <w:pPr>
        <w:pStyle w:val="ListParagraph"/>
        <w:numPr>
          <w:ilvl w:val="0"/>
          <w:numId w:val="2"/>
        </w:numPr>
      </w:pPr>
      <w:r>
        <w:t xml:space="preserve">Equipamento entregue, desembalado e posicionado no local definitivo.</w:t>
      </w:r>
    </w:p>
    <w:p>
      <w:pPr>
        <w:pStyle w:val="ListParagraph"/>
        <w:numPr>
          <w:ilvl w:val="0"/>
          <w:numId w:val="2"/>
        </w:numPr>
      </w:pPr>
      <w:r>
        <w:t xml:space="preserve">Manuais técnicos, de operação e de manutenção recebidos.</w:t>
      </w:r>
    </w:p>
    <w:p>
      <w:pPr>
        <w:pStyle w:val="ListParagraph"/>
        <w:numPr>
          <w:ilvl w:val="0"/>
          <w:numId w:val="2"/>
        </w:numPr>
      </w:pPr>
      <w:r>
        <w:t xml:space="preserve">Utilidades (energia, água, vapor, ar comprimido) disponíveis conforme especificação.</w:t>
      </w:r>
    </w:p>
    <w:p>
      <w:pPr>
        <w:pStyle w:val="ListParagraph"/>
        <w:numPr>
          <w:ilvl w:val="0"/>
          <w:numId w:val="2"/>
        </w:numPr>
      </w:pPr>
      <w:r>
        <w:t xml:space="preserve">Equipe técnica designada e treinada para acompanhamento dos testes.</w:t>
      </w:r>
    </w:p>
    <w:p>
      <w:pPr>
        <w:pStyle w:val="ListParagraph"/>
        <w:numPr>
          <w:ilvl w:val="0"/>
          <w:numId w:val="2"/>
        </w:numPr>
      </w:pPr>
      <w:r>
        <w:t xml:space="preserve">Instrumentos de medição calibrados e com certificados vigentes.</w:t>
      </w:r>
    </w:p>
    <w:p>
      <w:pPr>
        <w:pStyle w:val="Heading2"/>
      </w:pPr>
      <w:r>
        <w:t xml:space="preserve">5. Verificação de Utilidades</w:t>
      </w:r>
    </w:p>
    <w:p>
      <w:pPr>
        <w:spacing w:after="200"/>
      </w:pPr>
      <w:r>
        <w:t xml:space="preserve">Verificação das utilidades disponíveis no local de instalação versus os requisitos do fabricante.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8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Utilidade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Especificado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Encontrado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 (S/N)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u in qi.utilidades %}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u.nome }}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u.especificado }}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u.encontrado }}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u.conforme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6. Documentação Técnica Recebida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680"/>
        <w:gridCol w:w="1680"/>
        <w:gridCol w:w="1680"/>
      </w:tblGrid>
      <w:tr>
        <w:trPr>
          <w:tblHeader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1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Recebido (S/N)</w:t>
            </w:r>
          </w:p>
        </w:tc>
        <w:tc>
          <w:tcPr>
            <w:tcW w:type="dxa" w:w="1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Revisão</w:t>
            </w:r>
          </w:p>
        </w:tc>
        <w:tc>
          <w:tcPr>
            <w:tcW w:type="dxa" w:w="1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 (S/N)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d in qi.documentos %}</w:t>
            </w:r>
          </w:p>
        </w:tc>
      </w:tr>
      <w:t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d.descricao }}</w:t>
            </w:r>
          </w:p>
        </w:tc>
        <w:tc>
          <w:tcPr>
            <w:tcW w:type="dxa" w:w="1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d.recebido }}</w:t>
            </w:r>
          </w:p>
        </w:tc>
        <w:tc>
          <w:tcPr>
            <w:tcW w:type="dxa" w:w="1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d.revisao }}</w:t>
            </w:r>
          </w:p>
        </w:tc>
        <w:tc>
          <w:tcPr>
            <w:tcW w:type="dxa" w:w="1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d.conforme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spacing w:before="2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Itens mínimos esperados: Manual do operador, manual de manutenção, esquema elétrico, diagrama P&amp;ID, certificado de origem, declaração de conformidade, certificados de calibração de fábrica.</w:t>
      </w:r>
    </w:p>
    <w:p>
      <w:pPr>
        <w:pStyle w:val="Heading2"/>
      </w:pPr>
      <w:r>
        <w:t xml:space="preserve">7. Verificação de Componentes e Acessórios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400"/>
        <w:gridCol w:w="208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Especificação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N° de série / Lote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 (S/N)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c in qi.componentes %}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c.nome }}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c.especificacao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c.serie }}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c.conforme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8. Verificação de Instalação Física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2400"/>
        <w:gridCol w:w="2000"/>
      </w:tblGrid>
      <w:tr>
        <w:trPr>
          <w:tblHeader/>
        </w:trPr>
        <w:tc>
          <w:tcPr>
            <w:tcW w:type="dxa" w:w="5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Item de verificação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Resultado / Valor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 (S/N)</w:t>
            </w:r>
          </w:p>
        </w:tc>
      </w:tr>
      <w:tr>
        <w:tc>
          <w:tcPr>
            <w:tcW w:type="dxa" w:w="1008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v in qi.instalacao %}</w:t>
            </w:r>
          </w:p>
        </w:tc>
      </w:tr>
      <w:tr>
        <w:tc>
          <w:tcPr>
            <w:tcW w:type="dxa" w:w="5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v.item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v.valor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v.conforme }}</w:t>
            </w:r>
          </w:p>
        </w:tc>
      </w:tr>
      <w:tr>
        <w:tc>
          <w:tcPr>
            <w:tcW w:type="dxa" w:w="1008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spacing w:before="2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Itens típicos: nivelamento, espaço livre lateral, ventilação, aterramento (≤ 10Ω), pressão de vapor, qualidade da água de alimentação, integridade da porta/vedação, distância de paredes.</w:t>
      </w:r>
    </w:p>
    <w:p>
      <w:pPr>
        <w:pStyle w:val="Heading2"/>
      </w:pPr>
      <w:r>
        <w:t xml:space="preserve">9. Certificados de Calibração dos Instrumentos do Equipamento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440"/>
        <w:gridCol w:w="144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Instrumento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N° certificado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calib.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Validade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c in qi.calibracoes %}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c.instrumento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c.tag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c.certificado }}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c.data_calibracao }}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c.validade }}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10. Treinamento de Operadores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208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Treinando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Cargo / Função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Carga horária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t in qi.treinamentos %}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t.nome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t.cargo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t.carga_horaria }}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t.data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11. Critérios de Aceitação</w:t>
      </w:r>
    </w:p>
    <w:p>
      <w:r>
        <w:t xml:space="preserve">A Qualificação de Instalação será considerada APROVADA quando todos os itens das tabelas das seções 5 a 10 forem registrados como CONFORME (S), todos os documentos exigidos estiverem disponíveis e todos os certificados de calibração estiverem vigentes.</w:t>
      </w:r>
    </w:p>
    <w:p>
      <w:r>
        <w:t xml:space="preserve">Não conformidades menores podem ser aceitas mediante Plano de Ação Corretiva, com aprovação do responsável técnico do cliente, classificando o documento como APROVADO COM RESSALVAS.</w:t>
      </w:r>
    </w:p>
    <w:p>
      <w:pPr>
        <w:pStyle w:val="Heading2"/>
      </w:pPr>
      <w:r>
        <w:t xml:space="preserve">Parecer Técnico — QI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Resultado: {{ qi.resultado }}    ( APROVADO / APROVADO COM RESSALVAS / REPROVADO )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Observações / Não conformidades: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qi.observacoes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Ações corretivas requeridas: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qi.acoes_corretivas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Responsável pela execução: {{ qi.executor }}    Data: {{ qi.data_execucao }}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PROTOCOLO DE QUALIFICAÇÃO OPERACIONAL (QO)</w:t>
      </w:r>
    </w:p>
    <w:p>
      <w:pPr>
        <w:pStyle w:val="Heading2"/>
      </w:pPr>
      <w:r>
        <w:t xml:space="preserve">1. Objetivo</w:t>
      </w:r>
    </w:p>
    <w:p>
      <w:r>
        <w:t xml:space="preserve">Estabelecer e documentar evidências objetivas de que o equipamento {{ equipamento.descricao }} (Tag {{ equipamento.tag }}) opera dentro dos limites pré-determinados, em todas as funções previstas pelo fabricante, quando utilizado de acordo com seus procedimentos operacionais.</w:t>
      </w:r>
    </w:p>
    <w:p>
      <w:pPr>
        <w:pStyle w:val="Heading2"/>
      </w:pPr>
      <w:r>
        <w:t xml:space="preserve">2. Aplicação</w:t>
      </w:r>
    </w:p>
    <w:p>
      <w:r>
        <w:t xml:space="preserve">Os testes da QO são realizados com a câmara vazia, antes da Qualificação de Desempenho, sendo executado mapeamento térmico em 3 (três) ciclos consecutivos para cada programa de operação rotineira.</w:t>
      </w:r>
    </w:p>
    <w:p>
      <w:pPr>
        <w:pStyle w:val="Heading2"/>
      </w:pPr>
      <w:r>
        <w:t xml:space="preserve">3. Pré-requisitos</w:t>
      </w:r>
    </w:p>
    <w:p>
      <w:pPr>
        <w:pStyle w:val="ListParagraph"/>
        <w:numPr>
          <w:ilvl w:val="0"/>
          <w:numId w:val="2"/>
        </w:numPr>
      </w:pPr>
      <w:r>
        <w:t xml:space="preserve">Qualificação de Instalação (QI) APROVADA, conforme documento {{ documento.qi_codigo }}.</w:t>
      </w:r>
    </w:p>
    <w:p>
      <w:pPr>
        <w:pStyle w:val="ListParagraph"/>
        <w:numPr>
          <w:ilvl w:val="0"/>
          <w:numId w:val="2"/>
        </w:numPr>
      </w:pPr>
      <w:r>
        <w:t xml:space="preserve">Equipamento limpo, energizado, com utilidades estáveis.</w:t>
      </w:r>
    </w:p>
    <w:p>
      <w:pPr>
        <w:pStyle w:val="ListParagraph"/>
        <w:numPr>
          <w:ilvl w:val="0"/>
          <w:numId w:val="2"/>
        </w:numPr>
      </w:pPr>
      <w:r>
        <w:t xml:space="preserve">Instrumentos de medição padrão calibrados e dentro da validade.</w:t>
      </w:r>
    </w:p>
    <w:p>
      <w:pPr>
        <w:pStyle w:val="ListParagraph"/>
        <w:numPr>
          <w:ilvl w:val="0"/>
          <w:numId w:val="2"/>
        </w:numPr>
      </w:pPr>
      <w:r>
        <w:t xml:space="preserve">Procedimentos operacionais aprovados e disponíveis.</w:t>
      </w:r>
    </w:p>
    <w:p>
      <w:pPr>
        <w:pStyle w:val="ListParagraph"/>
        <w:numPr>
          <w:ilvl w:val="0"/>
          <w:numId w:val="2"/>
        </w:numPr>
      </w:pPr>
      <w:r>
        <w:t xml:space="preserve">Operadores treinados (registro em QI seção 10).</w:t>
      </w:r>
    </w:p>
    <w:p>
      <w:pPr>
        <w:pStyle w:val="Heading2"/>
      </w:pPr>
      <w:r>
        <w:t xml:space="preserve">4. Testes Funcionais</w:t>
      </w:r>
    </w:p>
    <w:p>
      <w:pPr>
        <w:spacing w:after="200"/>
      </w:pPr>
      <w:r>
        <w:t xml:space="preserve">Verificação do funcionamento das interfaces, comandos, ciclos pré-programados e funções auxiliares.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400"/>
        <w:gridCol w:w="2000"/>
        <w:gridCol w:w="1600"/>
      </w:tblGrid>
      <w:tr>
        <w:trPr>
          <w:tblHeader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Teste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Critério de aceitação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t in qo.testes_funcionais %}</w:t>
            </w:r>
          </w:p>
        </w:tc>
      </w:tr>
      <w:t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t.descricao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t.criterio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t.resultado }}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t.conforme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5. Testes de Segurança e Alarmes</w:t>
      </w:r>
    </w:p>
    <w:p>
      <w:pPr>
        <w:spacing w:after="200"/>
      </w:pPr>
      <w:r>
        <w:t xml:space="preserve">Verificação dos dispositivos de proteção, alarmes sonoros/visuais e intertravamentos do equipamento.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400"/>
        <w:gridCol w:w="2000"/>
        <w:gridCol w:w="1600"/>
      </w:tblGrid>
      <w:tr>
        <w:trPr>
          <w:tblHeader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Dispositivo / Alarme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Critério de aceitação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qo.testes_seguranca %}</w:t>
            </w:r>
          </w:p>
        </w:tc>
      </w:tr>
      <w:t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s.descricao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s.criterio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s.resultado }}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s.conforme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spacing w:before="2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Itens típicos: alarme de porta aberta, falta de água, sobrepressão, sobretemperatura, falha de vácuo, parada de emergência, intertravamento de porta dupla.</w:t>
      </w:r>
    </w:p>
    <w:p>
      <w:pPr>
        <w:pStyle w:val="Heading2"/>
      </w:pPr>
      <w:r>
        <w:t xml:space="preserve">6. Mapeamento Térmico — Distribuição de Temperatura (Câmara Vazia)</w:t>
      </w:r>
    </w:p>
    <w:p>
      <w:r>
        <w:t xml:space="preserve">Programa qualificado: {{ qo.programa.nome }}    Setpoint: {{ qo.programa.setpoint }} °C    Tempo de exposição: {{ qo.programa.tempo_exposicao }} min</w:t>
      </w:r>
    </w:p>
    <w:p>
      <w:pPr>
        <w:spacing w:after="200"/>
      </w:pPr>
      <w:r>
        <w:t xml:space="preserve">Foram posicionados {{ qo.programa.qtd_sensores }} sensores na câmara, conforme o desenho de distribuição (Anexo A), com leitura a cada {{ qo.programa.intervalo_leitura }} segundos. O ciclo foi repetido {{ qo.programa.qtd_ciclos }} vezes para garantir a reprodutibilidade.</w:t>
      </w:r>
    </w:p>
    <w:p>
      <w:pPr>
        <w:pStyle w:val="Heading3"/>
      </w:pPr>
      <w:r>
        <w:t xml:space="preserve">6.1. Resultado por Sensor — Ciclo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900"/>
        <w:gridCol w:w="1500"/>
        <w:gridCol w:w="1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média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ΔT (°C)</w:t>
            </w:r>
          </w:p>
        </w:tc>
      </w:tr>
      <w:tr>
        <w:tc>
          <w:tcPr>
            <w:tcW w:type="dxa" w:w="920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qo.mapeamento_ciclo1 %}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s.sensor }}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s.posicao 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s.t_min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s.t_max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s.t_media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s.delta_t }}</w:t>
            </w:r>
          </w:p>
        </w:tc>
      </w:tr>
      <w:tr>
        <w:tc>
          <w:tcPr>
            <w:tcW w:type="dxa" w:w="920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3"/>
      </w:pPr>
      <w:r>
        <w:t xml:space="preserve">6.2. Resultado por Sensor — Ciclo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900"/>
        <w:gridCol w:w="1500"/>
        <w:gridCol w:w="1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média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ΔT (°C)</w:t>
            </w:r>
          </w:p>
        </w:tc>
      </w:tr>
      <w:tr>
        <w:tc>
          <w:tcPr>
            <w:tcW w:type="dxa" w:w="920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qo.mapeamento_ciclo2 %}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s.sensor }}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s.posicao 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s.t_min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s.t_max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s.t_media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s.delta_t }}</w:t>
            </w:r>
          </w:p>
        </w:tc>
      </w:tr>
      <w:tr>
        <w:tc>
          <w:tcPr>
            <w:tcW w:type="dxa" w:w="920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3"/>
      </w:pPr>
      <w:r>
        <w:t xml:space="preserve">6.3. Resultado por Sensor — Ciclo 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900"/>
        <w:gridCol w:w="1500"/>
        <w:gridCol w:w="1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média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ΔT (°C)</w:t>
            </w:r>
          </w:p>
        </w:tc>
      </w:tr>
      <w:tr>
        <w:tc>
          <w:tcPr>
            <w:tcW w:type="dxa" w:w="920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qo.mapeamento_ciclo3 %}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s.sensor }}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s.posicao 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s.t_min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s.t_max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s.t_media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s.delta_t }}</w:t>
            </w:r>
          </w:p>
        </w:tc>
      </w:tr>
      <w:tr>
        <w:tc>
          <w:tcPr>
            <w:tcW w:type="dxa" w:w="920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3"/>
      </w:pPr>
      <w:r>
        <w:t xml:space="preserve">6.4. Resumo Estatístico dos 3 Ciclos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Tempo total de ciclo (min)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qo.resumo.tempo_total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Temperatura máxima registrada (°C)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qo.resumo.t_max_global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Temperatura mínima registrada (°C)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qo.resumo.t_min_global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Temperatura média global (°C)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qo.resumo.t_media_global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ΔT máximo entre sensores (°C)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qo.resumo.delta_t_max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Pressão absoluta de saturação (bar)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qo.resumo.pressao_saturacao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Temperatura calc. p/ pressão (°C)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qo.resumo.t_calc_pressao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Letalidade acumulada F0 (min)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qo.resumo.f0 }}</w:t>
            </w:r>
          </w:p>
        </w:tc>
      </w:tr>
    </w:tbl>
    <w:p>
      <w:pPr>
        <w:pStyle w:val="Heading2"/>
      </w:pPr>
      <w:r>
        <w:t xml:space="preserve">7. Critérios de Aceitação</w:t>
      </w:r>
    </w:p>
    <w:p>
      <w:pPr>
        <w:pStyle w:val="ListParagraph"/>
        <w:numPr>
          <w:ilvl w:val="0"/>
          <w:numId w:val="2"/>
        </w:numPr>
      </w:pPr>
      <w:r>
        <w:t xml:space="preserve">Todos os testes funcionais e de segurança devem resultar CONFORME.</w:t>
      </w:r>
    </w:p>
    <w:p>
      <w:pPr>
        <w:pStyle w:val="ListParagraph"/>
        <w:numPr>
          <w:ilvl w:val="0"/>
          <w:numId w:val="2"/>
        </w:numPr>
      </w:pPr>
      <w:r>
        <w:t xml:space="preserve">ΔT máximo entre sensores ≤ ±1,0 °C durante o plateau de esterilização.</w:t>
      </w:r>
    </w:p>
    <w:p>
      <w:pPr>
        <w:pStyle w:val="ListParagraph"/>
        <w:numPr>
          <w:ilvl w:val="0"/>
          <w:numId w:val="2"/>
        </w:numPr>
      </w:pPr>
      <w:r>
        <w:t xml:space="preserve">Diferença entre temperatura medida e temperatura calculada por pressão de saturação ≤ ±2,0 °C.</w:t>
      </w:r>
    </w:p>
    <w:p>
      <w:pPr>
        <w:pStyle w:val="ListParagraph"/>
        <w:numPr>
          <w:ilvl w:val="0"/>
          <w:numId w:val="2"/>
        </w:numPr>
      </w:pPr>
      <w:r>
        <w:t xml:space="preserve">Tempo de plateau (≥ setpoint) deve ser cumprido em 100% dos 3 ciclos.</w:t>
      </w:r>
    </w:p>
    <w:p>
      <w:pPr>
        <w:pStyle w:val="ListParagraph"/>
        <w:numPr>
          <w:ilvl w:val="0"/>
          <w:numId w:val="2"/>
        </w:numPr>
      </w:pPr>
      <w:r>
        <w:t xml:space="preserve">Nenhum sensor pode registrar valores fora da faixa de operação especificada.</w:t>
      </w:r>
    </w:p>
    <w:p>
      <w:pPr>
        <w:spacing w:before="2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Critérios podem ser ajustados conforme especificação do fabricante e/ou norma aplicável; alterações devem ser justificadas e aprovadas no histórico de revisões.</w:t>
      </w:r>
    </w:p>
    <w:p>
      <w:pPr>
        <w:pStyle w:val="Heading2"/>
      </w:pPr>
      <w:r>
        <w:t xml:space="preserve">Parecer Técnico — QO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Resultado: {{ qo.resultado }}    ( APROVADO / APROVADO COM RESSALVAS / REPROVADO )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Observações / Não conformidades: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qo.observacoes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Ações corretivas requeridas: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qo.acoes_corretivas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Responsável pela execução: {{ qo.executor }}    Data: {{ qo.data_execucao }}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PROTOCOLO DE QUALIFICAÇÃO DE DESEMPENHO (QD)</w:t>
      </w:r>
    </w:p>
    <w:p>
      <w:pPr>
        <w:pStyle w:val="Heading2"/>
      </w:pPr>
      <w:r>
        <w:t xml:space="preserve">1. Objetivo</w:t>
      </w:r>
    </w:p>
    <w:p>
      <w:r>
        <w:t xml:space="preserve">Estabelecer e documentar evidências objetivas de que o equipamento {{ equipamento.descricao }} (Tag {{ equipamento.tag }}), instalado e operado conforme procedimentos, apresenta desempenho consistente em condições reais de uso, garantindo a eficácia do processo de esterilização/aquecimento conforme critérios pré-estabelecidos.</w:t>
      </w:r>
    </w:p>
    <w:p>
      <w:pPr>
        <w:pStyle w:val="Heading2"/>
      </w:pPr>
      <w:r>
        <w:t xml:space="preserve">2. Aplicação</w:t>
      </w:r>
    </w:p>
    <w:p>
      <w:r>
        <w:t xml:space="preserve">Os testes da QD são realizados com carga representativa (pior caso e carga rotineira), em 3 (três) ciclos consecutivos para cada configuração de carga, incluindo penetração térmica, indicadores químicos, indicadores biológicos e Bowie-Dick (quando aplicável).</w:t>
      </w:r>
    </w:p>
    <w:p>
      <w:pPr>
        <w:pStyle w:val="Heading2"/>
      </w:pPr>
      <w:r>
        <w:t xml:space="preserve">3. Pré-requisitos</w:t>
      </w:r>
    </w:p>
    <w:p>
      <w:pPr>
        <w:pStyle w:val="ListParagraph"/>
        <w:numPr>
          <w:ilvl w:val="0"/>
          <w:numId w:val="2"/>
        </w:numPr>
      </w:pPr>
      <w:r>
        <w:t xml:space="preserve">Qualificação de Instalação (QI) APROVADA — documento {{ documento.qi_codigo }}.</w:t>
      </w:r>
    </w:p>
    <w:p>
      <w:pPr>
        <w:pStyle w:val="ListParagraph"/>
        <w:numPr>
          <w:ilvl w:val="0"/>
          <w:numId w:val="2"/>
        </w:numPr>
      </w:pPr>
      <w:r>
        <w:t xml:space="preserve">Qualificação Operacional (QO) APROVADA — documento {{ documento.qo_codigo }}.</w:t>
      </w:r>
    </w:p>
    <w:p>
      <w:pPr>
        <w:pStyle w:val="ListParagraph"/>
        <w:numPr>
          <w:ilvl w:val="0"/>
          <w:numId w:val="2"/>
        </w:numPr>
      </w:pPr>
      <w:r>
        <w:t xml:space="preserve">Cargas representativas preparadas e identificadas.</w:t>
      </w:r>
    </w:p>
    <w:p>
      <w:pPr>
        <w:pStyle w:val="ListParagraph"/>
        <w:numPr>
          <w:ilvl w:val="0"/>
          <w:numId w:val="2"/>
        </w:numPr>
      </w:pPr>
      <w:r>
        <w:t xml:space="preserve">Indicadores biológicos e químicos dentro da validade.</w:t>
      </w:r>
    </w:p>
    <w:p>
      <w:pPr>
        <w:pStyle w:val="ListParagraph"/>
        <w:numPr>
          <w:ilvl w:val="0"/>
          <w:numId w:val="2"/>
        </w:numPr>
      </w:pPr>
      <w:r>
        <w:t xml:space="preserve">Sensores de penetração posicionados conforme desenho de carga (Anexo B).</w:t>
      </w:r>
    </w:p>
    <w:p>
      <w:pPr>
        <w:pStyle w:val="Heading2"/>
      </w:pPr>
      <w:r>
        <w:t xml:space="preserve">4. Configuração da Carga Utilizada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 de carga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qd.carga.tipo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 (pior caso / rotina)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qd.carga.descricao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Densidade aproximada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qd.carga.densidade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Embalagem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qd.carga.embalagem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Posicionamento dos sensores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qd.carga.posicionamento }}</w:t>
            </w:r>
          </w:p>
        </w:tc>
      </w:tr>
    </w:tbl>
    <w:p>
      <w:pPr>
        <w:spacing w:before="200"/>
      </w:pPr>
      <w:r>
        <w:t xml:space="preserve">Composição detalhada da carga: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000"/>
        <w:gridCol w:w="208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Item / Pacote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Quantidade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 na câmara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c in qd.carga.itens %}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c.item }}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c.descricao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c.quantidade }}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c.posicao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5. Penetração Térmica — Ciclo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1500"/>
        <w:gridCol w:w="1500"/>
        <w:gridCol w:w="1280"/>
        <w:gridCol w:w="13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plateau (°C)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(min)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F0 (min)</w:t>
            </w:r>
          </w:p>
        </w:tc>
      </w:tr>
      <w:t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qd.penetracao_ciclo1 %}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s.sensor 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s.posicao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s.t_min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s.t_max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s.t_plateau }}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s.tempo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s.f0 }}</w:t>
            </w:r>
          </w:p>
        </w:tc>
      </w:tr>
      <w:t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5.2. Penetração Térmica — Ciclo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1500"/>
        <w:gridCol w:w="1500"/>
        <w:gridCol w:w="1280"/>
        <w:gridCol w:w="13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plateau (°C)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(min)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F0 (min)</w:t>
            </w:r>
          </w:p>
        </w:tc>
      </w:tr>
      <w:t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qd.penetracao_ciclo2 %}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s.sensor 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s.posicao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s.t_min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s.t_max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s.t_plateau }}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s.tempo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s.f0 }}</w:t>
            </w:r>
          </w:p>
        </w:tc>
      </w:tr>
      <w:t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5.3. Penetração Térmica — Ciclo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1500"/>
        <w:gridCol w:w="1500"/>
        <w:gridCol w:w="1280"/>
        <w:gridCol w:w="13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plateau (°C)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(min)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F0 (min)</w:t>
            </w:r>
          </w:p>
        </w:tc>
      </w:tr>
      <w:t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qd.penetracao_ciclo3 %}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s.sensor 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s.posicao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s.t_min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s.t_max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s.t_plateau }}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s.tempo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s.f0 }}</w:t>
            </w:r>
          </w:p>
        </w:tc>
      </w:tr>
      <w:t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6. Indicadores Químicos (IQ)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2400"/>
        <w:gridCol w:w="218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N°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Tipo / Classe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Lote / Validade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 na carga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Viragem (S/N)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iq in qd.indicadores_quimicos %}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iq.numero 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iq.tipo 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iq.lote }} / {{ iq.validade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iq.posicao }}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iq.viragem }}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7. Indicadores Biológicos (IB)</w:t>
      </w:r>
    </w:p>
    <w:p>
      <w:pPr>
        <w:spacing w:after="200"/>
      </w:pPr>
      <w:r>
        <w:t xml:space="preserve">Indicadores biológicos com Geobacillus stearothermophilus (mínimo 10⁶ UFC), incubados a 55–60 °C por 48 horas.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2400"/>
        <w:gridCol w:w="218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N°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Cepa / Pop. inicial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Lote / Validade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 na carga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Crescimento (S/N)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ib in qd.indicadores_biologicos %}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ib.numero 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ib.cepa }} / {{ ib.populacao 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ib.lote }} / {{ ib.validade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ib.posicao }}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ib.crescimento }}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spacing w:before="200"/>
        <w:rPr>
          <w:b/>
          <w:bCs/>
        </w:rPr>
      </w:pPr>
      <w:r>
        <w:rPr>
          <w:b/>
          <w:bCs/>
        </w:rPr>
        <w:t xml:space="preserve">Resultado esperado: NÃO crescimento em 100% dos IBs.</w:t>
      </w:r>
    </w:p>
    <w:p>
      <w:pPr>
        <w:pStyle w:val="Heading2"/>
      </w:pPr>
      <w:r>
        <w:t xml:space="preserve">8. Teste Bowie-Dick (quando aplicável)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Aplicável?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qd.bowie_dick.aplicavel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 de pacote utilizado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qd.bowie_dick.tipo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Lote / Validade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qd.bowie_dick.lote }} / {{ qd.bowie_dick.validade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Resultado (uniforme / falha)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qd.bowie_dick.resultado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Conforme (S/N)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qd.bowie_dick.conforme }}</w:t>
            </w:r>
          </w:p>
        </w:tc>
      </w:tr>
    </w:tbl>
    <w:p>
      <w:pPr>
        <w:pStyle w:val="Heading2"/>
      </w:pPr>
      <w:r>
        <w:t xml:space="preserve">9. Repetibilidade — Resumo dos 3 Ciclos com Carga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1640"/>
        <w:gridCol w:w="164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Ciclo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plateau (°C)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plateau (°C)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F0 (min)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r in qd.repetibilidade %}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r.ciclo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r.t_min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r.t_max }}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r.f0 }}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r.conforme }}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10. Critérios de Aceitação</w:t>
      </w:r>
    </w:p>
    <w:p>
      <w:pPr>
        <w:pStyle w:val="ListParagraph"/>
        <w:numPr>
          <w:ilvl w:val="0"/>
          <w:numId w:val="2"/>
        </w:numPr>
      </w:pPr>
      <w:r>
        <w:t xml:space="preserve">Temperatura no ponto frio da carga ≥ setpoint - 1 °C durante todo o plateau.</w:t>
      </w:r>
    </w:p>
    <w:p>
      <w:pPr>
        <w:pStyle w:val="ListParagraph"/>
        <w:numPr>
          <w:ilvl w:val="0"/>
          <w:numId w:val="2"/>
        </w:numPr>
      </w:pPr>
      <w:r>
        <w:t xml:space="preserve">ΔT entre sensor referência e ponto frio da carga ≤ ±3 °C.</w:t>
      </w:r>
    </w:p>
    <w:p>
      <w:pPr>
        <w:pStyle w:val="ListParagraph"/>
        <w:numPr>
          <w:ilvl w:val="0"/>
          <w:numId w:val="2"/>
        </w:numPr>
      </w:pPr>
      <w:r>
        <w:t xml:space="preserve">F0 (letalidade acumulada) ≥ valor mínimo definido pelo processo (tipicamente ≥ 12 min para esterilização a vapor a 121 °C).</w:t>
      </w:r>
    </w:p>
    <w:p>
      <w:pPr>
        <w:pStyle w:val="ListParagraph"/>
        <w:numPr>
          <w:ilvl w:val="0"/>
          <w:numId w:val="2"/>
        </w:numPr>
      </w:pPr>
      <w:r>
        <w:t xml:space="preserve">100% dos indicadores químicos com viragem completa.</w:t>
      </w:r>
    </w:p>
    <w:p>
      <w:pPr>
        <w:pStyle w:val="ListParagraph"/>
        <w:numPr>
          <w:ilvl w:val="0"/>
          <w:numId w:val="2"/>
        </w:numPr>
      </w:pPr>
      <w:r>
        <w:t xml:space="preserve">100% dos indicadores biológicos sem crescimento microbiano após 48 h.</w:t>
      </w:r>
    </w:p>
    <w:p>
      <w:pPr>
        <w:pStyle w:val="ListParagraph"/>
        <w:numPr>
          <w:ilvl w:val="0"/>
          <w:numId w:val="2"/>
        </w:numPr>
      </w:pPr>
      <w:r>
        <w:t xml:space="preserve">Bowie-Dick (autoclaves pré-vácuo): padrão de viragem uniforme, sem manchas claras.</w:t>
      </w:r>
    </w:p>
    <w:p>
      <w:pPr>
        <w:pStyle w:val="ListParagraph"/>
        <w:numPr>
          <w:ilvl w:val="0"/>
          <w:numId w:val="2"/>
        </w:numPr>
      </w:pPr>
      <w:r>
        <w:t xml:space="preserve">Reprodutibilidade demonstrada entre os 3 ciclos consecutivos.</w:t>
      </w:r>
    </w:p>
    <w:p>
      <w:pPr>
        <w:pStyle w:val="Heading2"/>
      </w:pPr>
      <w:r>
        <w:t xml:space="preserve">Parecer Técnico — QD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Resultado: {{ qd.resultado }}    ( APROVADO / APROVADO COM RESSALVAS / REPROVADO )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Observações / Não conformidades: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qd.observacoes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Ações corretivas requeridas: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qd.acoes_corretivas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Responsável pela execução: {{ qd.executor }}    Data: {{ qd.data_execucao }}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CONCLUSÃO FINAL DA QUALIFICAÇÃO</w:t>
      </w:r>
    </w:p>
    <w:p>
      <w:r>
        <w:t xml:space="preserve">Com base nos resultados das três etapas (QI, QO, QD) registradas neste documento, o equipamento {{ equipamento.descricao }} (Tag {{ equipamento.tag }}) é declarado: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STATUS FINAL: {{ conclusao.status }}    ( QUALIFICADO / QUALIFICADO COM RESSALVAS / NÃO QUALIFICADO )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Validade da qualificação: {{ conclusao.validade }}    Próxima requalificação: {{ conclusao.proxima_qualificacao }}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Observações finais: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conclusao.observacoes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ANEXOS</w:t>
      </w:r>
    </w:p>
    <w:p>
      <w:pPr>
        <w:pStyle w:val="ListParagraph"/>
        <w:numPr>
          <w:ilvl w:val="0"/>
          <w:numId w:val="2"/>
        </w:numPr>
      </w:pPr>
      <w:r>
        <w:t xml:space="preserve">Anexo A — Desenho de posicionamento dos sensores (câmara vazia).</w:t>
      </w:r>
    </w:p>
    <w:p>
      <w:pPr>
        <w:pStyle w:val="ListParagraph"/>
        <w:numPr>
          <w:ilvl w:val="0"/>
          <w:numId w:val="2"/>
        </w:numPr>
      </w:pPr>
      <w:r>
        <w:t xml:space="preserve">Anexo B — Desenho de posicionamento dos sensores (com carga).</w:t>
      </w:r>
    </w:p>
    <w:p>
      <w:pPr>
        <w:pStyle w:val="ListParagraph"/>
        <w:numPr>
          <w:ilvl w:val="0"/>
          <w:numId w:val="2"/>
        </w:numPr>
      </w:pPr>
      <w:r>
        <w:t xml:space="preserve">Anexo C — Gráficos de temperatura × tempo (todos os ciclos).</w:t>
      </w:r>
    </w:p>
    <w:p>
      <w:pPr>
        <w:pStyle w:val="ListParagraph"/>
        <w:numPr>
          <w:ilvl w:val="0"/>
          <w:numId w:val="2"/>
        </w:numPr>
      </w:pPr>
      <w:r>
        <w:t xml:space="preserve">Anexo D — Cópias dos certificados de calibração dos instrumentos.</w:t>
      </w:r>
    </w:p>
    <w:p>
      <w:pPr>
        <w:pStyle w:val="ListParagraph"/>
        <w:numPr>
          <w:ilvl w:val="0"/>
          <w:numId w:val="2"/>
        </w:numPr>
      </w:pPr>
      <w:r>
        <w:t xml:space="preserve">Anexo E — Cópia dos certificados de IB / IQ utilizados.</w:t>
      </w:r>
    </w:p>
    <w:p>
      <w:pPr>
        <w:pStyle w:val="ListParagraph"/>
        <w:numPr>
          <w:ilvl w:val="0"/>
          <w:numId w:val="2"/>
        </w:numPr>
      </w:pPr>
      <w:r>
        <w:t xml:space="preserve">Anexo F — Lista de não conformidades e plano de ação corretiva.</w:t>
      </w:r>
    </w:p>
    <w:p>
      <w:pPr>
        <w:pStyle w:val="ListParagraph"/>
        <w:numPr>
          <w:ilvl w:val="0"/>
          <w:numId w:val="2"/>
        </w:numPr>
      </w:pPr>
      <w:r>
        <w:t xml:space="preserve">Anexo G — Registro de treinamento dos operadores.</w:t>
      </w:r>
    </w:p>
    <w:p>
      <w:pPr>
        <w:spacing w:before="200"/>
      </w:pPr>
      <w:r>
        <w:t xml:space="preserve">{{ anexos.observacoes }}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tabs>
        <w:tab w:val="center" w:pos="4500"/>
        <w:tab w:val="right" w:pos="10080"/>
      </w:tabs>
    </w:pPr>
    <w:r>
      <w:rPr>
        <w:sz w:val="16"/>
        <w:szCs w:val="16"/>
      </w:rPr>
      <w:t xml:space="preserve">{{ empresa.cnpj }} — {{ empresa.endereco }}</w:t>
    </w:r>
    <w:r>
      <w:rPr>
        <w:sz w:val="16"/>
        <w:szCs w:val="16"/>
      </w:rPr>
      <w:t xml:space="preserve">	Emitido em: {{ documento.data_emissao }}</w:t>
    </w:r>
    <w:r>
      <w:rPr>
        <w:sz w:val="16"/>
        <w:szCs w:val="16"/>
      </w:rPr>
      <w:t xml:space="preserve">	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1F4E79" w:sz="8"/>
        <w:right w:val="none"/>
        <w:insideH w:val="none"/>
        <w:insideV w:val="none"/>
      </w:tblBorders>
    </w:tblPr>
    <w:tblGrid>
      <w:gridCol w:w="3000"/>
      <w:gridCol w:w="4080"/>
      <w:gridCol w:w="3000"/>
    </w:tblGrid>
    <w:tr>
      <w:tc>
        <w:tcPr>
          <w:tcW w:type="dxa" w:w="3000"/>
          <w:vAlign w:val="center"/>
        </w:tcPr>
        <w:p>
          <w:pPr>
            <w:jc w:val="left"/>
          </w:pPr>
          <w:r>
            <w:rPr>
              <w:b/>
              <w:bCs/>
              <w:color w:val="1F4E79"/>
              <w:sz w:val="22"/>
              <w:szCs w:val="22"/>
            </w:rPr>
            <w:t xml:space="preserve">{{ empresa.nome }}</w:t>
          </w:r>
        </w:p>
      </w:tc>
      <w:tc>
        <w:tcPr>
          <w:tcW w:type="dxa" w:w="4080"/>
          <w:vAlign w:val="center"/>
        </w:tcPr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{{ documento.titulo }}</w:t>
          </w:r>
        </w:p>
      </w:tc>
      <w:tc>
        <w:tcPr>
          <w:tcW w:type="dxa" w:w="3000"/>
          <w:vAlign w:val="center"/>
        </w:tcPr>
        <w:p>
          <w:pPr>
            <w:jc w:val="right"/>
          </w:pPr>
          <w:r>
            <w:rPr>
              <w:sz w:val="18"/>
              <w:szCs w:val="18"/>
            </w:rPr>
            <w:t xml:space="preserve">Cód.: {{ documento.codigo }}</w:t>
          </w:r>
        </w:p>
        <w:p>
          <w:pPr>
            <w:jc w:val="right"/>
          </w:pPr>
          <w:r>
            <w:rPr>
              <w:sz w:val="18"/>
              <w:szCs w:val="18"/>
            </w:rPr>
            <w:t xml:space="preserve">Rev.: {{ documento.revisao }}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Unificado de Qualificação (QI+QO+QD)</dc:title>
  <dc:creator>{{ empresa.nome }}</dc:creator>
  <dc:description>Modelo Jinja2 unificado</dc:description>
  <cp:lastModifiedBy>Un-named</cp:lastModifiedBy>
  <cp:revision>1</cp:revision>
  <dcterms:created xsi:type="dcterms:W3CDTF">2026-05-18T04:51:46.722Z</dcterms:created>
  <dcterms:modified xsi:type="dcterms:W3CDTF">2026-05-18T04:51:46.722Z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