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A comparison of statistical methods for improving rare event classification in medicine</w:t>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0"/>
      <w:r>
        <w:rPr>
          <w:rFonts w:ascii="Times New Roman" w:hAnsi="Times New Roman" w:cs="Times New Roman"/>
          <w:sz w:val="22"/>
          <w:szCs w:val="22"/>
        </w:rPr>
        <w:t>Susan Calcaterra</w:t>
      </w:r>
      <w:commentRangeEnd w:id="0"/>
      <w:r>
        <w:rPr>
          <w:rStyle w:val="CommentReference"/>
        </w:rPr>
        <w:commentReference w:id="0"/>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1"/>
      <w:r>
        <w:rPr>
          <w:rFonts w:ascii="Times New Roman" w:hAnsi="Times New Roman" w:cs="Times New Roman"/>
          <w:b/>
          <w:sz w:val="22"/>
          <w:szCs w:val="22"/>
        </w:rPr>
        <w:lastRenderedPageBreak/>
        <w:t>Abstract</w:t>
      </w:r>
      <w:commentRangeEnd w:id="1"/>
      <w:r w:rsidR="0092087B">
        <w:rPr>
          <w:rStyle w:val="CommentReference"/>
        </w:rPr>
        <w:commentReference w:id="1"/>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3"/>
      <w:r w:rsidR="00D660DD" w:rsidRPr="00DF4863">
        <w:rPr>
          <w:rFonts w:ascii="Times New Roman" w:hAnsi="Times New Roman" w:cs="Times New Roman"/>
          <w:sz w:val="22"/>
          <w:szCs w:val="22"/>
        </w:rPr>
        <w:t xml:space="preserve">a) a 0.5 threshold and b) </w:t>
      </w:r>
      <w:commentRangeEnd w:id="3"/>
      <w:r w:rsidR="0064365D">
        <w:rPr>
          <w:rStyle w:val="CommentReference"/>
        </w:rPr>
        <w:commentReference w:id="3"/>
      </w:r>
      <w:r w:rsidR="00D660DD" w:rsidRPr="00DF4863">
        <w:rPr>
          <w:rFonts w:ascii="Times New Roman" w:hAnsi="Times New Roman" w:cs="Times New Roman"/>
          <w:sz w:val="22"/>
          <w:szCs w:val="22"/>
        </w:rPr>
        <w:t xml:space="preserve">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4133CDC8"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FA7235">
        <w:rPr>
          <w:rFonts w:ascii="Times New Roman" w:hAnsi="Times New Roman" w:cs="Times New Roman"/>
          <w:sz w:val="22"/>
          <w:szCs w:val="22"/>
        </w:rPr>
        <w:t xml:space="preserve">35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4"/>
      <w:commentRangeStart w:id="5"/>
      <w:r w:rsidRPr="00DF4863">
        <w:rPr>
          <w:rFonts w:ascii="Times New Roman" w:hAnsi="Times New Roman" w:cs="Times New Roman"/>
          <w:sz w:val="22"/>
          <w:szCs w:val="22"/>
        </w:rPr>
        <w:t>…</w:t>
      </w:r>
      <w:commentRangeEnd w:id="4"/>
      <w:r w:rsidRPr="00DF4863">
        <w:rPr>
          <w:rStyle w:val="CommentReference"/>
          <w:rFonts w:ascii="Times New Roman" w:hAnsi="Times New Roman" w:cs="Times New Roman"/>
          <w:sz w:val="22"/>
          <w:szCs w:val="22"/>
        </w:rPr>
        <w:commentReference w:id="4"/>
      </w:r>
      <w:commentRangeEnd w:id="5"/>
      <w:r w:rsidR="00605ACE">
        <w:rPr>
          <w:rStyle w:val="CommentReference"/>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3" w:type="dxa"/>
        <w:tblInd w:w="-113" w:type="dxa"/>
        <w:tblBorders>
          <w:top w:val="nil"/>
          <w:left w:val="nil"/>
          <w:right w:val="nil"/>
        </w:tblBorders>
        <w:tblLook w:val="0000" w:firstRow="0" w:lastRow="0" w:firstColumn="0" w:lastColumn="0" w:noHBand="0" w:noVBand="0"/>
      </w:tblPr>
      <w:tblGrid>
        <w:gridCol w:w="1661"/>
        <w:gridCol w:w="1182"/>
        <w:gridCol w:w="1194"/>
        <w:gridCol w:w="1216"/>
        <w:gridCol w:w="669"/>
        <w:gridCol w:w="644"/>
        <w:gridCol w:w="1108"/>
        <w:gridCol w:w="693"/>
        <w:gridCol w:w="1296"/>
      </w:tblGrid>
      <w:tr w:rsidR="00766376" w:rsidRPr="001B7D03" w14:paraId="31718FB4" w14:textId="77777777" w:rsidTr="00D049AE">
        <w:tc>
          <w:tcPr>
            <w:tcW w:w="1661" w:type="dxa"/>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D049AE">
        <w:tblPrEx>
          <w:tblBorders>
            <w:top w:val="none" w:sz="0" w:space="0" w:color="auto"/>
          </w:tblBorders>
        </w:tblPrEx>
        <w:tc>
          <w:tcPr>
            <w:tcW w:w="1661" w:type="dxa"/>
            <w:tcBorders>
              <w:left w:val="single" w:sz="4" w:space="0" w:color="000000"/>
            </w:tcBorders>
            <w:vAlign w:val="bottom"/>
          </w:tcPr>
          <w:p w14:paraId="1D3F1B82" w14:textId="3517EE03"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 xml:space="preserve">Full training </w:t>
            </w:r>
            <w:r w:rsidR="00766376">
              <w:rPr>
                <w:rFonts w:ascii="Times New Roman" w:hAnsi="Times New Roman" w:cs="Times New Roman"/>
                <w:color w:val="000000"/>
                <w:sz w:val="22"/>
                <w:szCs w:val="22"/>
              </w:rPr>
              <w:t>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D049AE">
        <w:tblPrEx>
          <w:tblBorders>
            <w:top w:val="none" w:sz="0" w:space="0" w:color="auto"/>
          </w:tblBorders>
        </w:tblPrEx>
        <w:tc>
          <w:tcPr>
            <w:tcW w:w="1661" w:type="dxa"/>
            <w:tcBorders>
              <w:left w:val="single" w:sz="4" w:space="0" w:color="000000"/>
            </w:tcBorders>
            <w:vAlign w:val="bottom"/>
          </w:tcPr>
          <w:p w14:paraId="5079AADD" w14:textId="507D27C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D049AE">
        <w:tblPrEx>
          <w:tblBorders>
            <w:top w:val="none" w:sz="0" w:space="0" w:color="auto"/>
          </w:tblBorders>
        </w:tblPrEx>
        <w:tc>
          <w:tcPr>
            <w:tcW w:w="1661" w:type="dxa"/>
            <w:tcBorders>
              <w:left w:val="single" w:sz="4" w:space="0" w:color="000000"/>
            </w:tcBorders>
            <w:vAlign w:val="bottom"/>
          </w:tcPr>
          <w:p w14:paraId="7333CC5E" w14:textId="188C6C21"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766376" w:rsidRPr="001B7D03">
              <w:rPr>
                <w:rFonts w:ascii="Times New Roman" w:hAnsi="Times New Roman" w:cs="Times New Roman"/>
                <w:color w:val="000000"/>
                <w:sz w:val="22"/>
                <w:szCs w:val="22"/>
              </w:rPr>
              <w:t>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D049AE">
        <w:tblPrEx>
          <w:tblBorders>
            <w:top w:val="none" w:sz="0" w:space="0" w:color="auto"/>
          </w:tblBorders>
        </w:tblPrEx>
        <w:tc>
          <w:tcPr>
            <w:tcW w:w="1661" w:type="dxa"/>
            <w:tcBorders>
              <w:left w:val="single" w:sz="4" w:space="0" w:color="000000"/>
            </w:tcBorders>
            <w:vAlign w:val="bottom"/>
          </w:tcPr>
          <w:p w14:paraId="66BDC015" w14:textId="18DF376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766376" w:rsidRPr="001B7D03">
              <w:rPr>
                <w:rFonts w:ascii="Times New Roman" w:hAnsi="Times New Roman" w:cs="Times New Roman"/>
                <w:color w:val="000000"/>
                <w:sz w:val="22"/>
                <w:szCs w:val="22"/>
              </w:rPr>
              <w:t>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D049AE">
        <w:tc>
          <w:tcPr>
            <w:tcW w:w="1661" w:type="dxa"/>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1087C025" w:rsidR="00031196" w:rsidRPr="00C42E50" w:rsidRDefault="000C48CE">
            <w:pPr>
              <w:autoSpaceDE w:val="0"/>
              <w:autoSpaceDN w:val="0"/>
              <w:adjustRightInd w:val="0"/>
              <w:spacing w:line="340"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Full training</w:t>
            </w:r>
            <w:r w:rsidR="00031196">
              <w:rPr>
                <w:rFonts w:ascii="Times New Roman" w:hAnsi="Times New Roman" w:cs="Times New Roman"/>
                <w:bCs/>
                <w:color w:val="000000"/>
                <w:sz w:val="22"/>
                <w:szCs w:val="22"/>
              </w:rPr>
              <w:t xml:space="preserve"> 0.5</w:t>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0D957C07"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23</w:t>
            </w:r>
          </w:p>
        </w:tc>
        <w:tc>
          <w:tcPr>
            <w:tcW w:w="1247" w:type="dxa"/>
            <w:tcBorders>
              <w:top w:val="nil"/>
            </w:tcBorders>
            <w:vAlign w:val="bottom"/>
          </w:tcPr>
          <w:p w14:paraId="52CF50D7" w14:textId="3AC3C2F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100</w:t>
            </w:r>
          </w:p>
        </w:tc>
        <w:tc>
          <w:tcPr>
            <w:tcW w:w="669" w:type="dxa"/>
            <w:tcBorders>
              <w:top w:val="nil"/>
            </w:tcBorders>
            <w:vAlign w:val="bottom"/>
          </w:tcPr>
          <w:p w14:paraId="58075096" w14:textId="031ADD2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44" w:type="dxa"/>
            <w:tcBorders>
              <w:top w:val="nil"/>
            </w:tcBorders>
            <w:vAlign w:val="bottom"/>
          </w:tcPr>
          <w:p w14:paraId="2BAB7172" w14:textId="38A26108"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88</w:t>
            </w:r>
          </w:p>
        </w:tc>
        <w:tc>
          <w:tcPr>
            <w:tcW w:w="1142" w:type="dxa"/>
            <w:tcBorders>
              <w:top w:val="nil"/>
            </w:tcBorders>
            <w:vAlign w:val="bottom"/>
          </w:tcPr>
          <w:p w14:paraId="6B2BEBEB" w14:textId="4871372A"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93" w:type="dxa"/>
            <w:tcBorders>
              <w:top w:val="nil"/>
            </w:tcBorders>
            <w:vAlign w:val="bottom"/>
          </w:tcPr>
          <w:p w14:paraId="0F06777B" w14:textId="3A5E2D23"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89</w:t>
            </w:r>
          </w:p>
        </w:tc>
        <w:tc>
          <w:tcPr>
            <w:tcW w:w="1259" w:type="dxa"/>
            <w:tcBorders>
              <w:top w:val="nil"/>
              <w:right w:val="single" w:sz="4" w:space="0" w:color="000000"/>
            </w:tcBorders>
            <w:vAlign w:val="bottom"/>
          </w:tcPr>
          <w:p w14:paraId="06226CC0" w14:textId="49F65A40" w:rsidR="00031196" w:rsidRPr="00D3359A" w:rsidRDefault="00BC331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35</w:t>
            </w: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4E397DA1"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445DED83"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031196" w:rsidRPr="001B7D03">
              <w:rPr>
                <w:rFonts w:ascii="Times New Roman" w:hAnsi="Times New Roman" w:cs="Times New Roman"/>
                <w:color w:val="000000"/>
                <w:sz w:val="22"/>
                <w:szCs w:val="22"/>
              </w:rPr>
              <w:t>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22C6FBE8"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031196" w:rsidRPr="001B7D03">
              <w:rPr>
                <w:rFonts w:ascii="Times New Roman" w:hAnsi="Times New Roman" w:cs="Times New Roman"/>
                <w:color w:val="000000"/>
                <w:sz w:val="22"/>
                <w:szCs w:val="22"/>
              </w:rPr>
              <w:t>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Default="002B3481" w:rsidP="00DF2DBA">
      <w:pPr>
        <w:spacing w:line="480" w:lineRule="auto"/>
        <w:ind w:firstLine="720"/>
        <w:rPr>
          <w:rFonts w:ascii="Times New Roman" w:eastAsiaTheme="minorEastAsia"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for each prevalence</w:t>
      </w:r>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cutpoints</w:t>
      </w:r>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208105A5" w14:textId="74C1421E" w:rsidR="008E4074" w:rsidRDefault="008E4074" w:rsidP="008E4074">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In this study, we see all methods performed extremely similarly. The unsampled, down sampled and up sampled datasets using Youden’s Index had identical results for every prevalence except in their number of coefficients. Over sampling and SMOTE both had a noticeably higher number of coefficients. You’ll also notice that a</w:t>
      </w:r>
      <w:r w:rsidRPr="00DF4863">
        <w:rPr>
          <w:rFonts w:ascii="Times New Roman" w:hAnsi="Times New Roman" w:cs="Times New Roman"/>
          <w:sz w:val="22"/>
          <w:szCs w:val="22"/>
        </w:rPr>
        <w:t>t every prevalence</w:t>
      </w:r>
      <w:r>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ideal cut-point </w:t>
      </w:r>
      <w:r>
        <w:rPr>
          <w:rFonts w:ascii="Times New Roman" w:hAnsi="Times New Roman" w:cs="Times New Roman"/>
          <w:sz w:val="22"/>
          <w:szCs w:val="22"/>
        </w:rPr>
        <w:t xml:space="preserve">for the full training set </w:t>
      </w:r>
      <w:r w:rsidRPr="00DF4863">
        <w:rPr>
          <w:rFonts w:ascii="Times New Roman" w:hAnsi="Times New Roman" w:cs="Times New Roman"/>
          <w:sz w:val="22"/>
          <w:szCs w:val="22"/>
        </w:rPr>
        <w:t>based off of the Youden Index was equal to the prevalence—e.g.</w:t>
      </w:r>
      <w:r>
        <w:rPr>
          <w:rFonts w:ascii="Times New Roman" w:hAnsi="Times New Roman" w:cs="Times New Roman"/>
          <w:sz w:val="22"/>
          <w:szCs w:val="22"/>
        </w:rPr>
        <w:t xml:space="preserve"> 20% outcome, 0.2</w:t>
      </w:r>
      <w:r w:rsidRPr="00DF4863">
        <w:rPr>
          <w:rFonts w:ascii="Times New Roman" w:hAnsi="Times New Roman" w:cs="Times New Roman"/>
          <w:sz w:val="22"/>
          <w:szCs w:val="22"/>
        </w:rPr>
        <w:t xml:space="preserve"> cut-point. </w:t>
      </w:r>
      <w:r w:rsidR="005A2741">
        <w:rPr>
          <w:rFonts w:ascii="Times New Roman" w:hAnsi="Times New Roman" w:cs="Times New Roman"/>
          <w:sz w:val="22"/>
          <w:szCs w:val="22"/>
        </w:rPr>
        <w:t xml:space="preserve">In addition, we see that the chosen cutpoints for under and over sampling were very close to the default 0.5 cutoff, while the SMOTE samples all had thresholds closer to 0.4. </w:t>
      </w:r>
    </w:p>
    <w:p w14:paraId="5CDCDFC2" w14:textId="77777777" w:rsidR="008E4074" w:rsidRPr="00DF4863" w:rsidRDefault="008E4074" w:rsidP="00DF2DBA">
      <w:pPr>
        <w:spacing w:line="480" w:lineRule="auto"/>
        <w:ind w:firstLine="720"/>
        <w:rPr>
          <w:rFonts w:ascii="Times New Roman" w:hAnsi="Times New Roman" w:cs="Times New Roman"/>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6F70873E" w:rsidR="00CE01B4" w:rsidRPr="00502705" w:rsidRDefault="00CE01B4" w:rsidP="00267559">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0990DCF2" w:rsidR="00CE01B4" w:rsidRPr="00502705" w:rsidRDefault="00CE01B4" w:rsidP="00267559">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04CB38F9" w14:textId="38B7619E" w:rsidR="00563DEE" w:rsidRDefault="006621D3" w:rsidP="006533F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Youden’s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Youden’s Index alone</w:t>
      </w:r>
      <w:r>
        <w:rPr>
          <w:rFonts w:ascii="Times New Roman" w:hAnsi="Times New Roman" w:cs="Times New Roman"/>
          <w:sz w:val="22"/>
          <w:szCs w:val="22"/>
        </w:rPr>
        <w:t xml:space="preserve">. </w:t>
      </w:r>
      <w:r w:rsidR="00D77625">
        <w:rPr>
          <w:rFonts w:ascii="Times New Roman" w:hAnsi="Times New Roman" w:cs="Times New Roman"/>
          <w:sz w:val="22"/>
          <w:szCs w:val="22"/>
        </w:rPr>
        <w:t>In our first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under sampling improved accuracy slightly and in our second case study</w:t>
      </w:r>
      <w:r w:rsidR="00B00FDA">
        <w:rPr>
          <w:rFonts w:ascii="Times New Roman" w:hAnsi="Times New Roman" w:cs="Times New Roman"/>
          <w:sz w:val="22"/>
          <w:szCs w:val="22"/>
        </w:rPr>
        <w:t>,</w:t>
      </w:r>
      <w:r w:rsidR="00D77625">
        <w:rPr>
          <w:rFonts w:ascii="Times New Roman" w:hAnsi="Times New Roman" w:cs="Times New Roman"/>
          <w:sz w:val="22"/>
          <w:szCs w:val="22"/>
        </w:rPr>
        <w:t xml:space="preserve"> it had the lowest number of predictors</w:t>
      </w:r>
      <w:r w:rsidR="00B00FDA">
        <w:rPr>
          <w:rFonts w:ascii="Times New Roman" w:hAnsi="Times New Roman" w:cs="Times New Roman"/>
          <w:sz w:val="22"/>
          <w:szCs w:val="22"/>
        </w:rPr>
        <w:t>. Those</w:t>
      </w:r>
      <w:r w:rsidR="00D77625">
        <w:rPr>
          <w:rFonts w:ascii="Times New Roman" w:hAnsi="Times New Roman" w:cs="Times New Roman"/>
          <w:sz w:val="22"/>
          <w:szCs w:val="22"/>
        </w:rPr>
        <w:t xml:space="preserve"> effects were not seen elsewhere</w:t>
      </w:r>
      <w:r w:rsidR="00B00FDA">
        <w:rPr>
          <w:rFonts w:ascii="Times New Roman" w:hAnsi="Times New Roman" w:cs="Times New Roman"/>
          <w:sz w:val="22"/>
          <w:szCs w:val="22"/>
        </w:rPr>
        <w:t xml:space="preserve"> in our results</w:t>
      </w:r>
      <w:r w:rsidR="00D77625">
        <w:rPr>
          <w:rFonts w:ascii="Times New Roman" w:hAnsi="Times New Roman" w:cs="Times New Roman"/>
          <w:sz w:val="22"/>
          <w:szCs w:val="22"/>
        </w:rPr>
        <w:t xml:space="preserve">. </w:t>
      </w:r>
      <w:r w:rsidR="00CE072B">
        <w:rPr>
          <w:rFonts w:ascii="Times New Roman" w:hAnsi="Times New Roman" w:cs="Times New Roman"/>
          <w:sz w:val="22"/>
          <w:szCs w:val="22"/>
        </w:rPr>
        <w:t xml:space="preserve">We see consistently across both the case studies and the simulation study that over sampling and SMOTE result in </w:t>
      </w:r>
      <w:r w:rsidR="00F25A75">
        <w:rPr>
          <w:rFonts w:ascii="Times New Roman" w:hAnsi="Times New Roman" w:cs="Times New Roman"/>
          <w:sz w:val="22"/>
          <w:szCs w:val="22"/>
        </w:rPr>
        <w:t xml:space="preserve">the </w:t>
      </w:r>
      <w:r w:rsidR="00CE072B">
        <w:rPr>
          <w:rFonts w:ascii="Times New Roman" w:hAnsi="Times New Roman" w:cs="Times New Roman"/>
          <w:sz w:val="22"/>
          <w:szCs w:val="22"/>
        </w:rPr>
        <w:t xml:space="preserve">highest number of coefficients chosen by the lasso model. Therefore to reduce the number of covariates for a more parsimonious model these two sampling techniques would not be recommended. </w:t>
      </w:r>
      <w:r w:rsidR="00563DEE">
        <w:rPr>
          <w:rFonts w:ascii="Times New Roman" w:hAnsi="Times New Roman" w:cs="Times New Roman"/>
          <w:sz w:val="22"/>
          <w:szCs w:val="22"/>
        </w:rPr>
        <w:t>The results of the simulation study suggest that sensitivity is still lower t</w:t>
      </w:r>
      <w:r w:rsidR="003356CE">
        <w:rPr>
          <w:rFonts w:ascii="Times New Roman" w:hAnsi="Times New Roman" w:cs="Times New Roman"/>
          <w:sz w:val="22"/>
          <w:szCs w:val="22"/>
        </w:rPr>
        <w:t>han what can be achieved even in</w:t>
      </w:r>
      <w:r w:rsidR="00563DEE">
        <w:rPr>
          <w:rFonts w:ascii="Times New Roman" w:hAnsi="Times New Roman" w:cs="Times New Roman"/>
          <w:sz w:val="22"/>
          <w:szCs w:val="22"/>
        </w:rPr>
        <w:t xml:space="preserve"> the datasets with less imb</w:t>
      </w:r>
      <w:r w:rsidR="005B1798">
        <w:rPr>
          <w:rFonts w:ascii="Times New Roman" w:hAnsi="Times New Roman" w:cs="Times New Roman"/>
          <w:sz w:val="22"/>
          <w:szCs w:val="22"/>
        </w:rPr>
        <w:t>alance</w:t>
      </w:r>
      <w:r w:rsidR="003843B0">
        <w:rPr>
          <w:rFonts w:ascii="Times New Roman" w:hAnsi="Times New Roman" w:cs="Times New Roman"/>
          <w:sz w:val="22"/>
          <w:szCs w:val="22"/>
        </w:rPr>
        <w:t xml:space="preserve"> when no techniques are applied</w:t>
      </w:r>
      <w:r w:rsidR="005B1798">
        <w:rPr>
          <w:rFonts w:ascii="Times New Roman" w:hAnsi="Times New Roman" w:cs="Times New Roman"/>
          <w:sz w:val="22"/>
          <w:szCs w:val="22"/>
        </w:rPr>
        <w:t xml:space="preserve">. </w:t>
      </w:r>
      <w:r w:rsidR="00591C02">
        <w:rPr>
          <w:rFonts w:ascii="Times New Roman" w:hAnsi="Times New Roman" w:cs="Times New Roman"/>
          <w:sz w:val="22"/>
          <w:szCs w:val="22"/>
        </w:rPr>
        <w:t>It would therefore be recommended to address any imbalance</w:t>
      </w:r>
      <w:r w:rsidR="00955234">
        <w:rPr>
          <w:rFonts w:ascii="Times New Roman" w:hAnsi="Times New Roman" w:cs="Times New Roman"/>
          <w:sz w:val="22"/>
          <w:szCs w:val="22"/>
        </w:rPr>
        <w:t>,</w:t>
      </w:r>
      <w:r w:rsidR="00591C02">
        <w:rPr>
          <w:rFonts w:ascii="Times New Roman" w:hAnsi="Times New Roman" w:cs="Times New Roman"/>
          <w:sz w:val="22"/>
          <w:szCs w:val="22"/>
        </w:rPr>
        <w:t xml:space="preserv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34EEE935" w14:textId="2590E11D" w:rsidR="00044FEE" w:rsidRDefault="00FD73CC"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r>
        <w:rPr>
          <w:rFonts w:ascii="Times New Roman" w:hAnsi="Times New Roman" w:cs="Times New Roman"/>
          <w:sz w:val="22"/>
          <w:szCs w:val="22"/>
        </w:rPr>
        <w:lastRenderedPageBreak/>
        <w:t xml:space="preserve">sensitivity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these approaches can be useful but 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7C29BA2F" w14:textId="77777777" w:rsidR="00E5284C" w:rsidRDefault="00E5284C"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10598A9B" w14:textId="77777777" w:rsidR="00344EA0" w:rsidRDefault="00344EA0">
      <w:pPr>
        <w:rPr>
          <w:rFonts w:ascii="Times New Roman" w:hAnsi="Times New Roman" w:cs="Times New Roman"/>
          <w:sz w:val="22"/>
          <w:szCs w:val="22"/>
        </w:rPr>
      </w:pPr>
    </w:p>
    <w:p w14:paraId="00C13581" w14:textId="77777777" w:rsidR="00E3090E" w:rsidRDefault="00E3090E">
      <w:pPr>
        <w:rPr>
          <w:rFonts w:ascii="Times New Roman" w:hAnsi="Times New Roman" w:cs="Times New Roman"/>
          <w:sz w:val="22"/>
          <w:szCs w:val="22"/>
        </w:rPr>
      </w:pPr>
    </w:p>
    <w:p w14:paraId="0F2E4FB6" w14:textId="77777777" w:rsidR="00E3090E" w:rsidRDefault="00E3090E">
      <w:pPr>
        <w:rPr>
          <w:rFonts w:ascii="Times New Roman" w:hAnsi="Times New Roman" w:cs="Times New Roman"/>
          <w:sz w:val="22"/>
          <w:szCs w:val="22"/>
        </w:rPr>
      </w:pPr>
    </w:p>
    <w:p w14:paraId="7EB4B548" w14:textId="77777777" w:rsidR="00E3090E" w:rsidRDefault="00E3090E">
      <w:pPr>
        <w:rPr>
          <w:rFonts w:ascii="Times New Roman" w:hAnsi="Times New Roman" w:cs="Times New Roman"/>
          <w:sz w:val="22"/>
          <w:szCs w:val="22"/>
        </w:rPr>
      </w:pPr>
    </w:p>
    <w:p w14:paraId="759B9163" w14:textId="77777777" w:rsidR="00E3090E" w:rsidRDefault="00E3090E">
      <w:pPr>
        <w:rPr>
          <w:rFonts w:ascii="Times New Roman" w:hAnsi="Times New Roman" w:cs="Times New Roman"/>
          <w:sz w:val="22"/>
          <w:szCs w:val="22"/>
        </w:rPr>
      </w:pPr>
    </w:p>
    <w:p w14:paraId="6C257FB8" w14:textId="77777777" w:rsidR="00E3090E" w:rsidRDefault="00E3090E">
      <w:pPr>
        <w:rPr>
          <w:rFonts w:ascii="Times New Roman" w:hAnsi="Times New Roman" w:cs="Times New Roman"/>
          <w:sz w:val="22"/>
          <w:szCs w:val="22"/>
        </w:rPr>
      </w:pPr>
      <w:bookmarkStart w:id="6" w:name="_GoBack"/>
      <w:bookmarkEnd w:id="6"/>
    </w:p>
    <w:p w14:paraId="56271B66" w14:textId="77777777" w:rsidR="00344EA0" w:rsidRDefault="00344EA0">
      <w:pPr>
        <w:rPr>
          <w:rFonts w:ascii="Times New Roman" w:hAnsi="Times New Roman" w:cs="Times New Roman"/>
          <w:sz w:val="22"/>
          <w:szCs w:val="22"/>
        </w:rPr>
      </w:pPr>
    </w:p>
    <w:p w14:paraId="3552EFA6" w14:textId="77777777" w:rsidR="00344EA0" w:rsidRDefault="00344EA0">
      <w:pPr>
        <w:rPr>
          <w:rFonts w:ascii="Times New Roman" w:hAnsi="Times New Roman" w:cs="Times New Roman"/>
          <w:sz w:val="22"/>
          <w:szCs w:val="22"/>
        </w:rPr>
      </w:pPr>
    </w:p>
    <w:p w14:paraId="49C073BE" w14:textId="77777777" w:rsidR="00344EA0" w:rsidRDefault="00344EA0">
      <w:pPr>
        <w:rPr>
          <w:rFonts w:ascii="Times New Roman" w:hAnsi="Times New Roman" w:cs="Times New Roman"/>
          <w:sz w:val="22"/>
          <w:szCs w:val="22"/>
        </w:rPr>
      </w:pPr>
    </w:p>
    <w:p w14:paraId="07DB0611" w14:textId="09FAA427" w:rsidR="00E058B4" w:rsidRPr="005922E1" w:rsidRDefault="002015D6" w:rsidP="00DF4863">
      <w:pPr>
        <w:spacing w:line="480" w:lineRule="auto"/>
        <w:rPr>
          <w:rFonts w:ascii="Times New Roman" w:hAnsi="Times New Roman" w:cs="Times New Roman"/>
          <w:sz w:val="22"/>
          <w:szCs w:val="22"/>
        </w:rPr>
      </w:pPr>
      <w:r w:rsidRPr="005922E1">
        <w:rPr>
          <w:rFonts w:ascii="Times New Roman" w:hAnsi="Times New Roman" w:cs="Times New Roman"/>
          <w:b/>
          <w:sz w:val="22"/>
          <w:szCs w:val="22"/>
        </w:rPr>
        <w:t>References</w:t>
      </w:r>
    </w:p>
    <w:p w14:paraId="05ADE7C9" w14:textId="77777777" w:rsidR="00D810DA" w:rsidRPr="005922E1" w:rsidRDefault="00E058B4" w:rsidP="00D810DA">
      <w:pPr>
        <w:pStyle w:val="EndNoteBibliography"/>
        <w:rPr>
          <w:rFonts w:ascii="Times New Roman" w:hAnsi="Times New Roman"/>
          <w:noProof/>
          <w:sz w:val="22"/>
          <w:szCs w:val="22"/>
        </w:rPr>
      </w:pPr>
      <w:r w:rsidRPr="005922E1">
        <w:rPr>
          <w:rFonts w:ascii="Times New Roman" w:hAnsi="Times New Roman" w:cs="Times New Roman"/>
          <w:sz w:val="22"/>
          <w:szCs w:val="22"/>
        </w:rPr>
        <w:fldChar w:fldCharType="begin"/>
      </w:r>
      <w:r w:rsidRPr="005922E1">
        <w:rPr>
          <w:rFonts w:ascii="Times New Roman" w:hAnsi="Times New Roman" w:cs="Times New Roman"/>
          <w:sz w:val="22"/>
          <w:szCs w:val="22"/>
        </w:rPr>
        <w:instrText xml:space="preserve"> ADDIN EN.REFLIST </w:instrText>
      </w:r>
      <w:r w:rsidRPr="005922E1">
        <w:rPr>
          <w:rFonts w:ascii="Times New Roman" w:hAnsi="Times New Roman" w:cs="Times New Roman"/>
          <w:sz w:val="22"/>
          <w:szCs w:val="22"/>
        </w:rPr>
        <w:fldChar w:fldCharType="separate"/>
      </w:r>
      <w:r w:rsidR="00D810DA" w:rsidRPr="005922E1">
        <w:rPr>
          <w:rFonts w:ascii="Times New Roman" w:hAnsi="Times New Roman"/>
          <w:noProof/>
          <w:sz w:val="22"/>
          <w:szCs w:val="22"/>
        </w:rPr>
        <w:t>1.</w:t>
      </w:r>
      <w:r w:rsidR="00D810DA" w:rsidRPr="005922E1">
        <w:rPr>
          <w:rFonts w:ascii="Times New Roman" w:hAnsi="Times New Roman"/>
          <w:noProof/>
          <w:sz w:val="22"/>
          <w:szCs w:val="22"/>
        </w:rPr>
        <w:tab/>
        <w:t xml:space="preserve">Chawla NV, Bowyer KW, Hall LO, et al. SMOTE: Synthetic Minority Over-sampling Technique. </w:t>
      </w:r>
      <w:r w:rsidR="00D810DA" w:rsidRPr="005922E1">
        <w:rPr>
          <w:rFonts w:ascii="Times New Roman" w:hAnsi="Times New Roman"/>
          <w:i/>
          <w:noProof/>
          <w:sz w:val="22"/>
          <w:szCs w:val="22"/>
        </w:rPr>
        <w:t>Journal of Artificial Intelligence Research</w:t>
      </w:r>
      <w:r w:rsidR="00D810DA" w:rsidRPr="005922E1">
        <w:rPr>
          <w:rFonts w:ascii="Times New Roman" w:hAnsi="Times New Roman"/>
          <w:noProof/>
          <w:sz w:val="22"/>
          <w:szCs w:val="22"/>
        </w:rPr>
        <w:t xml:space="preserve"> 2002; 16: 321-357.</w:t>
      </w:r>
    </w:p>
    <w:p w14:paraId="7DC3C84F"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2.</w:t>
      </w:r>
      <w:r w:rsidRPr="005922E1">
        <w:rPr>
          <w:rFonts w:ascii="Times New Roman" w:hAnsi="Times New Roman"/>
          <w:noProof/>
          <w:sz w:val="22"/>
          <w:szCs w:val="22"/>
        </w:rPr>
        <w:tab/>
        <w:t xml:space="preserve">Japkowicz NS, Shaju. The class imbalance problem: A systematic study. </w:t>
      </w:r>
      <w:r w:rsidRPr="005922E1">
        <w:rPr>
          <w:rFonts w:ascii="Times New Roman" w:hAnsi="Times New Roman"/>
          <w:i/>
          <w:noProof/>
          <w:sz w:val="22"/>
          <w:szCs w:val="22"/>
        </w:rPr>
        <w:t>Intelligent Data Analysis</w:t>
      </w:r>
      <w:r w:rsidRPr="005922E1">
        <w:rPr>
          <w:rFonts w:ascii="Times New Roman" w:hAnsi="Times New Roman"/>
          <w:noProof/>
          <w:sz w:val="22"/>
          <w:szCs w:val="22"/>
        </w:rPr>
        <w:t xml:space="preserve"> 2002; 6: 429-449.</w:t>
      </w:r>
    </w:p>
    <w:p w14:paraId="25AF465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3.</w:t>
      </w:r>
      <w:r w:rsidRPr="005922E1">
        <w:rPr>
          <w:rFonts w:ascii="Times New Roman" w:hAnsi="Times New Roman"/>
          <w:noProof/>
          <w:sz w:val="22"/>
          <w:szCs w:val="22"/>
        </w:rPr>
        <w:tab/>
        <w:t xml:space="preserve">Jerome Friedman TH, Robert Tibshirani. Regularization Paths for Generalized Linear Models via Coordinate Descent. </w:t>
      </w:r>
      <w:r w:rsidRPr="005922E1">
        <w:rPr>
          <w:rFonts w:ascii="Times New Roman" w:hAnsi="Times New Roman"/>
          <w:i/>
          <w:noProof/>
          <w:sz w:val="22"/>
          <w:szCs w:val="22"/>
        </w:rPr>
        <w:t>Journal of Statistical Software</w:t>
      </w:r>
      <w:r w:rsidRPr="005922E1">
        <w:rPr>
          <w:rFonts w:ascii="Times New Roman" w:hAnsi="Times New Roman"/>
          <w:noProof/>
          <w:sz w:val="22"/>
          <w:szCs w:val="22"/>
        </w:rPr>
        <w:t xml:space="preserve"> 2010; 33: 1-22.</w:t>
      </w:r>
    </w:p>
    <w:p w14:paraId="76EF979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4.</w:t>
      </w:r>
      <w:r w:rsidRPr="005922E1">
        <w:rPr>
          <w:rFonts w:ascii="Times New Roman" w:hAnsi="Times New Roman"/>
          <w:noProof/>
          <w:sz w:val="22"/>
          <w:szCs w:val="22"/>
        </w:rPr>
        <w:tab/>
        <w:t xml:space="preserve">R Core Team. R: A Language and Environment for Statistical Computing. </w:t>
      </w:r>
      <w:r w:rsidRPr="005922E1">
        <w:rPr>
          <w:rFonts w:ascii="Times New Roman" w:hAnsi="Times New Roman"/>
          <w:i/>
          <w:noProof/>
          <w:sz w:val="22"/>
          <w:szCs w:val="22"/>
        </w:rPr>
        <w:t>R Foundation for Statistical Computing</w:t>
      </w:r>
      <w:r w:rsidRPr="005922E1">
        <w:rPr>
          <w:rFonts w:ascii="Times New Roman" w:hAnsi="Times New Roman"/>
          <w:noProof/>
          <w:sz w:val="22"/>
          <w:szCs w:val="22"/>
        </w:rPr>
        <w:t xml:space="preserve"> 2015.</w:t>
      </w:r>
    </w:p>
    <w:p w14:paraId="3D17F513"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5.</w:t>
      </w:r>
      <w:r w:rsidRPr="005922E1">
        <w:rPr>
          <w:rFonts w:ascii="Times New Roman" w:hAnsi="Times New Roman"/>
          <w:noProof/>
          <w:sz w:val="22"/>
          <w:szCs w:val="22"/>
        </w:rPr>
        <w:tab/>
        <w:t xml:space="preserve">Youden WJ. Index for rating diagnostic tests. </w:t>
      </w:r>
      <w:r w:rsidRPr="005922E1">
        <w:rPr>
          <w:rFonts w:ascii="Times New Roman" w:hAnsi="Times New Roman"/>
          <w:i/>
          <w:noProof/>
          <w:sz w:val="22"/>
          <w:szCs w:val="22"/>
        </w:rPr>
        <w:t>Cancer</w:t>
      </w:r>
      <w:r w:rsidRPr="005922E1">
        <w:rPr>
          <w:rFonts w:ascii="Times New Roman" w:hAnsi="Times New Roman"/>
          <w:noProof/>
          <w:sz w:val="22"/>
          <w:szCs w:val="22"/>
        </w:rPr>
        <w:t xml:space="preserve"> 1950; 3: 32-35.</w:t>
      </w:r>
    </w:p>
    <w:p w14:paraId="34391162"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6.</w:t>
      </w:r>
      <w:r w:rsidRPr="005922E1">
        <w:rPr>
          <w:rFonts w:ascii="Times New Roman" w:hAnsi="Times New Roman"/>
          <w:noProof/>
          <w:sz w:val="22"/>
          <w:szCs w:val="22"/>
        </w:rPr>
        <w:tab/>
        <w:t xml:space="preserve">Torgo L. Data Mining with R, learning with case studies. </w:t>
      </w:r>
      <w:r w:rsidRPr="005922E1">
        <w:rPr>
          <w:rFonts w:ascii="Times New Roman" w:hAnsi="Times New Roman"/>
          <w:i/>
          <w:noProof/>
          <w:sz w:val="22"/>
          <w:szCs w:val="22"/>
        </w:rPr>
        <w:t>Chapman and Hall/CRC</w:t>
      </w:r>
      <w:r w:rsidRPr="005922E1">
        <w:rPr>
          <w:rFonts w:ascii="Times New Roman" w:hAnsi="Times New Roman"/>
          <w:noProof/>
          <w:sz w:val="22"/>
          <w:szCs w:val="22"/>
        </w:rPr>
        <w:t xml:space="preserve"> 2010.</w:t>
      </w:r>
    </w:p>
    <w:p w14:paraId="73FABC12" w14:textId="067931B2" w:rsidR="00D67841" w:rsidRPr="00DF4863" w:rsidRDefault="00E058B4" w:rsidP="00DF4863">
      <w:pPr>
        <w:spacing w:line="480" w:lineRule="auto"/>
        <w:rPr>
          <w:rFonts w:ascii="Times New Roman" w:hAnsi="Times New Roman" w:cs="Times New Roman"/>
          <w:sz w:val="22"/>
          <w:szCs w:val="22"/>
        </w:rPr>
      </w:pPr>
      <w:r w:rsidRPr="005922E1">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4-16T15:01:00Z" w:initials="CK">
    <w:p w14:paraId="48855523" w14:textId="40151599" w:rsidR="0086385D" w:rsidRDefault="0086385D">
      <w:pPr>
        <w:pStyle w:val="CommentText"/>
      </w:pPr>
      <w:r>
        <w:rPr>
          <w:rStyle w:val="CommentReference"/>
        </w:rPr>
        <w:annotationRef/>
      </w:r>
      <w:r w:rsidR="00FE5075">
        <w:t>L</w:t>
      </w:r>
      <w:r>
        <w:t>et’s discuss where I go – either second or last, depending on the journal.</w:t>
      </w:r>
    </w:p>
  </w:comment>
  <w:comment w:id="1" w:author="Alyssa Forber" w:date="2018-04-07T17:30:00Z" w:initials="AF">
    <w:p w14:paraId="2E187ACD" w14:textId="3B473E35" w:rsidR="0086385D" w:rsidRDefault="0086385D">
      <w:pPr>
        <w:pStyle w:val="CommentText"/>
      </w:pPr>
      <w:r>
        <w:rPr>
          <w:rStyle w:val="CommentReference"/>
        </w:rPr>
        <w:annotationRef/>
      </w:r>
      <w:r>
        <w:t xml:space="preserve">I wrote this abstract to give to the school as a defense announcement. Feel free to make changes or give feedback </w:t>
      </w:r>
    </w:p>
  </w:comment>
  <w:comment w:id="2" w:author="Colborn, Kathryn" w:date="2018-03-03T15:59:00Z" w:initials="CK">
    <w:p w14:paraId="13808B4A" w14:textId="33E6B642" w:rsidR="0086385D" w:rsidRDefault="0086385D">
      <w:pPr>
        <w:pStyle w:val="CommentText"/>
      </w:pPr>
      <w:r>
        <w:rPr>
          <w:rStyle w:val="CommentReference"/>
        </w:rPr>
        <w:annotationRef/>
      </w:r>
      <w:r>
        <w:t>Need to add Breiman 1984 and a few others here</w:t>
      </w:r>
    </w:p>
  </w:comment>
  <w:comment w:id="3" w:author="Alyssa Forber" w:date="2018-04-11T11:19:00Z" w:initials="AF">
    <w:p w14:paraId="6F0713C4" w14:textId="5FF28771" w:rsidR="0086385D" w:rsidRDefault="0086385D">
      <w:pPr>
        <w:pStyle w:val="CommentText"/>
      </w:pPr>
      <w:r>
        <w:rPr>
          <w:rStyle w:val="CommentReference"/>
        </w:rPr>
        <w:annotationRef/>
      </w:r>
      <w:r>
        <w:t>Need to clarify this now for only applying 0.5 threshold to full training</w:t>
      </w:r>
    </w:p>
  </w:comment>
  <w:comment w:id="4" w:author="Colborn, Kathryn" w:date="2018-03-02T13:20:00Z" w:initials="CK">
    <w:p w14:paraId="74245E39" w14:textId="5E74CC96" w:rsidR="0086385D" w:rsidRDefault="0086385D">
      <w:pPr>
        <w:pStyle w:val="CommentText"/>
      </w:pPr>
      <w:r>
        <w:rPr>
          <w:rStyle w:val="CommentReference"/>
        </w:rPr>
        <w:annotationRef/>
      </w:r>
      <w:r>
        <w:t>Maybe add a few more important variables here</w:t>
      </w:r>
    </w:p>
  </w:comment>
  <w:comment w:id="5" w:author="Alyssa Forber" w:date="2018-03-11T21:08:00Z" w:initials="AF">
    <w:p w14:paraId="15FF4C11" w14:textId="2FB40864" w:rsidR="0086385D" w:rsidRDefault="0086385D">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2CD"/>
    <w:rsid w:val="00015A0F"/>
    <w:rsid w:val="00016151"/>
    <w:rsid w:val="00031196"/>
    <w:rsid w:val="00041CEE"/>
    <w:rsid w:val="000432AC"/>
    <w:rsid w:val="00044FEE"/>
    <w:rsid w:val="00055E7F"/>
    <w:rsid w:val="000579DE"/>
    <w:rsid w:val="00073E8E"/>
    <w:rsid w:val="00074177"/>
    <w:rsid w:val="00077F80"/>
    <w:rsid w:val="00086590"/>
    <w:rsid w:val="0008755D"/>
    <w:rsid w:val="00090BB5"/>
    <w:rsid w:val="000A3FD9"/>
    <w:rsid w:val="000A6447"/>
    <w:rsid w:val="000B25CC"/>
    <w:rsid w:val="000B5082"/>
    <w:rsid w:val="000C18BE"/>
    <w:rsid w:val="000C1F27"/>
    <w:rsid w:val="000C4008"/>
    <w:rsid w:val="000C48CE"/>
    <w:rsid w:val="000D3148"/>
    <w:rsid w:val="00100003"/>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A458C"/>
    <w:rsid w:val="001B0039"/>
    <w:rsid w:val="001B1D44"/>
    <w:rsid w:val="001B7D03"/>
    <w:rsid w:val="001C16DA"/>
    <w:rsid w:val="001C51A6"/>
    <w:rsid w:val="001C6C11"/>
    <w:rsid w:val="001D1EBE"/>
    <w:rsid w:val="001D4635"/>
    <w:rsid w:val="001E0E59"/>
    <w:rsid w:val="001E5707"/>
    <w:rsid w:val="002015D6"/>
    <w:rsid w:val="002072F7"/>
    <w:rsid w:val="00221396"/>
    <w:rsid w:val="00224D38"/>
    <w:rsid w:val="002568F5"/>
    <w:rsid w:val="00267559"/>
    <w:rsid w:val="00270677"/>
    <w:rsid w:val="00277D56"/>
    <w:rsid w:val="00284608"/>
    <w:rsid w:val="00286BB8"/>
    <w:rsid w:val="00286EA6"/>
    <w:rsid w:val="002B3481"/>
    <w:rsid w:val="002C20A5"/>
    <w:rsid w:val="002D1F06"/>
    <w:rsid w:val="002D4112"/>
    <w:rsid w:val="002D4AC2"/>
    <w:rsid w:val="002D5304"/>
    <w:rsid w:val="002D63CB"/>
    <w:rsid w:val="002F1E80"/>
    <w:rsid w:val="002F77F6"/>
    <w:rsid w:val="00311A59"/>
    <w:rsid w:val="00311DD5"/>
    <w:rsid w:val="003219C1"/>
    <w:rsid w:val="00324FD5"/>
    <w:rsid w:val="003313C7"/>
    <w:rsid w:val="003313CD"/>
    <w:rsid w:val="003356CE"/>
    <w:rsid w:val="00335AA4"/>
    <w:rsid w:val="00340A9C"/>
    <w:rsid w:val="00344EA0"/>
    <w:rsid w:val="00350C70"/>
    <w:rsid w:val="00356B3D"/>
    <w:rsid w:val="00371300"/>
    <w:rsid w:val="00380A6A"/>
    <w:rsid w:val="003819F1"/>
    <w:rsid w:val="003843B0"/>
    <w:rsid w:val="00396478"/>
    <w:rsid w:val="003A090A"/>
    <w:rsid w:val="003A37F1"/>
    <w:rsid w:val="003B278B"/>
    <w:rsid w:val="003B7CCC"/>
    <w:rsid w:val="003C34C1"/>
    <w:rsid w:val="003D6468"/>
    <w:rsid w:val="003F4FA5"/>
    <w:rsid w:val="00401C4E"/>
    <w:rsid w:val="004039FF"/>
    <w:rsid w:val="00416BBB"/>
    <w:rsid w:val="00422A4E"/>
    <w:rsid w:val="00422E0B"/>
    <w:rsid w:val="004249C5"/>
    <w:rsid w:val="00440F16"/>
    <w:rsid w:val="00451295"/>
    <w:rsid w:val="00452087"/>
    <w:rsid w:val="004650F8"/>
    <w:rsid w:val="00466C0C"/>
    <w:rsid w:val="0047487D"/>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63DEE"/>
    <w:rsid w:val="00565C20"/>
    <w:rsid w:val="00567F03"/>
    <w:rsid w:val="00591C02"/>
    <w:rsid w:val="005922E1"/>
    <w:rsid w:val="00594576"/>
    <w:rsid w:val="0059500D"/>
    <w:rsid w:val="005A1B06"/>
    <w:rsid w:val="005A2741"/>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33F7"/>
    <w:rsid w:val="00655C09"/>
    <w:rsid w:val="0066190D"/>
    <w:rsid w:val="006621D3"/>
    <w:rsid w:val="00664C7C"/>
    <w:rsid w:val="0067193D"/>
    <w:rsid w:val="0067332C"/>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44AA"/>
    <w:rsid w:val="00806097"/>
    <w:rsid w:val="00814D1F"/>
    <w:rsid w:val="00815E91"/>
    <w:rsid w:val="00816753"/>
    <w:rsid w:val="00824601"/>
    <w:rsid w:val="0082516C"/>
    <w:rsid w:val="008463B4"/>
    <w:rsid w:val="00847947"/>
    <w:rsid w:val="0086385D"/>
    <w:rsid w:val="00870263"/>
    <w:rsid w:val="00872B65"/>
    <w:rsid w:val="00875219"/>
    <w:rsid w:val="00875B17"/>
    <w:rsid w:val="00880672"/>
    <w:rsid w:val="00882EE2"/>
    <w:rsid w:val="00885036"/>
    <w:rsid w:val="008A1A34"/>
    <w:rsid w:val="008A2372"/>
    <w:rsid w:val="008A7ABB"/>
    <w:rsid w:val="008B0469"/>
    <w:rsid w:val="008C17BC"/>
    <w:rsid w:val="008C2307"/>
    <w:rsid w:val="008D35C7"/>
    <w:rsid w:val="008E0077"/>
    <w:rsid w:val="008E4074"/>
    <w:rsid w:val="008E4AFC"/>
    <w:rsid w:val="008F5A25"/>
    <w:rsid w:val="008F7911"/>
    <w:rsid w:val="00907561"/>
    <w:rsid w:val="0092087B"/>
    <w:rsid w:val="00921585"/>
    <w:rsid w:val="00934542"/>
    <w:rsid w:val="00947801"/>
    <w:rsid w:val="00955234"/>
    <w:rsid w:val="0097059B"/>
    <w:rsid w:val="0097540B"/>
    <w:rsid w:val="009800B5"/>
    <w:rsid w:val="0098799E"/>
    <w:rsid w:val="009938C7"/>
    <w:rsid w:val="009A461A"/>
    <w:rsid w:val="009B0C2F"/>
    <w:rsid w:val="009B268E"/>
    <w:rsid w:val="009C5AB1"/>
    <w:rsid w:val="009D731B"/>
    <w:rsid w:val="009E66AA"/>
    <w:rsid w:val="009E6C8B"/>
    <w:rsid w:val="00A17C00"/>
    <w:rsid w:val="00A2725A"/>
    <w:rsid w:val="00A43779"/>
    <w:rsid w:val="00A509C9"/>
    <w:rsid w:val="00A54B6A"/>
    <w:rsid w:val="00A55121"/>
    <w:rsid w:val="00A672E9"/>
    <w:rsid w:val="00A8002C"/>
    <w:rsid w:val="00A87566"/>
    <w:rsid w:val="00A93534"/>
    <w:rsid w:val="00AA2D56"/>
    <w:rsid w:val="00AB13EE"/>
    <w:rsid w:val="00AD30CC"/>
    <w:rsid w:val="00AD47B7"/>
    <w:rsid w:val="00AF7C30"/>
    <w:rsid w:val="00B00FDA"/>
    <w:rsid w:val="00B06489"/>
    <w:rsid w:val="00B07A65"/>
    <w:rsid w:val="00B14AFC"/>
    <w:rsid w:val="00B43D7D"/>
    <w:rsid w:val="00B45060"/>
    <w:rsid w:val="00B614B5"/>
    <w:rsid w:val="00B6739F"/>
    <w:rsid w:val="00B67C45"/>
    <w:rsid w:val="00B71AB5"/>
    <w:rsid w:val="00B743AC"/>
    <w:rsid w:val="00B77068"/>
    <w:rsid w:val="00B85DCF"/>
    <w:rsid w:val="00B9001D"/>
    <w:rsid w:val="00B93B92"/>
    <w:rsid w:val="00BA7A5A"/>
    <w:rsid w:val="00BB70FE"/>
    <w:rsid w:val="00BC331D"/>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0CF1"/>
    <w:rsid w:val="00C87552"/>
    <w:rsid w:val="00C93E5D"/>
    <w:rsid w:val="00CA283D"/>
    <w:rsid w:val="00CD1EFA"/>
    <w:rsid w:val="00CD6145"/>
    <w:rsid w:val="00CE01B4"/>
    <w:rsid w:val="00CE072B"/>
    <w:rsid w:val="00CE1840"/>
    <w:rsid w:val="00CF2737"/>
    <w:rsid w:val="00CF27CA"/>
    <w:rsid w:val="00CF7994"/>
    <w:rsid w:val="00CF7C54"/>
    <w:rsid w:val="00D040D2"/>
    <w:rsid w:val="00D049AE"/>
    <w:rsid w:val="00D16962"/>
    <w:rsid w:val="00D221AA"/>
    <w:rsid w:val="00D27186"/>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E1D"/>
    <w:rsid w:val="00DD559D"/>
    <w:rsid w:val="00DD6217"/>
    <w:rsid w:val="00DE0A70"/>
    <w:rsid w:val="00DE35A3"/>
    <w:rsid w:val="00DF2861"/>
    <w:rsid w:val="00DF2DBA"/>
    <w:rsid w:val="00DF4863"/>
    <w:rsid w:val="00E058B4"/>
    <w:rsid w:val="00E059AF"/>
    <w:rsid w:val="00E224E6"/>
    <w:rsid w:val="00E3090E"/>
    <w:rsid w:val="00E30D1E"/>
    <w:rsid w:val="00E42151"/>
    <w:rsid w:val="00E434A0"/>
    <w:rsid w:val="00E43D60"/>
    <w:rsid w:val="00E473E2"/>
    <w:rsid w:val="00E50186"/>
    <w:rsid w:val="00E5284C"/>
    <w:rsid w:val="00E73D14"/>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25A75"/>
    <w:rsid w:val="00F31B4A"/>
    <w:rsid w:val="00F350C6"/>
    <w:rsid w:val="00F40A54"/>
    <w:rsid w:val="00F42229"/>
    <w:rsid w:val="00F75DDB"/>
    <w:rsid w:val="00F77484"/>
    <w:rsid w:val="00F908D6"/>
    <w:rsid w:val="00FA0C0C"/>
    <w:rsid w:val="00FA22D0"/>
    <w:rsid w:val="00FA230B"/>
    <w:rsid w:val="00FA238A"/>
    <w:rsid w:val="00FA7235"/>
    <w:rsid w:val="00FB1AE0"/>
    <w:rsid w:val="00FC5884"/>
    <w:rsid w:val="00FD73CC"/>
    <w:rsid w:val="00FD7621"/>
    <w:rsid w:val="00FE17B8"/>
    <w:rsid w:val="00FE5075"/>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10</Pages>
  <Words>3336</Words>
  <Characters>19018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265</cp:revision>
  <dcterms:created xsi:type="dcterms:W3CDTF">2018-03-02T14:39:00Z</dcterms:created>
  <dcterms:modified xsi:type="dcterms:W3CDTF">2018-04-16T21:10:00Z</dcterms:modified>
</cp:coreProperties>
</file>