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commentRangeStart w:id="2"/>
      <w:r>
        <w:rPr>
          <w:rFonts w:ascii="Times New Roman" w:hAnsi="Times New Roman" w:cs="Times New Roman"/>
          <w:b/>
          <w:sz w:val="22"/>
          <w:szCs w:val="22"/>
        </w:rPr>
        <w:lastRenderedPageBreak/>
        <w:t>Abstract</w:t>
      </w:r>
      <w:commentRangeEnd w:id="2"/>
      <w:r w:rsidR="0092087B">
        <w:rPr>
          <w:rStyle w:val="CommentReference"/>
        </w:rPr>
        <w:commentReference w:id="2"/>
      </w:r>
    </w:p>
    <w:p w14:paraId="3881504D" w14:textId="77777777" w:rsidR="0092087B" w:rsidRPr="0049754F" w:rsidRDefault="0092087B" w:rsidP="0092087B">
      <w:pPr>
        <w:spacing w:line="480" w:lineRule="auto"/>
        <w:ind w:firstLine="720"/>
        <w:rPr>
          <w:rFonts w:ascii="Times New Roman" w:hAnsi="Times New Roman" w:cs="Times New Roman"/>
          <w:sz w:val="22"/>
          <w:szCs w:val="22"/>
        </w:rPr>
      </w:pPr>
      <w:r w:rsidRPr="0049754F">
        <w:rPr>
          <w:rFonts w:ascii="Times New Roman" w:hAnsi="Times New Roman" w:cs="Times New Roman"/>
          <w:sz w:val="22"/>
          <w:szCs w:val="22"/>
        </w:rPr>
        <w:t>Handling an imbalanced dataset in predictive modeling comes with some challenges. Due to one class being significantly smaller, it is often harder for a model to learn how to predict well on the minority class. This can lead to low sensitivity when not handled correctly. Some of the methods to counteract this imbalance include sampling techniques such as over and under sampling, and optimizing probability cutoffs within ROC analysis. We explore using these techniques within two case studies in applied medicine. The first is classifying patients at risk of developing chronic opioid therapy (COT) within one year following their initial hospitalization, with COT found in 5% of the patients. The second is identifying postoperative surgical site infections, which occurred in 3.4% of the patients. We also present a simulation in which the performance of these methods is evaluated at a range of difference prevalence imbalances. We will discuss the advantages and disadvantages of these methods given their impact within a costly clinical setting.</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3"/>
      <w:r w:rsidR="00E058B4">
        <w:rPr>
          <w:rFonts w:ascii="Times New Roman" w:hAnsi="Times New Roman" w:cs="Times New Roman"/>
          <w:sz w:val="22"/>
          <w:szCs w:val="22"/>
        </w:rPr>
        <w:t>both</w:t>
      </w:r>
      <w:commentRangeEnd w:id="3"/>
      <w:r w:rsidR="00E058B4">
        <w:rPr>
          <w:rStyle w:val="CommentReference"/>
        </w:rPr>
        <w:commentReference w:id="3"/>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hold-out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4"/>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4"/>
      <w:r w:rsidR="0064365D">
        <w:rPr>
          <w:rStyle w:val="CommentReference"/>
        </w:rPr>
        <w:commentReference w:id="4"/>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Similar to what Brei</w:t>
      </w:r>
      <w:r w:rsidRPr="00DF4863">
        <w:rPr>
          <w:rFonts w:ascii="Times New Roman" w:hAnsi="Times New Roman" w:cs="Times New Roman"/>
          <w:sz w:val="22"/>
          <w:szCs w:val="22"/>
        </w:rPr>
        <w:t xml:space="preserve">man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ication and variable selection using the glmnet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5"/>
      <w:r w:rsidR="00D660DD" w:rsidRPr="00DF4863">
        <w:rPr>
          <w:rFonts w:ascii="Times New Roman" w:hAnsi="Times New Roman" w:cs="Times New Roman"/>
          <w:sz w:val="22"/>
          <w:szCs w:val="22"/>
        </w:rPr>
        <w:t xml:space="preserve">a) a 0.5 threshold and b) </w:t>
      </w:r>
      <w:commentRangeEnd w:id="5"/>
      <w:r w:rsidR="0064365D">
        <w:rPr>
          <w:rStyle w:val="CommentReference"/>
        </w:rPr>
        <w:commentReference w:id="5"/>
      </w:r>
      <w:r w:rsidR="00D660DD" w:rsidRPr="00DF4863">
        <w:rPr>
          <w:rFonts w:ascii="Times New Roman" w:hAnsi="Times New Roman" w:cs="Times New Roman"/>
          <w:sz w:val="22"/>
          <w:szCs w:val="22"/>
        </w:rPr>
        <w:t xml:space="preserve">the optimal threshold according to Youden’s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ng the DMwR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4133CDC8"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FA7235">
        <w:rPr>
          <w:rFonts w:ascii="Times New Roman" w:hAnsi="Times New Roman" w:cs="Times New Roman"/>
          <w:sz w:val="22"/>
          <w:szCs w:val="22"/>
        </w:rPr>
        <w:t xml:space="preserve">35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6"/>
      <w:commentRangeStart w:id="7"/>
      <w:r w:rsidRPr="00DF4863">
        <w:rPr>
          <w:rFonts w:ascii="Times New Roman" w:hAnsi="Times New Roman" w:cs="Times New Roman"/>
          <w:sz w:val="22"/>
          <w:szCs w:val="22"/>
        </w:rPr>
        <w:t>…</w:t>
      </w:r>
      <w:commentRangeEnd w:id="6"/>
      <w:r w:rsidRPr="00DF4863">
        <w:rPr>
          <w:rStyle w:val="CommentReference"/>
          <w:rFonts w:ascii="Times New Roman" w:hAnsi="Times New Roman" w:cs="Times New Roman"/>
          <w:sz w:val="22"/>
          <w:szCs w:val="22"/>
        </w:rPr>
        <w:commentReference w:id="6"/>
      </w:r>
      <w:commentRangeEnd w:id="7"/>
      <w:r w:rsidR="00605ACE">
        <w:rPr>
          <w:rStyle w:val="CommentReference"/>
        </w:rPr>
        <w:commentReference w:id="7"/>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459FB80F" w14:textId="21368584" w:rsidR="00DF4863" w:rsidRPr="00DF4863" w:rsidRDefault="00F31B4A" w:rsidP="00BB70F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Youden’s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Youden’s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ook w:val="0000" w:firstRow="0" w:lastRow="0" w:firstColumn="0" w:lastColumn="0" w:noHBand="0" w:noVBand="0"/>
      </w:tblPr>
      <w:tblGrid>
        <w:gridCol w:w="1579"/>
        <w:gridCol w:w="1182"/>
        <w:gridCol w:w="1194"/>
        <w:gridCol w:w="1216"/>
        <w:gridCol w:w="669"/>
        <w:gridCol w:w="644"/>
        <w:gridCol w:w="1108"/>
        <w:gridCol w:w="693"/>
        <w:gridCol w:w="1296"/>
      </w:tblGrid>
      <w:tr w:rsidR="00766376" w:rsidRPr="001B7D03" w14:paraId="31718FB4" w14:textId="77777777" w:rsidTr="00766376">
        <w:tc>
          <w:tcPr>
            <w:tcW w:w="0" w:type="auto"/>
            <w:tcBorders>
              <w:top w:val="single" w:sz="4" w:space="0" w:color="000000"/>
              <w:left w:val="single" w:sz="4" w:space="0" w:color="000000"/>
            </w:tcBorders>
            <w:vAlign w:val="bottom"/>
          </w:tcPr>
          <w:p w14:paraId="16D1B66E" w14:textId="77777777" w:rsidR="00766376" w:rsidRPr="007A0A94" w:rsidRDefault="00766376">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2D93C19B"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1216" w:type="dxa"/>
            <w:tcBorders>
              <w:top w:val="single" w:sz="4" w:space="0" w:color="000000"/>
            </w:tcBorders>
            <w:vAlign w:val="bottom"/>
          </w:tcPr>
          <w:p w14:paraId="289987D1" w14:textId="29F2843E"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1877131B" w14:textId="25C5DECB"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1296" w:type="dxa"/>
            <w:tcBorders>
              <w:top w:val="single" w:sz="4" w:space="0" w:color="000000"/>
              <w:right w:val="single" w:sz="4" w:space="0" w:color="000000"/>
            </w:tcBorders>
            <w:vAlign w:val="bottom"/>
          </w:tcPr>
          <w:p w14:paraId="74385DC0"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766376" w:rsidRPr="001B7D03" w14:paraId="375E6916" w14:textId="77777777" w:rsidTr="00766376">
        <w:tblPrEx>
          <w:tblBorders>
            <w:top w:val="none" w:sz="0" w:space="0" w:color="auto"/>
          </w:tblBorders>
        </w:tblPrEx>
        <w:tc>
          <w:tcPr>
            <w:tcW w:w="0" w:type="auto"/>
            <w:tcBorders>
              <w:left w:val="single" w:sz="4" w:space="0" w:color="000000"/>
            </w:tcBorders>
            <w:vAlign w:val="bottom"/>
          </w:tcPr>
          <w:p w14:paraId="1D3F1B82" w14:textId="3BF24FDB"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color w:val="000000"/>
                <w:sz w:val="22"/>
                <w:szCs w:val="22"/>
              </w:rPr>
              <w:t>Unsampled 0.5</w:t>
            </w:r>
          </w:p>
        </w:tc>
        <w:tc>
          <w:tcPr>
            <w:tcW w:w="0" w:type="auto"/>
            <w:vAlign w:val="bottom"/>
          </w:tcPr>
          <w:p w14:paraId="190F1A67" w14:textId="59EE4D63"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0.50</w:t>
            </w:r>
          </w:p>
        </w:tc>
        <w:tc>
          <w:tcPr>
            <w:tcW w:w="0" w:type="auto"/>
            <w:vAlign w:val="bottom"/>
          </w:tcPr>
          <w:p w14:paraId="5C8C0F53" w14:textId="18E74A69"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w:t>
            </w:r>
          </w:p>
        </w:tc>
        <w:tc>
          <w:tcPr>
            <w:tcW w:w="1216" w:type="dxa"/>
            <w:vAlign w:val="bottom"/>
          </w:tcPr>
          <w:p w14:paraId="7B018C8B" w14:textId="3375C3B1" w:rsidR="00766376" w:rsidRPr="00B06489" w:rsidRDefault="00371300">
            <w:pPr>
              <w:autoSpaceDE w:val="0"/>
              <w:autoSpaceDN w:val="0"/>
              <w:adjustRightInd w:val="0"/>
              <w:spacing w:line="38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99</w:t>
            </w:r>
          </w:p>
        </w:tc>
        <w:tc>
          <w:tcPr>
            <w:tcW w:w="0" w:type="auto"/>
            <w:vAlign w:val="bottom"/>
          </w:tcPr>
          <w:p w14:paraId="0434CDC7" w14:textId="2491C2D3"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96</w:t>
            </w:r>
          </w:p>
        </w:tc>
        <w:tc>
          <w:tcPr>
            <w:tcW w:w="0" w:type="auto"/>
            <w:vAlign w:val="bottom"/>
          </w:tcPr>
          <w:p w14:paraId="78C710F9" w14:textId="1FFA148A"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35</w:t>
            </w:r>
          </w:p>
        </w:tc>
        <w:tc>
          <w:tcPr>
            <w:tcW w:w="0" w:type="auto"/>
            <w:vAlign w:val="bottom"/>
          </w:tcPr>
          <w:p w14:paraId="07E31DD1" w14:textId="0C9F9660" w:rsidR="00766376" w:rsidRPr="00B06489" w:rsidRDefault="00371300">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96</w:t>
            </w:r>
          </w:p>
        </w:tc>
        <w:tc>
          <w:tcPr>
            <w:tcW w:w="0" w:type="auto"/>
            <w:vAlign w:val="bottom"/>
          </w:tcPr>
          <w:p w14:paraId="2EFB8A0F" w14:textId="400A3280" w:rsidR="00766376" w:rsidRPr="00B06489" w:rsidRDefault="00371300">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86</w:t>
            </w:r>
          </w:p>
        </w:tc>
        <w:tc>
          <w:tcPr>
            <w:tcW w:w="1296" w:type="dxa"/>
            <w:tcBorders>
              <w:right w:val="single" w:sz="4" w:space="0" w:color="000000"/>
            </w:tcBorders>
            <w:vAlign w:val="bottom"/>
          </w:tcPr>
          <w:p w14:paraId="02EC1E98" w14:textId="5EBA3F3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31</w:t>
            </w:r>
          </w:p>
        </w:tc>
      </w:tr>
      <w:tr w:rsidR="00766376" w:rsidRPr="001B7D03" w14:paraId="75C7C61E" w14:textId="77777777" w:rsidTr="00766376">
        <w:tblPrEx>
          <w:tblBorders>
            <w:top w:val="none" w:sz="0" w:space="0" w:color="auto"/>
          </w:tblBorders>
        </w:tblPrEx>
        <w:tc>
          <w:tcPr>
            <w:tcW w:w="0" w:type="auto"/>
            <w:tcBorders>
              <w:left w:val="single" w:sz="4" w:space="0" w:color="000000"/>
            </w:tcBorders>
            <w:vAlign w:val="bottom"/>
          </w:tcPr>
          <w:p w14:paraId="5079AADD"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0" w:type="auto"/>
            <w:vAlign w:val="bottom"/>
          </w:tcPr>
          <w:p w14:paraId="669CCC08" w14:textId="512C870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w:t>
            </w:r>
          </w:p>
        </w:tc>
        <w:tc>
          <w:tcPr>
            <w:tcW w:w="0" w:type="auto"/>
            <w:vAlign w:val="bottom"/>
          </w:tcPr>
          <w:p w14:paraId="0DE92BDF" w14:textId="55C90C1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28CD1128" w14:textId="316164B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73</w:t>
            </w:r>
          </w:p>
        </w:tc>
        <w:tc>
          <w:tcPr>
            <w:tcW w:w="0" w:type="auto"/>
            <w:vAlign w:val="bottom"/>
          </w:tcPr>
          <w:p w14:paraId="4544BEB0" w14:textId="3119ADF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79543402" w14:textId="1137963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12</w:t>
            </w:r>
          </w:p>
        </w:tc>
        <w:tc>
          <w:tcPr>
            <w:tcW w:w="0" w:type="auto"/>
            <w:vAlign w:val="bottom"/>
          </w:tcPr>
          <w:p w14:paraId="2E5C3B45" w14:textId="5EEC14E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w:t>
            </w:r>
          </w:p>
        </w:tc>
        <w:tc>
          <w:tcPr>
            <w:tcW w:w="0" w:type="auto"/>
            <w:vAlign w:val="bottom"/>
          </w:tcPr>
          <w:p w14:paraId="235A9A5D" w14:textId="77818C8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65E0A285"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766376" w:rsidRPr="001B7D03" w14:paraId="7733B369" w14:textId="77777777" w:rsidTr="00766376">
        <w:tblPrEx>
          <w:tblBorders>
            <w:top w:val="none" w:sz="0" w:space="0" w:color="auto"/>
          </w:tblBorders>
        </w:tblPrEx>
        <w:tc>
          <w:tcPr>
            <w:tcW w:w="0" w:type="auto"/>
            <w:tcBorders>
              <w:left w:val="single" w:sz="4" w:space="0" w:color="000000"/>
            </w:tcBorders>
            <w:vAlign w:val="bottom"/>
          </w:tcPr>
          <w:p w14:paraId="7333CC5E"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commentRangeStart w:id="8"/>
            <w:r w:rsidRPr="001B7D03">
              <w:rPr>
                <w:rFonts w:ascii="Times New Roman" w:hAnsi="Times New Roman" w:cs="Times New Roman"/>
                <w:color w:val="000000"/>
                <w:sz w:val="22"/>
                <w:szCs w:val="22"/>
              </w:rPr>
              <w:t>Down</w:t>
            </w:r>
            <w:commentRangeEnd w:id="8"/>
            <w:r w:rsidR="003B7CCC">
              <w:rPr>
                <w:rStyle w:val="CommentReference"/>
              </w:rPr>
              <w:commentReference w:id="8"/>
            </w:r>
            <w:r w:rsidRPr="001B7D03">
              <w:rPr>
                <w:rFonts w:ascii="Times New Roman" w:hAnsi="Times New Roman" w:cs="Times New Roman"/>
                <w:color w:val="000000"/>
                <w:sz w:val="22"/>
                <w:szCs w:val="22"/>
              </w:rPr>
              <w:t xml:space="preserve"> Sampled</w:t>
            </w:r>
          </w:p>
        </w:tc>
        <w:tc>
          <w:tcPr>
            <w:tcW w:w="0" w:type="auto"/>
            <w:vAlign w:val="bottom"/>
          </w:tcPr>
          <w:p w14:paraId="25343700"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1D330CA2" w14:textId="1008538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1216" w:type="dxa"/>
            <w:vAlign w:val="bottom"/>
          </w:tcPr>
          <w:p w14:paraId="55C1B6AA" w14:textId="00615A6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4A785DD2" w14:textId="4B9B4F4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06B4194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49B0D18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w:t>
            </w:r>
            <w:r>
              <w:rPr>
                <w:rFonts w:ascii="Times New Roman" w:hAnsi="Times New Roman" w:cs="Times New Roman"/>
                <w:color w:val="000000"/>
                <w:sz w:val="22"/>
                <w:szCs w:val="22"/>
              </w:rPr>
              <w:t>5</w:t>
            </w:r>
          </w:p>
        </w:tc>
        <w:tc>
          <w:tcPr>
            <w:tcW w:w="0" w:type="auto"/>
            <w:vAlign w:val="bottom"/>
          </w:tcPr>
          <w:p w14:paraId="2F03DF85" w14:textId="44089E5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42A2B62D"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7AE7B578" w14:textId="77777777" w:rsidTr="00766376">
        <w:tblPrEx>
          <w:tblBorders>
            <w:top w:val="none" w:sz="0" w:space="0" w:color="auto"/>
          </w:tblBorders>
        </w:tblPrEx>
        <w:tc>
          <w:tcPr>
            <w:tcW w:w="0" w:type="auto"/>
            <w:tcBorders>
              <w:left w:val="single" w:sz="4" w:space="0" w:color="000000"/>
            </w:tcBorders>
            <w:vAlign w:val="bottom"/>
          </w:tcPr>
          <w:p w14:paraId="66BDC015"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409BA4A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w:t>
            </w:r>
            <w:r>
              <w:rPr>
                <w:rFonts w:ascii="Times New Roman" w:hAnsi="Times New Roman" w:cs="Times New Roman"/>
                <w:color w:val="000000"/>
                <w:sz w:val="22"/>
                <w:szCs w:val="22"/>
              </w:rPr>
              <w:t>40</w:t>
            </w:r>
          </w:p>
        </w:tc>
        <w:tc>
          <w:tcPr>
            <w:tcW w:w="0" w:type="auto"/>
            <w:vAlign w:val="bottom"/>
          </w:tcPr>
          <w:p w14:paraId="7A3331E1" w14:textId="08D874D2"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4B422778" w14:textId="31D61BC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74</w:t>
            </w:r>
          </w:p>
        </w:tc>
        <w:tc>
          <w:tcPr>
            <w:tcW w:w="0" w:type="auto"/>
            <w:vAlign w:val="bottom"/>
          </w:tcPr>
          <w:p w14:paraId="190D8D43" w14:textId="7842FBE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37F0F505" w14:textId="03590A6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31F484B4" w14:textId="3149AF6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0C93B699" w14:textId="4753E19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87</w:t>
            </w:r>
          </w:p>
        </w:tc>
        <w:tc>
          <w:tcPr>
            <w:tcW w:w="1296" w:type="dxa"/>
            <w:tcBorders>
              <w:right w:val="single" w:sz="4" w:space="0" w:color="000000"/>
            </w:tcBorders>
            <w:vAlign w:val="bottom"/>
          </w:tcPr>
          <w:p w14:paraId="19D0D0D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281FDCD3" w14:textId="77777777" w:rsidTr="00766376">
        <w:tc>
          <w:tcPr>
            <w:tcW w:w="0" w:type="auto"/>
            <w:tcBorders>
              <w:left w:val="single" w:sz="4" w:space="0" w:color="000000"/>
              <w:bottom w:val="single" w:sz="4" w:space="0" w:color="000000"/>
            </w:tcBorders>
            <w:vAlign w:val="bottom"/>
          </w:tcPr>
          <w:p w14:paraId="76190458"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2E0794F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w:t>
            </w:r>
          </w:p>
        </w:tc>
        <w:tc>
          <w:tcPr>
            <w:tcW w:w="0" w:type="auto"/>
            <w:tcBorders>
              <w:bottom w:val="single" w:sz="4" w:space="0" w:color="000000"/>
            </w:tcBorders>
            <w:vAlign w:val="bottom"/>
          </w:tcPr>
          <w:p w14:paraId="168C6F27" w14:textId="528E16A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1216" w:type="dxa"/>
            <w:tcBorders>
              <w:bottom w:val="single" w:sz="4" w:space="0" w:color="000000"/>
            </w:tcBorders>
            <w:vAlign w:val="bottom"/>
          </w:tcPr>
          <w:p w14:paraId="0FBE9318" w14:textId="7DF46C85" w:rsidR="00766376"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w:t>
            </w:r>
          </w:p>
        </w:tc>
        <w:tc>
          <w:tcPr>
            <w:tcW w:w="0" w:type="auto"/>
            <w:tcBorders>
              <w:bottom w:val="single" w:sz="4" w:space="0" w:color="000000"/>
            </w:tcBorders>
            <w:vAlign w:val="bottom"/>
          </w:tcPr>
          <w:p w14:paraId="2490DF65" w14:textId="547B5F9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99</w:t>
            </w:r>
          </w:p>
        </w:tc>
        <w:tc>
          <w:tcPr>
            <w:tcW w:w="0" w:type="auto"/>
            <w:tcBorders>
              <w:bottom w:val="single" w:sz="4" w:space="0" w:color="000000"/>
            </w:tcBorders>
            <w:vAlign w:val="bottom"/>
          </w:tcPr>
          <w:p w14:paraId="64D6F051" w14:textId="7F9DFF8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17</w:t>
            </w:r>
          </w:p>
        </w:tc>
        <w:tc>
          <w:tcPr>
            <w:tcW w:w="0" w:type="auto"/>
            <w:tcBorders>
              <w:bottom w:val="single" w:sz="4" w:space="0" w:color="000000"/>
            </w:tcBorders>
            <w:vAlign w:val="bottom"/>
          </w:tcPr>
          <w:p w14:paraId="24CE5055" w14:textId="7FF4A06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84</w:t>
            </w:r>
          </w:p>
        </w:tc>
        <w:tc>
          <w:tcPr>
            <w:tcW w:w="0" w:type="auto"/>
            <w:tcBorders>
              <w:bottom w:val="single" w:sz="4" w:space="0" w:color="000000"/>
            </w:tcBorders>
            <w:vAlign w:val="bottom"/>
          </w:tcPr>
          <w:p w14:paraId="19EC9EDA" w14:textId="38EEE72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bottom w:val="single" w:sz="4" w:space="0" w:color="000000"/>
              <w:right w:val="single" w:sz="4" w:space="0" w:color="000000"/>
            </w:tcBorders>
            <w:vAlign w:val="bottom"/>
          </w:tcPr>
          <w:p w14:paraId="2596E019"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Youden’s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668"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247"/>
        <w:gridCol w:w="669"/>
        <w:gridCol w:w="644"/>
        <w:gridCol w:w="1142"/>
        <w:gridCol w:w="693"/>
        <w:gridCol w:w="1259"/>
      </w:tblGrid>
      <w:tr w:rsidR="00031196" w:rsidRPr="00B67C45" w14:paraId="11BC3541" w14:textId="77777777" w:rsidTr="00031196">
        <w:trPr>
          <w:trHeight w:val="242"/>
        </w:trPr>
        <w:tc>
          <w:tcPr>
            <w:tcW w:w="1661" w:type="dxa"/>
            <w:tcBorders>
              <w:top w:val="single" w:sz="4" w:space="0" w:color="000000"/>
              <w:left w:val="single" w:sz="4" w:space="0" w:color="000000"/>
              <w:bottom w:val="nil"/>
            </w:tcBorders>
            <w:vAlign w:val="bottom"/>
          </w:tcPr>
          <w:p w14:paraId="2635144C" w14:textId="77777777" w:rsidR="00031196" w:rsidRPr="00B67C45" w:rsidRDefault="00031196">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bottom w:val="nil"/>
            </w:tcBorders>
            <w:vAlign w:val="bottom"/>
          </w:tcPr>
          <w:p w14:paraId="5D586E6A" w14:textId="33DE7521" w:rsidR="00031196" w:rsidRPr="00B67C45" w:rsidRDefault="00031196"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bottom w:val="nil"/>
            </w:tcBorders>
            <w:vAlign w:val="bottom"/>
          </w:tcPr>
          <w:p w14:paraId="61D406F0"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247" w:type="dxa"/>
            <w:tcBorders>
              <w:top w:val="single" w:sz="4" w:space="0" w:color="000000"/>
              <w:bottom w:val="nil"/>
            </w:tcBorders>
            <w:vAlign w:val="bottom"/>
          </w:tcPr>
          <w:p w14:paraId="09A78F17" w14:textId="591E9515"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669" w:type="dxa"/>
            <w:tcBorders>
              <w:top w:val="single" w:sz="4" w:space="0" w:color="000000"/>
              <w:bottom w:val="nil"/>
            </w:tcBorders>
            <w:vAlign w:val="bottom"/>
          </w:tcPr>
          <w:p w14:paraId="0DF592DD" w14:textId="08C086AF"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bottom w:val="nil"/>
            </w:tcBorders>
            <w:vAlign w:val="bottom"/>
          </w:tcPr>
          <w:p w14:paraId="210FDE3C"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1142" w:type="dxa"/>
            <w:tcBorders>
              <w:top w:val="single" w:sz="4" w:space="0" w:color="000000"/>
              <w:bottom w:val="nil"/>
            </w:tcBorders>
            <w:vAlign w:val="bottom"/>
          </w:tcPr>
          <w:p w14:paraId="6C792794" w14:textId="62FE277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693" w:type="dxa"/>
            <w:tcBorders>
              <w:top w:val="single" w:sz="4" w:space="0" w:color="000000"/>
              <w:bottom w:val="nil"/>
            </w:tcBorders>
            <w:vAlign w:val="bottom"/>
          </w:tcPr>
          <w:p w14:paraId="78CD753E" w14:textId="5074D1D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bottom w:val="nil"/>
              <w:right w:val="single" w:sz="4" w:space="0" w:color="000000"/>
            </w:tcBorders>
            <w:vAlign w:val="bottom"/>
          </w:tcPr>
          <w:p w14:paraId="7D17B65E" w14:textId="5D567B64" w:rsidR="00031196" w:rsidRPr="004C3A1C"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031196" w:rsidRPr="00B67C45" w14:paraId="71B2A4AA" w14:textId="77777777" w:rsidTr="00031196">
        <w:tc>
          <w:tcPr>
            <w:tcW w:w="1661" w:type="dxa"/>
            <w:tcBorders>
              <w:top w:val="nil"/>
              <w:left w:val="single" w:sz="4" w:space="0" w:color="000000"/>
            </w:tcBorders>
            <w:vAlign w:val="bottom"/>
          </w:tcPr>
          <w:p w14:paraId="4C4D63A7" w14:textId="6D640052" w:rsidR="00031196" w:rsidRPr="00C42E50" w:rsidRDefault="00031196">
            <w:pPr>
              <w:autoSpaceDE w:val="0"/>
              <w:autoSpaceDN w:val="0"/>
              <w:adjustRightInd w:val="0"/>
              <w:spacing w:line="340" w:lineRule="atLeast"/>
              <w:rPr>
                <w:rFonts w:ascii="Times New Roman" w:hAnsi="Times New Roman" w:cs="Times New Roman"/>
                <w:bCs/>
                <w:color w:val="000000"/>
                <w:sz w:val="22"/>
                <w:szCs w:val="22"/>
              </w:rPr>
            </w:pPr>
            <w:commentRangeStart w:id="9"/>
            <w:r>
              <w:rPr>
                <w:rFonts w:ascii="Times New Roman" w:hAnsi="Times New Roman" w:cs="Times New Roman"/>
                <w:bCs/>
                <w:color w:val="000000"/>
                <w:sz w:val="22"/>
                <w:szCs w:val="22"/>
              </w:rPr>
              <w:t>Unsampled 0.5</w:t>
            </w:r>
            <w:commentRangeEnd w:id="9"/>
            <w:r>
              <w:rPr>
                <w:rStyle w:val="CommentReference"/>
              </w:rPr>
              <w:commentReference w:id="9"/>
            </w:r>
          </w:p>
        </w:tc>
        <w:tc>
          <w:tcPr>
            <w:tcW w:w="1159" w:type="dxa"/>
            <w:tcBorders>
              <w:top w:val="nil"/>
            </w:tcBorders>
            <w:vAlign w:val="bottom"/>
          </w:tcPr>
          <w:p w14:paraId="4FF4D15D" w14:textId="0902EDAD" w:rsidR="00031196" w:rsidRPr="00D3359A" w:rsidRDefault="00031196" w:rsidP="00DA53FF">
            <w:pPr>
              <w:autoSpaceDE w:val="0"/>
              <w:autoSpaceDN w:val="0"/>
              <w:adjustRightInd w:val="0"/>
              <w:spacing w:line="340" w:lineRule="atLeast"/>
              <w:ind w:left="-209" w:firstLine="119"/>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0.50</w:t>
            </w:r>
          </w:p>
        </w:tc>
        <w:tc>
          <w:tcPr>
            <w:tcW w:w="1194" w:type="dxa"/>
            <w:tcBorders>
              <w:top w:val="nil"/>
            </w:tcBorders>
            <w:vAlign w:val="bottom"/>
          </w:tcPr>
          <w:p w14:paraId="619CD0E8"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47" w:type="dxa"/>
            <w:tcBorders>
              <w:top w:val="nil"/>
            </w:tcBorders>
            <w:vAlign w:val="bottom"/>
          </w:tcPr>
          <w:p w14:paraId="52CF50D7"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69" w:type="dxa"/>
            <w:tcBorders>
              <w:top w:val="nil"/>
            </w:tcBorders>
            <w:vAlign w:val="bottom"/>
          </w:tcPr>
          <w:p w14:paraId="58075096" w14:textId="3A58A054"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44" w:type="dxa"/>
            <w:tcBorders>
              <w:top w:val="nil"/>
            </w:tcBorders>
            <w:vAlign w:val="bottom"/>
          </w:tcPr>
          <w:p w14:paraId="2BAB7172"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142" w:type="dxa"/>
            <w:tcBorders>
              <w:top w:val="nil"/>
            </w:tcBorders>
            <w:vAlign w:val="bottom"/>
          </w:tcPr>
          <w:p w14:paraId="6B2BEBE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93" w:type="dxa"/>
            <w:tcBorders>
              <w:top w:val="nil"/>
            </w:tcBorders>
            <w:vAlign w:val="bottom"/>
          </w:tcPr>
          <w:p w14:paraId="0F06777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59" w:type="dxa"/>
            <w:tcBorders>
              <w:top w:val="nil"/>
              <w:right w:val="single" w:sz="4" w:space="0" w:color="000000"/>
            </w:tcBorders>
            <w:vAlign w:val="bottom"/>
          </w:tcPr>
          <w:p w14:paraId="06226CC0" w14:textId="77777777" w:rsidR="00031196" w:rsidRPr="00D3359A" w:rsidRDefault="00031196">
            <w:pPr>
              <w:autoSpaceDE w:val="0"/>
              <w:autoSpaceDN w:val="0"/>
              <w:adjustRightInd w:val="0"/>
              <w:spacing w:line="340" w:lineRule="atLeast"/>
              <w:jc w:val="center"/>
              <w:rPr>
                <w:rFonts w:ascii="Times New Roman" w:hAnsi="Times New Roman" w:cs="Times New Roman"/>
                <w:color w:val="000000"/>
                <w:sz w:val="22"/>
                <w:szCs w:val="22"/>
              </w:rPr>
            </w:pPr>
          </w:p>
        </w:tc>
      </w:tr>
      <w:tr w:rsidR="00031196" w:rsidRPr="00B67C45" w14:paraId="45A39F32" w14:textId="77777777" w:rsidTr="00031196">
        <w:tblPrEx>
          <w:tblBorders>
            <w:top w:val="none" w:sz="0" w:space="0" w:color="auto"/>
          </w:tblBorders>
        </w:tblPrEx>
        <w:tc>
          <w:tcPr>
            <w:tcW w:w="1661" w:type="dxa"/>
            <w:tcBorders>
              <w:left w:val="single" w:sz="4" w:space="0" w:color="000000"/>
            </w:tcBorders>
            <w:vAlign w:val="center"/>
          </w:tcPr>
          <w:p w14:paraId="393246A4" w14:textId="28432D74"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1159" w:type="dxa"/>
            <w:vAlign w:val="center"/>
          </w:tcPr>
          <w:p w14:paraId="58CCC370" w14:textId="464D02C3"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w:t>
            </w:r>
            <w:r>
              <w:rPr>
                <w:rFonts w:ascii="Times New Roman" w:hAnsi="Times New Roman" w:cs="Times New Roman"/>
                <w:color w:val="000000"/>
                <w:sz w:val="22"/>
                <w:szCs w:val="22"/>
              </w:rPr>
              <w:t>4</w:t>
            </w:r>
          </w:p>
        </w:tc>
        <w:tc>
          <w:tcPr>
            <w:tcW w:w="1194" w:type="dxa"/>
            <w:vAlign w:val="bottom"/>
          </w:tcPr>
          <w:p w14:paraId="407B75E0" w14:textId="099EA6F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1247" w:type="dxa"/>
            <w:vAlign w:val="center"/>
          </w:tcPr>
          <w:p w14:paraId="6D6D9846" w14:textId="054A362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69" w:type="dxa"/>
            <w:vAlign w:val="center"/>
          </w:tcPr>
          <w:p w14:paraId="6DAE47F9" w14:textId="56211694"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center"/>
          </w:tcPr>
          <w:p w14:paraId="520C0900" w14:textId="49C2D92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center"/>
          </w:tcPr>
          <w:p w14:paraId="6358CD72" w14:textId="21EC519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center"/>
          </w:tcPr>
          <w:p w14:paraId="32C2346B" w14:textId="5795682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center"/>
          </w:tcPr>
          <w:p w14:paraId="5F61CA88"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031196" w:rsidRPr="00B67C45" w14:paraId="6AB76F8F" w14:textId="77777777" w:rsidTr="00031196">
        <w:tblPrEx>
          <w:tblBorders>
            <w:top w:val="none" w:sz="0" w:space="0" w:color="auto"/>
          </w:tblBorders>
        </w:tblPrEx>
        <w:tc>
          <w:tcPr>
            <w:tcW w:w="1661" w:type="dxa"/>
            <w:tcBorders>
              <w:left w:val="single" w:sz="4" w:space="0" w:color="000000"/>
            </w:tcBorders>
            <w:vAlign w:val="center"/>
          </w:tcPr>
          <w:p w14:paraId="59470CB4" w14:textId="341E958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4EE4908D" w14:textId="2676FF2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82</w:t>
            </w:r>
          </w:p>
        </w:tc>
        <w:tc>
          <w:tcPr>
            <w:tcW w:w="1247" w:type="dxa"/>
            <w:vAlign w:val="bottom"/>
          </w:tcPr>
          <w:p w14:paraId="29E1EC39" w14:textId="0B0B27E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69" w:type="dxa"/>
            <w:vAlign w:val="bottom"/>
          </w:tcPr>
          <w:p w14:paraId="22E7058B" w14:textId="200BE96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13CC7C1E" w14:textId="7193AB3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w:t>
            </w:r>
            <w:r>
              <w:rPr>
                <w:rFonts w:ascii="Times New Roman" w:hAnsi="Times New Roman" w:cs="Times New Roman"/>
                <w:color w:val="000000"/>
                <w:sz w:val="22"/>
                <w:szCs w:val="22"/>
              </w:rPr>
              <w:t>0</w:t>
            </w:r>
          </w:p>
        </w:tc>
        <w:tc>
          <w:tcPr>
            <w:tcW w:w="1142" w:type="dxa"/>
            <w:vAlign w:val="bottom"/>
          </w:tcPr>
          <w:p w14:paraId="6C0BFA0E" w14:textId="0202B62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93" w:type="dxa"/>
            <w:vAlign w:val="bottom"/>
          </w:tcPr>
          <w:p w14:paraId="26C23D7A" w14:textId="19C930A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04BD3C1A"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031196" w:rsidRPr="00B67C45" w14:paraId="495A3D15" w14:textId="77777777" w:rsidTr="00031196">
        <w:tblPrEx>
          <w:tblBorders>
            <w:top w:val="none" w:sz="0" w:space="0" w:color="auto"/>
          </w:tblBorders>
        </w:tblPrEx>
        <w:tc>
          <w:tcPr>
            <w:tcW w:w="1661" w:type="dxa"/>
            <w:tcBorders>
              <w:left w:val="single" w:sz="4" w:space="0" w:color="000000"/>
            </w:tcBorders>
            <w:vAlign w:val="center"/>
          </w:tcPr>
          <w:p w14:paraId="4929C883" w14:textId="47479F95"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08C91E6" w14:textId="3E28782E"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1247" w:type="dxa"/>
            <w:vAlign w:val="bottom"/>
          </w:tcPr>
          <w:p w14:paraId="5E49A474" w14:textId="46062D7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91</w:t>
            </w:r>
          </w:p>
        </w:tc>
        <w:tc>
          <w:tcPr>
            <w:tcW w:w="669" w:type="dxa"/>
            <w:vAlign w:val="bottom"/>
          </w:tcPr>
          <w:p w14:paraId="274148E8" w14:textId="68CD5C2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0E96B27E" w14:textId="491C8D4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bottom"/>
          </w:tcPr>
          <w:p w14:paraId="5E99DAC5" w14:textId="2B2977E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bottom"/>
          </w:tcPr>
          <w:p w14:paraId="464A46D1" w14:textId="565C4F02"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2A8B9E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031196" w:rsidRPr="00B67C45" w14:paraId="5C214E13" w14:textId="77777777" w:rsidTr="00031196">
        <w:tc>
          <w:tcPr>
            <w:tcW w:w="1661" w:type="dxa"/>
            <w:tcBorders>
              <w:left w:val="single" w:sz="4" w:space="0" w:color="000000"/>
              <w:bottom w:val="single" w:sz="4" w:space="0" w:color="000000"/>
            </w:tcBorders>
            <w:vAlign w:val="center"/>
          </w:tcPr>
          <w:p w14:paraId="613858EE" w14:textId="2B62C81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1352386" w14:textId="319748D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47" w:type="dxa"/>
            <w:tcBorders>
              <w:bottom w:val="single" w:sz="4" w:space="0" w:color="000000"/>
            </w:tcBorders>
            <w:vAlign w:val="bottom"/>
          </w:tcPr>
          <w:p w14:paraId="38C948D3" w14:textId="760C288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669" w:type="dxa"/>
            <w:tcBorders>
              <w:bottom w:val="single" w:sz="4" w:space="0" w:color="000000"/>
            </w:tcBorders>
            <w:vAlign w:val="bottom"/>
          </w:tcPr>
          <w:p w14:paraId="66257807" w14:textId="4F7BE27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tcBorders>
              <w:bottom w:val="single" w:sz="4" w:space="0" w:color="000000"/>
            </w:tcBorders>
            <w:vAlign w:val="bottom"/>
          </w:tcPr>
          <w:p w14:paraId="467A8833" w14:textId="676512C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14</w:t>
            </w:r>
          </w:p>
        </w:tc>
        <w:tc>
          <w:tcPr>
            <w:tcW w:w="1142" w:type="dxa"/>
            <w:tcBorders>
              <w:bottom w:val="single" w:sz="4" w:space="0" w:color="000000"/>
            </w:tcBorders>
            <w:vAlign w:val="bottom"/>
          </w:tcPr>
          <w:p w14:paraId="46BDAFED" w14:textId="5552766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693" w:type="dxa"/>
            <w:tcBorders>
              <w:bottom w:val="single" w:sz="4" w:space="0" w:color="000000"/>
            </w:tcBorders>
            <w:vAlign w:val="bottom"/>
          </w:tcPr>
          <w:p w14:paraId="65C7D654" w14:textId="2E4FDF7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c>
          <w:tcPr>
            <w:tcW w:w="1259" w:type="dxa"/>
            <w:tcBorders>
              <w:bottom w:val="single" w:sz="4" w:space="0" w:color="000000"/>
              <w:right w:val="single" w:sz="4" w:space="0" w:color="000000"/>
            </w:tcBorders>
            <w:vAlign w:val="bottom"/>
          </w:tcPr>
          <w:p w14:paraId="3E76517F"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054D8738" w:rsidR="00EA2BF0" w:rsidRDefault="002B3481" w:rsidP="00DF2DBA">
      <w:pPr>
        <w:spacing w:line="480" w:lineRule="auto"/>
        <w:ind w:firstLine="720"/>
        <w:rPr>
          <w:rFonts w:ascii="Times New Roman" w:eastAsiaTheme="minorEastAsia"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324FD5">
        <w:rPr>
          <w:rFonts w:ascii="Times New Roman" w:hAnsi="Times New Roman" w:cs="Times New Roman"/>
          <w:sz w:val="22"/>
          <w:szCs w:val="22"/>
        </w:rPr>
        <w:t>ten</w:t>
      </w:r>
      <w:r w:rsidR="004D6714" w:rsidRPr="00DF4863">
        <w:rPr>
          <w:rFonts w:ascii="Times New Roman" w:hAnsi="Times New Roman" w:cs="Times New Roman"/>
          <w:sz w:val="22"/>
          <w:szCs w:val="22"/>
        </w:rPr>
        <w:t xml:space="preserve"> of some of the most significant predictors</w:t>
      </w:r>
      <w:r w:rsidR="00324FD5">
        <w:rPr>
          <w:rFonts w:ascii="Times New Roman" w:hAnsi="Times New Roman" w:cs="Times New Roman"/>
          <w:sz w:val="22"/>
          <w:szCs w:val="22"/>
        </w:rPr>
        <w:t xml:space="preserve"> to simulate the data for each prevalence</w:t>
      </w:r>
      <w:r w:rsidR="00EA2BF0" w:rsidRPr="00DF4863">
        <w:rPr>
          <w:rFonts w:ascii="Times New Roman" w:hAnsi="Times New Roman" w:cs="Times New Roman"/>
          <w:sz w:val="22"/>
          <w:szCs w:val="22"/>
        </w:rPr>
        <w:t xml:space="preserve">. We first ran a logistic regression with these </w:t>
      </w:r>
      <w:r w:rsidR="00324FD5">
        <w:rPr>
          <w:rFonts w:ascii="Times New Roman" w:hAnsi="Times New Roman" w:cs="Times New Roman"/>
          <w:sz w:val="22"/>
          <w:szCs w:val="22"/>
        </w:rPr>
        <w:t>ten</w:t>
      </w:r>
      <w:r w:rsidR="00EA2BF0" w:rsidRPr="00DF4863">
        <w:rPr>
          <w:rFonts w:ascii="Times New Roman" w:hAnsi="Times New Roman" w:cs="Times New Roman"/>
          <w:sz w:val="22"/>
          <w:szCs w:val="22"/>
        </w:rPr>
        <w:t xml:space="preserv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From there, we employed the same methods as in the case studies to get result</w:t>
      </w:r>
      <w:r w:rsidR="00C87552">
        <w:rPr>
          <w:rFonts w:ascii="Times New Roman" w:eastAsiaTheme="minorEastAsia" w:hAnsi="Times New Roman" w:cs="Times New Roman"/>
          <w:sz w:val="22"/>
          <w:szCs w:val="22"/>
        </w:rPr>
        <w:t xml:space="preserve">s for sensitivity, specificity, </w:t>
      </w:r>
      <w:r w:rsidR="006E2B99" w:rsidRPr="00DF4863">
        <w:rPr>
          <w:rFonts w:ascii="Times New Roman" w:eastAsiaTheme="minorEastAsia" w:hAnsi="Times New Roman" w:cs="Times New Roman"/>
          <w:sz w:val="22"/>
          <w:szCs w:val="22"/>
        </w:rPr>
        <w:t>accuracy</w:t>
      </w:r>
      <w:r w:rsidR="00C87552">
        <w:rPr>
          <w:rFonts w:ascii="Times New Roman" w:eastAsiaTheme="minorEastAsia" w:hAnsi="Times New Roman" w:cs="Times New Roman"/>
          <w:sz w:val="22"/>
          <w:szCs w:val="22"/>
        </w:rPr>
        <w:t>, and AUC</w:t>
      </w:r>
      <w:r w:rsidR="006E2B99" w:rsidRPr="00DF4863">
        <w:rPr>
          <w:rFonts w:ascii="Times New Roman" w:eastAsiaTheme="minorEastAsia" w:hAnsi="Times New Roman" w:cs="Times New Roman"/>
          <w:sz w:val="22"/>
          <w:szCs w:val="22"/>
        </w:rPr>
        <w:t xml:space="preserve"> with various sampling and cutpoints</w:t>
      </w:r>
      <w:r w:rsidR="0063495F">
        <w:rPr>
          <w:rFonts w:ascii="Times New Roman" w:eastAsiaTheme="minorEastAsia" w:hAnsi="Times New Roman" w:cs="Times New Roman"/>
          <w:sz w:val="22"/>
          <w:szCs w:val="22"/>
        </w:rPr>
        <w:t xml:space="preserve"> (Table 3)</w:t>
      </w:r>
      <w:r w:rsidR="006E2B99" w:rsidRPr="00DF4863">
        <w:rPr>
          <w:rFonts w:ascii="Times New Roman" w:eastAsiaTheme="minorEastAsia" w:hAnsi="Times New Roman" w:cs="Times New Roman"/>
          <w:sz w:val="22"/>
          <w:szCs w:val="22"/>
        </w:rPr>
        <w:t>.</w:t>
      </w:r>
      <w:r w:rsidR="00B14AFC">
        <w:rPr>
          <w:rFonts w:ascii="Times New Roman" w:eastAsiaTheme="minorEastAsia" w:hAnsi="Times New Roman" w:cs="Times New Roman"/>
          <w:sz w:val="22"/>
          <w:szCs w:val="22"/>
        </w:rPr>
        <w:t xml:space="preserve"> The test set used to evaluate performance contained an additional </w:t>
      </w:r>
      <w:r w:rsidR="00D221AA">
        <w:rPr>
          <w:rFonts w:ascii="Times New Roman" w:eastAsiaTheme="minorEastAsia" w:hAnsi="Times New Roman" w:cs="Times New Roman"/>
          <w:sz w:val="22"/>
          <w:szCs w:val="22"/>
        </w:rPr>
        <w:t>twenty</w:t>
      </w:r>
      <w:r w:rsidR="00B14AFC">
        <w:rPr>
          <w:rFonts w:ascii="Times New Roman" w:eastAsiaTheme="minorEastAsia" w:hAnsi="Times New Roman" w:cs="Times New Roman"/>
          <w:sz w:val="22"/>
          <w:szCs w:val="22"/>
        </w:rPr>
        <w:t xml:space="preserve"> predictors that were not used in generating the training sets</w:t>
      </w:r>
      <w:r w:rsidR="00703670">
        <w:rPr>
          <w:rFonts w:ascii="Times New Roman" w:eastAsiaTheme="minorEastAsia" w:hAnsi="Times New Roman" w:cs="Times New Roman"/>
          <w:sz w:val="22"/>
          <w:szCs w:val="22"/>
        </w:rPr>
        <w:t xml:space="preserve"> in order to add more realistic </w:t>
      </w:r>
      <w:r w:rsidR="00E434A0">
        <w:rPr>
          <w:rFonts w:ascii="Times New Roman" w:eastAsiaTheme="minorEastAsia" w:hAnsi="Times New Roman" w:cs="Times New Roman"/>
          <w:sz w:val="22"/>
          <w:szCs w:val="22"/>
        </w:rPr>
        <w:t>variability</w:t>
      </w:r>
      <w:r w:rsidR="00703670">
        <w:rPr>
          <w:rFonts w:ascii="Times New Roman" w:eastAsiaTheme="minorEastAsia" w:hAnsi="Times New Roman" w:cs="Times New Roman"/>
          <w:sz w:val="22"/>
          <w:szCs w:val="22"/>
        </w:rPr>
        <w:t xml:space="preserve"> into the results</w:t>
      </w:r>
      <w:r w:rsidR="00B14AFC">
        <w:rPr>
          <w:rFonts w:ascii="Times New Roman" w:eastAsiaTheme="minorEastAsia" w:hAnsi="Times New Roman" w:cs="Times New Roman"/>
          <w:sz w:val="22"/>
          <w:szCs w:val="22"/>
        </w:rPr>
        <w:t xml:space="preserve">. </w:t>
      </w:r>
      <w:r w:rsidR="006E2B99" w:rsidRPr="00DF4863">
        <w:rPr>
          <w:rFonts w:ascii="Times New Roman" w:eastAsiaTheme="minorEastAsia" w:hAnsi="Times New Roman" w:cs="Times New Roman"/>
          <w:sz w:val="22"/>
          <w:szCs w:val="22"/>
        </w:rPr>
        <w:t xml:space="preserve"> </w:t>
      </w:r>
    </w:p>
    <w:p w14:paraId="208105A5" w14:textId="74C1421E" w:rsidR="008E4074" w:rsidRDefault="008E4074" w:rsidP="008E4074">
      <w:pPr>
        <w:spacing w:line="480" w:lineRule="auto"/>
        <w:ind w:firstLine="720"/>
        <w:rPr>
          <w:rFonts w:ascii="Times New Roman" w:hAnsi="Times New Roman" w:cs="Times New Roman"/>
          <w:sz w:val="22"/>
          <w:szCs w:val="22"/>
        </w:rPr>
      </w:pPr>
      <w:r>
        <w:rPr>
          <w:rFonts w:ascii="Times New Roman" w:hAnsi="Times New Roman" w:cs="Times New Roman"/>
          <w:sz w:val="22"/>
          <w:szCs w:val="22"/>
        </w:rPr>
        <w:lastRenderedPageBreak/>
        <w:t>In this study, we see all methods performed extremely similarly. The unsampled, down sampled and up sampled datasets using Youden’s Index had identical results for every prevalence except in their number of coefficients. Over sampling and SMOTE both had a noticeably higher number of coefficients. You’ll also notice that a</w:t>
      </w:r>
      <w:r w:rsidRPr="00DF4863">
        <w:rPr>
          <w:rFonts w:ascii="Times New Roman" w:hAnsi="Times New Roman" w:cs="Times New Roman"/>
          <w:sz w:val="22"/>
          <w:szCs w:val="22"/>
        </w:rPr>
        <w:t>t every prevalence</w:t>
      </w:r>
      <w:r>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ideal cut-point </w:t>
      </w:r>
      <w:r>
        <w:rPr>
          <w:rFonts w:ascii="Times New Roman" w:hAnsi="Times New Roman" w:cs="Times New Roman"/>
          <w:sz w:val="22"/>
          <w:szCs w:val="22"/>
        </w:rPr>
        <w:t xml:space="preserve">for the full training set </w:t>
      </w:r>
      <w:r w:rsidRPr="00DF4863">
        <w:rPr>
          <w:rFonts w:ascii="Times New Roman" w:hAnsi="Times New Roman" w:cs="Times New Roman"/>
          <w:sz w:val="22"/>
          <w:szCs w:val="22"/>
        </w:rPr>
        <w:t>based off of the Youden Index was equal to the prevalence—e.g.</w:t>
      </w:r>
      <w:r>
        <w:rPr>
          <w:rFonts w:ascii="Times New Roman" w:hAnsi="Times New Roman" w:cs="Times New Roman"/>
          <w:sz w:val="22"/>
          <w:szCs w:val="22"/>
        </w:rPr>
        <w:t xml:space="preserve"> 20% outcome, 0.2</w:t>
      </w:r>
      <w:r w:rsidRPr="00DF4863">
        <w:rPr>
          <w:rFonts w:ascii="Times New Roman" w:hAnsi="Times New Roman" w:cs="Times New Roman"/>
          <w:sz w:val="22"/>
          <w:szCs w:val="22"/>
        </w:rPr>
        <w:t xml:space="preserve"> cut-point. </w:t>
      </w:r>
      <w:r w:rsidR="005A2741">
        <w:rPr>
          <w:rFonts w:ascii="Times New Roman" w:hAnsi="Times New Roman" w:cs="Times New Roman"/>
          <w:sz w:val="22"/>
          <w:szCs w:val="22"/>
        </w:rPr>
        <w:t xml:space="preserve">In addition, we see that the chosen cutpoints for under and over sampling were very close to the default 0.5 cutoff, while the SMOTE samples all had thresholds closer to 0.4. </w:t>
      </w:r>
    </w:p>
    <w:p w14:paraId="5CDCDFC2" w14:textId="77777777" w:rsidR="008E4074" w:rsidRPr="00DF4863" w:rsidRDefault="008E4074" w:rsidP="00DF2DBA">
      <w:pPr>
        <w:spacing w:line="480" w:lineRule="auto"/>
        <w:ind w:firstLine="720"/>
        <w:rPr>
          <w:rFonts w:ascii="Times New Roman" w:hAnsi="Times New Roman" w:cs="Times New Roman"/>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Youden’s </w:t>
      </w:r>
      <w:r>
        <w:rPr>
          <w:rFonts w:ascii="Times New Roman" w:hAnsi="Times New Roman" w:cs="Times New Roman"/>
          <w:b/>
          <w:i/>
          <w:sz w:val="22"/>
          <w:szCs w:val="22"/>
        </w:rPr>
        <w:t>J</w:t>
      </w:r>
      <w:r>
        <w:rPr>
          <w:rFonts w:ascii="Times New Roman" w:hAnsi="Times New Roman" w:cs="Times New Roman"/>
          <w:b/>
          <w:sz w:val="22"/>
          <w:szCs w:val="22"/>
        </w:rPr>
        <w:t>).</w:t>
      </w:r>
    </w:p>
    <w:tbl>
      <w:tblPr>
        <w:tblW w:w="9652" w:type="dxa"/>
        <w:tblInd w:w="-113" w:type="dxa"/>
        <w:tblBorders>
          <w:top w:val="nil"/>
          <w:left w:val="nil"/>
          <w:right w:val="nil"/>
        </w:tblBorders>
        <w:tblLayout w:type="fixed"/>
        <w:tblLook w:val="0000" w:firstRow="0" w:lastRow="0" w:firstColumn="0" w:lastColumn="0" w:noHBand="0" w:noVBand="0"/>
      </w:tblPr>
      <w:tblGrid>
        <w:gridCol w:w="2021"/>
        <w:gridCol w:w="1350"/>
        <w:gridCol w:w="1530"/>
        <w:gridCol w:w="1350"/>
        <w:gridCol w:w="1279"/>
        <w:gridCol w:w="791"/>
        <w:gridCol w:w="1331"/>
      </w:tblGrid>
      <w:tr w:rsidR="001323CA" w:rsidRPr="00502705" w14:paraId="1AEBE0F2" w14:textId="77777777" w:rsidTr="00CE01B4">
        <w:tc>
          <w:tcPr>
            <w:tcW w:w="2021" w:type="dxa"/>
            <w:tcBorders>
              <w:top w:val="single" w:sz="4" w:space="0" w:color="000000"/>
              <w:left w:val="single" w:sz="4" w:space="0" w:color="000000"/>
              <w:bottom w:val="nil"/>
            </w:tcBorders>
            <w:vAlign w:val="bottom"/>
          </w:tcPr>
          <w:p w14:paraId="6F9F9840" w14:textId="77777777" w:rsidR="001323CA" w:rsidRPr="00502705" w:rsidRDefault="001323CA">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bottom w:val="nil"/>
            </w:tcBorders>
          </w:tcPr>
          <w:p w14:paraId="047E7976" w14:textId="3A248734"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bottom w:val="nil"/>
            </w:tcBorders>
            <w:vAlign w:val="bottom"/>
          </w:tcPr>
          <w:p w14:paraId="58A0C4F6" w14:textId="059371B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bottom w:val="nil"/>
            </w:tcBorders>
            <w:vAlign w:val="bottom"/>
          </w:tcPr>
          <w:p w14:paraId="2AB0F8FF" w14:textId="77777777"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bottom w:val="nil"/>
            </w:tcBorders>
            <w:vAlign w:val="bottom"/>
          </w:tcPr>
          <w:p w14:paraId="624D0A21" w14:textId="099E212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Pr="00502705">
              <w:rPr>
                <w:rFonts w:ascii="Times New Roman" w:hAnsi="Times New Roman" w:cs="Times New Roman"/>
                <w:b/>
                <w:bCs/>
                <w:color w:val="000000"/>
                <w:sz w:val="22"/>
                <w:szCs w:val="22"/>
              </w:rPr>
              <w:t> </w:t>
            </w:r>
          </w:p>
        </w:tc>
        <w:tc>
          <w:tcPr>
            <w:tcW w:w="791" w:type="dxa"/>
            <w:tcBorders>
              <w:top w:val="single" w:sz="4" w:space="0" w:color="000000"/>
              <w:bottom w:val="nil"/>
            </w:tcBorders>
          </w:tcPr>
          <w:p w14:paraId="1FEF1862" w14:textId="795AD4E3" w:rsidR="001323CA"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AUC</w:t>
            </w:r>
          </w:p>
        </w:tc>
        <w:tc>
          <w:tcPr>
            <w:tcW w:w="1331" w:type="dxa"/>
            <w:tcBorders>
              <w:top w:val="single" w:sz="4" w:space="0" w:color="000000"/>
              <w:bottom w:val="nil"/>
              <w:right w:val="single" w:sz="4" w:space="0" w:color="000000"/>
            </w:tcBorders>
            <w:vAlign w:val="bottom"/>
          </w:tcPr>
          <w:p w14:paraId="408A765F" w14:textId="659D6ECC"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Covariates</w:t>
            </w:r>
          </w:p>
        </w:tc>
      </w:tr>
      <w:tr w:rsidR="00CE01B4" w:rsidRPr="00502705" w14:paraId="33BAD30A" w14:textId="77777777" w:rsidTr="00B14AFC">
        <w:tc>
          <w:tcPr>
            <w:tcW w:w="2021" w:type="dxa"/>
            <w:tcBorders>
              <w:top w:val="nil"/>
              <w:left w:val="single" w:sz="4" w:space="0" w:color="000000"/>
            </w:tcBorders>
            <w:vAlign w:val="bottom"/>
          </w:tcPr>
          <w:p w14:paraId="5B7045CF" w14:textId="21B2625C" w:rsidR="00CE01B4" w:rsidRPr="00502705" w:rsidRDefault="00CE01B4" w:rsidP="005D744F">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sidR="005D744F">
              <w:rPr>
                <w:rFonts w:ascii="Times New Roman" w:hAnsi="Times New Roman" w:cs="Times New Roman"/>
                <w:color w:val="000000"/>
                <w:sz w:val="22"/>
                <w:szCs w:val="22"/>
              </w:rPr>
              <w:t>Unsampled</w:t>
            </w:r>
            <w:r>
              <w:rPr>
                <w:rFonts w:ascii="Times New Roman" w:hAnsi="Times New Roman" w:cs="Times New Roman"/>
                <w:color w:val="000000"/>
                <w:sz w:val="22"/>
                <w:szCs w:val="22"/>
              </w:rPr>
              <w:t xml:space="preserve"> 0.5</w:t>
            </w:r>
          </w:p>
        </w:tc>
        <w:tc>
          <w:tcPr>
            <w:tcW w:w="1350" w:type="dxa"/>
            <w:tcBorders>
              <w:top w:val="nil"/>
            </w:tcBorders>
            <w:vAlign w:val="bottom"/>
          </w:tcPr>
          <w:p w14:paraId="7D3300BE" w14:textId="7D5C6B1F"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0.50</w:t>
            </w:r>
          </w:p>
        </w:tc>
        <w:tc>
          <w:tcPr>
            <w:tcW w:w="1530" w:type="dxa"/>
            <w:tcBorders>
              <w:top w:val="nil"/>
            </w:tcBorders>
            <w:vAlign w:val="bottom"/>
          </w:tcPr>
          <w:p w14:paraId="28B08477" w14:textId="5D86843D"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2</w:t>
            </w:r>
          </w:p>
        </w:tc>
        <w:tc>
          <w:tcPr>
            <w:tcW w:w="1350" w:type="dxa"/>
            <w:tcBorders>
              <w:top w:val="nil"/>
            </w:tcBorders>
            <w:vAlign w:val="bottom"/>
          </w:tcPr>
          <w:p w14:paraId="16D6A46C" w14:textId="0C8BFB4B"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1</w:t>
            </w:r>
            <w:r w:rsidRPr="00077F80">
              <w:rPr>
                <w:rFonts w:ascii="Times New Roman" w:eastAsia="Times New Roman" w:hAnsi="Times New Roman" w:cs="Times New Roman"/>
                <w:color w:val="000000"/>
                <w:sz w:val="22"/>
                <w:szCs w:val="22"/>
              </w:rPr>
              <w:t>00</w:t>
            </w:r>
          </w:p>
        </w:tc>
        <w:tc>
          <w:tcPr>
            <w:tcW w:w="1279" w:type="dxa"/>
            <w:tcBorders>
              <w:top w:val="nil"/>
            </w:tcBorders>
            <w:vAlign w:val="bottom"/>
          </w:tcPr>
          <w:p w14:paraId="436E78E2" w14:textId="71342BA2"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97</w:t>
            </w:r>
          </w:p>
        </w:tc>
        <w:tc>
          <w:tcPr>
            <w:tcW w:w="791" w:type="dxa"/>
            <w:tcBorders>
              <w:top w:val="nil"/>
            </w:tcBorders>
            <w:vAlign w:val="bottom"/>
          </w:tcPr>
          <w:p w14:paraId="0020520B" w14:textId="797AD950"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top w:val="nil"/>
              <w:right w:val="single" w:sz="4" w:space="0" w:color="000000"/>
            </w:tcBorders>
            <w:vAlign w:val="bottom"/>
          </w:tcPr>
          <w:p w14:paraId="72F81E99" w14:textId="78EFCED1"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6</w:t>
            </w:r>
          </w:p>
        </w:tc>
      </w:tr>
      <w:tr w:rsidR="00CE01B4" w:rsidRPr="00502705" w14:paraId="15D5F565" w14:textId="77777777" w:rsidTr="00824601">
        <w:tblPrEx>
          <w:tblBorders>
            <w:top w:val="none" w:sz="0" w:space="0" w:color="auto"/>
          </w:tblBorders>
        </w:tblPrEx>
        <w:tc>
          <w:tcPr>
            <w:tcW w:w="2021" w:type="dxa"/>
            <w:tcBorders>
              <w:left w:val="single" w:sz="4" w:space="0" w:color="000000"/>
            </w:tcBorders>
            <w:vAlign w:val="bottom"/>
          </w:tcPr>
          <w:p w14:paraId="05D9EB94" w14:textId="282C20E4" w:rsidR="00CE01B4" w:rsidRPr="00502705" w:rsidRDefault="00CE01B4" w:rsidP="005D744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5D744F">
              <w:rPr>
                <w:rFonts w:ascii="Times New Roman" w:hAnsi="Times New Roman" w:cs="Times New Roman"/>
                <w:color w:val="000000"/>
                <w:sz w:val="22"/>
                <w:szCs w:val="22"/>
              </w:rPr>
              <w:t>Unsampled</w:t>
            </w:r>
          </w:p>
        </w:tc>
        <w:tc>
          <w:tcPr>
            <w:tcW w:w="1350" w:type="dxa"/>
            <w:vAlign w:val="bottom"/>
          </w:tcPr>
          <w:p w14:paraId="1008A078" w14:textId="209C2A9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0.03</w:t>
            </w:r>
          </w:p>
        </w:tc>
        <w:tc>
          <w:tcPr>
            <w:tcW w:w="1530" w:type="dxa"/>
            <w:vAlign w:val="bottom"/>
          </w:tcPr>
          <w:p w14:paraId="142F4D48" w14:textId="386C6EA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75B485B1" w14:textId="3665562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75</w:t>
            </w:r>
          </w:p>
        </w:tc>
        <w:tc>
          <w:tcPr>
            <w:tcW w:w="1279" w:type="dxa"/>
            <w:vAlign w:val="bottom"/>
          </w:tcPr>
          <w:p w14:paraId="2979BC88" w14:textId="68A80B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060F49F5" w14:textId="231294E8"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3E42702B" w14:textId="072DC88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CE01B4" w:rsidRPr="00502705" w14:paraId="5A5B2921" w14:textId="77777777" w:rsidTr="00824601">
        <w:tblPrEx>
          <w:tblBorders>
            <w:top w:val="none" w:sz="0" w:space="0" w:color="auto"/>
          </w:tblBorders>
        </w:tblPrEx>
        <w:tc>
          <w:tcPr>
            <w:tcW w:w="2021" w:type="dxa"/>
            <w:tcBorders>
              <w:left w:val="single" w:sz="4" w:space="0" w:color="000000"/>
            </w:tcBorders>
            <w:vAlign w:val="bottom"/>
          </w:tcPr>
          <w:p w14:paraId="75B40770" w14:textId="2500A798"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0557259" w14:textId="6B50893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0.49</w:t>
            </w:r>
          </w:p>
        </w:tc>
        <w:tc>
          <w:tcPr>
            <w:tcW w:w="1530" w:type="dxa"/>
            <w:vAlign w:val="bottom"/>
          </w:tcPr>
          <w:p w14:paraId="168E3BFE" w14:textId="7A7F725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69A02CC1" w14:textId="4DC46FA7"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40E1CBC5" w14:textId="5C63AAB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6BD3249D" w14:textId="34ACEA7C"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31530E5F" w14:textId="2247D9B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363BB16F" w14:textId="77777777" w:rsidTr="00824601">
        <w:tblPrEx>
          <w:tblBorders>
            <w:top w:val="none" w:sz="0" w:space="0" w:color="auto"/>
          </w:tblBorders>
        </w:tblPrEx>
        <w:tc>
          <w:tcPr>
            <w:tcW w:w="2021" w:type="dxa"/>
            <w:tcBorders>
              <w:left w:val="single" w:sz="4" w:space="0" w:color="000000"/>
            </w:tcBorders>
            <w:vAlign w:val="bottom"/>
          </w:tcPr>
          <w:p w14:paraId="6EBA39D5" w14:textId="1E175FEB"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02C0D759" w14:textId="4619FFB3"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0.48</w:t>
            </w:r>
          </w:p>
        </w:tc>
        <w:tc>
          <w:tcPr>
            <w:tcW w:w="1530" w:type="dxa"/>
            <w:vAlign w:val="bottom"/>
          </w:tcPr>
          <w:p w14:paraId="79498587" w14:textId="06530A6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49494A4" w14:textId="5B54581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23171027" w14:textId="7698FAE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46C9670D" w14:textId="68AC68DE"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46D360F7" w14:textId="3242C34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CE01B4" w:rsidRPr="00502705" w14:paraId="7367927A" w14:textId="77777777" w:rsidTr="00824601">
        <w:tblPrEx>
          <w:tblBorders>
            <w:top w:val="none" w:sz="0" w:space="0" w:color="auto"/>
          </w:tblBorders>
        </w:tblPrEx>
        <w:tc>
          <w:tcPr>
            <w:tcW w:w="2021" w:type="dxa"/>
            <w:tcBorders>
              <w:left w:val="single" w:sz="4" w:space="0" w:color="000000"/>
            </w:tcBorders>
            <w:vAlign w:val="bottom"/>
          </w:tcPr>
          <w:p w14:paraId="2B12B0AA" w14:textId="2A847D9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40579F2E" w14:textId="6F2D83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0.41</w:t>
            </w:r>
          </w:p>
        </w:tc>
        <w:tc>
          <w:tcPr>
            <w:tcW w:w="1530" w:type="dxa"/>
            <w:vAlign w:val="bottom"/>
          </w:tcPr>
          <w:p w14:paraId="07102C39" w14:textId="3AC35A00"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27D3E9B" w14:textId="73609581"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69D7871D" w14:textId="65DE7A9C"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3D42A027" w14:textId="393FF3FA"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C675654" w14:textId="2BAFF6A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15</w:t>
            </w:r>
          </w:p>
        </w:tc>
      </w:tr>
      <w:tr w:rsidR="00CE01B4" w:rsidRPr="00502705" w14:paraId="34AF9F5B" w14:textId="77777777" w:rsidTr="00824601">
        <w:tblPrEx>
          <w:tblBorders>
            <w:top w:val="none" w:sz="0" w:space="0" w:color="auto"/>
          </w:tblBorders>
        </w:tblPrEx>
        <w:tc>
          <w:tcPr>
            <w:tcW w:w="2021" w:type="dxa"/>
            <w:tcBorders>
              <w:left w:val="single" w:sz="4" w:space="0" w:color="000000"/>
            </w:tcBorders>
            <w:vAlign w:val="bottom"/>
          </w:tcPr>
          <w:p w14:paraId="6EFF2FFB" w14:textId="77777777" w:rsidR="00CE01B4" w:rsidRPr="00C56C4B"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EE09FD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1A60545F"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7C917781"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29C80"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405AD87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82EC10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7AFE7469" w14:textId="77777777" w:rsidTr="001323CA">
        <w:tblPrEx>
          <w:tblBorders>
            <w:top w:val="none" w:sz="0" w:space="0" w:color="auto"/>
          </w:tblBorders>
        </w:tblPrEx>
        <w:tc>
          <w:tcPr>
            <w:tcW w:w="2021" w:type="dxa"/>
            <w:tcBorders>
              <w:left w:val="single" w:sz="4" w:space="0" w:color="000000"/>
            </w:tcBorders>
            <w:vAlign w:val="bottom"/>
          </w:tcPr>
          <w:p w14:paraId="676B5AD6"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5FFE508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4006CD4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0B3A1C3D" w14:textId="77777777" w:rsidTr="00B14AFC">
        <w:tblPrEx>
          <w:tblBorders>
            <w:top w:val="none" w:sz="0" w:space="0" w:color="auto"/>
          </w:tblBorders>
        </w:tblPrEx>
        <w:tc>
          <w:tcPr>
            <w:tcW w:w="2021" w:type="dxa"/>
            <w:tcBorders>
              <w:left w:val="single" w:sz="4" w:space="0" w:color="000000"/>
            </w:tcBorders>
            <w:vAlign w:val="bottom"/>
          </w:tcPr>
          <w:p w14:paraId="402549C1" w14:textId="5E4CD4D4"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18B4C00" w14:textId="448DBE2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07EF8281" w14:textId="0CC3CE2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4</w:t>
            </w:r>
          </w:p>
        </w:tc>
        <w:tc>
          <w:tcPr>
            <w:tcW w:w="1350" w:type="dxa"/>
            <w:vAlign w:val="bottom"/>
          </w:tcPr>
          <w:p w14:paraId="0A6E54ED" w14:textId="4EC8AA0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45BCB534" w14:textId="032F8BB0"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95</w:t>
            </w:r>
          </w:p>
        </w:tc>
        <w:tc>
          <w:tcPr>
            <w:tcW w:w="791" w:type="dxa"/>
            <w:vAlign w:val="bottom"/>
          </w:tcPr>
          <w:p w14:paraId="73807310" w14:textId="520E9AC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1CB3196" w14:textId="1555AFB3"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46432FEA" w14:textId="77777777" w:rsidTr="00824601">
        <w:tblPrEx>
          <w:tblBorders>
            <w:top w:val="none" w:sz="0" w:space="0" w:color="auto"/>
          </w:tblBorders>
        </w:tblPrEx>
        <w:tc>
          <w:tcPr>
            <w:tcW w:w="2021" w:type="dxa"/>
            <w:tcBorders>
              <w:left w:val="single" w:sz="4" w:space="0" w:color="000000"/>
            </w:tcBorders>
            <w:vAlign w:val="bottom"/>
          </w:tcPr>
          <w:p w14:paraId="3FD5E187" w14:textId="2D2B6B39" w:rsidR="00CE01B4" w:rsidRPr="00502705" w:rsidRDefault="00CE01B4"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2E1AA49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0.05</w:t>
            </w:r>
          </w:p>
        </w:tc>
        <w:tc>
          <w:tcPr>
            <w:tcW w:w="1530" w:type="dxa"/>
            <w:vAlign w:val="bottom"/>
          </w:tcPr>
          <w:p w14:paraId="0B39C18D" w14:textId="46BC020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41C2F8F7" w14:textId="75AD13F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FD60527" w14:textId="6572627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4A3F28DD" w14:textId="441382F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09098D1" w14:textId="062B39F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0522610B" w14:textId="77777777" w:rsidTr="00824601">
        <w:tblPrEx>
          <w:tblBorders>
            <w:top w:val="none" w:sz="0" w:space="0" w:color="auto"/>
          </w:tblBorders>
        </w:tblPrEx>
        <w:tc>
          <w:tcPr>
            <w:tcW w:w="2021" w:type="dxa"/>
            <w:tcBorders>
              <w:left w:val="single" w:sz="4" w:space="0" w:color="000000"/>
            </w:tcBorders>
            <w:vAlign w:val="bottom"/>
          </w:tcPr>
          <w:p w14:paraId="322E6F87" w14:textId="4020AE2F"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092BC11" w14:textId="70FABF1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A795CDE" w14:textId="6798352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5CEC8DC8" w14:textId="46E9872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7A082963" w14:textId="39D0E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0F75574A" w14:textId="52666FA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628C536" w14:textId="334221D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2FC2B65B" w14:textId="77777777" w:rsidTr="00824601">
        <w:tblPrEx>
          <w:tblBorders>
            <w:top w:val="none" w:sz="0" w:space="0" w:color="auto"/>
          </w:tblBorders>
        </w:tblPrEx>
        <w:tc>
          <w:tcPr>
            <w:tcW w:w="2021" w:type="dxa"/>
            <w:tcBorders>
              <w:left w:val="single" w:sz="4" w:space="0" w:color="000000"/>
            </w:tcBorders>
            <w:vAlign w:val="bottom"/>
          </w:tcPr>
          <w:p w14:paraId="1E37B84D" w14:textId="311877EA"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25C94D7F" w14:textId="6EFCA52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5AA62E2C" w14:textId="553C0FA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344643C6" w14:textId="07F3328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06A2CB17" w14:textId="1F78C53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27EF0DE8" w14:textId="3ED6D640"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E55E1C3" w14:textId="4B7BB5A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23</w:t>
            </w:r>
          </w:p>
        </w:tc>
      </w:tr>
      <w:tr w:rsidR="00CE01B4" w:rsidRPr="00502705" w14:paraId="2A99DBE7" w14:textId="77777777" w:rsidTr="00824601">
        <w:tblPrEx>
          <w:tblBorders>
            <w:top w:val="none" w:sz="0" w:space="0" w:color="auto"/>
          </w:tblBorders>
        </w:tblPrEx>
        <w:tc>
          <w:tcPr>
            <w:tcW w:w="2021" w:type="dxa"/>
            <w:tcBorders>
              <w:left w:val="single" w:sz="4" w:space="0" w:color="000000"/>
            </w:tcBorders>
            <w:vAlign w:val="bottom"/>
          </w:tcPr>
          <w:p w14:paraId="5BDA8398" w14:textId="7B81BD1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91FA803" w14:textId="2E5A69EF"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0.41</w:t>
            </w:r>
          </w:p>
        </w:tc>
        <w:tc>
          <w:tcPr>
            <w:tcW w:w="1530" w:type="dxa"/>
            <w:vAlign w:val="bottom"/>
          </w:tcPr>
          <w:p w14:paraId="68F74372" w14:textId="7C3073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70E35576" w14:textId="17E4FC9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5C528308" w14:textId="7732D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1430B390" w14:textId="52E63B0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6479AAC9" w14:textId="55DF83A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CE01B4" w:rsidRPr="00502705" w14:paraId="70BAAC9A" w14:textId="77777777" w:rsidTr="00824601">
        <w:tblPrEx>
          <w:tblBorders>
            <w:top w:val="none" w:sz="0" w:space="0" w:color="auto"/>
          </w:tblBorders>
        </w:tblPrEx>
        <w:tc>
          <w:tcPr>
            <w:tcW w:w="2021" w:type="dxa"/>
            <w:tcBorders>
              <w:left w:val="single" w:sz="4" w:space="0" w:color="000000"/>
            </w:tcBorders>
            <w:vAlign w:val="bottom"/>
          </w:tcPr>
          <w:p w14:paraId="12B535E7" w14:textId="77777777"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CE1968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530" w:type="dxa"/>
            <w:vAlign w:val="bottom"/>
          </w:tcPr>
          <w:p w14:paraId="05581741"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50" w:type="dxa"/>
            <w:vAlign w:val="bottom"/>
          </w:tcPr>
          <w:p w14:paraId="1F80CF2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279" w:type="dxa"/>
            <w:vAlign w:val="bottom"/>
          </w:tcPr>
          <w:p w14:paraId="2B983AB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791" w:type="dxa"/>
            <w:vAlign w:val="bottom"/>
          </w:tcPr>
          <w:p w14:paraId="0A11BB7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31" w:type="dxa"/>
            <w:tcBorders>
              <w:right w:val="single" w:sz="4" w:space="0" w:color="000000"/>
            </w:tcBorders>
            <w:vAlign w:val="bottom"/>
          </w:tcPr>
          <w:p w14:paraId="6551085C"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r>
      <w:tr w:rsidR="00CE01B4" w:rsidRPr="00502705" w14:paraId="1C931625" w14:textId="77777777" w:rsidTr="001323CA">
        <w:tblPrEx>
          <w:tblBorders>
            <w:top w:val="none" w:sz="0" w:space="0" w:color="auto"/>
          </w:tblBorders>
        </w:tblPrEx>
        <w:tc>
          <w:tcPr>
            <w:tcW w:w="2021" w:type="dxa"/>
            <w:tcBorders>
              <w:left w:val="single" w:sz="4" w:space="0" w:color="000000"/>
            </w:tcBorders>
            <w:vAlign w:val="bottom"/>
          </w:tcPr>
          <w:p w14:paraId="6B96028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6813B27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2B654B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5D09973" w14:textId="77777777" w:rsidTr="00B14AFC">
        <w:tblPrEx>
          <w:tblBorders>
            <w:top w:val="none" w:sz="0" w:space="0" w:color="auto"/>
          </w:tblBorders>
        </w:tblPrEx>
        <w:tc>
          <w:tcPr>
            <w:tcW w:w="2021" w:type="dxa"/>
            <w:tcBorders>
              <w:left w:val="single" w:sz="4" w:space="0" w:color="000000"/>
            </w:tcBorders>
            <w:vAlign w:val="bottom"/>
          </w:tcPr>
          <w:p w14:paraId="5C6B91AA" w14:textId="53B2D998"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25C00DC9" w14:textId="0F527EC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53DDA87E" w14:textId="6AD5601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350" w:type="dxa"/>
            <w:vAlign w:val="bottom"/>
          </w:tcPr>
          <w:p w14:paraId="7995C6C2" w14:textId="16D54CF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01F6EA48" w14:textId="0FF6997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91</w:t>
            </w:r>
          </w:p>
        </w:tc>
        <w:tc>
          <w:tcPr>
            <w:tcW w:w="791" w:type="dxa"/>
            <w:vAlign w:val="bottom"/>
          </w:tcPr>
          <w:p w14:paraId="78866B8C" w14:textId="026B309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7D8DE2F" w14:textId="6534FFED"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0F3218FA" w14:textId="77777777" w:rsidTr="00B14AFC">
        <w:tblPrEx>
          <w:tblBorders>
            <w:top w:val="none" w:sz="0" w:space="0" w:color="auto"/>
          </w:tblBorders>
        </w:tblPrEx>
        <w:tc>
          <w:tcPr>
            <w:tcW w:w="2021" w:type="dxa"/>
            <w:tcBorders>
              <w:left w:val="single" w:sz="4" w:space="0" w:color="000000"/>
            </w:tcBorders>
            <w:vAlign w:val="bottom"/>
          </w:tcPr>
          <w:p w14:paraId="0C602ADE" w14:textId="6A924779"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30BD901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0.10</w:t>
            </w:r>
          </w:p>
        </w:tc>
        <w:tc>
          <w:tcPr>
            <w:tcW w:w="1530" w:type="dxa"/>
            <w:vAlign w:val="bottom"/>
          </w:tcPr>
          <w:p w14:paraId="6059400B" w14:textId="3B4509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5AFAC514" w14:textId="222D18F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1677D5C" w14:textId="7BDB902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32AE6D08" w14:textId="204C261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A411E3E" w14:textId="59F0499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5A16DF43" w14:textId="77777777" w:rsidTr="00B14AFC">
        <w:tblPrEx>
          <w:tblBorders>
            <w:top w:val="none" w:sz="0" w:space="0" w:color="auto"/>
          </w:tblBorders>
        </w:tblPrEx>
        <w:tc>
          <w:tcPr>
            <w:tcW w:w="2021" w:type="dxa"/>
            <w:tcBorders>
              <w:left w:val="single" w:sz="4" w:space="0" w:color="000000"/>
            </w:tcBorders>
            <w:vAlign w:val="bottom"/>
          </w:tcPr>
          <w:p w14:paraId="481DEA8D" w14:textId="79326AB3"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584D0EE6" w14:textId="171689F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EBC0202" w14:textId="242A3975"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4DA5D7F3" w14:textId="1C6DCE0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E5A5B38" w14:textId="123CA6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AFD9B35" w14:textId="4C729B8E"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B6A5A4C" w14:textId="2D693BD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A749E87" w14:textId="77777777" w:rsidTr="00B14AFC">
        <w:tblPrEx>
          <w:tblBorders>
            <w:top w:val="none" w:sz="0" w:space="0" w:color="auto"/>
          </w:tblBorders>
        </w:tblPrEx>
        <w:tc>
          <w:tcPr>
            <w:tcW w:w="2021" w:type="dxa"/>
            <w:tcBorders>
              <w:left w:val="single" w:sz="4" w:space="0" w:color="000000"/>
            </w:tcBorders>
            <w:vAlign w:val="bottom"/>
          </w:tcPr>
          <w:p w14:paraId="0F42D17E" w14:textId="5A76F601"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6A196636" w14:textId="3B6BD9B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116B8F5D" w14:textId="02EB133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6667AC4A" w14:textId="3B86B5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324973FE" w14:textId="3BBE564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781F116" w14:textId="63C677C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6F39A56" w14:textId="5E57387D"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CE01B4" w:rsidRPr="00502705" w14:paraId="70784F29" w14:textId="77777777" w:rsidTr="00B14AFC">
        <w:tblPrEx>
          <w:tblBorders>
            <w:top w:val="none" w:sz="0" w:space="0" w:color="auto"/>
          </w:tblBorders>
        </w:tblPrEx>
        <w:tc>
          <w:tcPr>
            <w:tcW w:w="2021" w:type="dxa"/>
            <w:tcBorders>
              <w:left w:val="single" w:sz="4" w:space="0" w:color="000000"/>
            </w:tcBorders>
            <w:vAlign w:val="bottom"/>
          </w:tcPr>
          <w:p w14:paraId="36F246E2" w14:textId="44314746"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9EC4D11" w14:textId="338D1F2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0.42</w:t>
            </w:r>
          </w:p>
        </w:tc>
        <w:tc>
          <w:tcPr>
            <w:tcW w:w="1530" w:type="dxa"/>
            <w:vAlign w:val="bottom"/>
          </w:tcPr>
          <w:p w14:paraId="07961B88" w14:textId="0F4D43C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24AAD233" w14:textId="39F15F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1279" w:type="dxa"/>
            <w:vAlign w:val="bottom"/>
          </w:tcPr>
          <w:p w14:paraId="484EC54B" w14:textId="1001635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03BE5DA1" w14:textId="4FED8A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0F3B520" w14:textId="6515FB3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CE01B4" w:rsidRPr="00502705" w14:paraId="1F9D8B2E" w14:textId="77777777" w:rsidTr="00B14AFC">
        <w:tblPrEx>
          <w:tblBorders>
            <w:top w:val="none" w:sz="0" w:space="0" w:color="auto"/>
          </w:tblBorders>
        </w:tblPrEx>
        <w:tc>
          <w:tcPr>
            <w:tcW w:w="2021" w:type="dxa"/>
            <w:tcBorders>
              <w:left w:val="single" w:sz="4" w:space="0" w:color="000000"/>
            </w:tcBorders>
            <w:vAlign w:val="bottom"/>
          </w:tcPr>
          <w:p w14:paraId="5AEC29EC"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4B020D0C" w14:textId="50E31EB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Prevalence=2</w:t>
            </w:r>
            <w:r w:rsidRPr="00502705">
              <w:rPr>
                <w:rFonts w:ascii="Times New Roman" w:hAnsi="Times New Roman" w:cs="Times New Roman"/>
                <w:b/>
                <w:bCs/>
                <w:color w:val="000000"/>
                <w:sz w:val="22"/>
                <w:szCs w:val="22"/>
              </w:rPr>
              <w:t>0%</w:t>
            </w:r>
          </w:p>
        </w:tc>
        <w:tc>
          <w:tcPr>
            <w:tcW w:w="1350" w:type="dxa"/>
            <w:vAlign w:val="bottom"/>
          </w:tcPr>
          <w:p w14:paraId="28BB6292"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37C1536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0EA89000"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908B8"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6C067F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E604E03" w14:textId="77777777"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10181C45" w14:textId="77777777" w:rsidTr="00B14AFC">
        <w:tblPrEx>
          <w:tblBorders>
            <w:top w:val="none" w:sz="0" w:space="0" w:color="auto"/>
          </w:tblBorders>
        </w:tblPrEx>
        <w:tc>
          <w:tcPr>
            <w:tcW w:w="2021" w:type="dxa"/>
            <w:tcBorders>
              <w:left w:val="single" w:sz="4" w:space="0" w:color="000000"/>
            </w:tcBorders>
            <w:vAlign w:val="bottom"/>
          </w:tcPr>
          <w:p w14:paraId="0946DE3B" w14:textId="6A7A336F"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EC8243E" w14:textId="6D141D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0.50</w:t>
            </w:r>
          </w:p>
        </w:tc>
        <w:tc>
          <w:tcPr>
            <w:tcW w:w="1530" w:type="dxa"/>
            <w:vAlign w:val="bottom"/>
          </w:tcPr>
          <w:p w14:paraId="5F23622C" w14:textId="37BE066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21</w:t>
            </w:r>
          </w:p>
        </w:tc>
        <w:tc>
          <w:tcPr>
            <w:tcW w:w="1350" w:type="dxa"/>
            <w:vAlign w:val="bottom"/>
          </w:tcPr>
          <w:p w14:paraId="6B7A115E" w14:textId="1008A48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97</w:t>
            </w:r>
          </w:p>
        </w:tc>
        <w:tc>
          <w:tcPr>
            <w:tcW w:w="1279" w:type="dxa"/>
            <w:vAlign w:val="bottom"/>
          </w:tcPr>
          <w:p w14:paraId="44F925C1" w14:textId="369C22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82</w:t>
            </w:r>
          </w:p>
        </w:tc>
        <w:tc>
          <w:tcPr>
            <w:tcW w:w="791" w:type="dxa"/>
            <w:vAlign w:val="bottom"/>
          </w:tcPr>
          <w:p w14:paraId="252A3874" w14:textId="1EE5BFA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5FC47DB9" w14:textId="6EF65A5C"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752B8679" w14:textId="77777777" w:rsidTr="00B14AFC">
        <w:tblPrEx>
          <w:tblBorders>
            <w:top w:val="none" w:sz="0" w:space="0" w:color="auto"/>
          </w:tblBorders>
        </w:tblPrEx>
        <w:tc>
          <w:tcPr>
            <w:tcW w:w="2021" w:type="dxa"/>
            <w:tcBorders>
              <w:left w:val="single" w:sz="4" w:space="0" w:color="000000"/>
            </w:tcBorders>
            <w:vAlign w:val="bottom"/>
          </w:tcPr>
          <w:p w14:paraId="23FADE57" w14:textId="3A5B15CD"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lastRenderedPageBreak/>
              <w:t>  Full training</w:t>
            </w:r>
          </w:p>
        </w:tc>
        <w:tc>
          <w:tcPr>
            <w:tcW w:w="1350" w:type="dxa"/>
            <w:vAlign w:val="bottom"/>
          </w:tcPr>
          <w:p w14:paraId="6A3082B3" w14:textId="4469F3EF"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0.20</w:t>
            </w:r>
          </w:p>
        </w:tc>
        <w:tc>
          <w:tcPr>
            <w:tcW w:w="1530" w:type="dxa"/>
            <w:vAlign w:val="bottom"/>
          </w:tcPr>
          <w:p w14:paraId="6212F7B9" w14:textId="2E6C630C"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0CB6673A" w14:textId="209DA2F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4CA2C894" w14:textId="52F4EC58"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BF5AB90" w14:textId="7EB68A8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C365F7" w14:textId="6C8C14E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5E542C17" w14:textId="77777777" w:rsidTr="00B14AFC">
        <w:tblPrEx>
          <w:tblBorders>
            <w:top w:val="none" w:sz="0" w:space="0" w:color="auto"/>
          </w:tblBorders>
        </w:tblPrEx>
        <w:tc>
          <w:tcPr>
            <w:tcW w:w="2021" w:type="dxa"/>
            <w:tcBorders>
              <w:left w:val="single" w:sz="4" w:space="0" w:color="000000"/>
            </w:tcBorders>
            <w:vAlign w:val="bottom"/>
          </w:tcPr>
          <w:p w14:paraId="2535410C" w14:textId="2A83CDEB"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70D4048" w14:textId="7192B955"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2267B23F" w14:textId="6EA93CD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7F2DD52D" w14:textId="38C6234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1C582BB1" w14:textId="58FC2DD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7D90E104" w14:textId="2ADA61F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154DBD" w14:textId="2C3028A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w:t>
            </w:r>
          </w:p>
        </w:tc>
      </w:tr>
      <w:tr w:rsidR="00CE01B4" w:rsidRPr="00502705" w14:paraId="28081054" w14:textId="77777777" w:rsidTr="00B14AFC">
        <w:tblPrEx>
          <w:tblBorders>
            <w:top w:val="none" w:sz="0" w:space="0" w:color="auto"/>
          </w:tblBorders>
        </w:tblPrEx>
        <w:tc>
          <w:tcPr>
            <w:tcW w:w="2021" w:type="dxa"/>
            <w:tcBorders>
              <w:left w:val="single" w:sz="4" w:space="0" w:color="000000"/>
            </w:tcBorders>
            <w:vAlign w:val="bottom"/>
          </w:tcPr>
          <w:p w14:paraId="459278C2" w14:textId="1D7F8D22"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1F2F7A81" w14:textId="24DCE81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7B7B5A09" w14:textId="6D8EE7F4"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63A0DCB" w14:textId="244339C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3C300EC5" w14:textId="5D76A86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AB3763B" w14:textId="16ECD6C3"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71CB8707" w14:textId="4E9367B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13</w:t>
            </w:r>
          </w:p>
        </w:tc>
      </w:tr>
      <w:tr w:rsidR="00CE01B4" w:rsidRPr="00502705" w14:paraId="35A26057" w14:textId="77777777" w:rsidTr="00B14AFC">
        <w:tblPrEx>
          <w:tblBorders>
            <w:top w:val="none" w:sz="0" w:space="0" w:color="auto"/>
          </w:tblBorders>
        </w:tblPrEx>
        <w:tc>
          <w:tcPr>
            <w:tcW w:w="2021" w:type="dxa"/>
            <w:tcBorders>
              <w:left w:val="single" w:sz="4" w:space="0" w:color="000000"/>
            </w:tcBorders>
            <w:vAlign w:val="bottom"/>
          </w:tcPr>
          <w:p w14:paraId="65A5090F" w14:textId="4156263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07597E06" w14:textId="49C192A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0.42</w:t>
            </w:r>
          </w:p>
        </w:tc>
        <w:tc>
          <w:tcPr>
            <w:tcW w:w="1530" w:type="dxa"/>
            <w:vAlign w:val="bottom"/>
          </w:tcPr>
          <w:p w14:paraId="0F4467D3" w14:textId="1E65672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E4FD39B" w14:textId="420C2D8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1279" w:type="dxa"/>
            <w:vAlign w:val="bottom"/>
          </w:tcPr>
          <w:p w14:paraId="6775C5DC" w14:textId="2C28675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71</w:t>
            </w:r>
          </w:p>
        </w:tc>
        <w:tc>
          <w:tcPr>
            <w:tcW w:w="791" w:type="dxa"/>
            <w:vAlign w:val="bottom"/>
          </w:tcPr>
          <w:p w14:paraId="2C347FFC" w14:textId="16F7B9C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75</w:t>
            </w:r>
          </w:p>
        </w:tc>
        <w:tc>
          <w:tcPr>
            <w:tcW w:w="1331" w:type="dxa"/>
            <w:tcBorders>
              <w:right w:val="single" w:sz="4" w:space="0" w:color="000000"/>
            </w:tcBorders>
            <w:vAlign w:val="bottom"/>
          </w:tcPr>
          <w:p w14:paraId="751EB212" w14:textId="07FF301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23</w:t>
            </w:r>
          </w:p>
        </w:tc>
      </w:tr>
      <w:tr w:rsidR="00CE01B4" w:rsidRPr="00502705" w14:paraId="05C921A4" w14:textId="77777777" w:rsidTr="00B14AFC">
        <w:tblPrEx>
          <w:tblBorders>
            <w:top w:val="none" w:sz="0" w:space="0" w:color="auto"/>
          </w:tblBorders>
        </w:tblPrEx>
        <w:tc>
          <w:tcPr>
            <w:tcW w:w="2021" w:type="dxa"/>
            <w:tcBorders>
              <w:left w:val="single" w:sz="4" w:space="0" w:color="000000"/>
            </w:tcBorders>
            <w:vAlign w:val="bottom"/>
          </w:tcPr>
          <w:p w14:paraId="4F8C7833"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3844D81C" w14:textId="421233E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Prevalence=4</w:t>
            </w:r>
            <w:r w:rsidRPr="00502705">
              <w:rPr>
                <w:rFonts w:ascii="Times New Roman" w:hAnsi="Times New Roman" w:cs="Times New Roman"/>
                <w:b/>
                <w:bCs/>
                <w:color w:val="000000"/>
                <w:sz w:val="22"/>
                <w:szCs w:val="22"/>
              </w:rPr>
              <w:t>0%</w:t>
            </w:r>
          </w:p>
        </w:tc>
        <w:tc>
          <w:tcPr>
            <w:tcW w:w="1350" w:type="dxa"/>
            <w:vAlign w:val="bottom"/>
          </w:tcPr>
          <w:p w14:paraId="4423867C"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21EB147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527E109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9507E5A"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00C0D53"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5967FFB1"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5086C5D0" w14:textId="77777777" w:rsidTr="00B14AFC">
        <w:tblPrEx>
          <w:tblBorders>
            <w:top w:val="none" w:sz="0" w:space="0" w:color="auto"/>
          </w:tblBorders>
        </w:tblPrEx>
        <w:tc>
          <w:tcPr>
            <w:tcW w:w="2021" w:type="dxa"/>
            <w:tcBorders>
              <w:left w:val="single" w:sz="4" w:space="0" w:color="000000"/>
            </w:tcBorders>
            <w:vAlign w:val="bottom"/>
          </w:tcPr>
          <w:p w14:paraId="73031283" w14:textId="01B83693"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57EA0E92" w14:textId="1312464D"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0.50</w:t>
            </w:r>
          </w:p>
        </w:tc>
        <w:tc>
          <w:tcPr>
            <w:tcW w:w="1530" w:type="dxa"/>
            <w:vAlign w:val="bottom"/>
          </w:tcPr>
          <w:p w14:paraId="493DCEEE" w14:textId="2790AFD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49</w:t>
            </w:r>
          </w:p>
        </w:tc>
        <w:tc>
          <w:tcPr>
            <w:tcW w:w="1350" w:type="dxa"/>
            <w:vAlign w:val="bottom"/>
          </w:tcPr>
          <w:p w14:paraId="63385CC5" w14:textId="25389DF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84</w:t>
            </w:r>
          </w:p>
        </w:tc>
        <w:tc>
          <w:tcPr>
            <w:tcW w:w="1279" w:type="dxa"/>
            <w:vAlign w:val="bottom"/>
          </w:tcPr>
          <w:p w14:paraId="044BE961" w14:textId="73A2ABB9"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70</w:t>
            </w:r>
          </w:p>
        </w:tc>
        <w:tc>
          <w:tcPr>
            <w:tcW w:w="791" w:type="dxa"/>
            <w:vAlign w:val="bottom"/>
          </w:tcPr>
          <w:p w14:paraId="6F44F2B8" w14:textId="224787A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3207DCC" w14:textId="59FED6C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0094140F" w14:textId="77777777" w:rsidTr="00B14AFC">
        <w:tblPrEx>
          <w:tblBorders>
            <w:top w:val="none" w:sz="0" w:space="0" w:color="auto"/>
          </w:tblBorders>
        </w:tblPrEx>
        <w:tc>
          <w:tcPr>
            <w:tcW w:w="2021" w:type="dxa"/>
            <w:tcBorders>
              <w:left w:val="single" w:sz="4" w:space="0" w:color="000000"/>
            </w:tcBorders>
            <w:vAlign w:val="bottom"/>
          </w:tcPr>
          <w:p w14:paraId="19C27238" w14:textId="6D1955A0"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53A480FF" w14:textId="0FFED7EC"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0.39</w:t>
            </w:r>
          </w:p>
        </w:tc>
        <w:tc>
          <w:tcPr>
            <w:tcW w:w="1530" w:type="dxa"/>
            <w:vAlign w:val="bottom"/>
          </w:tcPr>
          <w:p w14:paraId="68F58862" w14:textId="74B6640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2E7DF7F6" w14:textId="0811D5B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319E6279" w14:textId="42A2DF8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24348816" w14:textId="2D2AC0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0E557C74" w14:textId="1969356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117A2BC5" w14:textId="77777777" w:rsidTr="00B14AFC">
        <w:tblPrEx>
          <w:tblBorders>
            <w:top w:val="none" w:sz="0" w:space="0" w:color="auto"/>
          </w:tblBorders>
        </w:tblPrEx>
        <w:tc>
          <w:tcPr>
            <w:tcW w:w="2021" w:type="dxa"/>
            <w:tcBorders>
              <w:left w:val="single" w:sz="4" w:space="0" w:color="000000"/>
            </w:tcBorders>
            <w:vAlign w:val="bottom"/>
          </w:tcPr>
          <w:p w14:paraId="3092FD16" w14:textId="3B0FA56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203FFA0" w14:textId="3D97A61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3E724D4E" w14:textId="1429599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420C7B4F" w14:textId="2F41A3E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73E35499" w14:textId="7D6619AD"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733155AF" w14:textId="5C34EF6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6B10E30" w14:textId="76AC307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3733518B" w14:textId="77777777" w:rsidTr="00B14AFC">
        <w:tblPrEx>
          <w:tblBorders>
            <w:top w:val="none" w:sz="0" w:space="0" w:color="auto"/>
          </w:tblBorders>
        </w:tblPrEx>
        <w:tc>
          <w:tcPr>
            <w:tcW w:w="2021" w:type="dxa"/>
            <w:tcBorders>
              <w:left w:val="single" w:sz="4" w:space="0" w:color="000000"/>
            </w:tcBorders>
            <w:vAlign w:val="bottom"/>
          </w:tcPr>
          <w:p w14:paraId="756D25A4" w14:textId="624A6F8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7749F8CA" w14:textId="7DCCD0E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6BDA5318" w14:textId="40F5C8B8" w:rsidR="00CE01B4" w:rsidRPr="00182E5D" w:rsidRDefault="00BF64E3">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sidR="00CE01B4" w:rsidRPr="00182E5D">
              <w:rPr>
                <w:rFonts w:ascii="Times New Roman" w:eastAsia="Times New Roman" w:hAnsi="Times New Roman" w:cs="Times New Roman"/>
                <w:color w:val="000000"/>
                <w:sz w:val="22"/>
                <w:szCs w:val="22"/>
              </w:rPr>
              <w:t>5</w:t>
            </w:r>
          </w:p>
        </w:tc>
        <w:tc>
          <w:tcPr>
            <w:tcW w:w="1350" w:type="dxa"/>
            <w:vAlign w:val="bottom"/>
          </w:tcPr>
          <w:p w14:paraId="31B2A759" w14:textId="0439B28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2DCABCE7" w14:textId="50F407A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55BDACE7" w14:textId="75D0AFC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689F0297" w14:textId="46CD3F1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10</w:t>
            </w:r>
          </w:p>
        </w:tc>
      </w:tr>
      <w:tr w:rsidR="00CE01B4" w:rsidRPr="00502705" w14:paraId="17B2DA44" w14:textId="77777777" w:rsidTr="00B14AFC">
        <w:tblPrEx>
          <w:tblBorders>
            <w:top w:val="none" w:sz="0" w:space="0" w:color="auto"/>
          </w:tblBorders>
        </w:tblPrEx>
        <w:tc>
          <w:tcPr>
            <w:tcW w:w="2021" w:type="dxa"/>
            <w:tcBorders>
              <w:left w:val="single" w:sz="4" w:space="0" w:color="000000"/>
            </w:tcBorders>
            <w:vAlign w:val="bottom"/>
          </w:tcPr>
          <w:p w14:paraId="5D527059" w14:textId="5CA6B1CA"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EACF65A" w14:textId="3577C98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0.41</w:t>
            </w:r>
          </w:p>
        </w:tc>
        <w:tc>
          <w:tcPr>
            <w:tcW w:w="1530" w:type="dxa"/>
            <w:vAlign w:val="bottom"/>
          </w:tcPr>
          <w:p w14:paraId="0C73A361" w14:textId="30220C2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64</w:t>
            </w:r>
          </w:p>
        </w:tc>
        <w:tc>
          <w:tcPr>
            <w:tcW w:w="1350" w:type="dxa"/>
            <w:vAlign w:val="bottom"/>
          </w:tcPr>
          <w:p w14:paraId="4B4F7B0E" w14:textId="3481D3A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4330B87A" w14:textId="3CD714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68</w:t>
            </w:r>
          </w:p>
        </w:tc>
        <w:tc>
          <w:tcPr>
            <w:tcW w:w="791" w:type="dxa"/>
            <w:vAlign w:val="bottom"/>
          </w:tcPr>
          <w:p w14:paraId="3F220BD8" w14:textId="61F39CE9"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73</w:t>
            </w:r>
          </w:p>
        </w:tc>
        <w:tc>
          <w:tcPr>
            <w:tcW w:w="1331" w:type="dxa"/>
            <w:tcBorders>
              <w:right w:val="single" w:sz="4" w:space="0" w:color="000000"/>
            </w:tcBorders>
            <w:vAlign w:val="bottom"/>
          </w:tcPr>
          <w:p w14:paraId="182D2A0C" w14:textId="4AFA562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28</w:t>
            </w:r>
          </w:p>
        </w:tc>
      </w:tr>
      <w:tr w:rsidR="00CE01B4" w:rsidRPr="00502705" w14:paraId="514D6917" w14:textId="77777777" w:rsidTr="001323CA">
        <w:tblPrEx>
          <w:tblBorders>
            <w:top w:val="none" w:sz="0" w:space="0" w:color="auto"/>
          </w:tblBorders>
        </w:tblPrEx>
        <w:tc>
          <w:tcPr>
            <w:tcW w:w="2021" w:type="dxa"/>
            <w:tcBorders>
              <w:left w:val="single" w:sz="4" w:space="0" w:color="000000"/>
            </w:tcBorders>
            <w:vAlign w:val="bottom"/>
          </w:tcPr>
          <w:p w14:paraId="138C7E95" w14:textId="6FA45C3E" w:rsidR="00CE01B4" w:rsidRPr="00502705" w:rsidRDefault="00CE01B4" w:rsidP="00B6739F">
            <w:pPr>
              <w:autoSpaceDE w:val="0"/>
              <w:autoSpaceDN w:val="0"/>
              <w:adjustRightInd w:val="0"/>
              <w:spacing w:line="340" w:lineRule="atLeast"/>
              <w:rPr>
                <w:rFonts w:ascii="Times New Roman" w:hAnsi="Times New Roman" w:cs="Times New Roman"/>
                <w:color w:val="000000"/>
                <w:sz w:val="22"/>
                <w:szCs w:val="22"/>
              </w:rPr>
            </w:pPr>
          </w:p>
        </w:tc>
        <w:tc>
          <w:tcPr>
            <w:tcW w:w="1350" w:type="dxa"/>
          </w:tcPr>
          <w:p w14:paraId="0FE0E642"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41EE3A6F"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6B448099"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E066A5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172A4FB8"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D40FD9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r>
      <w:tr w:rsidR="00CE01B4" w:rsidRPr="00502705" w14:paraId="0B142134" w14:textId="77777777" w:rsidTr="001323CA">
        <w:tblPrEx>
          <w:tblBorders>
            <w:top w:val="none" w:sz="0" w:space="0" w:color="auto"/>
          </w:tblBorders>
        </w:tblPrEx>
        <w:tc>
          <w:tcPr>
            <w:tcW w:w="2021" w:type="dxa"/>
            <w:tcBorders>
              <w:left w:val="single" w:sz="4" w:space="0" w:color="000000"/>
            </w:tcBorders>
            <w:vAlign w:val="bottom"/>
          </w:tcPr>
          <w:p w14:paraId="5281BD1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4EDBEC3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391AA94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0A9AFFD" w14:textId="77777777" w:rsidTr="00C56C4B">
        <w:tblPrEx>
          <w:tblBorders>
            <w:top w:val="none" w:sz="0" w:space="0" w:color="auto"/>
          </w:tblBorders>
        </w:tblPrEx>
        <w:tc>
          <w:tcPr>
            <w:tcW w:w="2021" w:type="dxa"/>
            <w:tcBorders>
              <w:left w:val="single" w:sz="4" w:space="0" w:color="000000"/>
              <w:bottom w:val="nil"/>
            </w:tcBorders>
            <w:vAlign w:val="bottom"/>
          </w:tcPr>
          <w:p w14:paraId="7901B9D4" w14:textId="73ACAA10"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r>
              <w:rPr>
                <w:rFonts w:ascii="Times New Roman" w:hAnsi="Times New Roman" w:cs="Times New Roman"/>
                <w:color w:val="000000"/>
                <w:sz w:val="22"/>
                <w:szCs w:val="22"/>
              </w:rPr>
              <w:t xml:space="preserve"> 0.5</w:t>
            </w:r>
          </w:p>
        </w:tc>
        <w:tc>
          <w:tcPr>
            <w:tcW w:w="1350" w:type="dxa"/>
            <w:tcBorders>
              <w:bottom w:val="nil"/>
            </w:tcBorders>
            <w:vAlign w:val="bottom"/>
          </w:tcPr>
          <w:p w14:paraId="42480A36" w14:textId="6167EBD9"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50</w:t>
            </w:r>
          </w:p>
        </w:tc>
        <w:tc>
          <w:tcPr>
            <w:tcW w:w="1530" w:type="dxa"/>
            <w:tcBorders>
              <w:bottom w:val="nil"/>
            </w:tcBorders>
            <w:vAlign w:val="bottom"/>
          </w:tcPr>
          <w:p w14:paraId="5242F26D" w14:textId="0919867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nil"/>
            </w:tcBorders>
            <w:vAlign w:val="bottom"/>
          </w:tcPr>
          <w:p w14:paraId="6D5B158A" w14:textId="435D474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nil"/>
            </w:tcBorders>
            <w:vAlign w:val="bottom"/>
          </w:tcPr>
          <w:p w14:paraId="5A563615" w14:textId="4D4DAE8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68</w:t>
            </w:r>
          </w:p>
        </w:tc>
        <w:tc>
          <w:tcPr>
            <w:tcW w:w="791" w:type="dxa"/>
            <w:tcBorders>
              <w:bottom w:val="nil"/>
            </w:tcBorders>
          </w:tcPr>
          <w:p w14:paraId="4ECBA5AD" w14:textId="065B4798"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nil"/>
              <w:right w:val="single" w:sz="4" w:space="0" w:color="000000"/>
            </w:tcBorders>
            <w:vAlign w:val="bottom"/>
          </w:tcPr>
          <w:p w14:paraId="3865B3A6" w14:textId="39DC05DC"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CEF9BC1" w14:textId="77777777" w:rsidTr="00C56C4B">
        <w:tblPrEx>
          <w:tblBorders>
            <w:top w:val="none" w:sz="0" w:space="0" w:color="auto"/>
          </w:tblBorders>
        </w:tblPrEx>
        <w:tc>
          <w:tcPr>
            <w:tcW w:w="2021" w:type="dxa"/>
            <w:tcBorders>
              <w:left w:val="single" w:sz="4" w:space="0" w:color="000000"/>
              <w:bottom w:val="single" w:sz="4" w:space="0" w:color="auto"/>
            </w:tcBorders>
            <w:vAlign w:val="bottom"/>
          </w:tcPr>
          <w:p w14:paraId="14F1C10E" w14:textId="6C986D64"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Full training </w:t>
            </w:r>
          </w:p>
        </w:tc>
        <w:tc>
          <w:tcPr>
            <w:tcW w:w="1350" w:type="dxa"/>
            <w:tcBorders>
              <w:bottom w:val="single" w:sz="4" w:space="0" w:color="auto"/>
            </w:tcBorders>
            <w:vAlign w:val="bottom"/>
          </w:tcPr>
          <w:p w14:paraId="5DB981A4" w14:textId="41F37BE4"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49</w:t>
            </w:r>
          </w:p>
        </w:tc>
        <w:tc>
          <w:tcPr>
            <w:tcW w:w="1530" w:type="dxa"/>
            <w:tcBorders>
              <w:bottom w:val="single" w:sz="4" w:space="0" w:color="auto"/>
            </w:tcBorders>
            <w:vAlign w:val="bottom"/>
          </w:tcPr>
          <w:p w14:paraId="1987E4FE" w14:textId="243654D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single" w:sz="4" w:space="0" w:color="auto"/>
            </w:tcBorders>
            <w:vAlign w:val="bottom"/>
          </w:tcPr>
          <w:p w14:paraId="0D68B2E0" w14:textId="37DCAB9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single" w:sz="4" w:space="0" w:color="auto"/>
            </w:tcBorders>
            <w:vAlign w:val="bottom"/>
          </w:tcPr>
          <w:p w14:paraId="04A3039C" w14:textId="64D5127A"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8</w:t>
            </w:r>
          </w:p>
        </w:tc>
        <w:tc>
          <w:tcPr>
            <w:tcW w:w="791" w:type="dxa"/>
            <w:tcBorders>
              <w:bottom w:val="single" w:sz="4" w:space="0" w:color="auto"/>
            </w:tcBorders>
          </w:tcPr>
          <w:p w14:paraId="0EA98655" w14:textId="76D647DD"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single" w:sz="4" w:space="0" w:color="auto"/>
              <w:right w:val="single" w:sz="4" w:space="0" w:color="000000"/>
            </w:tcBorders>
            <w:vAlign w:val="bottom"/>
          </w:tcPr>
          <w:p w14:paraId="7CCE2F0A" w14:textId="6456FAA4"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25446A36" w14:textId="77777777" w:rsidR="000A3FD9" w:rsidRDefault="000A3FD9" w:rsidP="00DF4863">
      <w:pPr>
        <w:spacing w:line="480" w:lineRule="auto"/>
        <w:rPr>
          <w:rFonts w:ascii="Times New Roman" w:hAnsi="Times New Roman" w:cs="Times New Roman"/>
          <w:sz w:val="22"/>
          <w:szCs w:val="22"/>
        </w:rPr>
      </w:pPr>
    </w:p>
    <w:p w14:paraId="7749FB56" w14:textId="5CF2EECE" w:rsidR="00CF7994" w:rsidRPr="00C03D0D"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50B58A84" w14:textId="77777777" w:rsidR="00DF2861" w:rsidRDefault="006621D3" w:rsidP="00A43779">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Sampling with Youden’s Index did not appear to </w:t>
      </w:r>
      <w:r w:rsidR="00FB1AE0">
        <w:rPr>
          <w:rFonts w:ascii="Times New Roman" w:hAnsi="Times New Roman" w:cs="Times New Roman"/>
          <w:sz w:val="22"/>
          <w:szCs w:val="22"/>
        </w:rPr>
        <w:t xml:space="preserve">consistently </w:t>
      </w:r>
      <w:r>
        <w:rPr>
          <w:rFonts w:ascii="Times New Roman" w:hAnsi="Times New Roman" w:cs="Times New Roman"/>
          <w:sz w:val="22"/>
          <w:szCs w:val="22"/>
        </w:rPr>
        <w:t>improve predictive performance</w:t>
      </w:r>
      <w:r w:rsidR="00FB1AE0">
        <w:rPr>
          <w:rFonts w:ascii="Times New Roman" w:hAnsi="Times New Roman" w:cs="Times New Roman"/>
          <w:sz w:val="22"/>
          <w:szCs w:val="22"/>
        </w:rPr>
        <w:t xml:space="preserve"> over using Youden’s Index alone</w:t>
      </w:r>
      <w:r>
        <w:rPr>
          <w:rFonts w:ascii="Times New Roman" w:hAnsi="Times New Roman" w:cs="Times New Roman"/>
          <w:sz w:val="22"/>
          <w:szCs w:val="22"/>
        </w:rPr>
        <w:t xml:space="preserve">. </w:t>
      </w:r>
      <w:r w:rsidR="00D77625">
        <w:rPr>
          <w:rFonts w:ascii="Times New Roman" w:hAnsi="Times New Roman" w:cs="Times New Roman"/>
          <w:sz w:val="22"/>
          <w:szCs w:val="22"/>
        </w:rPr>
        <w:t>In our first case study</w:t>
      </w:r>
      <w:r w:rsidR="00B00FDA">
        <w:rPr>
          <w:rFonts w:ascii="Times New Roman" w:hAnsi="Times New Roman" w:cs="Times New Roman"/>
          <w:sz w:val="22"/>
          <w:szCs w:val="22"/>
        </w:rPr>
        <w:t>,</w:t>
      </w:r>
      <w:r w:rsidR="00D77625">
        <w:rPr>
          <w:rFonts w:ascii="Times New Roman" w:hAnsi="Times New Roman" w:cs="Times New Roman"/>
          <w:sz w:val="22"/>
          <w:szCs w:val="22"/>
        </w:rPr>
        <w:t xml:space="preserve"> under sampling improved accuracy slightly and in our second case study</w:t>
      </w:r>
      <w:r w:rsidR="00B00FDA">
        <w:rPr>
          <w:rFonts w:ascii="Times New Roman" w:hAnsi="Times New Roman" w:cs="Times New Roman"/>
          <w:sz w:val="22"/>
          <w:szCs w:val="22"/>
        </w:rPr>
        <w:t>,</w:t>
      </w:r>
      <w:r w:rsidR="00D77625">
        <w:rPr>
          <w:rFonts w:ascii="Times New Roman" w:hAnsi="Times New Roman" w:cs="Times New Roman"/>
          <w:sz w:val="22"/>
          <w:szCs w:val="22"/>
        </w:rPr>
        <w:t xml:space="preserve"> it had the lowest number of predictors</w:t>
      </w:r>
      <w:r w:rsidR="00B00FDA">
        <w:rPr>
          <w:rFonts w:ascii="Times New Roman" w:hAnsi="Times New Roman" w:cs="Times New Roman"/>
          <w:sz w:val="22"/>
          <w:szCs w:val="22"/>
        </w:rPr>
        <w:t>. Those</w:t>
      </w:r>
      <w:r w:rsidR="00D77625">
        <w:rPr>
          <w:rFonts w:ascii="Times New Roman" w:hAnsi="Times New Roman" w:cs="Times New Roman"/>
          <w:sz w:val="22"/>
          <w:szCs w:val="22"/>
        </w:rPr>
        <w:t xml:space="preserve"> effects were not seen elsewhere</w:t>
      </w:r>
      <w:r w:rsidR="00B00FDA">
        <w:rPr>
          <w:rFonts w:ascii="Times New Roman" w:hAnsi="Times New Roman" w:cs="Times New Roman"/>
          <w:sz w:val="22"/>
          <w:szCs w:val="22"/>
        </w:rPr>
        <w:t xml:space="preserve"> in our results</w:t>
      </w:r>
      <w:r w:rsidR="00D77625">
        <w:rPr>
          <w:rFonts w:ascii="Times New Roman" w:hAnsi="Times New Roman" w:cs="Times New Roman"/>
          <w:sz w:val="22"/>
          <w:szCs w:val="22"/>
        </w:rPr>
        <w:t xml:space="preserve">. </w:t>
      </w:r>
    </w:p>
    <w:p w14:paraId="2E8D9777" w14:textId="5F8FD985" w:rsidR="00CE072B" w:rsidRDefault="00CE072B" w:rsidP="00A43779">
      <w:pPr>
        <w:spacing w:line="480" w:lineRule="auto"/>
        <w:ind w:firstLine="720"/>
        <w:rPr>
          <w:rFonts w:ascii="Times New Roman" w:hAnsi="Times New Roman" w:cs="Times New Roman"/>
          <w:sz w:val="22"/>
          <w:szCs w:val="22"/>
        </w:rPr>
      </w:pPr>
      <w:bookmarkStart w:id="10" w:name="_GoBack"/>
      <w:bookmarkEnd w:id="10"/>
      <w:r>
        <w:rPr>
          <w:rFonts w:ascii="Times New Roman" w:hAnsi="Times New Roman" w:cs="Times New Roman"/>
          <w:sz w:val="22"/>
          <w:szCs w:val="22"/>
        </w:rPr>
        <w:t xml:space="preserve">We see consistently across both the case studies and the simulation study that over sampling and SMOTE result in </w:t>
      </w:r>
      <w:r w:rsidR="00F25A75">
        <w:rPr>
          <w:rFonts w:ascii="Times New Roman" w:hAnsi="Times New Roman" w:cs="Times New Roman"/>
          <w:sz w:val="22"/>
          <w:szCs w:val="22"/>
        </w:rPr>
        <w:t xml:space="preserve">the </w:t>
      </w:r>
      <w:r>
        <w:rPr>
          <w:rFonts w:ascii="Times New Roman" w:hAnsi="Times New Roman" w:cs="Times New Roman"/>
          <w:sz w:val="22"/>
          <w:szCs w:val="22"/>
        </w:rPr>
        <w:t xml:space="preserve">highest number of coefficients chosen by the lasso model. Therefore to reduce the number of covariates for a more parsimonious model these two sampling techniques would not be recommended. </w:t>
      </w:r>
    </w:p>
    <w:p w14:paraId="04CB38F9" w14:textId="50BEF150" w:rsidR="00563DEE" w:rsidRDefault="00563DEE" w:rsidP="00CF7994">
      <w:pPr>
        <w:spacing w:line="480" w:lineRule="auto"/>
        <w:ind w:firstLine="720"/>
        <w:rPr>
          <w:rFonts w:ascii="Times New Roman" w:hAnsi="Times New Roman" w:cs="Times New Roman"/>
          <w:sz w:val="22"/>
          <w:szCs w:val="22"/>
        </w:rPr>
      </w:pPr>
      <w:r>
        <w:rPr>
          <w:rFonts w:ascii="Times New Roman" w:hAnsi="Times New Roman" w:cs="Times New Roman"/>
          <w:sz w:val="22"/>
          <w:szCs w:val="22"/>
        </w:rPr>
        <w:t>The results of the simulation study suggest that sensitivity is still lower t</w:t>
      </w:r>
      <w:r w:rsidR="003356CE">
        <w:rPr>
          <w:rFonts w:ascii="Times New Roman" w:hAnsi="Times New Roman" w:cs="Times New Roman"/>
          <w:sz w:val="22"/>
          <w:szCs w:val="22"/>
        </w:rPr>
        <w:t>han what can be achieved even in</w:t>
      </w:r>
      <w:r>
        <w:rPr>
          <w:rFonts w:ascii="Times New Roman" w:hAnsi="Times New Roman" w:cs="Times New Roman"/>
          <w:sz w:val="22"/>
          <w:szCs w:val="22"/>
        </w:rPr>
        <w:t xml:space="preserve"> the datasets with less imb</w:t>
      </w:r>
      <w:r w:rsidR="005B1798">
        <w:rPr>
          <w:rFonts w:ascii="Times New Roman" w:hAnsi="Times New Roman" w:cs="Times New Roman"/>
          <w:sz w:val="22"/>
          <w:szCs w:val="22"/>
        </w:rPr>
        <w:t>alance</w:t>
      </w:r>
      <w:r w:rsidR="003843B0">
        <w:rPr>
          <w:rFonts w:ascii="Times New Roman" w:hAnsi="Times New Roman" w:cs="Times New Roman"/>
          <w:sz w:val="22"/>
          <w:szCs w:val="22"/>
        </w:rPr>
        <w:t xml:space="preserve"> when no techniques are applied</w:t>
      </w:r>
      <w:r w:rsidR="005B1798">
        <w:rPr>
          <w:rFonts w:ascii="Times New Roman" w:hAnsi="Times New Roman" w:cs="Times New Roman"/>
          <w:sz w:val="22"/>
          <w:szCs w:val="22"/>
        </w:rPr>
        <w:t xml:space="preserve">. </w:t>
      </w:r>
      <w:r w:rsidR="00591C02">
        <w:rPr>
          <w:rFonts w:ascii="Times New Roman" w:hAnsi="Times New Roman" w:cs="Times New Roman"/>
          <w:sz w:val="22"/>
          <w:szCs w:val="22"/>
        </w:rPr>
        <w:t>It would therefore be recommended to address any imbalance</w:t>
      </w:r>
      <w:r w:rsidR="00955234">
        <w:rPr>
          <w:rFonts w:ascii="Times New Roman" w:hAnsi="Times New Roman" w:cs="Times New Roman"/>
          <w:sz w:val="22"/>
          <w:szCs w:val="22"/>
        </w:rPr>
        <w:t>,</w:t>
      </w:r>
      <w:r w:rsidR="00591C02">
        <w:rPr>
          <w:rFonts w:ascii="Times New Roman" w:hAnsi="Times New Roman" w:cs="Times New Roman"/>
          <w:sz w:val="22"/>
          <w:szCs w:val="22"/>
        </w:rPr>
        <w:t xml:space="preserve"> even if </w:t>
      </w:r>
      <w:r w:rsidR="00A8002C">
        <w:rPr>
          <w:rFonts w:ascii="Times New Roman" w:hAnsi="Times New Roman" w:cs="Times New Roman"/>
          <w:sz w:val="22"/>
          <w:szCs w:val="22"/>
        </w:rPr>
        <w:t xml:space="preserve">it is </w:t>
      </w:r>
      <w:r w:rsidR="00591C02">
        <w:rPr>
          <w:rFonts w:ascii="Times New Roman" w:hAnsi="Times New Roman" w:cs="Times New Roman"/>
          <w:sz w:val="22"/>
          <w:szCs w:val="22"/>
        </w:rPr>
        <w:t xml:space="preserve">not as extreme as the ones presented in the case studies. </w:t>
      </w:r>
    </w:p>
    <w:p w14:paraId="34EEE935" w14:textId="2590E11D" w:rsidR="00044FEE" w:rsidRDefault="00FD73CC" w:rsidP="00416BBB">
      <w:pPr>
        <w:spacing w:line="480" w:lineRule="auto"/>
        <w:ind w:firstLine="720"/>
        <w:rPr>
          <w:rFonts w:ascii="Times New Roman" w:hAnsi="Times New Roman" w:cs="Times New Roman"/>
          <w:sz w:val="22"/>
          <w:szCs w:val="22"/>
        </w:rPr>
      </w:pPr>
      <w:r>
        <w:rPr>
          <w:rFonts w:ascii="Times New Roman" w:hAnsi="Times New Roman" w:cs="Times New Roman"/>
          <w:sz w:val="22"/>
          <w:szCs w:val="22"/>
        </w:rPr>
        <w:lastRenderedPageBreak/>
        <w:t xml:space="preserve">It is important to remember that we are </w:t>
      </w:r>
      <w:r w:rsidR="0098799E">
        <w:rPr>
          <w:rFonts w:ascii="Times New Roman" w:hAnsi="Times New Roman" w:cs="Times New Roman"/>
          <w:sz w:val="22"/>
          <w:szCs w:val="22"/>
        </w:rPr>
        <w:t xml:space="preserve">exploring and </w:t>
      </w:r>
      <w:r>
        <w:rPr>
          <w:rFonts w:ascii="Times New Roman" w:hAnsi="Times New Roman" w:cs="Times New Roman"/>
          <w:sz w:val="22"/>
          <w:szCs w:val="22"/>
        </w:rPr>
        <w:t>eval</w:t>
      </w:r>
      <w:r w:rsidR="00340A9C">
        <w:rPr>
          <w:rFonts w:ascii="Times New Roman" w:hAnsi="Times New Roman" w:cs="Times New Roman"/>
          <w:sz w:val="22"/>
          <w:szCs w:val="22"/>
        </w:rPr>
        <w:t>uating these approaches with unk</w:t>
      </w:r>
      <w:r w:rsidR="00ED266B">
        <w:rPr>
          <w:rFonts w:ascii="Times New Roman" w:hAnsi="Times New Roman" w:cs="Times New Roman"/>
          <w:sz w:val="22"/>
          <w:szCs w:val="22"/>
        </w:rPr>
        <w:t>n</w:t>
      </w:r>
      <w:r w:rsidR="00340A9C">
        <w:rPr>
          <w:rFonts w:ascii="Times New Roman" w:hAnsi="Times New Roman" w:cs="Times New Roman"/>
          <w:sz w:val="22"/>
          <w:szCs w:val="22"/>
        </w:rPr>
        <w:t>own costs</w:t>
      </w:r>
      <w:r>
        <w:rPr>
          <w:rFonts w:ascii="Times New Roman" w:hAnsi="Times New Roman" w:cs="Times New Roman"/>
          <w:sz w:val="22"/>
          <w:szCs w:val="22"/>
        </w:rPr>
        <w:t xml:space="preserve">. </w:t>
      </w:r>
      <w:r w:rsidR="00EA1D03">
        <w:rPr>
          <w:rFonts w:ascii="Times New Roman" w:hAnsi="Times New Roman" w:cs="Times New Roman"/>
          <w:sz w:val="22"/>
          <w:szCs w:val="22"/>
        </w:rPr>
        <w:t>In a clinical setting, it is necessary</w:t>
      </w:r>
      <w:r>
        <w:rPr>
          <w:rFonts w:ascii="Times New Roman" w:hAnsi="Times New Roman" w:cs="Times New Roman"/>
          <w:sz w:val="22"/>
          <w:szCs w:val="22"/>
        </w:rPr>
        <w:t xml:space="preserve"> to weigh the implications of sacrificing specificity for </w:t>
      </w:r>
      <w:r w:rsidR="0066190D">
        <w:rPr>
          <w:rFonts w:ascii="Times New Roman" w:hAnsi="Times New Roman" w:cs="Times New Roman"/>
          <w:sz w:val="22"/>
          <w:szCs w:val="22"/>
        </w:rPr>
        <w:t xml:space="preserve">increasing </w:t>
      </w:r>
      <w:r>
        <w:rPr>
          <w:rFonts w:ascii="Times New Roman" w:hAnsi="Times New Roman" w:cs="Times New Roman"/>
          <w:sz w:val="22"/>
          <w:szCs w:val="22"/>
        </w:rPr>
        <w:t xml:space="preserve">sensitivity and vice versa. </w:t>
      </w:r>
      <w:r w:rsidR="004039FF">
        <w:rPr>
          <w:rFonts w:ascii="Times New Roman" w:hAnsi="Times New Roman" w:cs="Times New Roman"/>
          <w:sz w:val="22"/>
          <w:szCs w:val="22"/>
        </w:rPr>
        <w:t xml:space="preserve">In a </w:t>
      </w:r>
      <w:r w:rsidR="00FF7905">
        <w:rPr>
          <w:rFonts w:ascii="Times New Roman" w:hAnsi="Times New Roman" w:cs="Times New Roman"/>
          <w:sz w:val="22"/>
          <w:szCs w:val="22"/>
        </w:rPr>
        <w:t xml:space="preserve">situation </w:t>
      </w:r>
      <w:r w:rsidR="004039FF">
        <w:rPr>
          <w:rFonts w:ascii="Times New Roman" w:hAnsi="Times New Roman" w:cs="Times New Roman"/>
          <w:sz w:val="22"/>
          <w:szCs w:val="22"/>
        </w:rPr>
        <w:t>where</w:t>
      </w:r>
      <w:r w:rsidR="00FF7905">
        <w:rPr>
          <w:rFonts w:ascii="Times New Roman" w:hAnsi="Times New Roman" w:cs="Times New Roman"/>
          <w:sz w:val="22"/>
          <w:szCs w:val="22"/>
        </w:rPr>
        <w:t xml:space="preserve"> the costs are known, </w:t>
      </w:r>
      <w:r w:rsidR="006621D3">
        <w:rPr>
          <w:rFonts w:ascii="Times New Roman" w:hAnsi="Times New Roman" w:cs="Times New Roman"/>
          <w:sz w:val="22"/>
          <w:szCs w:val="22"/>
        </w:rPr>
        <w:t>these approaches can be useful but may need adapting to each circumstance.</w:t>
      </w:r>
      <w:r w:rsidR="00FF7905">
        <w:rPr>
          <w:rFonts w:ascii="Times New Roman" w:hAnsi="Times New Roman" w:cs="Times New Roman"/>
          <w:sz w:val="22"/>
          <w:szCs w:val="22"/>
        </w:rPr>
        <w:t xml:space="preserve"> For instance,</w:t>
      </w:r>
      <w:r w:rsidR="00311DD5">
        <w:rPr>
          <w:rFonts w:ascii="Times New Roman" w:hAnsi="Times New Roman" w:cs="Times New Roman"/>
          <w:sz w:val="22"/>
          <w:szCs w:val="22"/>
        </w:rPr>
        <w:t xml:space="preserve"> a minimum specific</w:t>
      </w:r>
      <w:r w:rsidR="000432AC">
        <w:rPr>
          <w:rFonts w:ascii="Times New Roman" w:hAnsi="Times New Roman" w:cs="Times New Roman"/>
          <w:sz w:val="22"/>
          <w:szCs w:val="22"/>
        </w:rPr>
        <w:t>ity</w:t>
      </w:r>
      <w:r w:rsidR="00311DD5">
        <w:rPr>
          <w:rFonts w:ascii="Times New Roman" w:hAnsi="Times New Roman" w:cs="Times New Roman"/>
          <w:sz w:val="22"/>
          <w:szCs w:val="22"/>
        </w:rPr>
        <w:t xml:space="preserve"> may be required and then</w:t>
      </w:r>
      <w:r w:rsidR="00FF7905">
        <w:rPr>
          <w:rFonts w:ascii="Times New Roman" w:hAnsi="Times New Roman" w:cs="Times New Roman"/>
          <w:sz w:val="22"/>
          <w:szCs w:val="22"/>
        </w:rPr>
        <w:t xml:space="preserve"> a probability cutoff may be chosen </w:t>
      </w:r>
      <w:r w:rsidR="00311DD5">
        <w:rPr>
          <w:rFonts w:ascii="Times New Roman" w:hAnsi="Times New Roman" w:cs="Times New Roman"/>
          <w:sz w:val="22"/>
          <w:szCs w:val="22"/>
        </w:rPr>
        <w:t xml:space="preserve">from that which maximizes sensitivity. </w:t>
      </w:r>
      <w:r w:rsidR="006621D3">
        <w:rPr>
          <w:rFonts w:ascii="Times New Roman" w:hAnsi="Times New Roman" w:cs="Times New Roman"/>
          <w:sz w:val="22"/>
          <w:szCs w:val="22"/>
        </w:rPr>
        <w:t xml:space="preserve"> </w:t>
      </w:r>
    </w:p>
    <w:p w14:paraId="5BE12D41" w14:textId="77777777" w:rsidR="001A458C" w:rsidRDefault="001A458C" w:rsidP="00416BBB">
      <w:pPr>
        <w:spacing w:line="480" w:lineRule="auto"/>
        <w:ind w:firstLine="720"/>
        <w:rPr>
          <w:rFonts w:ascii="Times New Roman" w:hAnsi="Times New Roman" w:cs="Times New Roman"/>
          <w:sz w:val="22"/>
          <w:szCs w:val="22"/>
        </w:rPr>
      </w:pPr>
    </w:p>
    <w:p w14:paraId="2EFC0671" w14:textId="158FF279" w:rsidR="00C80CF1" w:rsidRDefault="00C80CF1" w:rsidP="00416BBB">
      <w:pPr>
        <w:spacing w:line="480" w:lineRule="auto"/>
        <w:ind w:firstLine="720"/>
        <w:rPr>
          <w:rFonts w:ascii="Times New Roman" w:hAnsi="Times New Roman" w:cs="Times New Roman"/>
          <w:sz w:val="22"/>
          <w:szCs w:val="22"/>
        </w:rPr>
      </w:pPr>
      <w:r>
        <w:rPr>
          <w:rFonts w:ascii="Times New Roman" w:hAnsi="Times New Roman" w:cs="Times New Roman"/>
          <w:sz w:val="22"/>
          <w:szCs w:val="22"/>
        </w:rPr>
        <w:t>Other things noticed:</w:t>
      </w:r>
    </w:p>
    <w:p w14:paraId="265204A4" w14:textId="75BEF413" w:rsidR="00E5284C" w:rsidRPr="009938C7" w:rsidRDefault="009938C7" w:rsidP="009938C7">
      <w:pPr>
        <w:pStyle w:val="ListParagraph"/>
        <w:numPr>
          <w:ilvl w:val="0"/>
          <w:numId w:val="2"/>
        </w:numPr>
        <w:spacing w:line="480" w:lineRule="auto"/>
        <w:rPr>
          <w:rFonts w:ascii="Times New Roman" w:hAnsi="Times New Roman" w:cs="Times New Roman"/>
          <w:sz w:val="22"/>
          <w:szCs w:val="22"/>
        </w:rPr>
      </w:pPr>
      <w:r w:rsidRPr="009938C7">
        <w:rPr>
          <w:rFonts w:ascii="Times New Roman" w:hAnsi="Times New Roman" w:cs="Times New Roman"/>
          <w:sz w:val="22"/>
          <w:szCs w:val="22"/>
        </w:rPr>
        <w:t>SMOTE cutoff for surgical infections was really low</w:t>
      </w:r>
    </w:p>
    <w:p w14:paraId="202F421A" w14:textId="7A189F21" w:rsidR="001D4635" w:rsidRDefault="001D4635"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With opioid, the SMOTE sensitivity was a lowest and specificity the highest, but the opposite was true for surgical infections where sensitivity was the highest and specificity the lowest</w:t>
      </w:r>
    </w:p>
    <w:p w14:paraId="315A8E7A" w14:textId="1E4A9B60" w:rsidR="001D4635" w:rsidRDefault="00C20C62"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Accuracy highest for SMOTE in opioid and lowest for surgical infections</w:t>
      </w:r>
      <w:r w:rsidR="000C1F27">
        <w:rPr>
          <w:rFonts w:ascii="Times New Roman" w:hAnsi="Times New Roman" w:cs="Times New Roman"/>
          <w:sz w:val="22"/>
          <w:szCs w:val="22"/>
        </w:rPr>
        <w:t>, and either equal or lower in simulation</w:t>
      </w:r>
      <w:r w:rsidR="009D731B">
        <w:rPr>
          <w:rFonts w:ascii="Times New Roman" w:hAnsi="Times New Roman" w:cs="Times New Roman"/>
          <w:sz w:val="22"/>
          <w:szCs w:val="22"/>
        </w:rPr>
        <w:t xml:space="preserve"> study </w:t>
      </w:r>
    </w:p>
    <w:p w14:paraId="5495E41E" w14:textId="07D9E851" w:rsidR="006D7921" w:rsidRPr="009938C7" w:rsidRDefault="006D792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The sim results show the cutoff to be exactly the prevalence, but with the opioid it is slightly under and with surgical it is slightly over </w:t>
      </w:r>
    </w:p>
    <w:p w14:paraId="7C29BA2F" w14:textId="77777777" w:rsidR="00E5284C" w:rsidRDefault="00E5284C"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10598A9B" w14:textId="77777777" w:rsidR="00344EA0" w:rsidRDefault="00344EA0">
      <w:pPr>
        <w:rPr>
          <w:rFonts w:ascii="Times New Roman" w:hAnsi="Times New Roman" w:cs="Times New Roman"/>
          <w:sz w:val="22"/>
          <w:szCs w:val="22"/>
        </w:rPr>
      </w:pPr>
    </w:p>
    <w:p w14:paraId="56271B66" w14:textId="77777777" w:rsidR="00344EA0" w:rsidRDefault="00344EA0">
      <w:pPr>
        <w:rPr>
          <w:rFonts w:ascii="Times New Roman" w:hAnsi="Times New Roman" w:cs="Times New Roman"/>
          <w:sz w:val="22"/>
          <w:szCs w:val="22"/>
        </w:rPr>
      </w:pPr>
    </w:p>
    <w:p w14:paraId="3552EFA6" w14:textId="77777777" w:rsidR="00344EA0" w:rsidRDefault="00344EA0">
      <w:pPr>
        <w:rPr>
          <w:rFonts w:ascii="Times New Roman" w:hAnsi="Times New Roman" w:cs="Times New Roman"/>
          <w:sz w:val="22"/>
          <w:szCs w:val="22"/>
        </w:rPr>
      </w:pPr>
    </w:p>
    <w:p w14:paraId="49C073BE" w14:textId="77777777" w:rsidR="00344EA0" w:rsidRDefault="00344EA0">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lastRenderedPageBreak/>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04E79DB5"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563DEE" w:rsidRDefault="00563DEE">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563DEE" w:rsidRDefault="00563DEE">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Alyssa Forber" w:date="2018-04-07T17:30:00Z" w:initials="AF">
    <w:p w14:paraId="2E187ACD" w14:textId="3B473E35" w:rsidR="00563DEE" w:rsidRDefault="00563DEE">
      <w:pPr>
        <w:pStyle w:val="CommentText"/>
      </w:pPr>
      <w:r>
        <w:rPr>
          <w:rStyle w:val="CommentReference"/>
        </w:rPr>
        <w:annotationRef/>
      </w:r>
      <w:r>
        <w:t xml:space="preserve">I wrote this abstract to give to the school as a defense announcement. Feel free to make changes or give feedback </w:t>
      </w:r>
    </w:p>
  </w:comment>
  <w:comment w:id="3" w:author="Colborn, Kathryn" w:date="2018-03-03T15:59:00Z" w:initials="CK">
    <w:p w14:paraId="13808B4A" w14:textId="33E6B642" w:rsidR="00563DEE" w:rsidRDefault="00563DEE">
      <w:pPr>
        <w:pStyle w:val="CommentText"/>
      </w:pPr>
      <w:r>
        <w:rPr>
          <w:rStyle w:val="CommentReference"/>
        </w:rPr>
        <w:annotationRef/>
      </w:r>
      <w:r>
        <w:t>Need to add Breiman 1984 and a few others here</w:t>
      </w:r>
    </w:p>
  </w:comment>
  <w:comment w:id="4" w:author="Alyssa Forber" w:date="2018-03-27T16:26:00Z" w:initials="AF">
    <w:p w14:paraId="4E1E4190" w14:textId="0482A1D6" w:rsidR="00563DEE" w:rsidRDefault="00563DEE">
      <w:pPr>
        <w:pStyle w:val="CommentText"/>
      </w:pPr>
      <w:r>
        <w:rPr>
          <w:rStyle w:val="CommentReference"/>
        </w:rPr>
        <w:annotationRef/>
      </w:r>
      <w:r>
        <w:t>Remove this now that we’re not including 0.5?</w:t>
      </w:r>
    </w:p>
  </w:comment>
  <w:comment w:id="5" w:author="Alyssa Forber" w:date="2018-03-27T16:26:00Z" w:initials="AF">
    <w:p w14:paraId="6F0713C4" w14:textId="569D685E" w:rsidR="00563DEE" w:rsidRDefault="00563DEE">
      <w:pPr>
        <w:pStyle w:val="CommentText"/>
      </w:pPr>
      <w:r>
        <w:rPr>
          <w:rStyle w:val="CommentReference"/>
        </w:rPr>
        <w:annotationRef/>
      </w:r>
      <w:r>
        <w:t>Remove this now?</w:t>
      </w:r>
    </w:p>
  </w:comment>
  <w:comment w:id="6" w:author="Colborn, Kathryn" w:date="2018-03-02T13:20:00Z" w:initials="CK">
    <w:p w14:paraId="74245E39" w14:textId="5E74CC96" w:rsidR="00563DEE" w:rsidRDefault="00563DEE">
      <w:pPr>
        <w:pStyle w:val="CommentText"/>
      </w:pPr>
      <w:r>
        <w:rPr>
          <w:rStyle w:val="CommentReference"/>
        </w:rPr>
        <w:annotationRef/>
      </w:r>
      <w:r>
        <w:t>Maybe add a few more important variables here</w:t>
      </w:r>
    </w:p>
  </w:comment>
  <w:comment w:id="7" w:author="Alyssa Forber" w:date="2018-03-11T21:08:00Z" w:initials="AF">
    <w:p w14:paraId="15FF4C11" w14:textId="2FB40864" w:rsidR="00563DEE" w:rsidRDefault="00563DEE">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8" w:author="Alyssa Forber" w:date="2018-04-09T18:17:00Z" w:initials="AF">
    <w:p w14:paraId="0080049E" w14:textId="5D31FD0E" w:rsidR="00563DEE" w:rsidRDefault="00563DEE">
      <w:pPr>
        <w:pStyle w:val="CommentText"/>
      </w:pPr>
      <w:r>
        <w:rPr>
          <w:rStyle w:val="CommentReference"/>
        </w:rPr>
        <w:annotationRef/>
      </w:r>
      <w:r>
        <w:t>Should we call it up and down or over and under sampling? It’s down here but under in the simulation table</w:t>
      </w:r>
    </w:p>
  </w:comment>
  <w:comment w:id="9" w:author="Alyssa Forber" w:date="2018-04-06T16:40:00Z" w:initials="AF">
    <w:p w14:paraId="1881D0B4" w14:textId="21E67373" w:rsidR="00563DEE" w:rsidRDefault="00563DEE" w:rsidP="00031196">
      <w:pPr>
        <w:pStyle w:val="CommentText"/>
      </w:pPr>
      <w:r>
        <w:rPr>
          <w:rStyle w:val="CommentReference"/>
        </w:rPr>
        <w:annotationRef/>
      </w:r>
      <w:r>
        <w:t>Need this row again because it was deleted when we decided against 0.5 cutoffs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2CD"/>
    <w:rsid w:val="00015A0F"/>
    <w:rsid w:val="00016151"/>
    <w:rsid w:val="00031196"/>
    <w:rsid w:val="00041CEE"/>
    <w:rsid w:val="000432AC"/>
    <w:rsid w:val="00044FEE"/>
    <w:rsid w:val="00055E7F"/>
    <w:rsid w:val="000579DE"/>
    <w:rsid w:val="00073E8E"/>
    <w:rsid w:val="00074177"/>
    <w:rsid w:val="00077F80"/>
    <w:rsid w:val="0008755D"/>
    <w:rsid w:val="00090BB5"/>
    <w:rsid w:val="000A3FD9"/>
    <w:rsid w:val="000A6447"/>
    <w:rsid w:val="000B25CC"/>
    <w:rsid w:val="000B5082"/>
    <w:rsid w:val="000C18BE"/>
    <w:rsid w:val="000C1F27"/>
    <w:rsid w:val="000C4008"/>
    <w:rsid w:val="000D3148"/>
    <w:rsid w:val="00100003"/>
    <w:rsid w:val="0010169A"/>
    <w:rsid w:val="00112F07"/>
    <w:rsid w:val="00122DDA"/>
    <w:rsid w:val="00127A25"/>
    <w:rsid w:val="001304E2"/>
    <w:rsid w:val="001319BA"/>
    <w:rsid w:val="001323CA"/>
    <w:rsid w:val="001337B7"/>
    <w:rsid w:val="001452B0"/>
    <w:rsid w:val="00146C17"/>
    <w:rsid w:val="00161EF0"/>
    <w:rsid w:val="00163E14"/>
    <w:rsid w:val="0017192F"/>
    <w:rsid w:val="00182E5D"/>
    <w:rsid w:val="00183DA6"/>
    <w:rsid w:val="001A0B9E"/>
    <w:rsid w:val="001A458C"/>
    <w:rsid w:val="001B0039"/>
    <w:rsid w:val="001B1D44"/>
    <w:rsid w:val="001B7D03"/>
    <w:rsid w:val="001C16DA"/>
    <w:rsid w:val="001C51A6"/>
    <w:rsid w:val="001C6C11"/>
    <w:rsid w:val="001D1EBE"/>
    <w:rsid w:val="001D4635"/>
    <w:rsid w:val="001E0E59"/>
    <w:rsid w:val="001E5707"/>
    <w:rsid w:val="002015D6"/>
    <w:rsid w:val="00221396"/>
    <w:rsid w:val="00224D38"/>
    <w:rsid w:val="002568F5"/>
    <w:rsid w:val="00270677"/>
    <w:rsid w:val="00277D56"/>
    <w:rsid w:val="00284608"/>
    <w:rsid w:val="00286BB8"/>
    <w:rsid w:val="00286EA6"/>
    <w:rsid w:val="002B3481"/>
    <w:rsid w:val="002C20A5"/>
    <w:rsid w:val="002D1F06"/>
    <w:rsid w:val="002D4112"/>
    <w:rsid w:val="002D4AC2"/>
    <w:rsid w:val="002D5304"/>
    <w:rsid w:val="002D63CB"/>
    <w:rsid w:val="002F1E80"/>
    <w:rsid w:val="002F77F6"/>
    <w:rsid w:val="00311A59"/>
    <w:rsid w:val="00311DD5"/>
    <w:rsid w:val="003219C1"/>
    <w:rsid w:val="00324FD5"/>
    <w:rsid w:val="003313C7"/>
    <w:rsid w:val="003313CD"/>
    <w:rsid w:val="003356CE"/>
    <w:rsid w:val="00335AA4"/>
    <w:rsid w:val="00340A9C"/>
    <w:rsid w:val="00344EA0"/>
    <w:rsid w:val="00350C70"/>
    <w:rsid w:val="00356B3D"/>
    <w:rsid w:val="00371300"/>
    <w:rsid w:val="00380A6A"/>
    <w:rsid w:val="003819F1"/>
    <w:rsid w:val="003843B0"/>
    <w:rsid w:val="00396478"/>
    <w:rsid w:val="003A090A"/>
    <w:rsid w:val="003A37F1"/>
    <w:rsid w:val="003B278B"/>
    <w:rsid w:val="003B7CCC"/>
    <w:rsid w:val="003C34C1"/>
    <w:rsid w:val="003D6468"/>
    <w:rsid w:val="003F4FA5"/>
    <w:rsid w:val="00401C4E"/>
    <w:rsid w:val="004039FF"/>
    <w:rsid w:val="00416BBB"/>
    <w:rsid w:val="00422A4E"/>
    <w:rsid w:val="00422E0B"/>
    <w:rsid w:val="004249C5"/>
    <w:rsid w:val="00440F16"/>
    <w:rsid w:val="00451295"/>
    <w:rsid w:val="00452087"/>
    <w:rsid w:val="004650F8"/>
    <w:rsid w:val="00466C0C"/>
    <w:rsid w:val="00476F3C"/>
    <w:rsid w:val="004779F9"/>
    <w:rsid w:val="00484BCF"/>
    <w:rsid w:val="00494A93"/>
    <w:rsid w:val="00496E93"/>
    <w:rsid w:val="0049754F"/>
    <w:rsid w:val="004A4986"/>
    <w:rsid w:val="004A4D82"/>
    <w:rsid w:val="004A4F2E"/>
    <w:rsid w:val="004C3A1C"/>
    <w:rsid w:val="004D6714"/>
    <w:rsid w:val="004F1228"/>
    <w:rsid w:val="004F4C73"/>
    <w:rsid w:val="004F708A"/>
    <w:rsid w:val="00502705"/>
    <w:rsid w:val="00513DB4"/>
    <w:rsid w:val="00514F09"/>
    <w:rsid w:val="00515586"/>
    <w:rsid w:val="0052138D"/>
    <w:rsid w:val="00521509"/>
    <w:rsid w:val="00542C7B"/>
    <w:rsid w:val="00543F20"/>
    <w:rsid w:val="00563DEE"/>
    <w:rsid w:val="00565C20"/>
    <w:rsid w:val="00567F03"/>
    <w:rsid w:val="00591C02"/>
    <w:rsid w:val="00594576"/>
    <w:rsid w:val="005A1B06"/>
    <w:rsid w:val="005A2741"/>
    <w:rsid w:val="005A4312"/>
    <w:rsid w:val="005B1798"/>
    <w:rsid w:val="005C15FD"/>
    <w:rsid w:val="005C2327"/>
    <w:rsid w:val="005D6FEF"/>
    <w:rsid w:val="005D744F"/>
    <w:rsid w:val="005E18BC"/>
    <w:rsid w:val="005E36C5"/>
    <w:rsid w:val="005F366A"/>
    <w:rsid w:val="005F65F5"/>
    <w:rsid w:val="00603120"/>
    <w:rsid w:val="006041DB"/>
    <w:rsid w:val="00605ACE"/>
    <w:rsid w:val="0062385B"/>
    <w:rsid w:val="00623AB6"/>
    <w:rsid w:val="006319AA"/>
    <w:rsid w:val="0063495F"/>
    <w:rsid w:val="0064365D"/>
    <w:rsid w:val="00643DCF"/>
    <w:rsid w:val="00655C09"/>
    <w:rsid w:val="0066190D"/>
    <w:rsid w:val="006621D3"/>
    <w:rsid w:val="00664C7C"/>
    <w:rsid w:val="0067193D"/>
    <w:rsid w:val="0067441F"/>
    <w:rsid w:val="006812A8"/>
    <w:rsid w:val="006816D7"/>
    <w:rsid w:val="00691174"/>
    <w:rsid w:val="006A53A4"/>
    <w:rsid w:val="006A5B2E"/>
    <w:rsid w:val="006A76C9"/>
    <w:rsid w:val="006C0134"/>
    <w:rsid w:val="006D4731"/>
    <w:rsid w:val="006D7921"/>
    <w:rsid w:val="006E2B99"/>
    <w:rsid w:val="006E71F3"/>
    <w:rsid w:val="006E7A4F"/>
    <w:rsid w:val="006F29DD"/>
    <w:rsid w:val="00703670"/>
    <w:rsid w:val="00717EFE"/>
    <w:rsid w:val="00752D5B"/>
    <w:rsid w:val="00757BBC"/>
    <w:rsid w:val="0076027D"/>
    <w:rsid w:val="00766376"/>
    <w:rsid w:val="00783870"/>
    <w:rsid w:val="00791396"/>
    <w:rsid w:val="007964D6"/>
    <w:rsid w:val="007A0A94"/>
    <w:rsid w:val="007A16A9"/>
    <w:rsid w:val="007A2EBC"/>
    <w:rsid w:val="007A74E9"/>
    <w:rsid w:val="007A7B9F"/>
    <w:rsid w:val="007B0F5C"/>
    <w:rsid w:val="007C2D3F"/>
    <w:rsid w:val="007C4948"/>
    <w:rsid w:val="007D407F"/>
    <w:rsid w:val="007D49B7"/>
    <w:rsid w:val="007D5F8D"/>
    <w:rsid w:val="007D7092"/>
    <w:rsid w:val="007E1056"/>
    <w:rsid w:val="007E2E00"/>
    <w:rsid w:val="007F269A"/>
    <w:rsid w:val="007F7009"/>
    <w:rsid w:val="008044AA"/>
    <w:rsid w:val="00806097"/>
    <w:rsid w:val="00814D1F"/>
    <w:rsid w:val="00815E91"/>
    <w:rsid w:val="00816753"/>
    <w:rsid w:val="00824601"/>
    <w:rsid w:val="0082516C"/>
    <w:rsid w:val="008463B4"/>
    <w:rsid w:val="00847947"/>
    <w:rsid w:val="00870263"/>
    <w:rsid w:val="00872B65"/>
    <w:rsid w:val="00875219"/>
    <w:rsid w:val="00875B17"/>
    <w:rsid w:val="00880672"/>
    <w:rsid w:val="00882EE2"/>
    <w:rsid w:val="00885036"/>
    <w:rsid w:val="008A1A34"/>
    <w:rsid w:val="008A7ABB"/>
    <w:rsid w:val="008B0469"/>
    <w:rsid w:val="008C17BC"/>
    <w:rsid w:val="008C2307"/>
    <w:rsid w:val="008D35C7"/>
    <w:rsid w:val="008E0077"/>
    <w:rsid w:val="008E4074"/>
    <w:rsid w:val="008E4AFC"/>
    <w:rsid w:val="008F5A25"/>
    <w:rsid w:val="008F7911"/>
    <w:rsid w:val="00907561"/>
    <w:rsid w:val="0092087B"/>
    <w:rsid w:val="00921585"/>
    <w:rsid w:val="00934542"/>
    <w:rsid w:val="00947801"/>
    <w:rsid w:val="00955234"/>
    <w:rsid w:val="0097059B"/>
    <w:rsid w:val="0097540B"/>
    <w:rsid w:val="009800B5"/>
    <w:rsid w:val="0098799E"/>
    <w:rsid w:val="009938C7"/>
    <w:rsid w:val="009A461A"/>
    <w:rsid w:val="009B0C2F"/>
    <w:rsid w:val="009B268E"/>
    <w:rsid w:val="009C5AB1"/>
    <w:rsid w:val="009D731B"/>
    <w:rsid w:val="009E66AA"/>
    <w:rsid w:val="009E6C8B"/>
    <w:rsid w:val="00A17C00"/>
    <w:rsid w:val="00A2725A"/>
    <w:rsid w:val="00A43779"/>
    <w:rsid w:val="00A509C9"/>
    <w:rsid w:val="00A54B6A"/>
    <w:rsid w:val="00A55121"/>
    <w:rsid w:val="00A672E9"/>
    <w:rsid w:val="00A8002C"/>
    <w:rsid w:val="00A87566"/>
    <w:rsid w:val="00A93534"/>
    <w:rsid w:val="00AA2D56"/>
    <w:rsid w:val="00AB13EE"/>
    <w:rsid w:val="00AD30CC"/>
    <w:rsid w:val="00AD47B7"/>
    <w:rsid w:val="00AF7C30"/>
    <w:rsid w:val="00B00FDA"/>
    <w:rsid w:val="00B06489"/>
    <w:rsid w:val="00B07A65"/>
    <w:rsid w:val="00B14AFC"/>
    <w:rsid w:val="00B43D7D"/>
    <w:rsid w:val="00B45060"/>
    <w:rsid w:val="00B614B5"/>
    <w:rsid w:val="00B6739F"/>
    <w:rsid w:val="00B67C45"/>
    <w:rsid w:val="00B71AB5"/>
    <w:rsid w:val="00B743AC"/>
    <w:rsid w:val="00B77068"/>
    <w:rsid w:val="00B85DCF"/>
    <w:rsid w:val="00B9001D"/>
    <w:rsid w:val="00B93B92"/>
    <w:rsid w:val="00BA7A5A"/>
    <w:rsid w:val="00BB70FE"/>
    <w:rsid w:val="00BC6A1D"/>
    <w:rsid w:val="00BC73D1"/>
    <w:rsid w:val="00BD1D65"/>
    <w:rsid w:val="00BE626D"/>
    <w:rsid w:val="00BF64E3"/>
    <w:rsid w:val="00C03D0D"/>
    <w:rsid w:val="00C0454E"/>
    <w:rsid w:val="00C20C62"/>
    <w:rsid w:val="00C22D72"/>
    <w:rsid w:val="00C3772E"/>
    <w:rsid w:val="00C42E50"/>
    <w:rsid w:val="00C56C4B"/>
    <w:rsid w:val="00C61E01"/>
    <w:rsid w:val="00C622E5"/>
    <w:rsid w:val="00C707A6"/>
    <w:rsid w:val="00C74849"/>
    <w:rsid w:val="00C75355"/>
    <w:rsid w:val="00C777A8"/>
    <w:rsid w:val="00C80CF1"/>
    <w:rsid w:val="00C87552"/>
    <w:rsid w:val="00C93E5D"/>
    <w:rsid w:val="00CA283D"/>
    <w:rsid w:val="00CD1EFA"/>
    <w:rsid w:val="00CD6145"/>
    <w:rsid w:val="00CE01B4"/>
    <w:rsid w:val="00CE072B"/>
    <w:rsid w:val="00CE1840"/>
    <w:rsid w:val="00CF27CA"/>
    <w:rsid w:val="00CF7994"/>
    <w:rsid w:val="00CF7C54"/>
    <w:rsid w:val="00D040D2"/>
    <w:rsid w:val="00D16962"/>
    <w:rsid w:val="00D221AA"/>
    <w:rsid w:val="00D27186"/>
    <w:rsid w:val="00D3359A"/>
    <w:rsid w:val="00D40B9D"/>
    <w:rsid w:val="00D459FA"/>
    <w:rsid w:val="00D60B7B"/>
    <w:rsid w:val="00D60BCB"/>
    <w:rsid w:val="00D64275"/>
    <w:rsid w:val="00D660DD"/>
    <w:rsid w:val="00D67841"/>
    <w:rsid w:val="00D726D8"/>
    <w:rsid w:val="00D76179"/>
    <w:rsid w:val="00D77625"/>
    <w:rsid w:val="00D810DA"/>
    <w:rsid w:val="00D81577"/>
    <w:rsid w:val="00D81A1A"/>
    <w:rsid w:val="00D9261A"/>
    <w:rsid w:val="00DA26D8"/>
    <w:rsid w:val="00DA328C"/>
    <w:rsid w:val="00DA53FF"/>
    <w:rsid w:val="00DA7A72"/>
    <w:rsid w:val="00DD3E1D"/>
    <w:rsid w:val="00DD559D"/>
    <w:rsid w:val="00DD6217"/>
    <w:rsid w:val="00DE0A70"/>
    <w:rsid w:val="00DE35A3"/>
    <w:rsid w:val="00DF2861"/>
    <w:rsid w:val="00DF2DBA"/>
    <w:rsid w:val="00DF4863"/>
    <w:rsid w:val="00E058B4"/>
    <w:rsid w:val="00E059AF"/>
    <w:rsid w:val="00E224E6"/>
    <w:rsid w:val="00E30D1E"/>
    <w:rsid w:val="00E42151"/>
    <w:rsid w:val="00E434A0"/>
    <w:rsid w:val="00E43D60"/>
    <w:rsid w:val="00E473E2"/>
    <w:rsid w:val="00E50186"/>
    <w:rsid w:val="00E5284C"/>
    <w:rsid w:val="00E73D14"/>
    <w:rsid w:val="00E800E3"/>
    <w:rsid w:val="00E85797"/>
    <w:rsid w:val="00EA1D03"/>
    <w:rsid w:val="00EA2BF0"/>
    <w:rsid w:val="00EA7169"/>
    <w:rsid w:val="00EB012D"/>
    <w:rsid w:val="00EC66B4"/>
    <w:rsid w:val="00ED266B"/>
    <w:rsid w:val="00ED2EC8"/>
    <w:rsid w:val="00EE4FF9"/>
    <w:rsid w:val="00EE6BAE"/>
    <w:rsid w:val="00EE7B4B"/>
    <w:rsid w:val="00EF15E0"/>
    <w:rsid w:val="00EF3727"/>
    <w:rsid w:val="00F01E36"/>
    <w:rsid w:val="00F11129"/>
    <w:rsid w:val="00F25A75"/>
    <w:rsid w:val="00F31B4A"/>
    <w:rsid w:val="00F40A54"/>
    <w:rsid w:val="00F42229"/>
    <w:rsid w:val="00F75DDB"/>
    <w:rsid w:val="00F77484"/>
    <w:rsid w:val="00F908D6"/>
    <w:rsid w:val="00FA0C0C"/>
    <w:rsid w:val="00FA22D0"/>
    <w:rsid w:val="00FA230B"/>
    <w:rsid w:val="00FA238A"/>
    <w:rsid w:val="00FA7235"/>
    <w:rsid w:val="00FB1AE0"/>
    <w:rsid w:val="00FC5884"/>
    <w:rsid w:val="00FD73CC"/>
    <w:rsid w:val="00FD7621"/>
    <w:rsid w:val="00FE17B8"/>
    <w:rsid w:val="00FF6BB4"/>
    <w:rsid w:val="00FF7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77">
      <w:bodyDiv w:val="1"/>
      <w:marLeft w:val="0"/>
      <w:marRight w:val="0"/>
      <w:marTop w:val="0"/>
      <w:marBottom w:val="0"/>
      <w:divBdr>
        <w:top w:val="none" w:sz="0" w:space="0" w:color="auto"/>
        <w:left w:val="none" w:sz="0" w:space="0" w:color="auto"/>
        <w:bottom w:val="none" w:sz="0" w:space="0" w:color="auto"/>
        <w:right w:val="none" w:sz="0" w:space="0" w:color="auto"/>
      </w:divBdr>
    </w:div>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11443051">
      <w:bodyDiv w:val="1"/>
      <w:marLeft w:val="0"/>
      <w:marRight w:val="0"/>
      <w:marTop w:val="0"/>
      <w:marBottom w:val="0"/>
      <w:divBdr>
        <w:top w:val="none" w:sz="0" w:space="0" w:color="auto"/>
        <w:left w:val="none" w:sz="0" w:space="0" w:color="auto"/>
        <w:bottom w:val="none" w:sz="0" w:space="0" w:color="auto"/>
        <w:right w:val="none" w:sz="0" w:space="0" w:color="auto"/>
      </w:divBdr>
    </w:div>
    <w:div w:id="137378652">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08093275">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0804157">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03016290">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21616285">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674309733">
      <w:bodyDiv w:val="1"/>
      <w:marLeft w:val="0"/>
      <w:marRight w:val="0"/>
      <w:marTop w:val="0"/>
      <w:marBottom w:val="0"/>
      <w:divBdr>
        <w:top w:val="none" w:sz="0" w:space="0" w:color="auto"/>
        <w:left w:val="none" w:sz="0" w:space="0" w:color="auto"/>
        <w:bottom w:val="none" w:sz="0" w:space="0" w:color="auto"/>
        <w:right w:val="none" w:sz="0" w:space="0" w:color="auto"/>
      </w:divBdr>
    </w:div>
    <w:div w:id="82701448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992223593">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047487569">
      <w:bodyDiv w:val="1"/>
      <w:marLeft w:val="0"/>
      <w:marRight w:val="0"/>
      <w:marTop w:val="0"/>
      <w:marBottom w:val="0"/>
      <w:divBdr>
        <w:top w:val="none" w:sz="0" w:space="0" w:color="auto"/>
        <w:left w:val="none" w:sz="0" w:space="0" w:color="auto"/>
        <w:bottom w:val="none" w:sz="0" w:space="0" w:color="auto"/>
        <w:right w:val="none" w:sz="0" w:space="0" w:color="auto"/>
      </w:divBdr>
    </w:div>
    <w:div w:id="1082752064">
      <w:bodyDiv w:val="1"/>
      <w:marLeft w:val="0"/>
      <w:marRight w:val="0"/>
      <w:marTop w:val="0"/>
      <w:marBottom w:val="0"/>
      <w:divBdr>
        <w:top w:val="none" w:sz="0" w:space="0" w:color="auto"/>
        <w:left w:val="none" w:sz="0" w:space="0" w:color="auto"/>
        <w:bottom w:val="none" w:sz="0" w:space="0" w:color="auto"/>
        <w:right w:val="none" w:sz="0" w:space="0" w:color="auto"/>
      </w:divBdr>
    </w:div>
    <w:div w:id="1097411381">
      <w:bodyDiv w:val="1"/>
      <w:marLeft w:val="0"/>
      <w:marRight w:val="0"/>
      <w:marTop w:val="0"/>
      <w:marBottom w:val="0"/>
      <w:divBdr>
        <w:top w:val="none" w:sz="0" w:space="0" w:color="auto"/>
        <w:left w:val="none" w:sz="0" w:space="0" w:color="auto"/>
        <w:bottom w:val="none" w:sz="0" w:space="0" w:color="auto"/>
        <w:right w:val="none" w:sz="0" w:space="0" w:color="auto"/>
      </w:divBdr>
    </w:div>
    <w:div w:id="1233933424">
      <w:bodyDiv w:val="1"/>
      <w:marLeft w:val="0"/>
      <w:marRight w:val="0"/>
      <w:marTop w:val="0"/>
      <w:marBottom w:val="0"/>
      <w:divBdr>
        <w:top w:val="none" w:sz="0" w:space="0" w:color="auto"/>
        <w:left w:val="none" w:sz="0" w:space="0" w:color="auto"/>
        <w:bottom w:val="none" w:sz="0" w:space="0" w:color="auto"/>
        <w:right w:val="none" w:sz="0" w:space="0" w:color="auto"/>
      </w:divBdr>
    </w:div>
    <w:div w:id="1287197427">
      <w:bodyDiv w:val="1"/>
      <w:marLeft w:val="0"/>
      <w:marRight w:val="0"/>
      <w:marTop w:val="0"/>
      <w:marBottom w:val="0"/>
      <w:divBdr>
        <w:top w:val="none" w:sz="0" w:space="0" w:color="auto"/>
        <w:left w:val="none" w:sz="0" w:space="0" w:color="auto"/>
        <w:bottom w:val="none" w:sz="0" w:space="0" w:color="auto"/>
        <w:right w:val="none" w:sz="0" w:space="0" w:color="auto"/>
      </w:divBdr>
    </w:div>
    <w:div w:id="1329094387">
      <w:bodyDiv w:val="1"/>
      <w:marLeft w:val="0"/>
      <w:marRight w:val="0"/>
      <w:marTop w:val="0"/>
      <w:marBottom w:val="0"/>
      <w:divBdr>
        <w:top w:val="none" w:sz="0" w:space="0" w:color="auto"/>
        <w:left w:val="none" w:sz="0" w:space="0" w:color="auto"/>
        <w:bottom w:val="none" w:sz="0" w:space="0" w:color="auto"/>
        <w:right w:val="none" w:sz="0" w:space="0" w:color="auto"/>
      </w:divBdr>
    </w:div>
    <w:div w:id="1339114866">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413820466">
      <w:bodyDiv w:val="1"/>
      <w:marLeft w:val="0"/>
      <w:marRight w:val="0"/>
      <w:marTop w:val="0"/>
      <w:marBottom w:val="0"/>
      <w:divBdr>
        <w:top w:val="none" w:sz="0" w:space="0" w:color="auto"/>
        <w:left w:val="none" w:sz="0" w:space="0" w:color="auto"/>
        <w:bottom w:val="none" w:sz="0" w:space="0" w:color="auto"/>
        <w:right w:val="none" w:sz="0" w:space="0" w:color="auto"/>
      </w:divBdr>
    </w:div>
    <w:div w:id="1560821129">
      <w:bodyDiv w:val="1"/>
      <w:marLeft w:val="0"/>
      <w:marRight w:val="0"/>
      <w:marTop w:val="0"/>
      <w:marBottom w:val="0"/>
      <w:divBdr>
        <w:top w:val="none" w:sz="0" w:space="0" w:color="auto"/>
        <w:left w:val="none" w:sz="0" w:space="0" w:color="auto"/>
        <w:bottom w:val="none" w:sz="0" w:space="0" w:color="auto"/>
        <w:right w:val="none" w:sz="0" w:space="0" w:color="auto"/>
      </w:divBdr>
    </w:div>
    <w:div w:id="1677077609">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1767572193">
      <w:bodyDiv w:val="1"/>
      <w:marLeft w:val="0"/>
      <w:marRight w:val="0"/>
      <w:marTop w:val="0"/>
      <w:marBottom w:val="0"/>
      <w:divBdr>
        <w:top w:val="none" w:sz="0" w:space="0" w:color="auto"/>
        <w:left w:val="none" w:sz="0" w:space="0" w:color="auto"/>
        <w:bottom w:val="none" w:sz="0" w:space="0" w:color="auto"/>
        <w:right w:val="none" w:sz="0" w:space="0" w:color="auto"/>
      </w:divBdr>
    </w:div>
    <w:div w:id="1784693471">
      <w:bodyDiv w:val="1"/>
      <w:marLeft w:val="0"/>
      <w:marRight w:val="0"/>
      <w:marTop w:val="0"/>
      <w:marBottom w:val="0"/>
      <w:divBdr>
        <w:top w:val="none" w:sz="0" w:space="0" w:color="auto"/>
        <w:left w:val="none" w:sz="0" w:space="0" w:color="auto"/>
        <w:bottom w:val="none" w:sz="0" w:space="0" w:color="auto"/>
        <w:right w:val="none" w:sz="0" w:space="0" w:color="auto"/>
      </w:divBdr>
    </w:div>
    <w:div w:id="1863860360">
      <w:bodyDiv w:val="1"/>
      <w:marLeft w:val="0"/>
      <w:marRight w:val="0"/>
      <w:marTop w:val="0"/>
      <w:marBottom w:val="0"/>
      <w:divBdr>
        <w:top w:val="none" w:sz="0" w:space="0" w:color="auto"/>
        <w:left w:val="none" w:sz="0" w:space="0" w:color="auto"/>
        <w:bottom w:val="none" w:sz="0" w:space="0" w:color="auto"/>
        <w:right w:val="none" w:sz="0" w:space="0" w:color="auto"/>
      </w:divBdr>
    </w:div>
    <w:div w:id="1879199518">
      <w:bodyDiv w:val="1"/>
      <w:marLeft w:val="0"/>
      <w:marRight w:val="0"/>
      <w:marTop w:val="0"/>
      <w:marBottom w:val="0"/>
      <w:divBdr>
        <w:top w:val="none" w:sz="0" w:space="0" w:color="auto"/>
        <w:left w:val="none" w:sz="0" w:space="0" w:color="auto"/>
        <w:bottom w:val="none" w:sz="0" w:space="0" w:color="auto"/>
        <w:right w:val="none" w:sz="0" w:space="0" w:color="auto"/>
      </w:divBdr>
    </w:div>
    <w:div w:id="2003461190">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10</Pages>
  <Words>3408</Words>
  <Characters>19427</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249</cp:revision>
  <dcterms:created xsi:type="dcterms:W3CDTF">2018-03-02T14:39:00Z</dcterms:created>
  <dcterms:modified xsi:type="dcterms:W3CDTF">2018-04-11T16:52:00Z</dcterms:modified>
</cp:coreProperties>
</file>