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D772A0F"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265601">
        <w:rPr>
          <w:rFonts w:eastAsia="Times New Roman" w:cs="Times New Roman"/>
          <w:kern w:val="0"/>
          <w:szCs w:val="24"/>
          <w:lang w:eastAsia="pl-PL"/>
          <w14:ligatures w14:val="none"/>
        </w:rPr>
        <w:t>August</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2B870E08" w:rsidR="00DD5F9E" w:rsidRPr="00353466" w:rsidRDefault="001E5781" w:rsidP="00DD5F9E">
      <w:pPr>
        <w:spacing w:after="0" w:line="240" w:lineRule="auto"/>
        <w:rPr>
          <w:rFonts w:eastAsia="Times New Roman" w:cs="Times New Roman"/>
          <w:kern w:val="0"/>
          <w:szCs w:val="24"/>
          <w:lang w:eastAsia="pl-PL"/>
          <w14:ligatures w14:val="none"/>
        </w:rPr>
      </w:pPr>
      <w:r>
        <w:rPr>
          <w:noProof/>
        </w:rPr>
        <w:drawing>
          <wp:anchor distT="0" distB="0" distL="114300" distR="114300" simplePos="0" relativeHeight="251661312" behindDoc="0" locked="0" layoutInCell="1" allowOverlap="1" wp14:anchorId="31A0C131" wp14:editId="07A0F0FA">
            <wp:simplePos x="0" y="0"/>
            <wp:positionH relativeFrom="column">
              <wp:posOffset>4024312</wp:posOffset>
            </wp:positionH>
            <wp:positionV relativeFrom="paragraph">
              <wp:posOffset>121603</wp:posOffset>
            </wp:positionV>
            <wp:extent cx="1485900" cy="657225"/>
            <wp:effectExtent l="0" t="0" r="0" b="9525"/>
            <wp:wrapNone/>
            <wp:docPr id="15620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28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657225"/>
                    </a:xfrm>
                    <a:prstGeom prst="rect">
                      <a:avLst/>
                    </a:prstGeom>
                  </pic:spPr>
                </pic:pic>
              </a:graphicData>
            </a:graphic>
            <wp14:sizeRelH relativeFrom="page">
              <wp14:pctWidth>0</wp14:pctWidth>
            </wp14:sizeRelH>
            <wp14:sizeRelV relativeFrom="page">
              <wp14:pctHeight>0</wp14:pctHeight>
            </wp14:sizeRelV>
          </wp:anchor>
        </w:drawing>
      </w:r>
    </w:p>
    <w:p w14:paraId="4B98B643" w14:textId="15F065D8"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4445241C"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1E5781">
        <w:rPr>
          <w:rFonts w:eastAsia="Times New Roman" w:cs="Times New Roman"/>
          <w:kern w:val="0"/>
          <w:szCs w:val="24"/>
          <w:lang w:eastAsia="pl-PL"/>
          <w14:ligatures w14:val="none"/>
        </w:rPr>
        <w:t>19/08/2026</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r w:rsidR="001E5781">
        <w:rPr>
          <w:rFonts w:eastAsia="Times New Roman" w:cs="Times New Roman"/>
          <w:kern w:val="0"/>
          <w:szCs w:val="24"/>
          <w:lang w:eastAsia="pl-PL"/>
          <w14:ligatures w14:val="none"/>
        </w:rPr>
        <w:tab/>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42ACD43" w14:textId="77777777" w:rsidR="00D829E8" w:rsidRDefault="00D829E8" w:rsidP="00D829E8">
      <w:pPr>
        <w:jc w:val="center"/>
        <w:rPr>
          <w:rFonts w:cs="Times New Roman"/>
          <w:b/>
          <w:szCs w:val="24"/>
        </w:rPr>
      </w:pPr>
    </w:p>
    <w:p w14:paraId="19113997" w14:textId="77777777" w:rsidR="00D829E8" w:rsidRPr="00BE7F94" w:rsidRDefault="00D829E8" w:rsidP="00D829E8">
      <w:pPr>
        <w:jc w:val="center"/>
        <w:rPr>
          <w:rFonts w:cs="Times New Roman"/>
          <w:b/>
          <w:szCs w:val="24"/>
          <w:lang w:val="en-US"/>
        </w:rPr>
      </w:pPr>
      <w:r w:rsidRPr="00BE7F94">
        <w:rPr>
          <w:rFonts w:cs="Times New Roman"/>
          <w:b/>
          <w:szCs w:val="24"/>
          <w:lang w:val="en-US"/>
        </w:rPr>
        <w:t xml:space="preserve">Declaration on the </w:t>
      </w:r>
      <w:r>
        <w:rPr>
          <w:rFonts w:cs="Times New Roman"/>
          <w:b/>
          <w:szCs w:val="24"/>
          <w:lang w:val="en-US"/>
        </w:rPr>
        <w:t>u</w:t>
      </w:r>
      <w:r w:rsidRPr="00BE7F94">
        <w:rPr>
          <w:rFonts w:cs="Times New Roman"/>
          <w:b/>
          <w:szCs w:val="24"/>
          <w:lang w:val="en-US"/>
        </w:rPr>
        <w:t xml:space="preserve">se of Artificial Intelligence (AI) </w:t>
      </w:r>
      <w:r>
        <w:rPr>
          <w:rFonts w:cs="Times New Roman"/>
          <w:b/>
          <w:szCs w:val="24"/>
          <w:lang w:val="en-US"/>
        </w:rPr>
        <w:t>s</w:t>
      </w:r>
      <w:r w:rsidRPr="00BE7F94">
        <w:rPr>
          <w:rFonts w:cs="Times New Roman"/>
          <w:b/>
          <w:szCs w:val="24"/>
          <w:lang w:val="en-US"/>
        </w:rPr>
        <w:t xml:space="preserve">ystems </w:t>
      </w:r>
      <w:r>
        <w:rPr>
          <w:rFonts w:cs="Times New Roman"/>
          <w:b/>
          <w:szCs w:val="24"/>
          <w:lang w:val="en-US"/>
        </w:rPr>
        <w:br/>
      </w:r>
      <w:r w:rsidRPr="00BE7F94">
        <w:rPr>
          <w:rFonts w:cs="Times New Roman"/>
          <w:b/>
          <w:szCs w:val="24"/>
          <w:lang w:val="en-US"/>
        </w:rPr>
        <w:t xml:space="preserve">in the </w:t>
      </w:r>
      <w:r>
        <w:rPr>
          <w:rFonts w:cs="Times New Roman"/>
          <w:b/>
          <w:szCs w:val="24"/>
          <w:lang w:val="en-US"/>
        </w:rPr>
        <w:t>p</w:t>
      </w:r>
      <w:r w:rsidRPr="00BE7F94">
        <w:rPr>
          <w:rFonts w:cs="Times New Roman"/>
          <w:b/>
          <w:szCs w:val="24"/>
          <w:lang w:val="en-US"/>
        </w:rPr>
        <w:t xml:space="preserve">reparation of the </w:t>
      </w:r>
      <w:r>
        <w:rPr>
          <w:rFonts w:cs="Times New Roman"/>
          <w:b/>
          <w:szCs w:val="24"/>
          <w:lang w:val="en-US"/>
        </w:rPr>
        <w:t>t</w:t>
      </w:r>
      <w:r w:rsidRPr="00BE7F94">
        <w:rPr>
          <w:rFonts w:cs="Times New Roman"/>
          <w:b/>
          <w:szCs w:val="24"/>
          <w:lang w:val="en-US"/>
        </w:rPr>
        <w:t>hesis</w:t>
      </w:r>
    </w:p>
    <w:p w14:paraId="44DB1CD0" w14:textId="77777777" w:rsidR="00D829E8" w:rsidRPr="00BE7F94" w:rsidRDefault="00D829E8" w:rsidP="00D829E8">
      <w:pPr>
        <w:rPr>
          <w:rFonts w:cs="Times New Roman"/>
          <w:b/>
          <w:lang w:val="en-US"/>
        </w:rPr>
      </w:pPr>
    </w:p>
    <w:p w14:paraId="24ED31EE" w14:textId="77777777" w:rsidR="00D829E8" w:rsidRPr="00BE7F94" w:rsidRDefault="00D829E8" w:rsidP="00D829E8">
      <w:pPr>
        <w:rPr>
          <w:rFonts w:cs="Times New Roman"/>
          <w:b/>
          <w:lang w:val="en-US"/>
        </w:rPr>
      </w:pPr>
    </w:p>
    <w:p w14:paraId="3AA12D2F" w14:textId="6AC09A37" w:rsidR="00D829E8" w:rsidRPr="00BE7F94" w:rsidRDefault="00D829E8" w:rsidP="00D829E8">
      <w:pPr>
        <w:pStyle w:val="Default"/>
        <w:spacing w:line="360" w:lineRule="auto"/>
        <w:jc w:val="both"/>
        <w:rPr>
          <w:rFonts w:ascii="Times New Roman" w:hAnsi="Times New Roman" w:cs="Times New Roman"/>
          <w:iCs/>
          <w:lang w:val="en-US"/>
        </w:rPr>
      </w:pPr>
      <w:r w:rsidRPr="00BE7F94">
        <w:rPr>
          <w:rFonts w:ascii="Times New Roman" w:hAnsi="Times New Roman" w:cs="Times New Roman"/>
          <w:iCs/>
          <w:lang w:val="en-US"/>
        </w:rPr>
        <w:t xml:space="preserve">During the preparation of this thesis, the author(s) used </w:t>
      </w:r>
      <w:r>
        <w:rPr>
          <w:rFonts w:ascii="Times New Roman" w:hAnsi="Times New Roman" w:cs="Times New Roman"/>
          <w:iCs/>
          <w:lang w:val="en-US"/>
        </w:rPr>
        <w:t>ChatGPT</w:t>
      </w:r>
      <w:r w:rsidRPr="00BE7F94">
        <w:rPr>
          <w:rFonts w:ascii="Times New Roman" w:hAnsi="Times New Roman" w:cs="Times New Roman"/>
          <w:iCs/>
          <w:lang w:val="en-US"/>
        </w:rPr>
        <w:t xml:space="preserve"> </w:t>
      </w:r>
      <w:r w:rsidR="001E5781">
        <w:rPr>
          <w:rFonts w:ascii="Times New Roman" w:hAnsi="Times New Roman" w:cs="Times New Roman"/>
          <w:iCs/>
          <w:lang w:val="en-US"/>
        </w:rPr>
        <w:t xml:space="preserve">and Claude </w:t>
      </w:r>
      <w:r w:rsidRPr="00BE7F94">
        <w:rPr>
          <w:rFonts w:ascii="Times New Roman" w:hAnsi="Times New Roman" w:cs="Times New Roman"/>
          <w:iCs/>
          <w:lang w:val="en-US"/>
        </w:rPr>
        <w:t>for the purpose of</w:t>
      </w:r>
      <w:r>
        <w:rPr>
          <w:rFonts w:ascii="Times New Roman" w:hAnsi="Times New Roman" w:cs="Times New Roman"/>
          <w:iCs/>
          <w:lang w:val="en-US"/>
        </w:rPr>
        <w:t xml:space="preserve"> researching the literature and obtaining sources for reference</w:t>
      </w:r>
      <w:r w:rsidRPr="00BE7F94">
        <w:rPr>
          <w:rFonts w:ascii="Times New Roman" w:hAnsi="Times New Roman" w:cs="Times New Roman"/>
          <w:iCs/>
          <w:lang w:val="en-US"/>
        </w:rPr>
        <w:t>.</w:t>
      </w:r>
    </w:p>
    <w:p w14:paraId="544F46FB" w14:textId="77777777" w:rsidR="00D829E8" w:rsidRPr="00BE7F94" w:rsidRDefault="00D829E8" w:rsidP="00D829E8">
      <w:pPr>
        <w:pStyle w:val="Default"/>
        <w:spacing w:line="360" w:lineRule="auto"/>
        <w:jc w:val="both"/>
        <w:rPr>
          <w:rFonts w:ascii="Times New Roman" w:hAnsi="Times New Roman" w:cs="Times New Roman"/>
          <w:iCs/>
          <w:lang w:val="en-US"/>
        </w:rPr>
      </w:pPr>
      <w:r w:rsidRPr="00BE7F94">
        <w:rPr>
          <w:rFonts w:ascii="Times New Roman" w:hAnsi="Times New Roman" w:cs="Times New Roman"/>
          <w:iCs/>
          <w:lang w:val="en-US"/>
        </w:rPr>
        <w:t>The author(s) have verified the content and edited the text of the thesis in accordance with its objectives, present their own intellectual contribution</w:t>
      </w:r>
      <w:r>
        <w:rPr>
          <w:rFonts w:ascii="Times New Roman" w:hAnsi="Times New Roman" w:cs="Times New Roman"/>
          <w:iCs/>
          <w:lang w:val="en-US"/>
        </w:rPr>
        <w:t xml:space="preserve"> </w:t>
      </w:r>
      <w:r w:rsidRPr="00BE7F94">
        <w:rPr>
          <w:rFonts w:ascii="Times New Roman" w:hAnsi="Times New Roman" w:cs="Times New Roman"/>
          <w:iCs/>
          <w:lang w:val="en-US"/>
        </w:rPr>
        <w:t>and take full responsibility for the final form of the thesis.</w:t>
      </w:r>
      <w:r w:rsidRPr="00BE7F94">
        <w:rPr>
          <w:rFonts w:ascii="Times New Roman" w:hAnsi="Times New Roman" w:cs="Times New Roman"/>
          <w:iCs/>
          <w:vertAlign w:val="superscript"/>
          <w:lang w:val="en-US"/>
        </w:rPr>
        <w:t>*</w:t>
      </w:r>
    </w:p>
    <w:p w14:paraId="0062DC09" w14:textId="77777777" w:rsidR="00D829E8" w:rsidRPr="00BE7F94" w:rsidRDefault="00D829E8" w:rsidP="00D829E8">
      <w:pPr>
        <w:pStyle w:val="Default"/>
        <w:spacing w:line="360" w:lineRule="auto"/>
        <w:jc w:val="both"/>
        <w:rPr>
          <w:rFonts w:ascii="Times New Roman" w:hAnsi="Times New Roman" w:cs="Times New Roman"/>
          <w:iCs/>
          <w:lang w:val="en-US"/>
        </w:rPr>
      </w:pPr>
    </w:p>
    <w:p w14:paraId="6AED6415" w14:textId="77777777" w:rsidR="00D829E8" w:rsidRDefault="00D829E8" w:rsidP="00D829E8">
      <w:pPr>
        <w:pStyle w:val="Default"/>
        <w:spacing w:line="360" w:lineRule="auto"/>
        <w:jc w:val="both"/>
        <w:rPr>
          <w:rFonts w:ascii="Times New Roman" w:hAnsi="Times New Roman" w:cs="Times New Roman"/>
          <w:iCs/>
          <w:strike/>
          <w:lang w:val="en-US"/>
        </w:rPr>
      </w:pPr>
      <w:r w:rsidRPr="00CA0F7F">
        <w:rPr>
          <w:rFonts w:ascii="Times New Roman" w:hAnsi="Times New Roman" w:cs="Times New Roman"/>
          <w:iCs/>
          <w:strike/>
          <w:lang w:val="en-US"/>
        </w:rPr>
        <w:t>During the preparation of this thesis, the author(s) did not use any AI tools.</w:t>
      </w:r>
      <w:r w:rsidRPr="00CA0F7F">
        <w:rPr>
          <w:rStyle w:val="FootnoteReference"/>
          <w:rFonts w:ascii="Times New Roman" w:hAnsi="Times New Roman" w:cs="Times New Roman"/>
          <w:strike/>
        </w:rPr>
        <w:footnoteReference w:id="1"/>
      </w:r>
    </w:p>
    <w:p w14:paraId="292A0D44" w14:textId="77777777" w:rsidR="00D829E8" w:rsidRDefault="00D829E8" w:rsidP="00D829E8">
      <w:pPr>
        <w:pStyle w:val="Default"/>
        <w:spacing w:line="360" w:lineRule="auto"/>
        <w:jc w:val="both"/>
        <w:rPr>
          <w:rFonts w:ascii="Times New Roman" w:hAnsi="Times New Roman" w:cs="Times New Roman"/>
          <w:iCs/>
          <w:strike/>
          <w:lang w:val="en-US"/>
        </w:rPr>
      </w:pPr>
    </w:p>
    <w:p w14:paraId="7817458E" w14:textId="42C25486" w:rsidR="00D829E8" w:rsidRDefault="00D829E8" w:rsidP="00D829E8">
      <w:pPr>
        <w:pStyle w:val="Default"/>
        <w:spacing w:line="360" w:lineRule="auto"/>
        <w:jc w:val="both"/>
        <w:rPr>
          <w:rFonts w:ascii="Times New Roman" w:hAnsi="Times New Roman" w:cs="Times New Roman"/>
          <w:iCs/>
          <w:strike/>
          <w:lang w:val="en-US"/>
        </w:rPr>
      </w:pPr>
    </w:p>
    <w:p w14:paraId="1B34DAD9" w14:textId="34316F86" w:rsidR="00D829E8" w:rsidRPr="00BE7F94" w:rsidRDefault="00D829E8" w:rsidP="00D829E8">
      <w:pPr>
        <w:pStyle w:val="Default"/>
        <w:spacing w:line="360" w:lineRule="auto"/>
        <w:jc w:val="both"/>
        <w:rPr>
          <w:rFonts w:ascii="Times New Roman" w:hAnsi="Times New Roman" w:cs="Times New Roman"/>
          <w:iCs/>
          <w:lang w:val="en-US"/>
        </w:rPr>
      </w:pPr>
      <w:r>
        <w:rPr>
          <w:noProof/>
        </w:rPr>
        <w:drawing>
          <wp:anchor distT="0" distB="0" distL="114300" distR="114300" simplePos="0" relativeHeight="251659264" behindDoc="0" locked="0" layoutInCell="1" allowOverlap="1" wp14:anchorId="26BD6DC6" wp14:editId="44A7891F">
            <wp:simplePos x="0" y="0"/>
            <wp:positionH relativeFrom="column">
              <wp:posOffset>3638550</wp:posOffset>
            </wp:positionH>
            <wp:positionV relativeFrom="paragraph">
              <wp:posOffset>48577</wp:posOffset>
            </wp:positionV>
            <wp:extent cx="1485900" cy="657225"/>
            <wp:effectExtent l="0" t="0" r="0" b="9525"/>
            <wp:wrapNone/>
            <wp:docPr id="5466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28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657225"/>
                    </a:xfrm>
                    <a:prstGeom prst="rect">
                      <a:avLst/>
                    </a:prstGeom>
                  </pic:spPr>
                </pic:pic>
              </a:graphicData>
            </a:graphic>
            <wp14:sizeRelH relativeFrom="page">
              <wp14:pctWidth>0</wp14:pctWidth>
            </wp14:sizeRelH>
            <wp14:sizeRelV relativeFrom="page">
              <wp14:pctHeight>0</wp14:pctHeight>
            </wp14:sizeRelV>
          </wp:anchor>
        </w:drawing>
      </w:r>
    </w:p>
    <w:p w14:paraId="55BC856E" w14:textId="77777777" w:rsidR="00D829E8" w:rsidRPr="00BE7F94" w:rsidRDefault="00D829E8" w:rsidP="00D829E8">
      <w:pPr>
        <w:spacing w:line="360" w:lineRule="auto"/>
        <w:rPr>
          <w:rFonts w:cs="Times New Roman"/>
          <w:iCs/>
          <w:szCs w:val="24"/>
          <w:lang w:val="en-US"/>
        </w:rPr>
      </w:pPr>
    </w:p>
    <w:p w14:paraId="3C57BB8E" w14:textId="77777777" w:rsidR="00D829E8" w:rsidRPr="00BE7F94" w:rsidRDefault="00D829E8" w:rsidP="00D829E8">
      <w:pPr>
        <w:spacing w:after="0" w:line="360" w:lineRule="auto"/>
        <w:ind w:left="4678"/>
        <w:jc w:val="center"/>
        <w:rPr>
          <w:rFonts w:cs="Times New Roman"/>
          <w:iCs/>
          <w:szCs w:val="24"/>
          <w:lang w:val="en-US"/>
        </w:rPr>
      </w:pPr>
      <w:r w:rsidRPr="00BE7F94">
        <w:rPr>
          <w:rFonts w:cs="Times New Roman"/>
          <w:iCs/>
          <w:szCs w:val="24"/>
          <w:lang w:val="en-US"/>
        </w:rPr>
        <w:t>………………………………………..</w:t>
      </w:r>
    </w:p>
    <w:p w14:paraId="0CC31453" w14:textId="77777777" w:rsidR="00D829E8" w:rsidRPr="00BE7F94" w:rsidRDefault="00D829E8" w:rsidP="00D829E8">
      <w:pPr>
        <w:spacing w:line="360" w:lineRule="auto"/>
        <w:ind w:left="4678"/>
        <w:jc w:val="center"/>
        <w:rPr>
          <w:rFonts w:cs="Times New Roman"/>
          <w:iCs/>
          <w:szCs w:val="24"/>
          <w:lang w:val="en-US"/>
        </w:rPr>
      </w:pPr>
      <w:r>
        <w:rPr>
          <w:rFonts w:cs="Times New Roman"/>
          <w:iCs/>
          <w:szCs w:val="24"/>
          <w:lang w:val="en-US"/>
        </w:rPr>
        <w:t>Signature of the Author / Authors</w:t>
      </w:r>
    </w:p>
    <w:p w14:paraId="32EF708C" w14:textId="77777777" w:rsidR="00D829E8" w:rsidRPr="00BE7F94" w:rsidRDefault="00D829E8" w:rsidP="00D829E8">
      <w:pPr>
        <w:spacing w:line="360" w:lineRule="auto"/>
        <w:rPr>
          <w:rFonts w:cs="Times New Roman"/>
          <w:b/>
          <w:szCs w:val="24"/>
          <w:lang w:val="en-US"/>
        </w:rPr>
      </w:pPr>
    </w:p>
    <w:p w14:paraId="3D1781A6" w14:textId="46557CD7" w:rsidR="00D829E8" w:rsidRDefault="00D829E8">
      <w:pPr>
        <w:jc w:val="left"/>
        <w:rPr>
          <w:rFonts w:eastAsia="Times New Roman" w:cs="Times New Roman"/>
          <w:b/>
          <w:kern w:val="0"/>
          <w:szCs w:val="24"/>
          <w:lang w:eastAsia="pl-PL"/>
          <w14:ligatures w14:val="none"/>
        </w:rPr>
      </w:pPr>
      <w:r>
        <w:br w:type="page"/>
      </w:r>
    </w:p>
    <w:p w14:paraId="58A319AC"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6F904AF5" w14:textId="0687F041" w:rsidR="006335B1"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8128408" w:history="1">
            <w:r w:rsidR="006335B1" w:rsidRPr="00712569">
              <w:rPr>
                <w:rStyle w:val="Hyperlink"/>
                <w:rFonts w:cs="Times New Roman"/>
                <w:noProof/>
              </w:rPr>
              <w:t>1. INTRODUCTION</w:t>
            </w:r>
            <w:r w:rsidR="006335B1">
              <w:rPr>
                <w:noProof/>
                <w:webHidden/>
              </w:rPr>
              <w:tab/>
            </w:r>
            <w:r w:rsidR="006335B1">
              <w:rPr>
                <w:noProof/>
                <w:webHidden/>
              </w:rPr>
              <w:fldChar w:fldCharType="begin"/>
            </w:r>
            <w:r w:rsidR="006335B1">
              <w:rPr>
                <w:noProof/>
                <w:webHidden/>
              </w:rPr>
              <w:instrText xml:space="preserve"> PAGEREF _Toc238128408 \h </w:instrText>
            </w:r>
            <w:r w:rsidR="006335B1">
              <w:rPr>
                <w:noProof/>
                <w:webHidden/>
              </w:rPr>
            </w:r>
            <w:r w:rsidR="006335B1">
              <w:rPr>
                <w:noProof/>
                <w:webHidden/>
              </w:rPr>
              <w:fldChar w:fldCharType="separate"/>
            </w:r>
            <w:r w:rsidR="006335B1">
              <w:rPr>
                <w:noProof/>
                <w:webHidden/>
              </w:rPr>
              <w:t>5</w:t>
            </w:r>
            <w:r w:rsidR="006335B1">
              <w:rPr>
                <w:noProof/>
                <w:webHidden/>
              </w:rPr>
              <w:fldChar w:fldCharType="end"/>
            </w:r>
          </w:hyperlink>
        </w:p>
        <w:p w14:paraId="0D9892B1" w14:textId="52E04CED" w:rsidR="006335B1" w:rsidRDefault="006335B1">
          <w:pPr>
            <w:pStyle w:val="TOC1"/>
            <w:tabs>
              <w:tab w:val="right" w:leader="dot" w:pos="9062"/>
            </w:tabs>
            <w:rPr>
              <w:rFonts w:asciiTheme="minorHAnsi" w:eastAsiaTheme="minorEastAsia" w:hAnsiTheme="minorHAnsi"/>
              <w:noProof/>
              <w:szCs w:val="24"/>
              <w:lang w:eastAsia="en-GB"/>
            </w:rPr>
          </w:pPr>
          <w:hyperlink w:anchor="_Toc238128409" w:history="1">
            <w:r w:rsidRPr="00712569">
              <w:rPr>
                <w:rStyle w:val="Hyperlink"/>
                <w:rFonts w:cs="Times New Roman"/>
                <w:noProof/>
              </w:rPr>
              <w:t>2. LITERATURE REVIEW</w:t>
            </w:r>
            <w:r>
              <w:rPr>
                <w:noProof/>
                <w:webHidden/>
              </w:rPr>
              <w:tab/>
            </w:r>
            <w:r>
              <w:rPr>
                <w:noProof/>
                <w:webHidden/>
              </w:rPr>
              <w:fldChar w:fldCharType="begin"/>
            </w:r>
            <w:r>
              <w:rPr>
                <w:noProof/>
                <w:webHidden/>
              </w:rPr>
              <w:instrText xml:space="preserve"> PAGEREF _Toc238128409 \h </w:instrText>
            </w:r>
            <w:r>
              <w:rPr>
                <w:noProof/>
                <w:webHidden/>
              </w:rPr>
            </w:r>
            <w:r>
              <w:rPr>
                <w:noProof/>
                <w:webHidden/>
              </w:rPr>
              <w:fldChar w:fldCharType="separate"/>
            </w:r>
            <w:r>
              <w:rPr>
                <w:noProof/>
                <w:webHidden/>
              </w:rPr>
              <w:t>8</w:t>
            </w:r>
            <w:r>
              <w:rPr>
                <w:noProof/>
                <w:webHidden/>
              </w:rPr>
              <w:fldChar w:fldCharType="end"/>
            </w:r>
          </w:hyperlink>
        </w:p>
        <w:p w14:paraId="3140432E" w14:textId="070A8666" w:rsidR="006335B1" w:rsidRDefault="006335B1">
          <w:pPr>
            <w:pStyle w:val="TOC1"/>
            <w:tabs>
              <w:tab w:val="right" w:leader="dot" w:pos="9062"/>
            </w:tabs>
            <w:rPr>
              <w:rFonts w:asciiTheme="minorHAnsi" w:eastAsiaTheme="minorEastAsia" w:hAnsiTheme="minorHAnsi"/>
              <w:noProof/>
              <w:szCs w:val="24"/>
              <w:lang w:eastAsia="en-GB"/>
            </w:rPr>
          </w:pPr>
          <w:hyperlink w:anchor="_Toc238128410" w:history="1">
            <w:r w:rsidRPr="00712569">
              <w:rPr>
                <w:rStyle w:val="Hyperlink"/>
                <w:rFonts w:cs="Times New Roman"/>
                <w:noProof/>
              </w:rPr>
              <w:t>3. DATA</w:t>
            </w:r>
            <w:r>
              <w:rPr>
                <w:noProof/>
                <w:webHidden/>
              </w:rPr>
              <w:tab/>
            </w:r>
            <w:r>
              <w:rPr>
                <w:noProof/>
                <w:webHidden/>
              </w:rPr>
              <w:fldChar w:fldCharType="begin"/>
            </w:r>
            <w:r>
              <w:rPr>
                <w:noProof/>
                <w:webHidden/>
              </w:rPr>
              <w:instrText xml:space="preserve"> PAGEREF _Toc238128410 \h </w:instrText>
            </w:r>
            <w:r>
              <w:rPr>
                <w:noProof/>
                <w:webHidden/>
              </w:rPr>
            </w:r>
            <w:r>
              <w:rPr>
                <w:noProof/>
                <w:webHidden/>
              </w:rPr>
              <w:fldChar w:fldCharType="separate"/>
            </w:r>
            <w:r>
              <w:rPr>
                <w:noProof/>
                <w:webHidden/>
              </w:rPr>
              <w:t>14</w:t>
            </w:r>
            <w:r>
              <w:rPr>
                <w:noProof/>
                <w:webHidden/>
              </w:rPr>
              <w:fldChar w:fldCharType="end"/>
            </w:r>
          </w:hyperlink>
        </w:p>
        <w:p w14:paraId="095DFC01" w14:textId="625806E6" w:rsidR="006335B1" w:rsidRDefault="006335B1">
          <w:pPr>
            <w:pStyle w:val="TOC2"/>
            <w:tabs>
              <w:tab w:val="right" w:leader="dot" w:pos="9062"/>
            </w:tabs>
            <w:rPr>
              <w:rFonts w:asciiTheme="minorHAnsi" w:eastAsiaTheme="minorEastAsia" w:hAnsiTheme="minorHAnsi"/>
              <w:noProof/>
              <w:szCs w:val="24"/>
              <w:lang w:eastAsia="en-GB"/>
            </w:rPr>
          </w:pPr>
          <w:hyperlink w:anchor="_Toc238128411" w:history="1">
            <w:r w:rsidRPr="00712569">
              <w:rPr>
                <w:rStyle w:val="Hyperlink"/>
                <w:rFonts w:cs="Times New Roman"/>
                <w:noProof/>
              </w:rPr>
              <w:t>3.1. Reproducibility</w:t>
            </w:r>
            <w:r>
              <w:rPr>
                <w:noProof/>
                <w:webHidden/>
              </w:rPr>
              <w:tab/>
            </w:r>
            <w:r>
              <w:rPr>
                <w:noProof/>
                <w:webHidden/>
              </w:rPr>
              <w:fldChar w:fldCharType="begin"/>
            </w:r>
            <w:r>
              <w:rPr>
                <w:noProof/>
                <w:webHidden/>
              </w:rPr>
              <w:instrText xml:space="preserve"> PAGEREF _Toc238128411 \h </w:instrText>
            </w:r>
            <w:r>
              <w:rPr>
                <w:noProof/>
                <w:webHidden/>
              </w:rPr>
            </w:r>
            <w:r>
              <w:rPr>
                <w:noProof/>
                <w:webHidden/>
              </w:rPr>
              <w:fldChar w:fldCharType="separate"/>
            </w:r>
            <w:r>
              <w:rPr>
                <w:noProof/>
                <w:webHidden/>
              </w:rPr>
              <w:t>16</w:t>
            </w:r>
            <w:r>
              <w:rPr>
                <w:noProof/>
                <w:webHidden/>
              </w:rPr>
              <w:fldChar w:fldCharType="end"/>
            </w:r>
          </w:hyperlink>
        </w:p>
        <w:p w14:paraId="75995FFE" w14:textId="2F30739D" w:rsidR="006335B1" w:rsidRDefault="006335B1">
          <w:pPr>
            <w:pStyle w:val="TOC1"/>
            <w:tabs>
              <w:tab w:val="right" w:leader="dot" w:pos="9062"/>
            </w:tabs>
            <w:rPr>
              <w:rFonts w:asciiTheme="minorHAnsi" w:eastAsiaTheme="minorEastAsia" w:hAnsiTheme="minorHAnsi"/>
              <w:noProof/>
              <w:szCs w:val="24"/>
              <w:lang w:eastAsia="en-GB"/>
            </w:rPr>
          </w:pPr>
          <w:hyperlink w:anchor="_Toc238128412" w:history="1">
            <w:r w:rsidRPr="00712569">
              <w:rPr>
                <w:rStyle w:val="Hyperlink"/>
                <w:rFonts w:cs="Times New Roman"/>
                <w:noProof/>
              </w:rPr>
              <w:t>4. METHODOLOGY</w:t>
            </w:r>
            <w:r>
              <w:rPr>
                <w:noProof/>
                <w:webHidden/>
              </w:rPr>
              <w:tab/>
            </w:r>
            <w:r>
              <w:rPr>
                <w:noProof/>
                <w:webHidden/>
              </w:rPr>
              <w:fldChar w:fldCharType="begin"/>
            </w:r>
            <w:r>
              <w:rPr>
                <w:noProof/>
                <w:webHidden/>
              </w:rPr>
              <w:instrText xml:space="preserve"> PAGEREF _Toc238128412 \h </w:instrText>
            </w:r>
            <w:r>
              <w:rPr>
                <w:noProof/>
                <w:webHidden/>
              </w:rPr>
            </w:r>
            <w:r>
              <w:rPr>
                <w:noProof/>
                <w:webHidden/>
              </w:rPr>
              <w:fldChar w:fldCharType="separate"/>
            </w:r>
            <w:r>
              <w:rPr>
                <w:noProof/>
                <w:webHidden/>
              </w:rPr>
              <w:t>17</w:t>
            </w:r>
            <w:r>
              <w:rPr>
                <w:noProof/>
                <w:webHidden/>
              </w:rPr>
              <w:fldChar w:fldCharType="end"/>
            </w:r>
          </w:hyperlink>
        </w:p>
        <w:p w14:paraId="180484DE" w14:textId="7BDBB673" w:rsidR="006335B1" w:rsidRDefault="006335B1">
          <w:pPr>
            <w:pStyle w:val="TOC2"/>
            <w:tabs>
              <w:tab w:val="right" w:leader="dot" w:pos="9062"/>
            </w:tabs>
            <w:rPr>
              <w:rFonts w:asciiTheme="minorHAnsi" w:eastAsiaTheme="minorEastAsia" w:hAnsiTheme="minorHAnsi"/>
              <w:noProof/>
              <w:szCs w:val="24"/>
              <w:lang w:eastAsia="en-GB"/>
            </w:rPr>
          </w:pPr>
          <w:hyperlink w:anchor="_Toc238128413" w:history="1">
            <w:r w:rsidRPr="00712569">
              <w:rPr>
                <w:rStyle w:val="Hyperlink"/>
                <w:rFonts w:cs="Times New Roman"/>
                <w:noProof/>
              </w:rPr>
              <w:t>4.1. RBC Model</w:t>
            </w:r>
            <w:r>
              <w:rPr>
                <w:noProof/>
                <w:webHidden/>
              </w:rPr>
              <w:tab/>
            </w:r>
            <w:r>
              <w:rPr>
                <w:noProof/>
                <w:webHidden/>
              </w:rPr>
              <w:fldChar w:fldCharType="begin"/>
            </w:r>
            <w:r>
              <w:rPr>
                <w:noProof/>
                <w:webHidden/>
              </w:rPr>
              <w:instrText xml:space="preserve"> PAGEREF _Toc238128413 \h </w:instrText>
            </w:r>
            <w:r>
              <w:rPr>
                <w:noProof/>
                <w:webHidden/>
              </w:rPr>
            </w:r>
            <w:r>
              <w:rPr>
                <w:noProof/>
                <w:webHidden/>
              </w:rPr>
              <w:fldChar w:fldCharType="separate"/>
            </w:r>
            <w:r>
              <w:rPr>
                <w:noProof/>
                <w:webHidden/>
              </w:rPr>
              <w:t>17</w:t>
            </w:r>
            <w:r>
              <w:rPr>
                <w:noProof/>
                <w:webHidden/>
              </w:rPr>
              <w:fldChar w:fldCharType="end"/>
            </w:r>
          </w:hyperlink>
        </w:p>
        <w:p w14:paraId="0069FA37" w14:textId="30A785BE" w:rsidR="006335B1" w:rsidRDefault="006335B1">
          <w:pPr>
            <w:pStyle w:val="TOC2"/>
            <w:tabs>
              <w:tab w:val="right" w:leader="dot" w:pos="9062"/>
            </w:tabs>
            <w:rPr>
              <w:rFonts w:asciiTheme="minorHAnsi" w:eastAsiaTheme="minorEastAsia" w:hAnsiTheme="minorHAnsi"/>
              <w:noProof/>
              <w:szCs w:val="24"/>
              <w:lang w:eastAsia="en-GB"/>
            </w:rPr>
          </w:pPr>
          <w:hyperlink w:anchor="_Toc238128414" w:history="1">
            <w:r w:rsidRPr="00712569">
              <w:rPr>
                <w:rStyle w:val="Hyperlink"/>
                <w:rFonts w:cs="Times New Roman"/>
                <w:noProof/>
              </w:rPr>
              <w:t>4.2. Signal Generation</w:t>
            </w:r>
            <w:r>
              <w:rPr>
                <w:noProof/>
                <w:webHidden/>
              </w:rPr>
              <w:tab/>
            </w:r>
            <w:r>
              <w:rPr>
                <w:noProof/>
                <w:webHidden/>
              </w:rPr>
              <w:fldChar w:fldCharType="begin"/>
            </w:r>
            <w:r>
              <w:rPr>
                <w:noProof/>
                <w:webHidden/>
              </w:rPr>
              <w:instrText xml:space="preserve"> PAGEREF _Toc238128414 \h </w:instrText>
            </w:r>
            <w:r>
              <w:rPr>
                <w:noProof/>
                <w:webHidden/>
              </w:rPr>
            </w:r>
            <w:r>
              <w:rPr>
                <w:noProof/>
                <w:webHidden/>
              </w:rPr>
              <w:fldChar w:fldCharType="separate"/>
            </w:r>
            <w:r>
              <w:rPr>
                <w:noProof/>
                <w:webHidden/>
              </w:rPr>
              <w:t>20</w:t>
            </w:r>
            <w:r>
              <w:rPr>
                <w:noProof/>
                <w:webHidden/>
              </w:rPr>
              <w:fldChar w:fldCharType="end"/>
            </w:r>
          </w:hyperlink>
        </w:p>
        <w:p w14:paraId="7CB0C0FB" w14:textId="35351C8E" w:rsidR="006335B1" w:rsidRDefault="006335B1">
          <w:pPr>
            <w:pStyle w:val="TOC2"/>
            <w:tabs>
              <w:tab w:val="right" w:leader="dot" w:pos="9062"/>
            </w:tabs>
            <w:rPr>
              <w:rFonts w:asciiTheme="minorHAnsi" w:eastAsiaTheme="minorEastAsia" w:hAnsiTheme="minorHAnsi"/>
              <w:noProof/>
              <w:szCs w:val="24"/>
              <w:lang w:eastAsia="en-GB"/>
            </w:rPr>
          </w:pPr>
          <w:hyperlink w:anchor="_Toc238128415" w:history="1">
            <w:r w:rsidRPr="00712569">
              <w:rPr>
                <w:rStyle w:val="Hyperlink"/>
                <w:noProof/>
              </w:rPr>
              <w:t>4.3. Extensions and Variations</w:t>
            </w:r>
            <w:r>
              <w:rPr>
                <w:noProof/>
                <w:webHidden/>
              </w:rPr>
              <w:tab/>
            </w:r>
            <w:r>
              <w:rPr>
                <w:noProof/>
                <w:webHidden/>
              </w:rPr>
              <w:fldChar w:fldCharType="begin"/>
            </w:r>
            <w:r>
              <w:rPr>
                <w:noProof/>
                <w:webHidden/>
              </w:rPr>
              <w:instrText xml:space="preserve"> PAGEREF _Toc238128415 \h </w:instrText>
            </w:r>
            <w:r>
              <w:rPr>
                <w:noProof/>
                <w:webHidden/>
              </w:rPr>
            </w:r>
            <w:r>
              <w:rPr>
                <w:noProof/>
                <w:webHidden/>
              </w:rPr>
              <w:fldChar w:fldCharType="separate"/>
            </w:r>
            <w:r>
              <w:rPr>
                <w:noProof/>
                <w:webHidden/>
              </w:rPr>
              <w:t>22</w:t>
            </w:r>
            <w:r>
              <w:rPr>
                <w:noProof/>
                <w:webHidden/>
              </w:rPr>
              <w:fldChar w:fldCharType="end"/>
            </w:r>
          </w:hyperlink>
        </w:p>
        <w:p w14:paraId="23E85572" w14:textId="675DC50D" w:rsidR="006335B1" w:rsidRDefault="006335B1">
          <w:pPr>
            <w:pStyle w:val="TOC2"/>
            <w:tabs>
              <w:tab w:val="right" w:leader="dot" w:pos="9062"/>
            </w:tabs>
            <w:rPr>
              <w:rFonts w:asciiTheme="minorHAnsi" w:eastAsiaTheme="minorEastAsia" w:hAnsiTheme="minorHAnsi"/>
              <w:noProof/>
              <w:szCs w:val="24"/>
              <w:lang w:eastAsia="en-GB"/>
            </w:rPr>
          </w:pPr>
          <w:hyperlink w:anchor="_Toc238128416" w:history="1">
            <w:r w:rsidRPr="00712569">
              <w:rPr>
                <w:rStyle w:val="Hyperlink"/>
                <w:noProof/>
              </w:rPr>
              <w:t>4.4. Costs</w:t>
            </w:r>
            <w:r>
              <w:rPr>
                <w:noProof/>
                <w:webHidden/>
              </w:rPr>
              <w:tab/>
            </w:r>
            <w:r>
              <w:rPr>
                <w:noProof/>
                <w:webHidden/>
              </w:rPr>
              <w:fldChar w:fldCharType="begin"/>
            </w:r>
            <w:r>
              <w:rPr>
                <w:noProof/>
                <w:webHidden/>
              </w:rPr>
              <w:instrText xml:space="preserve"> PAGEREF _Toc238128416 \h </w:instrText>
            </w:r>
            <w:r>
              <w:rPr>
                <w:noProof/>
                <w:webHidden/>
              </w:rPr>
            </w:r>
            <w:r>
              <w:rPr>
                <w:noProof/>
                <w:webHidden/>
              </w:rPr>
              <w:fldChar w:fldCharType="separate"/>
            </w:r>
            <w:r>
              <w:rPr>
                <w:noProof/>
                <w:webHidden/>
              </w:rPr>
              <w:t>24</w:t>
            </w:r>
            <w:r>
              <w:rPr>
                <w:noProof/>
                <w:webHidden/>
              </w:rPr>
              <w:fldChar w:fldCharType="end"/>
            </w:r>
          </w:hyperlink>
        </w:p>
        <w:p w14:paraId="2322CCCF" w14:textId="05644F3B" w:rsidR="006335B1" w:rsidRDefault="006335B1">
          <w:pPr>
            <w:pStyle w:val="TOC2"/>
            <w:tabs>
              <w:tab w:val="right" w:leader="dot" w:pos="9062"/>
            </w:tabs>
            <w:rPr>
              <w:rFonts w:asciiTheme="minorHAnsi" w:eastAsiaTheme="minorEastAsia" w:hAnsiTheme="minorHAnsi"/>
              <w:noProof/>
              <w:szCs w:val="24"/>
              <w:lang w:eastAsia="en-GB"/>
            </w:rPr>
          </w:pPr>
          <w:hyperlink w:anchor="_Toc238128417" w:history="1">
            <w:r w:rsidRPr="00712569">
              <w:rPr>
                <w:rStyle w:val="Hyperlink"/>
                <w:rFonts w:cs="Times New Roman"/>
                <w:noProof/>
              </w:rPr>
              <w:t>4.5. Testing</w:t>
            </w:r>
            <w:r>
              <w:rPr>
                <w:noProof/>
                <w:webHidden/>
              </w:rPr>
              <w:tab/>
            </w:r>
            <w:r>
              <w:rPr>
                <w:noProof/>
                <w:webHidden/>
              </w:rPr>
              <w:fldChar w:fldCharType="begin"/>
            </w:r>
            <w:r>
              <w:rPr>
                <w:noProof/>
                <w:webHidden/>
              </w:rPr>
              <w:instrText xml:space="preserve"> PAGEREF _Toc238128417 \h </w:instrText>
            </w:r>
            <w:r>
              <w:rPr>
                <w:noProof/>
                <w:webHidden/>
              </w:rPr>
            </w:r>
            <w:r>
              <w:rPr>
                <w:noProof/>
                <w:webHidden/>
              </w:rPr>
              <w:fldChar w:fldCharType="separate"/>
            </w:r>
            <w:r>
              <w:rPr>
                <w:noProof/>
                <w:webHidden/>
              </w:rPr>
              <w:t>24</w:t>
            </w:r>
            <w:r>
              <w:rPr>
                <w:noProof/>
                <w:webHidden/>
              </w:rPr>
              <w:fldChar w:fldCharType="end"/>
            </w:r>
          </w:hyperlink>
        </w:p>
        <w:p w14:paraId="0917E53D" w14:textId="5FBF0360" w:rsidR="006335B1" w:rsidRDefault="006335B1">
          <w:pPr>
            <w:pStyle w:val="TOC3"/>
            <w:tabs>
              <w:tab w:val="right" w:leader="dot" w:pos="9062"/>
            </w:tabs>
            <w:rPr>
              <w:rFonts w:asciiTheme="minorHAnsi" w:eastAsiaTheme="minorEastAsia" w:hAnsiTheme="minorHAnsi"/>
              <w:noProof/>
              <w:szCs w:val="24"/>
              <w:lang w:eastAsia="en-GB"/>
            </w:rPr>
          </w:pPr>
          <w:hyperlink w:anchor="_Toc238128418" w:history="1">
            <w:r w:rsidRPr="00712569">
              <w:rPr>
                <w:rStyle w:val="Hyperlink"/>
                <w:noProof/>
              </w:rPr>
              <w:t>4.5.1. PnL Calculation and Performance Metrics</w:t>
            </w:r>
            <w:r>
              <w:rPr>
                <w:noProof/>
                <w:webHidden/>
              </w:rPr>
              <w:tab/>
            </w:r>
            <w:r>
              <w:rPr>
                <w:noProof/>
                <w:webHidden/>
              </w:rPr>
              <w:fldChar w:fldCharType="begin"/>
            </w:r>
            <w:r>
              <w:rPr>
                <w:noProof/>
                <w:webHidden/>
              </w:rPr>
              <w:instrText xml:space="preserve"> PAGEREF _Toc238128418 \h </w:instrText>
            </w:r>
            <w:r>
              <w:rPr>
                <w:noProof/>
                <w:webHidden/>
              </w:rPr>
            </w:r>
            <w:r>
              <w:rPr>
                <w:noProof/>
                <w:webHidden/>
              </w:rPr>
              <w:fldChar w:fldCharType="separate"/>
            </w:r>
            <w:r>
              <w:rPr>
                <w:noProof/>
                <w:webHidden/>
              </w:rPr>
              <w:t>25</w:t>
            </w:r>
            <w:r>
              <w:rPr>
                <w:noProof/>
                <w:webHidden/>
              </w:rPr>
              <w:fldChar w:fldCharType="end"/>
            </w:r>
          </w:hyperlink>
        </w:p>
        <w:p w14:paraId="74C205F0" w14:textId="70530C0F" w:rsidR="006335B1" w:rsidRDefault="006335B1">
          <w:pPr>
            <w:pStyle w:val="TOC3"/>
            <w:tabs>
              <w:tab w:val="right" w:leader="dot" w:pos="9062"/>
            </w:tabs>
            <w:rPr>
              <w:rFonts w:asciiTheme="minorHAnsi" w:eastAsiaTheme="minorEastAsia" w:hAnsiTheme="minorHAnsi"/>
              <w:noProof/>
              <w:szCs w:val="24"/>
              <w:lang w:eastAsia="en-GB"/>
            </w:rPr>
          </w:pPr>
          <w:hyperlink w:anchor="_Toc238128419" w:history="1">
            <w:r w:rsidRPr="00712569">
              <w:rPr>
                <w:rStyle w:val="Hyperlink"/>
                <w:noProof/>
              </w:rPr>
              <w:t>4.5.2. Buy-and-Hold Benchmark</w:t>
            </w:r>
            <w:r>
              <w:rPr>
                <w:noProof/>
                <w:webHidden/>
              </w:rPr>
              <w:tab/>
            </w:r>
            <w:r>
              <w:rPr>
                <w:noProof/>
                <w:webHidden/>
              </w:rPr>
              <w:fldChar w:fldCharType="begin"/>
            </w:r>
            <w:r>
              <w:rPr>
                <w:noProof/>
                <w:webHidden/>
              </w:rPr>
              <w:instrText xml:space="preserve"> PAGEREF _Toc238128419 \h </w:instrText>
            </w:r>
            <w:r>
              <w:rPr>
                <w:noProof/>
                <w:webHidden/>
              </w:rPr>
            </w:r>
            <w:r>
              <w:rPr>
                <w:noProof/>
                <w:webHidden/>
              </w:rPr>
              <w:fldChar w:fldCharType="separate"/>
            </w:r>
            <w:r>
              <w:rPr>
                <w:noProof/>
                <w:webHidden/>
              </w:rPr>
              <w:t>26</w:t>
            </w:r>
            <w:r>
              <w:rPr>
                <w:noProof/>
                <w:webHidden/>
              </w:rPr>
              <w:fldChar w:fldCharType="end"/>
            </w:r>
          </w:hyperlink>
        </w:p>
        <w:p w14:paraId="526AAB8B" w14:textId="28F49D96" w:rsidR="006335B1" w:rsidRDefault="006335B1">
          <w:pPr>
            <w:pStyle w:val="TOC1"/>
            <w:tabs>
              <w:tab w:val="right" w:leader="dot" w:pos="9062"/>
            </w:tabs>
            <w:rPr>
              <w:rFonts w:asciiTheme="minorHAnsi" w:eastAsiaTheme="minorEastAsia" w:hAnsiTheme="minorHAnsi"/>
              <w:noProof/>
              <w:szCs w:val="24"/>
              <w:lang w:eastAsia="en-GB"/>
            </w:rPr>
          </w:pPr>
          <w:hyperlink w:anchor="_Toc238128420" w:history="1">
            <w:r w:rsidRPr="00712569">
              <w:rPr>
                <w:rStyle w:val="Hyperlink"/>
                <w:rFonts w:cs="Times New Roman"/>
                <w:noProof/>
              </w:rPr>
              <w:t>5. RESULTS</w:t>
            </w:r>
            <w:r>
              <w:rPr>
                <w:noProof/>
                <w:webHidden/>
              </w:rPr>
              <w:tab/>
            </w:r>
            <w:r>
              <w:rPr>
                <w:noProof/>
                <w:webHidden/>
              </w:rPr>
              <w:fldChar w:fldCharType="begin"/>
            </w:r>
            <w:r>
              <w:rPr>
                <w:noProof/>
                <w:webHidden/>
              </w:rPr>
              <w:instrText xml:space="preserve"> PAGEREF _Toc238128420 \h </w:instrText>
            </w:r>
            <w:r>
              <w:rPr>
                <w:noProof/>
                <w:webHidden/>
              </w:rPr>
            </w:r>
            <w:r>
              <w:rPr>
                <w:noProof/>
                <w:webHidden/>
              </w:rPr>
              <w:fldChar w:fldCharType="separate"/>
            </w:r>
            <w:r>
              <w:rPr>
                <w:noProof/>
                <w:webHidden/>
              </w:rPr>
              <w:t>27</w:t>
            </w:r>
            <w:r>
              <w:rPr>
                <w:noProof/>
                <w:webHidden/>
              </w:rPr>
              <w:fldChar w:fldCharType="end"/>
            </w:r>
          </w:hyperlink>
        </w:p>
        <w:p w14:paraId="6143C7F0" w14:textId="1867F72A" w:rsidR="006335B1" w:rsidRDefault="006335B1">
          <w:pPr>
            <w:pStyle w:val="TOC2"/>
            <w:tabs>
              <w:tab w:val="right" w:leader="dot" w:pos="9062"/>
            </w:tabs>
            <w:rPr>
              <w:rFonts w:asciiTheme="minorHAnsi" w:eastAsiaTheme="minorEastAsia" w:hAnsiTheme="minorHAnsi"/>
              <w:noProof/>
              <w:szCs w:val="24"/>
              <w:lang w:eastAsia="en-GB"/>
            </w:rPr>
          </w:pPr>
          <w:hyperlink w:anchor="_Toc238128421" w:history="1">
            <w:r w:rsidRPr="00712569">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_Toc238128421 \h </w:instrText>
            </w:r>
            <w:r>
              <w:rPr>
                <w:noProof/>
                <w:webHidden/>
              </w:rPr>
            </w:r>
            <w:r>
              <w:rPr>
                <w:noProof/>
                <w:webHidden/>
              </w:rPr>
              <w:fldChar w:fldCharType="separate"/>
            </w:r>
            <w:r>
              <w:rPr>
                <w:noProof/>
                <w:webHidden/>
              </w:rPr>
              <w:t>27</w:t>
            </w:r>
            <w:r>
              <w:rPr>
                <w:noProof/>
                <w:webHidden/>
              </w:rPr>
              <w:fldChar w:fldCharType="end"/>
            </w:r>
          </w:hyperlink>
        </w:p>
        <w:p w14:paraId="005A373B" w14:textId="7A9366DE" w:rsidR="006335B1" w:rsidRDefault="006335B1">
          <w:pPr>
            <w:pStyle w:val="TOC2"/>
            <w:tabs>
              <w:tab w:val="right" w:leader="dot" w:pos="9062"/>
            </w:tabs>
            <w:rPr>
              <w:rFonts w:asciiTheme="minorHAnsi" w:eastAsiaTheme="minorEastAsia" w:hAnsiTheme="minorHAnsi"/>
              <w:noProof/>
              <w:szCs w:val="24"/>
              <w:lang w:eastAsia="en-GB"/>
            </w:rPr>
          </w:pPr>
          <w:hyperlink w:anchor="_Toc238128422" w:history="1">
            <w:r w:rsidRPr="00712569">
              <w:rPr>
                <w:rStyle w:val="Hyperlink"/>
                <w:rFonts w:cs="Times New Roman"/>
                <w:noProof/>
              </w:rPr>
              <w:t>5.2. Strategy Type</w:t>
            </w:r>
            <w:r>
              <w:rPr>
                <w:noProof/>
                <w:webHidden/>
              </w:rPr>
              <w:tab/>
            </w:r>
            <w:r>
              <w:rPr>
                <w:noProof/>
                <w:webHidden/>
              </w:rPr>
              <w:fldChar w:fldCharType="begin"/>
            </w:r>
            <w:r>
              <w:rPr>
                <w:noProof/>
                <w:webHidden/>
              </w:rPr>
              <w:instrText xml:space="preserve"> PAGEREF _Toc238128422 \h </w:instrText>
            </w:r>
            <w:r>
              <w:rPr>
                <w:noProof/>
                <w:webHidden/>
              </w:rPr>
            </w:r>
            <w:r>
              <w:rPr>
                <w:noProof/>
                <w:webHidden/>
              </w:rPr>
              <w:fldChar w:fldCharType="separate"/>
            </w:r>
            <w:r>
              <w:rPr>
                <w:noProof/>
                <w:webHidden/>
              </w:rPr>
              <w:t>30</w:t>
            </w:r>
            <w:r>
              <w:rPr>
                <w:noProof/>
                <w:webHidden/>
              </w:rPr>
              <w:fldChar w:fldCharType="end"/>
            </w:r>
          </w:hyperlink>
        </w:p>
        <w:p w14:paraId="20057B46" w14:textId="7F6B9190" w:rsidR="006335B1" w:rsidRDefault="006335B1">
          <w:pPr>
            <w:pStyle w:val="TOC2"/>
            <w:tabs>
              <w:tab w:val="right" w:leader="dot" w:pos="9062"/>
            </w:tabs>
            <w:rPr>
              <w:rFonts w:asciiTheme="minorHAnsi" w:eastAsiaTheme="minorEastAsia" w:hAnsiTheme="minorHAnsi"/>
              <w:noProof/>
              <w:szCs w:val="24"/>
              <w:lang w:eastAsia="en-GB"/>
            </w:rPr>
          </w:pPr>
          <w:hyperlink w:anchor="_Toc238128423" w:history="1">
            <w:r w:rsidRPr="00712569">
              <w:rPr>
                <w:rStyle w:val="Hyperlink"/>
                <w:rFonts w:cs="Times New Roman"/>
                <w:noProof/>
              </w:rPr>
              <w:t>5.3. Horizon</w:t>
            </w:r>
            <w:r>
              <w:rPr>
                <w:noProof/>
                <w:webHidden/>
              </w:rPr>
              <w:tab/>
            </w:r>
            <w:r>
              <w:rPr>
                <w:noProof/>
                <w:webHidden/>
              </w:rPr>
              <w:fldChar w:fldCharType="begin"/>
            </w:r>
            <w:r>
              <w:rPr>
                <w:noProof/>
                <w:webHidden/>
              </w:rPr>
              <w:instrText xml:space="preserve"> PAGEREF _Toc238128423 \h </w:instrText>
            </w:r>
            <w:r>
              <w:rPr>
                <w:noProof/>
                <w:webHidden/>
              </w:rPr>
            </w:r>
            <w:r>
              <w:rPr>
                <w:noProof/>
                <w:webHidden/>
              </w:rPr>
              <w:fldChar w:fldCharType="separate"/>
            </w:r>
            <w:r>
              <w:rPr>
                <w:noProof/>
                <w:webHidden/>
              </w:rPr>
              <w:t>32</w:t>
            </w:r>
            <w:r>
              <w:rPr>
                <w:noProof/>
                <w:webHidden/>
              </w:rPr>
              <w:fldChar w:fldCharType="end"/>
            </w:r>
          </w:hyperlink>
        </w:p>
        <w:p w14:paraId="0D56DFAF" w14:textId="3B66EB14" w:rsidR="006335B1" w:rsidRDefault="006335B1">
          <w:pPr>
            <w:pStyle w:val="TOC2"/>
            <w:tabs>
              <w:tab w:val="right" w:leader="dot" w:pos="9062"/>
            </w:tabs>
            <w:rPr>
              <w:rFonts w:asciiTheme="minorHAnsi" w:eastAsiaTheme="minorEastAsia" w:hAnsiTheme="minorHAnsi"/>
              <w:noProof/>
              <w:szCs w:val="24"/>
              <w:lang w:eastAsia="en-GB"/>
            </w:rPr>
          </w:pPr>
          <w:hyperlink w:anchor="_Toc238128424" w:history="1">
            <w:r w:rsidRPr="00712569">
              <w:rPr>
                <w:rStyle w:val="Hyperlink"/>
                <w:rFonts w:cs="Times New Roman"/>
                <w:noProof/>
              </w:rPr>
              <w:t>5.4. Data Length</w:t>
            </w:r>
            <w:r>
              <w:rPr>
                <w:noProof/>
                <w:webHidden/>
              </w:rPr>
              <w:tab/>
            </w:r>
            <w:r>
              <w:rPr>
                <w:noProof/>
                <w:webHidden/>
              </w:rPr>
              <w:fldChar w:fldCharType="begin"/>
            </w:r>
            <w:r>
              <w:rPr>
                <w:noProof/>
                <w:webHidden/>
              </w:rPr>
              <w:instrText xml:space="preserve"> PAGEREF _Toc238128424 \h </w:instrText>
            </w:r>
            <w:r>
              <w:rPr>
                <w:noProof/>
                <w:webHidden/>
              </w:rPr>
            </w:r>
            <w:r>
              <w:rPr>
                <w:noProof/>
                <w:webHidden/>
              </w:rPr>
              <w:fldChar w:fldCharType="separate"/>
            </w:r>
            <w:r>
              <w:rPr>
                <w:noProof/>
                <w:webHidden/>
              </w:rPr>
              <w:t>36</w:t>
            </w:r>
            <w:r>
              <w:rPr>
                <w:noProof/>
                <w:webHidden/>
              </w:rPr>
              <w:fldChar w:fldCharType="end"/>
            </w:r>
          </w:hyperlink>
        </w:p>
        <w:p w14:paraId="58D007BA" w14:textId="3F954720" w:rsidR="006335B1" w:rsidRDefault="006335B1">
          <w:pPr>
            <w:pStyle w:val="TOC2"/>
            <w:tabs>
              <w:tab w:val="right" w:leader="dot" w:pos="9062"/>
            </w:tabs>
            <w:rPr>
              <w:rFonts w:asciiTheme="minorHAnsi" w:eastAsiaTheme="minorEastAsia" w:hAnsiTheme="minorHAnsi"/>
              <w:noProof/>
              <w:szCs w:val="24"/>
              <w:lang w:eastAsia="en-GB"/>
            </w:rPr>
          </w:pPr>
          <w:hyperlink w:anchor="_Toc238128425" w:history="1">
            <w:r w:rsidRPr="00712569">
              <w:rPr>
                <w:rStyle w:val="Hyperlink"/>
                <w:rFonts w:cs="Times New Roman"/>
                <w:noProof/>
              </w:rPr>
              <w:t>5.5. Signal Lag</w:t>
            </w:r>
            <w:r>
              <w:rPr>
                <w:noProof/>
                <w:webHidden/>
              </w:rPr>
              <w:tab/>
            </w:r>
            <w:r>
              <w:rPr>
                <w:noProof/>
                <w:webHidden/>
              </w:rPr>
              <w:fldChar w:fldCharType="begin"/>
            </w:r>
            <w:r>
              <w:rPr>
                <w:noProof/>
                <w:webHidden/>
              </w:rPr>
              <w:instrText xml:space="preserve"> PAGEREF _Toc238128425 \h </w:instrText>
            </w:r>
            <w:r>
              <w:rPr>
                <w:noProof/>
                <w:webHidden/>
              </w:rPr>
            </w:r>
            <w:r>
              <w:rPr>
                <w:noProof/>
                <w:webHidden/>
              </w:rPr>
              <w:fldChar w:fldCharType="separate"/>
            </w:r>
            <w:r>
              <w:rPr>
                <w:noProof/>
                <w:webHidden/>
              </w:rPr>
              <w:t>37</w:t>
            </w:r>
            <w:r>
              <w:rPr>
                <w:noProof/>
                <w:webHidden/>
              </w:rPr>
              <w:fldChar w:fldCharType="end"/>
            </w:r>
          </w:hyperlink>
        </w:p>
        <w:p w14:paraId="3FC54B87" w14:textId="2A071282" w:rsidR="006335B1" w:rsidRDefault="006335B1">
          <w:pPr>
            <w:pStyle w:val="TOC2"/>
            <w:tabs>
              <w:tab w:val="right" w:leader="dot" w:pos="9062"/>
            </w:tabs>
            <w:rPr>
              <w:rFonts w:asciiTheme="minorHAnsi" w:eastAsiaTheme="minorEastAsia" w:hAnsiTheme="minorHAnsi"/>
              <w:noProof/>
              <w:szCs w:val="24"/>
              <w:lang w:eastAsia="en-GB"/>
            </w:rPr>
          </w:pPr>
          <w:hyperlink w:anchor="_Toc238128426" w:history="1">
            <w:r w:rsidRPr="00712569">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_Toc238128426 \h </w:instrText>
            </w:r>
            <w:r>
              <w:rPr>
                <w:noProof/>
                <w:webHidden/>
              </w:rPr>
            </w:r>
            <w:r>
              <w:rPr>
                <w:noProof/>
                <w:webHidden/>
              </w:rPr>
              <w:fldChar w:fldCharType="separate"/>
            </w:r>
            <w:r>
              <w:rPr>
                <w:noProof/>
                <w:webHidden/>
              </w:rPr>
              <w:t>39</w:t>
            </w:r>
            <w:r>
              <w:rPr>
                <w:noProof/>
                <w:webHidden/>
              </w:rPr>
              <w:fldChar w:fldCharType="end"/>
            </w:r>
          </w:hyperlink>
        </w:p>
        <w:p w14:paraId="0EEF5589" w14:textId="64720CD1" w:rsidR="006335B1" w:rsidRDefault="006335B1">
          <w:pPr>
            <w:pStyle w:val="TOC2"/>
            <w:tabs>
              <w:tab w:val="right" w:leader="dot" w:pos="9062"/>
            </w:tabs>
            <w:rPr>
              <w:rFonts w:asciiTheme="minorHAnsi" w:eastAsiaTheme="minorEastAsia" w:hAnsiTheme="minorHAnsi"/>
              <w:noProof/>
              <w:szCs w:val="24"/>
              <w:lang w:eastAsia="en-GB"/>
            </w:rPr>
          </w:pPr>
          <w:hyperlink w:anchor="_Toc238128427" w:history="1">
            <w:r w:rsidRPr="00712569">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_Toc238128427 \h </w:instrText>
            </w:r>
            <w:r>
              <w:rPr>
                <w:noProof/>
                <w:webHidden/>
              </w:rPr>
            </w:r>
            <w:r>
              <w:rPr>
                <w:noProof/>
                <w:webHidden/>
              </w:rPr>
              <w:fldChar w:fldCharType="separate"/>
            </w:r>
            <w:r>
              <w:rPr>
                <w:noProof/>
                <w:webHidden/>
              </w:rPr>
              <w:t>41</w:t>
            </w:r>
            <w:r>
              <w:rPr>
                <w:noProof/>
                <w:webHidden/>
              </w:rPr>
              <w:fldChar w:fldCharType="end"/>
            </w:r>
          </w:hyperlink>
        </w:p>
        <w:p w14:paraId="0EB113EE" w14:textId="0FF619BC" w:rsidR="006335B1" w:rsidRDefault="006335B1">
          <w:pPr>
            <w:pStyle w:val="TOC1"/>
            <w:tabs>
              <w:tab w:val="right" w:leader="dot" w:pos="9062"/>
            </w:tabs>
            <w:rPr>
              <w:rFonts w:asciiTheme="minorHAnsi" w:eastAsiaTheme="minorEastAsia" w:hAnsiTheme="minorHAnsi"/>
              <w:noProof/>
              <w:szCs w:val="24"/>
              <w:lang w:eastAsia="en-GB"/>
            </w:rPr>
          </w:pPr>
          <w:hyperlink w:anchor="_Toc238128428" w:history="1">
            <w:r w:rsidRPr="00712569">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_Toc238128428 \h </w:instrText>
            </w:r>
            <w:r>
              <w:rPr>
                <w:noProof/>
                <w:webHidden/>
              </w:rPr>
            </w:r>
            <w:r>
              <w:rPr>
                <w:noProof/>
                <w:webHidden/>
              </w:rPr>
              <w:fldChar w:fldCharType="separate"/>
            </w:r>
            <w:r>
              <w:rPr>
                <w:noProof/>
                <w:webHidden/>
              </w:rPr>
              <w:t>42</w:t>
            </w:r>
            <w:r>
              <w:rPr>
                <w:noProof/>
                <w:webHidden/>
              </w:rPr>
              <w:fldChar w:fldCharType="end"/>
            </w:r>
          </w:hyperlink>
        </w:p>
        <w:p w14:paraId="3A565CEA" w14:textId="6D69B7F5" w:rsidR="006335B1" w:rsidRDefault="006335B1">
          <w:pPr>
            <w:pStyle w:val="TOC1"/>
            <w:tabs>
              <w:tab w:val="right" w:leader="dot" w:pos="9062"/>
            </w:tabs>
            <w:rPr>
              <w:rFonts w:asciiTheme="minorHAnsi" w:eastAsiaTheme="minorEastAsia" w:hAnsiTheme="minorHAnsi"/>
              <w:noProof/>
              <w:szCs w:val="24"/>
              <w:lang w:eastAsia="en-GB"/>
            </w:rPr>
          </w:pPr>
          <w:hyperlink w:anchor="_Toc238128429" w:history="1">
            <w:r w:rsidRPr="00712569">
              <w:rPr>
                <w:rStyle w:val="Hyperlink"/>
                <w:rFonts w:cs="Times New Roman"/>
                <w:noProof/>
              </w:rPr>
              <w:t>7. CONCLUSION</w:t>
            </w:r>
            <w:r>
              <w:rPr>
                <w:noProof/>
                <w:webHidden/>
              </w:rPr>
              <w:tab/>
            </w:r>
            <w:r>
              <w:rPr>
                <w:noProof/>
                <w:webHidden/>
              </w:rPr>
              <w:fldChar w:fldCharType="begin"/>
            </w:r>
            <w:r>
              <w:rPr>
                <w:noProof/>
                <w:webHidden/>
              </w:rPr>
              <w:instrText xml:space="preserve"> PAGEREF _Toc238128429 \h </w:instrText>
            </w:r>
            <w:r>
              <w:rPr>
                <w:noProof/>
                <w:webHidden/>
              </w:rPr>
            </w:r>
            <w:r>
              <w:rPr>
                <w:noProof/>
                <w:webHidden/>
              </w:rPr>
              <w:fldChar w:fldCharType="separate"/>
            </w:r>
            <w:r>
              <w:rPr>
                <w:noProof/>
                <w:webHidden/>
              </w:rPr>
              <w:t>44</w:t>
            </w:r>
            <w:r>
              <w:rPr>
                <w:noProof/>
                <w:webHidden/>
              </w:rPr>
              <w:fldChar w:fldCharType="end"/>
            </w:r>
          </w:hyperlink>
        </w:p>
        <w:p w14:paraId="1E37537A" w14:textId="56F494D5" w:rsidR="006335B1" w:rsidRDefault="006335B1">
          <w:pPr>
            <w:pStyle w:val="TOC1"/>
            <w:tabs>
              <w:tab w:val="right" w:leader="dot" w:pos="9062"/>
            </w:tabs>
            <w:rPr>
              <w:rFonts w:asciiTheme="minorHAnsi" w:eastAsiaTheme="minorEastAsia" w:hAnsiTheme="minorHAnsi"/>
              <w:noProof/>
              <w:szCs w:val="24"/>
              <w:lang w:eastAsia="en-GB"/>
            </w:rPr>
          </w:pPr>
          <w:hyperlink w:anchor="_Toc238128430" w:history="1">
            <w:r w:rsidRPr="00712569">
              <w:rPr>
                <w:rStyle w:val="Hyperlink"/>
                <w:rFonts w:cs="Times New Roman"/>
                <w:noProof/>
              </w:rPr>
              <w:t>BIBLIOGRAPHY</w:t>
            </w:r>
            <w:r>
              <w:rPr>
                <w:noProof/>
                <w:webHidden/>
              </w:rPr>
              <w:tab/>
            </w:r>
            <w:r>
              <w:rPr>
                <w:noProof/>
                <w:webHidden/>
              </w:rPr>
              <w:fldChar w:fldCharType="begin"/>
            </w:r>
            <w:r>
              <w:rPr>
                <w:noProof/>
                <w:webHidden/>
              </w:rPr>
              <w:instrText xml:space="preserve"> PAGEREF _Toc238128430 \h </w:instrText>
            </w:r>
            <w:r>
              <w:rPr>
                <w:noProof/>
                <w:webHidden/>
              </w:rPr>
            </w:r>
            <w:r>
              <w:rPr>
                <w:noProof/>
                <w:webHidden/>
              </w:rPr>
              <w:fldChar w:fldCharType="separate"/>
            </w:r>
            <w:r>
              <w:rPr>
                <w:noProof/>
                <w:webHidden/>
              </w:rPr>
              <w:t>46</w:t>
            </w:r>
            <w:r>
              <w:rPr>
                <w:noProof/>
                <w:webHidden/>
              </w:rPr>
              <w:fldChar w:fldCharType="end"/>
            </w:r>
          </w:hyperlink>
        </w:p>
        <w:p w14:paraId="4B8A3A53" w14:textId="645B8A12" w:rsidR="006335B1" w:rsidRDefault="006335B1">
          <w:pPr>
            <w:pStyle w:val="TOC1"/>
            <w:tabs>
              <w:tab w:val="right" w:leader="dot" w:pos="9062"/>
            </w:tabs>
            <w:rPr>
              <w:rFonts w:asciiTheme="minorHAnsi" w:eastAsiaTheme="minorEastAsia" w:hAnsiTheme="minorHAnsi"/>
              <w:noProof/>
              <w:szCs w:val="24"/>
              <w:lang w:eastAsia="en-GB"/>
            </w:rPr>
          </w:pPr>
          <w:hyperlink w:anchor="_Toc238128431" w:history="1">
            <w:r w:rsidRPr="00712569">
              <w:rPr>
                <w:rStyle w:val="Hyperlink"/>
                <w:rFonts w:cs="Times New Roman"/>
                <w:noProof/>
              </w:rPr>
              <w:t>APPENDICES</w:t>
            </w:r>
            <w:r>
              <w:rPr>
                <w:noProof/>
                <w:webHidden/>
              </w:rPr>
              <w:tab/>
            </w:r>
            <w:r>
              <w:rPr>
                <w:noProof/>
                <w:webHidden/>
              </w:rPr>
              <w:fldChar w:fldCharType="begin"/>
            </w:r>
            <w:r>
              <w:rPr>
                <w:noProof/>
                <w:webHidden/>
              </w:rPr>
              <w:instrText xml:space="preserve"> PAGEREF _Toc238128431 \h </w:instrText>
            </w:r>
            <w:r>
              <w:rPr>
                <w:noProof/>
                <w:webHidden/>
              </w:rPr>
            </w:r>
            <w:r>
              <w:rPr>
                <w:noProof/>
                <w:webHidden/>
              </w:rPr>
              <w:fldChar w:fldCharType="separate"/>
            </w:r>
            <w:r>
              <w:rPr>
                <w:noProof/>
                <w:webHidden/>
              </w:rPr>
              <w:t>49</w:t>
            </w:r>
            <w:r>
              <w:rPr>
                <w:noProof/>
                <w:webHidden/>
              </w:rPr>
              <w:fldChar w:fldCharType="end"/>
            </w:r>
          </w:hyperlink>
        </w:p>
        <w:p w14:paraId="10EC552D" w14:textId="1A919421" w:rsidR="006335B1" w:rsidRDefault="006335B1">
          <w:pPr>
            <w:pStyle w:val="TOC2"/>
            <w:tabs>
              <w:tab w:val="right" w:leader="dot" w:pos="9062"/>
            </w:tabs>
            <w:rPr>
              <w:rFonts w:asciiTheme="minorHAnsi" w:eastAsiaTheme="minorEastAsia" w:hAnsiTheme="minorHAnsi"/>
              <w:noProof/>
              <w:szCs w:val="24"/>
              <w:lang w:eastAsia="en-GB"/>
            </w:rPr>
          </w:pPr>
          <w:hyperlink w:anchor="_Toc238128432" w:history="1">
            <w:r w:rsidRPr="00712569">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_Toc238128432 \h </w:instrText>
            </w:r>
            <w:r>
              <w:rPr>
                <w:noProof/>
                <w:webHidden/>
              </w:rPr>
            </w:r>
            <w:r>
              <w:rPr>
                <w:noProof/>
                <w:webHidden/>
              </w:rPr>
              <w:fldChar w:fldCharType="separate"/>
            </w:r>
            <w:r>
              <w:rPr>
                <w:noProof/>
                <w:webHidden/>
              </w:rPr>
              <w:t>49</w:t>
            </w:r>
            <w:r>
              <w:rPr>
                <w:noProof/>
                <w:webHidden/>
              </w:rPr>
              <w:fldChar w:fldCharType="end"/>
            </w:r>
          </w:hyperlink>
        </w:p>
        <w:p w14:paraId="558C5CB7" w14:textId="5476AACB" w:rsidR="006335B1" w:rsidRDefault="006335B1">
          <w:pPr>
            <w:pStyle w:val="TOC2"/>
            <w:tabs>
              <w:tab w:val="right" w:leader="dot" w:pos="9062"/>
            </w:tabs>
            <w:rPr>
              <w:rFonts w:asciiTheme="minorHAnsi" w:eastAsiaTheme="minorEastAsia" w:hAnsiTheme="minorHAnsi"/>
              <w:noProof/>
              <w:szCs w:val="24"/>
              <w:lang w:eastAsia="en-GB"/>
            </w:rPr>
          </w:pPr>
          <w:hyperlink w:anchor="_Toc238128433" w:history="1">
            <w:r w:rsidRPr="00712569">
              <w:rPr>
                <w:rStyle w:val="Hyperlink"/>
                <w:rFonts w:cs="Times New Roman"/>
                <w:noProof/>
              </w:rPr>
              <w:t>Appendix B: Extended Literature Review</w:t>
            </w:r>
            <w:r>
              <w:rPr>
                <w:noProof/>
                <w:webHidden/>
              </w:rPr>
              <w:tab/>
            </w:r>
            <w:r>
              <w:rPr>
                <w:noProof/>
                <w:webHidden/>
              </w:rPr>
              <w:fldChar w:fldCharType="begin"/>
            </w:r>
            <w:r>
              <w:rPr>
                <w:noProof/>
                <w:webHidden/>
              </w:rPr>
              <w:instrText xml:space="preserve"> PAGEREF _Toc238128433 \h </w:instrText>
            </w:r>
            <w:r>
              <w:rPr>
                <w:noProof/>
                <w:webHidden/>
              </w:rPr>
            </w:r>
            <w:r>
              <w:rPr>
                <w:noProof/>
                <w:webHidden/>
              </w:rPr>
              <w:fldChar w:fldCharType="separate"/>
            </w:r>
            <w:r>
              <w:rPr>
                <w:noProof/>
                <w:webHidden/>
              </w:rPr>
              <w:t>49</w:t>
            </w:r>
            <w:r>
              <w:rPr>
                <w:noProof/>
                <w:webHidden/>
              </w:rPr>
              <w:fldChar w:fldCharType="end"/>
            </w:r>
          </w:hyperlink>
        </w:p>
        <w:p w14:paraId="04CDA942" w14:textId="2B9576D6" w:rsidR="006335B1" w:rsidRDefault="006335B1">
          <w:pPr>
            <w:pStyle w:val="TOC2"/>
            <w:tabs>
              <w:tab w:val="right" w:leader="dot" w:pos="9062"/>
            </w:tabs>
            <w:rPr>
              <w:rFonts w:asciiTheme="minorHAnsi" w:eastAsiaTheme="minorEastAsia" w:hAnsiTheme="minorHAnsi"/>
              <w:noProof/>
              <w:szCs w:val="24"/>
              <w:lang w:eastAsia="en-GB"/>
            </w:rPr>
          </w:pPr>
          <w:hyperlink w:anchor="_Toc238128434" w:history="1">
            <w:r w:rsidRPr="00712569">
              <w:rPr>
                <w:rStyle w:val="Hyperlink"/>
                <w:rFonts w:cs="Times New Roman"/>
                <w:noProof/>
              </w:rPr>
              <w:t>Appendix C: Extended Methods</w:t>
            </w:r>
            <w:r>
              <w:rPr>
                <w:noProof/>
                <w:webHidden/>
              </w:rPr>
              <w:tab/>
            </w:r>
            <w:r>
              <w:rPr>
                <w:noProof/>
                <w:webHidden/>
              </w:rPr>
              <w:fldChar w:fldCharType="begin"/>
            </w:r>
            <w:r>
              <w:rPr>
                <w:noProof/>
                <w:webHidden/>
              </w:rPr>
              <w:instrText xml:space="preserve"> PAGEREF _Toc238128434 \h </w:instrText>
            </w:r>
            <w:r>
              <w:rPr>
                <w:noProof/>
                <w:webHidden/>
              </w:rPr>
            </w:r>
            <w:r>
              <w:rPr>
                <w:noProof/>
                <w:webHidden/>
              </w:rPr>
              <w:fldChar w:fldCharType="separate"/>
            </w:r>
            <w:r>
              <w:rPr>
                <w:noProof/>
                <w:webHidden/>
              </w:rPr>
              <w:t>52</w:t>
            </w:r>
            <w:r>
              <w:rPr>
                <w:noProof/>
                <w:webHidden/>
              </w:rPr>
              <w:fldChar w:fldCharType="end"/>
            </w:r>
          </w:hyperlink>
        </w:p>
        <w:p w14:paraId="60E2F51C" w14:textId="3AD1E439" w:rsidR="006335B1" w:rsidRDefault="006335B1">
          <w:pPr>
            <w:pStyle w:val="TOC2"/>
            <w:tabs>
              <w:tab w:val="right" w:leader="dot" w:pos="9062"/>
            </w:tabs>
            <w:rPr>
              <w:rFonts w:asciiTheme="minorHAnsi" w:eastAsiaTheme="minorEastAsia" w:hAnsiTheme="minorHAnsi"/>
              <w:noProof/>
              <w:szCs w:val="24"/>
              <w:lang w:eastAsia="en-GB"/>
            </w:rPr>
          </w:pPr>
          <w:hyperlink w:anchor="_Toc238128435" w:history="1">
            <w:r w:rsidRPr="00712569">
              <w:rPr>
                <w:rStyle w:val="Hyperlink"/>
                <w:rFonts w:cs="Times New Roman"/>
                <w:noProof/>
              </w:rPr>
              <w:t>Appendix D: Extended Results: Strategy Results across Horizons</w:t>
            </w:r>
            <w:r>
              <w:rPr>
                <w:noProof/>
                <w:webHidden/>
              </w:rPr>
              <w:tab/>
            </w:r>
            <w:r>
              <w:rPr>
                <w:noProof/>
                <w:webHidden/>
              </w:rPr>
              <w:fldChar w:fldCharType="begin"/>
            </w:r>
            <w:r>
              <w:rPr>
                <w:noProof/>
                <w:webHidden/>
              </w:rPr>
              <w:instrText xml:space="preserve"> PAGEREF _Toc238128435 \h </w:instrText>
            </w:r>
            <w:r>
              <w:rPr>
                <w:noProof/>
                <w:webHidden/>
              </w:rPr>
            </w:r>
            <w:r>
              <w:rPr>
                <w:noProof/>
                <w:webHidden/>
              </w:rPr>
              <w:fldChar w:fldCharType="separate"/>
            </w:r>
            <w:r>
              <w:rPr>
                <w:noProof/>
                <w:webHidden/>
              </w:rPr>
              <w:t>54</w:t>
            </w:r>
            <w:r>
              <w:rPr>
                <w:noProof/>
                <w:webHidden/>
              </w:rPr>
              <w:fldChar w:fldCharType="end"/>
            </w:r>
          </w:hyperlink>
        </w:p>
        <w:p w14:paraId="7DE20C7C" w14:textId="5D0D797B" w:rsidR="006335B1" w:rsidRDefault="006335B1">
          <w:pPr>
            <w:pStyle w:val="TOC2"/>
            <w:tabs>
              <w:tab w:val="right" w:leader="dot" w:pos="9062"/>
            </w:tabs>
            <w:rPr>
              <w:rFonts w:asciiTheme="minorHAnsi" w:eastAsiaTheme="minorEastAsia" w:hAnsiTheme="minorHAnsi"/>
              <w:noProof/>
              <w:szCs w:val="24"/>
              <w:lang w:eastAsia="en-GB"/>
            </w:rPr>
          </w:pPr>
          <w:hyperlink w:anchor="_Toc238128436" w:history="1">
            <w:r w:rsidRPr="00712569">
              <w:rPr>
                <w:rStyle w:val="Hyperlink"/>
                <w:rFonts w:cs="Times New Roman"/>
                <w:noProof/>
              </w:rPr>
              <w:t>Appendix E: Extended Results: Strategy Results across Data Lengths</w:t>
            </w:r>
            <w:r>
              <w:rPr>
                <w:noProof/>
                <w:webHidden/>
              </w:rPr>
              <w:tab/>
            </w:r>
            <w:r>
              <w:rPr>
                <w:noProof/>
                <w:webHidden/>
              </w:rPr>
              <w:fldChar w:fldCharType="begin"/>
            </w:r>
            <w:r>
              <w:rPr>
                <w:noProof/>
                <w:webHidden/>
              </w:rPr>
              <w:instrText xml:space="preserve"> PAGEREF _Toc238128436 \h </w:instrText>
            </w:r>
            <w:r>
              <w:rPr>
                <w:noProof/>
                <w:webHidden/>
              </w:rPr>
            </w:r>
            <w:r>
              <w:rPr>
                <w:noProof/>
                <w:webHidden/>
              </w:rPr>
              <w:fldChar w:fldCharType="separate"/>
            </w:r>
            <w:r>
              <w:rPr>
                <w:noProof/>
                <w:webHidden/>
              </w:rPr>
              <w:t>75</w:t>
            </w:r>
            <w:r>
              <w:rPr>
                <w:noProof/>
                <w:webHidden/>
              </w:rPr>
              <w:fldChar w:fldCharType="end"/>
            </w:r>
          </w:hyperlink>
        </w:p>
        <w:p w14:paraId="6405DEAA" w14:textId="6555F57C" w:rsidR="006335B1" w:rsidRDefault="006335B1">
          <w:pPr>
            <w:pStyle w:val="TOC2"/>
            <w:tabs>
              <w:tab w:val="right" w:leader="dot" w:pos="9062"/>
            </w:tabs>
            <w:rPr>
              <w:rFonts w:asciiTheme="minorHAnsi" w:eastAsiaTheme="minorEastAsia" w:hAnsiTheme="minorHAnsi"/>
              <w:noProof/>
              <w:szCs w:val="24"/>
              <w:lang w:eastAsia="en-GB"/>
            </w:rPr>
          </w:pPr>
          <w:hyperlink w:anchor="_Toc238128437" w:history="1">
            <w:r w:rsidRPr="00712569">
              <w:rPr>
                <w:rStyle w:val="Hyperlink"/>
                <w:rFonts w:cs="Times New Roman"/>
                <w:noProof/>
              </w:rPr>
              <w:t>Appendix F: Strategy Labelling Convention</w:t>
            </w:r>
            <w:r>
              <w:rPr>
                <w:noProof/>
                <w:webHidden/>
              </w:rPr>
              <w:tab/>
            </w:r>
            <w:r>
              <w:rPr>
                <w:noProof/>
                <w:webHidden/>
              </w:rPr>
              <w:fldChar w:fldCharType="begin"/>
            </w:r>
            <w:r>
              <w:rPr>
                <w:noProof/>
                <w:webHidden/>
              </w:rPr>
              <w:instrText xml:space="preserve"> PAGEREF _Toc238128437 \h </w:instrText>
            </w:r>
            <w:r>
              <w:rPr>
                <w:noProof/>
                <w:webHidden/>
              </w:rPr>
            </w:r>
            <w:r>
              <w:rPr>
                <w:noProof/>
                <w:webHidden/>
              </w:rPr>
              <w:fldChar w:fldCharType="separate"/>
            </w:r>
            <w:r>
              <w:rPr>
                <w:noProof/>
                <w:webHidden/>
              </w:rPr>
              <w:t>77</w:t>
            </w:r>
            <w:r>
              <w:rPr>
                <w:noProof/>
                <w:webHidden/>
              </w:rPr>
              <w:fldChar w:fldCharType="end"/>
            </w:r>
          </w:hyperlink>
        </w:p>
        <w:p w14:paraId="1AEBDC3B" w14:textId="503C1612"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8128408"/>
      <w:r w:rsidRPr="00BB5EF0">
        <w:rPr>
          <w:rFonts w:cs="Times New Roman"/>
        </w:rPr>
        <w:lastRenderedPageBreak/>
        <w:t xml:space="preserve">1. </w:t>
      </w:r>
      <w:r w:rsidR="005475C8">
        <w:rPr>
          <w:rFonts w:cs="Times New Roman"/>
        </w:rPr>
        <w:t>INTRODUCTION</w:t>
      </w:r>
      <w:bookmarkEnd w:id="0"/>
    </w:p>
    <w:p w14:paraId="6193E45A" w14:textId="47D2B62B"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8652CE" w:rsidRPr="008652CE">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8652CE" w:rsidRPr="008652CE">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8652CE" w:rsidRPr="008652CE">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8652CE" w:rsidRPr="008652CE">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1B023F6D"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8652CE" w:rsidRPr="008652CE">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8652CE" w:rsidRPr="008652CE">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8652CE" w:rsidRPr="008652CE">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color w:val="000000" w:themeColor="text1"/>
          </w:rPr>
          <w:id w:val="234055770"/>
          <w:citation/>
        </w:sdtPr>
        <w:sdtContent>
          <w:r w:rsidR="00EE2A42" w:rsidRPr="00593CF7">
            <w:rPr>
              <w:rFonts w:cs="Times New Roman"/>
              <w:color w:val="000000" w:themeColor="text1"/>
            </w:rPr>
            <w:fldChar w:fldCharType="begin"/>
          </w:r>
          <w:r w:rsidR="00D33476" w:rsidRPr="00593CF7">
            <w:rPr>
              <w:rFonts w:cs="Times New Roman"/>
              <w:color w:val="000000" w:themeColor="text1"/>
            </w:rPr>
            <w:instrText xml:space="preserve">CITATION Sme03 \t  \l 2057 </w:instrText>
          </w:r>
          <w:r w:rsidR="00EE2A42" w:rsidRPr="00593CF7">
            <w:rPr>
              <w:rFonts w:cs="Times New Roman"/>
              <w:color w:val="000000" w:themeColor="text1"/>
            </w:rPr>
            <w:fldChar w:fldCharType="separate"/>
          </w:r>
          <w:r w:rsidR="008652CE" w:rsidRPr="00593CF7">
            <w:rPr>
              <w:rFonts w:cs="Times New Roman"/>
              <w:noProof/>
              <w:color w:val="000000" w:themeColor="text1"/>
            </w:rPr>
            <w:t>(Smets &amp; Wouters, 2003)</w:t>
          </w:r>
          <w:r w:rsidR="00EE2A42" w:rsidRPr="00593CF7">
            <w:rPr>
              <w:rFonts w:cs="Times New Roman"/>
              <w:color w:val="000000" w:themeColor="text1"/>
            </w:rPr>
            <w:fldChar w:fldCharType="end"/>
          </w:r>
        </w:sdtContent>
      </w:sdt>
      <w:r w:rsidR="00D24FA7" w:rsidRPr="00593CF7">
        <w:rPr>
          <w:rFonts w:cs="Times New Roman"/>
          <w:color w:val="000000" w:themeColor="text1"/>
        </w:rPr>
        <w:t xml:space="preserve">. As is broadly the case in economics, its use case is primarily for </w:t>
      </w:r>
      <w:r w:rsidR="00D24FA7" w:rsidRPr="00BB5EF0">
        <w:rPr>
          <w:rFonts w:cs="Times New Roman"/>
        </w:rPr>
        <w:t>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8652CE" w:rsidRPr="008652CE">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8128409"/>
      <w:r w:rsidRPr="00BB5EF0">
        <w:rPr>
          <w:rFonts w:cs="Times New Roman"/>
        </w:rPr>
        <w:lastRenderedPageBreak/>
        <w:t xml:space="preserve">2. </w:t>
      </w:r>
      <w:r w:rsidR="005475C8">
        <w:rPr>
          <w:rFonts w:cs="Times New Roman"/>
        </w:rPr>
        <w:t>LITERATURE REVIEW</w:t>
      </w:r>
      <w:bookmarkEnd w:id="1"/>
    </w:p>
    <w:p w14:paraId="18527042" w14:textId="0B1B24DD"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8652CE" w:rsidRPr="008652CE">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8652CE" w:rsidRPr="008652CE">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1AFFB83C"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8652CE" w:rsidRPr="008652CE">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483E84F5"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 xml:space="preserve">orecasting models represent one of the earliest approaches to incorporating economic information into systematic investment decisions. These strategies typically estimate future values of macroeconomic variables and compare realised outcomes </w:t>
      </w:r>
      <w:r w:rsidR="008652CE">
        <w:rPr>
          <w:rFonts w:cs="Times New Roman"/>
        </w:rPr>
        <w:t>against</w:t>
      </w:r>
      <w:r w:rsidR="00836F2C" w:rsidRPr="00836F2C">
        <w:rPr>
          <w:rFonts w:cs="Times New Roman"/>
        </w:rPr>
        <w:t xml:space="preserve">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8652CE" w:rsidRPr="008652CE">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0562501E" w:rsidR="00836F2C" w:rsidRPr="00593CF7" w:rsidRDefault="00836F2C" w:rsidP="00836F2C">
      <w:pPr>
        <w:spacing w:line="360" w:lineRule="auto"/>
        <w:ind w:firstLine="567"/>
        <w:rPr>
          <w:rFonts w:cs="Times New Roman"/>
          <w:color w:val="000000" w:themeColor="text1"/>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8652CE" w:rsidRPr="008652CE">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8652CE" w:rsidRPr="008652CE">
            <w:rPr>
              <w:rFonts w:cs="Times New Roman"/>
              <w:noProof/>
            </w:rPr>
            <w:t>(Faber, 2007)</w:t>
          </w:r>
          <w:r w:rsidR="00C91572">
            <w:rPr>
              <w:rFonts w:cs="Times New Roman"/>
            </w:rPr>
            <w:fldChar w:fldCharType="end"/>
          </w:r>
        </w:sdtContent>
      </w:sdt>
      <w:r w:rsidRPr="00836F2C">
        <w:rPr>
          <w:rFonts w:cs="Times New Roman"/>
        </w:rPr>
        <w:t xml:space="preserve">. Although these approaches incorporate economic intuition into systematic decision-making, they generally identify regimes statistically rather than modelling the underlying </w:t>
      </w:r>
      <w:r w:rsidRPr="00593CF7">
        <w:rPr>
          <w:rFonts w:cs="Times New Roman"/>
          <w:color w:val="000000" w:themeColor="text1"/>
        </w:rPr>
        <w:t>economic mechanisms generating those regimes.</w:t>
      </w:r>
      <w:r w:rsidR="008652CE" w:rsidRPr="00593CF7">
        <w:rPr>
          <w:rFonts w:cs="Times New Roman"/>
          <w:color w:val="000000" w:themeColor="text1"/>
        </w:rPr>
        <w:t xml:space="preserve"> Bhojraj and Swaminathan </w:t>
      </w:r>
      <w:sdt>
        <w:sdtPr>
          <w:rPr>
            <w:rFonts w:cs="Times New Roman"/>
            <w:color w:val="000000" w:themeColor="text1"/>
          </w:rPr>
          <w:id w:val="-286503814"/>
          <w:citation/>
        </w:sdtPr>
        <w:sdtContent>
          <w:r w:rsidR="008652CE" w:rsidRPr="00593CF7">
            <w:rPr>
              <w:rFonts w:cs="Times New Roman"/>
              <w:color w:val="000000" w:themeColor="text1"/>
            </w:rPr>
            <w:fldChar w:fldCharType="begin"/>
          </w:r>
          <w:r w:rsidR="008652CE" w:rsidRPr="00593CF7">
            <w:rPr>
              <w:rFonts w:cs="Times New Roman"/>
              <w:color w:val="000000" w:themeColor="text1"/>
            </w:rPr>
            <w:instrText xml:space="preserve">CITATION Bho06 \n  \t  \l 2057 </w:instrText>
          </w:r>
          <w:r w:rsidR="008652CE" w:rsidRPr="00593CF7">
            <w:rPr>
              <w:rFonts w:cs="Times New Roman"/>
              <w:color w:val="000000" w:themeColor="text1"/>
            </w:rPr>
            <w:fldChar w:fldCharType="separate"/>
          </w:r>
          <w:r w:rsidR="008652CE" w:rsidRPr="00593CF7">
            <w:rPr>
              <w:rFonts w:cs="Times New Roman"/>
              <w:noProof/>
              <w:color w:val="000000" w:themeColor="text1"/>
            </w:rPr>
            <w:t>(2006)</w:t>
          </w:r>
          <w:r w:rsidR="008652CE" w:rsidRPr="00593CF7">
            <w:rPr>
              <w:rFonts w:cs="Times New Roman"/>
              <w:color w:val="000000" w:themeColor="text1"/>
            </w:rPr>
            <w:fldChar w:fldCharType="end"/>
          </w:r>
        </w:sdtContent>
      </w:sdt>
      <w:r w:rsidR="008652CE" w:rsidRPr="00593CF7">
        <w:rPr>
          <w:rFonts w:cs="Times New Roman"/>
          <w:color w:val="000000" w:themeColor="text1"/>
        </w:rPr>
        <w:t xml:space="preserve"> provide a relevant example of macroeconomic information being translated into equity return predictability. Their analysis of international equity indices identifies momentum effects linked to macroeconomic conditions with returns displaying persistence over shorter horizons and subsequent reversals over longer periods. This provides evidence that macroeconomic variables and the broader state of an economy can contain information about future equity market </w:t>
      </w:r>
      <w:r w:rsidR="008652CE" w:rsidRPr="00593CF7">
        <w:rPr>
          <w:rFonts w:cs="Times New Roman"/>
          <w:color w:val="000000" w:themeColor="text1"/>
        </w:rPr>
        <w:lastRenderedPageBreak/>
        <w:t xml:space="preserve">performance, whilst also suggesting that the relationship between economic conditions and returns may depend on the investment horizon. The findings are therefore potentially relevant to the present framework, which similarly tests whether macroeconomic information can be translated into trading positions and whether momentum or mean-reversion dynamics are more appropriate. However, unlike the reduced-form relationships examined by Bhojraj and Swaminathan </w:t>
      </w:r>
      <w:sdt>
        <w:sdtPr>
          <w:rPr>
            <w:rFonts w:cs="Times New Roman"/>
            <w:color w:val="000000" w:themeColor="text1"/>
          </w:rPr>
          <w:id w:val="653573018"/>
          <w:citation/>
        </w:sdtPr>
        <w:sdtContent>
          <w:r w:rsidR="008652CE" w:rsidRPr="00593CF7">
            <w:rPr>
              <w:rFonts w:cs="Times New Roman"/>
              <w:color w:val="000000" w:themeColor="text1"/>
            </w:rPr>
            <w:fldChar w:fldCharType="begin"/>
          </w:r>
          <w:r w:rsidR="008652CE" w:rsidRPr="00593CF7">
            <w:rPr>
              <w:rFonts w:cs="Times New Roman"/>
              <w:color w:val="000000" w:themeColor="text1"/>
            </w:rPr>
            <w:instrText xml:space="preserve">CITATION Bho06 \n  \t  \l 2057 </w:instrText>
          </w:r>
          <w:r w:rsidR="008652CE" w:rsidRPr="00593CF7">
            <w:rPr>
              <w:rFonts w:cs="Times New Roman"/>
              <w:color w:val="000000" w:themeColor="text1"/>
            </w:rPr>
            <w:fldChar w:fldCharType="separate"/>
          </w:r>
          <w:r w:rsidR="008652CE" w:rsidRPr="00593CF7">
            <w:rPr>
              <w:rFonts w:cs="Times New Roman"/>
              <w:noProof/>
              <w:color w:val="000000" w:themeColor="text1"/>
            </w:rPr>
            <w:t>(2006)</w:t>
          </w:r>
          <w:r w:rsidR="008652CE" w:rsidRPr="00593CF7">
            <w:rPr>
              <w:rFonts w:cs="Times New Roman"/>
              <w:color w:val="000000" w:themeColor="text1"/>
            </w:rPr>
            <w:fldChar w:fldCharType="end"/>
          </w:r>
        </w:sdtContent>
      </w:sdt>
      <w:r w:rsidR="008652CE" w:rsidRPr="00593CF7">
        <w:rPr>
          <w:rFonts w:cs="Times New Roman"/>
          <w:color w:val="000000" w:themeColor="text1"/>
        </w:rPr>
        <w:t>, the present strategy derives its macroeconomic expectations from a structural DSGE model and compares model-implied output against realised output.</w:t>
      </w:r>
    </w:p>
    <w:p w14:paraId="7281FDC0" w14:textId="648F0F2E"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8652CE" w:rsidRPr="008652CE">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8652CE" w:rsidRPr="008652CE">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8652CE" w:rsidRPr="008652CE">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43E7C2D"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8652CE" w:rsidRPr="008652CE">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60014FE7" w:rsidR="00C2199B" w:rsidRPr="00BB5EF0" w:rsidRDefault="00C2199B" w:rsidP="00071734">
      <w:pPr>
        <w:spacing w:line="360" w:lineRule="auto"/>
        <w:ind w:firstLine="567"/>
        <w:rPr>
          <w:rFonts w:cs="Times New Roman"/>
        </w:rPr>
      </w:pPr>
      <w:r w:rsidRPr="00BB5EF0">
        <w:rPr>
          <w:rFonts w:cs="Times New Roman"/>
        </w:rPr>
        <w:lastRenderedPageBreak/>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8652CE" w:rsidRPr="008652CE">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7CA468"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8652CE" w:rsidRPr="008652CE">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8652CE" w:rsidRPr="008652CE">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2C7EAC97"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593CF7">
            <w:rPr>
              <w:rFonts w:cs="Times New Roman"/>
            </w:rPr>
            <w:instrText xml:space="preserve">CITATION Che86 \m Coc05 \t  \l 2057 </w:instrText>
          </w:r>
          <w:r w:rsidR="002554DA" w:rsidRPr="00BB5EF0">
            <w:rPr>
              <w:rFonts w:cs="Times New Roman"/>
            </w:rPr>
            <w:fldChar w:fldCharType="separate"/>
          </w:r>
          <w:r w:rsidR="00593CF7" w:rsidRPr="00593CF7">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8652CE" w:rsidRPr="008652CE">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57C18E22"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8652CE" w:rsidRPr="008652CE">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 xml:space="preserve">Where DSGE models are applied </w:t>
      </w:r>
      <w:r w:rsidR="00D12E81" w:rsidRPr="00D12E81">
        <w:rPr>
          <w:rFonts w:cs="Times New Roman"/>
        </w:rPr>
        <w:lastRenderedPageBreak/>
        <w:t>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593CF7">
            <w:rPr>
              <w:rFonts w:cs="Times New Roman"/>
            </w:rPr>
            <w:instrText xml:space="preserve">CITATION Coc91 \t  \l 2057 </w:instrText>
          </w:r>
          <w:r w:rsidR="00D12E81">
            <w:rPr>
              <w:rFonts w:cs="Times New Roman"/>
            </w:rPr>
            <w:fldChar w:fldCharType="separate"/>
          </w:r>
          <w:r w:rsidR="00593CF7" w:rsidRPr="00593CF7">
            <w:rPr>
              <w:rFonts w:cs="Times New Roman"/>
              <w:noProof/>
            </w:rPr>
            <w:t>(Cochrane,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8652CE" w:rsidRPr="008652CE">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D33476">
            <w:rPr>
              <w:rFonts w:cs="Times New Roman"/>
            </w:rPr>
            <w:instrText xml:space="preserve">CITATION Woo03 \m Sme07 \t  \l 2057 </w:instrText>
          </w:r>
          <w:r w:rsidR="00C128BE">
            <w:rPr>
              <w:rFonts w:cs="Times New Roman"/>
            </w:rPr>
            <w:fldChar w:fldCharType="separate"/>
          </w:r>
          <w:r w:rsidR="008652CE" w:rsidRPr="008652CE">
            <w:rPr>
              <w:rFonts w:cs="Times New Roman"/>
              <w:noProof/>
            </w:rPr>
            <w:t>(Woodford, 2003; Smets &amp; Wouters,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8652CE" w:rsidRPr="008652CE">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2EF3D9E5" w14:textId="4E2D3D92" w:rsidR="0020788A" w:rsidRPr="00BB5EF0" w:rsidRDefault="00C2199B" w:rsidP="0020788A">
      <w:pPr>
        <w:spacing w:line="360" w:lineRule="auto"/>
        <w:ind w:firstLine="567"/>
        <w:rPr>
          <w:rFonts w:cs="Times New Roman"/>
        </w:rPr>
      </w:pPr>
      <w:r w:rsidRPr="00BB5EF0">
        <w:rPr>
          <w:rFonts w:cs="Times New Roman"/>
        </w:rP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02EF0BB0" w:rsidR="0025687F" w:rsidRPr="00593CF7" w:rsidRDefault="0025687F" w:rsidP="00071734">
      <w:pPr>
        <w:spacing w:line="360" w:lineRule="auto"/>
        <w:ind w:firstLine="567"/>
        <w:rPr>
          <w:rFonts w:cs="Times New Roman"/>
          <w:color w:val="000000" w:themeColor="text1"/>
        </w:rPr>
      </w:pPr>
      <w:r w:rsidRPr="00593CF7">
        <w:rPr>
          <w:rFonts w:cs="Times New Roman"/>
          <w:color w:val="000000" w:themeColor="text1"/>
        </w:rPr>
        <w:t>Key research questions therefore include</w:t>
      </w:r>
      <w:r w:rsidR="00FE439F" w:rsidRPr="00593CF7">
        <w:rPr>
          <w:rFonts w:cs="Times New Roman"/>
          <w:color w:val="000000" w:themeColor="text1"/>
        </w:rPr>
        <w:t>:</w:t>
      </w:r>
    </w:p>
    <w:p w14:paraId="64536553" w14:textId="5F1FEE51"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RQ1</w:t>
      </w:r>
      <w:r w:rsidRPr="00593CF7">
        <w:rPr>
          <w:rFonts w:cs="Times New Roman"/>
          <w:color w:val="000000" w:themeColor="text1"/>
        </w:rPr>
        <w:t xml:space="preserve">: Do </w:t>
      </w:r>
      <w:r w:rsidR="0025687F" w:rsidRPr="00593CF7">
        <w:rPr>
          <w:rFonts w:cs="Times New Roman"/>
          <w:color w:val="000000" w:themeColor="text1"/>
        </w:rPr>
        <w:t>DSGE models contain exploitable information for trading</w:t>
      </w:r>
      <w:r w:rsidRPr="00593CF7">
        <w:rPr>
          <w:rFonts w:cs="Times New Roman"/>
          <w:color w:val="000000" w:themeColor="text1"/>
        </w:rPr>
        <w:t>?</w:t>
      </w:r>
    </w:p>
    <w:p w14:paraId="4BEAE2D5" w14:textId="12AFDCFF"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RQ2</w:t>
      </w:r>
      <w:r w:rsidRPr="00593CF7">
        <w:rPr>
          <w:rFonts w:cs="Times New Roman"/>
          <w:color w:val="000000" w:themeColor="text1"/>
        </w:rPr>
        <w:t xml:space="preserve">: Can </w:t>
      </w:r>
      <w:r w:rsidR="0025687F" w:rsidRPr="00593CF7">
        <w:rPr>
          <w:rFonts w:cs="Times New Roman"/>
          <w:color w:val="000000" w:themeColor="text1"/>
        </w:rPr>
        <w:t>DSGE forecasts be appropriately timed with realised data to generate trading signals</w:t>
      </w:r>
      <w:r w:rsidRPr="00593CF7">
        <w:rPr>
          <w:rFonts w:cs="Times New Roman"/>
          <w:color w:val="000000" w:themeColor="text1"/>
        </w:rPr>
        <w:t>?</w:t>
      </w:r>
    </w:p>
    <w:p w14:paraId="7048961F" w14:textId="552DDAE6"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RQ3</w:t>
      </w:r>
      <w:r w:rsidRPr="00593CF7">
        <w:rPr>
          <w:rFonts w:cs="Times New Roman"/>
          <w:color w:val="000000" w:themeColor="text1"/>
        </w:rPr>
        <w:t>: Do f</w:t>
      </w:r>
      <w:r w:rsidR="0025687F" w:rsidRPr="00593CF7">
        <w:rPr>
          <w:rFonts w:cs="Times New Roman"/>
          <w:color w:val="000000" w:themeColor="text1"/>
        </w:rPr>
        <w:t xml:space="preserve">orecasts lead or follow realised values in </w:t>
      </w:r>
      <w:r w:rsidR="00012209" w:rsidRPr="00593CF7">
        <w:rPr>
          <w:rFonts w:cs="Times New Roman"/>
          <w:color w:val="000000" w:themeColor="text1"/>
        </w:rPr>
        <w:t>generating profitable trades</w:t>
      </w:r>
      <w:r w:rsidRPr="00593CF7">
        <w:rPr>
          <w:rFonts w:cs="Times New Roman"/>
          <w:color w:val="000000" w:themeColor="text1"/>
        </w:rPr>
        <w:t>?</w:t>
      </w:r>
    </w:p>
    <w:p w14:paraId="407D2838" w14:textId="28A11ECC"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RQ4</w:t>
      </w:r>
      <w:r w:rsidRPr="00593CF7">
        <w:rPr>
          <w:rFonts w:cs="Times New Roman"/>
          <w:color w:val="000000" w:themeColor="text1"/>
        </w:rPr>
        <w:t>: Do t</w:t>
      </w:r>
      <w:r w:rsidR="0025687F" w:rsidRPr="00593CF7">
        <w:rPr>
          <w:rFonts w:cs="Times New Roman"/>
          <w:color w:val="000000" w:themeColor="text1"/>
        </w:rPr>
        <w:t xml:space="preserve">here exist assets that can be profitably traded based on </w:t>
      </w:r>
      <w:r w:rsidR="00012209" w:rsidRPr="00593CF7">
        <w:rPr>
          <w:rFonts w:cs="Times New Roman"/>
          <w:color w:val="000000" w:themeColor="text1"/>
        </w:rPr>
        <w:t xml:space="preserve">signals </w:t>
      </w:r>
      <w:r w:rsidR="0025687F" w:rsidRPr="00593CF7">
        <w:rPr>
          <w:rFonts w:cs="Times New Roman"/>
          <w:color w:val="000000" w:themeColor="text1"/>
        </w:rPr>
        <w:t xml:space="preserve">related </w:t>
      </w:r>
      <w:r w:rsidR="004D3B1E" w:rsidRPr="00593CF7">
        <w:rPr>
          <w:rFonts w:cs="Times New Roman"/>
          <w:color w:val="000000" w:themeColor="text1"/>
        </w:rPr>
        <w:t xml:space="preserve">to </w:t>
      </w:r>
      <w:r w:rsidR="00012209" w:rsidRPr="00593CF7">
        <w:rPr>
          <w:rFonts w:cs="Times New Roman"/>
          <w:color w:val="000000" w:themeColor="text1"/>
        </w:rPr>
        <w:t>DSGE modelling</w:t>
      </w:r>
      <w:r w:rsidRPr="00593CF7">
        <w:rPr>
          <w:rFonts w:cs="Times New Roman"/>
          <w:color w:val="000000" w:themeColor="text1"/>
        </w:rPr>
        <w:t>?</w:t>
      </w:r>
    </w:p>
    <w:p w14:paraId="5AE8305C" w14:textId="4D6DBCC3" w:rsidR="00804FB2" w:rsidRPr="00593CF7" w:rsidRDefault="0025687F" w:rsidP="00071734">
      <w:pPr>
        <w:spacing w:line="360" w:lineRule="auto"/>
        <w:ind w:firstLine="567"/>
        <w:rPr>
          <w:rFonts w:cs="Times New Roman"/>
          <w:color w:val="000000" w:themeColor="text1"/>
        </w:rPr>
      </w:pPr>
      <w:r w:rsidRPr="00593CF7">
        <w:rPr>
          <w:rFonts w:cs="Times New Roman"/>
          <w:color w:val="000000" w:themeColor="text1"/>
        </w:rPr>
        <w:t xml:space="preserve">The </w:t>
      </w:r>
      <w:r w:rsidR="00FE439F" w:rsidRPr="00593CF7">
        <w:rPr>
          <w:rFonts w:cs="Times New Roman"/>
          <w:color w:val="000000" w:themeColor="text1"/>
        </w:rPr>
        <w:t xml:space="preserve">main </w:t>
      </w:r>
      <w:r w:rsidRPr="00593CF7">
        <w:rPr>
          <w:rFonts w:cs="Times New Roman"/>
          <w:color w:val="000000" w:themeColor="text1"/>
        </w:rPr>
        <w:t xml:space="preserve">hypothesis is that there </w:t>
      </w:r>
      <w:r w:rsidR="00012209" w:rsidRPr="00593CF7">
        <w:rPr>
          <w:rFonts w:cs="Times New Roman"/>
          <w:color w:val="000000" w:themeColor="text1"/>
        </w:rPr>
        <w:t xml:space="preserve">exists </w:t>
      </w:r>
      <w:r w:rsidRPr="00593CF7">
        <w:rPr>
          <w:rFonts w:cs="Times New Roman"/>
          <w:color w:val="000000" w:themeColor="text1"/>
        </w:rPr>
        <w:t>value i</w:t>
      </w:r>
      <w:r w:rsidR="004D3B1E" w:rsidRPr="00593CF7">
        <w:rPr>
          <w:rFonts w:cs="Times New Roman"/>
          <w:color w:val="000000" w:themeColor="text1"/>
        </w:rPr>
        <w:t xml:space="preserve">n </w:t>
      </w:r>
      <w:r w:rsidRPr="00593CF7">
        <w:rPr>
          <w:rFonts w:cs="Times New Roman"/>
          <w:color w:val="000000" w:themeColor="text1"/>
        </w:rPr>
        <w:t>generating DSGE-based forecasts and relating them to realised data for the purpose of trading related assets</w:t>
      </w:r>
      <w:r w:rsidR="009F48AD" w:rsidRPr="00593CF7">
        <w:rPr>
          <w:rFonts w:cs="Times New Roman"/>
          <w:color w:val="000000" w:themeColor="text1"/>
        </w:rPr>
        <w:t xml:space="preserve">. </w:t>
      </w:r>
      <w:r w:rsidR="00266B63" w:rsidRPr="00593CF7">
        <w:rPr>
          <w:rFonts w:cs="Times New Roman"/>
          <w:color w:val="000000" w:themeColor="text1"/>
        </w:rPr>
        <w:t xml:space="preserve">DSGE models capture the interaction between agents in an economy and offer a framework for introducing stochastic </w:t>
      </w:r>
      <w:r w:rsidR="00266B63" w:rsidRPr="00593CF7">
        <w:rPr>
          <w:rFonts w:cs="Times New Roman"/>
          <w:color w:val="000000" w:themeColor="text1"/>
        </w:rPr>
        <w:lastRenderedPageBreak/>
        <w:t>shocks and producing macroeconomic forecasts. These may provide insights beyond realised data regarding the course of macroeconomic variables, translating into realistic trading opportunities over the long-run. As this framework would</w:t>
      </w:r>
      <w:r w:rsidR="008016A9" w:rsidRPr="00593CF7">
        <w:rPr>
          <w:rFonts w:cs="Times New Roman"/>
          <w:color w:val="000000" w:themeColor="text1"/>
        </w:rPr>
        <w:t xml:space="preserve"> involve a novel combination and usage of models</w:t>
      </w:r>
      <w:r w:rsidR="00266B63" w:rsidRPr="00593CF7">
        <w:rPr>
          <w:rFonts w:cs="Times New Roman"/>
          <w:color w:val="000000" w:themeColor="text1"/>
        </w:rPr>
        <w:t xml:space="preserve">, timing </w:t>
      </w:r>
      <w:r w:rsidR="008016A9" w:rsidRPr="00593CF7">
        <w:rPr>
          <w:rFonts w:cs="Times New Roman"/>
          <w:color w:val="000000" w:themeColor="text1"/>
        </w:rPr>
        <w:t xml:space="preserve">model forecasts </w:t>
      </w:r>
      <w:r w:rsidR="00266B63" w:rsidRPr="00593CF7">
        <w:rPr>
          <w:rFonts w:cs="Times New Roman"/>
          <w:color w:val="000000" w:themeColor="text1"/>
        </w:rPr>
        <w:t>with realised data for signal generation is a relevant consideration and whose result would likely determine the profitability of the framework.</w:t>
      </w:r>
      <w:r w:rsidR="008016A9" w:rsidRPr="00593CF7">
        <w:rPr>
          <w:rFonts w:cs="Times New Roman"/>
          <w:color w:val="000000" w:themeColor="text1"/>
        </w:rPr>
        <w:t xml:space="preserve"> It is also not yet clear whether forecasts of given dates would lead (momentum dynamics) or follow (mean-reversion dynamics) realised values as of the same dates within the trading approach, thus exploring behaviour in that area would be informative. The initial setup would have to trade specific related assets to demonstrate overall feasibility. </w:t>
      </w:r>
      <w:r w:rsidRPr="00593CF7">
        <w:rPr>
          <w:rFonts w:cs="Times New Roman"/>
          <w:color w:val="000000" w:themeColor="text1"/>
        </w:rPr>
        <w:t xml:space="preserve">The aim of this paper is to build the </w:t>
      </w:r>
      <w:r w:rsidRPr="00593CF7">
        <w:rPr>
          <w:rFonts w:cs="Times New Roman"/>
          <w:b/>
          <w:bCs/>
          <w:color w:val="000000" w:themeColor="text1"/>
        </w:rPr>
        <w:t>foundation of a new type of low-frequency systematic trading strategy based on DSGE modelling</w:t>
      </w:r>
      <w:r w:rsidRPr="00593CF7">
        <w:rPr>
          <w:rFonts w:cs="Times New Roman"/>
          <w:color w:val="000000" w:themeColor="text1"/>
        </w:rPr>
        <w:t xml:space="preserve"> that tests </w:t>
      </w:r>
      <w:r w:rsidR="008016A9" w:rsidRPr="00593CF7">
        <w:rPr>
          <w:rFonts w:cs="Times New Roman"/>
          <w:color w:val="000000" w:themeColor="text1"/>
        </w:rPr>
        <w:t xml:space="preserve">the </w:t>
      </w:r>
      <w:r w:rsidRPr="00593CF7">
        <w:rPr>
          <w:rFonts w:cs="Times New Roman"/>
          <w:color w:val="000000" w:themeColor="text1"/>
        </w:rPr>
        <w:t>hypothesis.</w:t>
      </w:r>
      <w:r w:rsidR="0020788A" w:rsidRPr="00593CF7">
        <w:rPr>
          <w:rFonts w:cs="Times New Roman"/>
          <w:color w:val="000000" w:themeColor="text1"/>
        </w:rPr>
        <w:t xml:space="preserve"> Further details regarding literature review can be found in </w:t>
      </w:r>
      <w:r w:rsidR="0020788A" w:rsidRPr="00593CF7">
        <w:rPr>
          <w:rFonts w:cs="Times New Roman"/>
          <w:color w:val="000000" w:themeColor="text1"/>
        </w:rPr>
        <w:fldChar w:fldCharType="begin"/>
      </w:r>
      <w:r w:rsidR="0020788A" w:rsidRPr="00593CF7">
        <w:rPr>
          <w:rFonts w:cs="Times New Roman"/>
          <w:color w:val="000000" w:themeColor="text1"/>
        </w:rPr>
        <w:instrText xml:space="preserve"> REF _Ref237780463 \h </w:instrText>
      </w:r>
      <w:r w:rsidR="0020788A" w:rsidRPr="00593CF7">
        <w:rPr>
          <w:rFonts w:cs="Times New Roman"/>
          <w:color w:val="000000" w:themeColor="text1"/>
        </w:rPr>
      </w:r>
      <w:r w:rsidR="0020788A" w:rsidRPr="00593CF7">
        <w:rPr>
          <w:rFonts w:cs="Times New Roman"/>
          <w:color w:val="000000" w:themeColor="text1"/>
        </w:rPr>
        <w:fldChar w:fldCharType="separate"/>
      </w:r>
      <w:r w:rsidR="00BE0105" w:rsidRPr="00593CF7">
        <w:rPr>
          <w:rFonts w:cs="Times New Roman"/>
          <w:color w:val="000000" w:themeColor="text1"/>
        </w:rPr>
        <w:t>Appendix B: Extended Literature Review</w:t>
      </w:r>
      <w:r w:rsidR="0020788A" w:rsidRPr="00593CF7">
        <w:rPr>
          <w:rFonts w:cs="Times New Roman"/>
          <w:color w:val="000000" w:themeColor="text1"/>
        </w:rPr>
        <w:fldChar w:fldCharType="end"/>
      </w:r>
      <w:r w:rsidR="0020788A" w:rsidRPr="00593CF7">
        <w:rPr>
          <w:rFonts w:cs="Times New Roman"/>
          <w:color w:val="000000" w:themeColor="text1"/>
        </w:rPr>
        <w:t>.</w:t>
      </w:r>
      <w:r w:rsidR="00804FB2" w:rsidRPr="00593CF7">
        <w:rPr>
          <w:rFonts w:cs="Times New Roman"/>
          <w:color w:val="000000" w:themeColor="text1"/>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8128410"/>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131D70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01279F">
        <w:rPr>
          <w:rFonts w:cs="Times New Roman"/>
        </w:rPr>
        <w:t xml:space="preserve"> </w:t>
      </w:r>
      <w:r w:rsidR="0001279F">
        <w:rPr>
          <w:rFonts w:cs="Times New Roman"/>
        </w:rPr>
        <w:fldChar w:fldCharType="begin"/>
      </w:r>
      <w:r w:rsidR="0001279F">
        <w:rPr>
          <w:rFonts w:cs="Times New Roman"/>
        </w:rPr>
        <w:instrText xml:space="preserve"> REF _Ref237194631 \h </w:instrText>
      </w:r>
      <w:r w:rsidR="0001279F">
        <w:rPr>
          <w:rFonts w:cs="Times New Roman"/>
        </w:rPr>
      </w:r>
      <w:r w:rsidR="0001279F">
        <w:rPr>
          <w:rFonts w:cs="Times New Roman"/>
        </w:rPr>
        <w:fldChar w:fldCharType="separate"/>
      </w:r>
      <w:r w:rsidR="0001279F" w:rsidRPr="00BB5EF0">
        <w:rPr>
          <w:rFonts w:cs="Times New Roman"/>
        </w:rPr>
        <w:t>4.1</w:t>
      </w:r>
      <w:r w:rsidR="0001279F">
        <w:rPr>
          <w:rFonts w:cs="Times New Roman"/>
        </w:rPr>
        <w:t>.</w:t>
      </w:r>
      <w:r w:rsidR="0001279F" w:rsidRPr="00BB5EF0">
        <w:rPr>
          <w:rFonts w:cs="Times New Roman"/>
        </w:rPr>
        <w:t xml:space="preserve"> </w:t>
      </w:r>
      <w:r w:rsidR="0001279F">
        <w:rPr>
          <w:rFonts w:cs="Times New Roman"/>
        </w:rPr>
        <w:t xml:space="preserve">RBC </w:t>
      </w:r>
      <w:r w:rsidR="0001279F" w:rsidRPr="00BB5EF0">
        <w:rPr>
          <w:rFonts w:cs="Times New Roman"/>
        </w:rPr>
        <w:t>Model</w:t>
      </w:r>
      <w:r w:rsidR="0001279F">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74469D" w:rsidRPr="0001279F">
        <w:t>4.3.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E473CF">
        <w:rPr>
          <w:rFonts w:cs="Times New Roman"/>
        </w:rPr>
        <w:t>.</w:t>
      </w:r>
    </w:p>
    <w:p w14:paraId="527B26C5" w14:textId="4BE3A344"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Default="00E473CF" w:rsidP="00E473CF">
      <w:pPr>
        <w:pStyle w:val="Caption"/>
      </w:pPr>
      <w:bookmarkStart w:id="6" w:name="_Ref235890306"/>
      <w:bookmarkStart w:id="7" w:name="_Ref235049565"/>
      <w:r>
        <w:t xml:space="preserve">Figure </w:t>
      </w:r>
      <w:fldSimple w:instr=" SEQ Figure \* ARABIC ">
        <w:r w:rsidR="00960E99">
          <w:rPr>
            <w:noProof/>
          </w:rPr>
          <w:t>1</w:t>
        </w:r>
      </w:fldSimple>
      <w:bookmarkEnd w:id="6"/>
      <w:r>
        <w:t>: Quarterly Macroeconomic Raw Data</w:t>
      </w:r>
      <w:bookmarkEnd w:id="7"/>
    </w:p>
    <w:p w14:paraId="76FD9DE6" w14:textId="6296159B"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2B0B4BE" w14:textId="7ED2F7F0"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_Ref235890333 \h </w:instrText>
      </w:r>
      <w:r w:rsidR="00B84249">
        <w:rPr>
          <w:rFonts w:cs="Times New Roman"/>
        </w:rPr>
      </w:r>
      <w:r w:rsidR="00B84249">
        <w:rPr>
          <w:rFonts w:cs="Times New Roman"/>
        </w:rPr>
        <w:fldChar w:fldCharType="separate"/>
      </w:r>
      <w:r w:rsidR="00B84249">
        <w:t xml:space="preserve">Figure </w:t>
      </w:r>
      <w:r w:rsidR="00B84249">
        <w:rPr>
          <w:noProof/>
        </w:rPr>
        <w:t>2</w:t>
      </w:r>
      <w:r w:rsidR="00B84249">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Default="00E473CF" w:rsidP="00E473CF">
      <w:pPr>
        <w:pStyle w:val="Caption"/>
      </w:pPr>
      <w:bookmarkStart w:id="8" w:name="_Ref235890333"/>
      <w:bookmarkStart w:id="9" w:name="_Ref235049619"/>
      <w:r>
        <w:t xml:space="preserve">Figure </w:t>
      </w:r>
      <w:fldSimple w:instr=" SEQ Figure \* ARABIC ">
        <w:r w:rsidR="00960E99">
          <w:rPr>
            <w:noProof/>
          </w:rPr>
          <w:t>2</w:t>
        </w:r>
      </w:fldSimple>
      <w:bookmarkEnd w:id="8"/>
      <w:r>
        <w:t>: Equity Index Raw Data</w:t>
      </w:r>
      <w:bookmarkEnd w:id="9"/>
    </w:p>
    <w:p w14:paraId="045F7313" w14:textId="70565972"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462E8196"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102476">
        <w:rPr>
          <w:rFonts w:cs="Times New Roman"/>
          <w:color w:val="000000" w:themeColor="text1"/>
        </w:rPr>
        <w:t xml:space="preserve">. </w:t>
      </w:r>
      <w:r w:rsidR="00841E05" w:rsidRPr="00102476">
        <w:rPr>
          <w:rFonts w:cs="Times New Roman"/>
          <w:color w:val="000000" w:themeColor="text1"/>
        </w:rPr>
        <w:t>D</w:t>
      </w:r>
      <w:r w:rsidRPr="00102476">
        <w:rPr>
          <w:rFonts w:cs="Times New Roman"/>
          <w:color w:val="000000" w:themeColor="text1"/>
        </w:rPr>
        <w:t>ropp</w:t>
      </w:r>
      <w:r w:rsidR="00841E05" w:rsidRPr="00102476">
        <w:rPr>
          <w:rFonts w:cs="Times New Roman"/>
          <w:color w:val="000000" w:themeColor="text1"/>
        </w:rPr>
        <w:t xml:space="preserve">ing null values does not have an impact due to time series being complete </w:t>
      </w:r>
      <w:r w:rsidRPr="00102476">
        <w:rPr>
          <w:rFonts w:cs="Times New Roman"/>
          <w:color w:val="000000" w:themeColor="text1"/>
        </w:rPr>
        <w:t xml:space="preserve">and series </w:t>
      </w:r>
      <w:r w:rsidRPr="00BB5EF0">
        <w:rPr>
          <w:rFonts w:cs="Times New Roman"/>
        </w:rPr>
        <w:t>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10" w:name="_Toc238128411"/>
      <w:r w:rsidRPr="00BB5EF0">
        <w:rPr>
          <w:rFonts w:cs="Times New Roman"/>
        </w:rPr>
        <w:t>3.1</w:t>
      </w:r>
      <w:r w:rsidR="00D92B63">
        <w:rPr>
          <w:rFonts w:cs="Times New Roman"/>
        </w:rPr>
        <w:t>.</w:t>
      </w:r>
      <w:r w:rsidRPr="00BB5EF0">
        <w:rPr>
          <w:rFonts w:cs="Times New Roman"/>
        </w:rPr>
        <w:t xml:space="preserve"> Reproducibility</w:t>
      </w:r>
      <w:bookmarkEnd w:id="10"/>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79EB316F"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334BDE">
            <w:rPr>
              <w:rFonts w:cs="Times New Roman"/>
            </w:rPr>
            <w:instrText xml:space="preserve">CITATION Fos26 \l 2057 </w:instrText>
          </w:r>
          <w:r w:rsidR="006458DF" w:rsidRPr="00BB5EF0">
            <w:rPr>
              <w:rFonts w:cs="Times New Roman"/>
            </w:rPr>
            <w:fldChar w:fldCharType="separate"/>
          </w:r>
          <w:r w:rsidR="008652CE" w:rsidRPr="008652CE">
            <w:rPr>
              <w:rFonts w:cs="Times New Roman"/>
              <w:noProof/>
            </w:rPr>
            <w:t>(Foster &amp; Chlebus,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11" w:name="_Ref237775690"/>
      <w:bookmarkStart w:id="12" w:name="_Toc238128412"/>
      <w:r w:rsidRPr="00BB5EF0">
        <w:rPr>
          <w:rFonts w:cs="Times New Roman"/>
        </w:rPr>
        <w:lastRenderedPageBreak/>
        <w:t xml:space="preserve">4. </w:t>
      </w:r>
      <w:r w:rsidR="005475C8">
        <w:rPr>
          <w:rFonts w:cs="Times New Roman"/>
        </w:rPr>
        <w:t>METHODOLOGY</w:t>
      </w:r>
      <w:bookmarkEnd w:id="11"/>
      <w:bookmarkEnd w:id="12"/>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Pr="00102476" w:rsidRDefault="00121136" w:rsidP="0005128D">
      <w:pPr>
        <w:spacing w:line="360" w:lineRule="auto"/>
        <w:ind w:firstLine="567"/>
        <w:rPr>
          <w:rFonts w:cs="Times New Roman"/>
          <w:color w:val="000000" w:themeColor="text1"/>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 xml:space="preserve">ests an updated </w:t>
      </w:r>
      <w:r w:rsidR="0074508D" w:rsidRPr="00102476">
        <w:rPr>
          <w:rFonts w:cs="Times New Roman"/>
          <w:color w:val="000000" w:themeColor="text1"/>
        </w:rPr>
        <w:t>economic reality</w:t>
      </w:r>
      <w:r w:rsidRPr="00102476">
        <w:rPr>
          <w:rFonts w:cs="Times New Roman"/>
          <w:color w:val="000000" w:themeColor="text1"/>
        </w:rPr>
        <w:t>.</w:t>
      </w:r>
      <w:r w:rsidR="0074508D" w:rsidRPr="00102476">
        <w:rPr>
          <w:rFonts w:cs="Times New Roman"/>
          <w:color w:val="000000" w:themeColor="text1"/>
        </w:rPr>
        <w:t xml:space="preserve"> These positions are further modified based on various parameters in this setup.</w:t>
      </w:r>
    </w:p>
    <w:p w14:paraId="3728BB16" w14:textId="326D7CA5" w:rsidR="00F66625" w:rsidRPr="00A84DF3" w:rsidRDefault="0020788A" w:rsidP="0005128D">
      <w:pPr>
        <w:spacing w:line="360" w:lineRule="auto"/>
        <w:ind w:firstLine="567"/>
        <w:rPr>
          <w:rFonts w:cs="Times New Roman"/>
          <w:color w:val="000000" w:themeColor="text1"/>
        </w:rPr>
      </w:pPr>
      <w:r w:rsidRPr="00A84DF3">
        <w:rPr>
          <w:rFonts w:cs="Times New Roman"/>
          <w:color w:val="000000" w:themeColor="text1"/>
        </w:rPr>
        <w:t xml:space="preserve">Further details regarding methodology in this section can be found in </w:t>
      </w:r>
      <w:r w:rsidRPr="00A84DF3">
        <w:rPr>
          <w:rFonts w:cs="Times New Roman"/>
          <w:color w:val="000000" w:themeColor="text1"/>
        </w:rPr>
        <w:fldChar w:fldCharType="begin"/>
      </w:r>
      <w:r w:rsidRPr="00A84DF3">
        <w:rPr>
          <w:rFonts w:cs="Times New Roman"/>
          <w:color w:val="000000" w:themeColor="text1"/>
        </w:rPr>
        <w:instrText xml:space="preserve"> REF _Ref237780357 \h </w:instrText>
      </w:r>
      <w:r w:rsidRPr="00A84DF3">
        <w:rPr>
          <w:rFonts w:cs="Times New Roman"/>
          <w:color w:val="000000" w:themeColor="text1"/>
        </w:rPr>
      </w:r>
      <w:r w:rsidRPr="00A84DF3">
        <w:rPr>
          <w:rFonts w:cs="Times New Roman"/>
          <w:color w:val="000000" w:themeColor="text1"/>
        </w:rPr>
        <w:fldChar w:fldCharType="separate"/>
      </w:r>
      <w:r w:rsidR="00BE0105" w:rsidRPr="00A84DF3">
        <w:rPr>
          <w:rFonts w:cs="Times New Roman"/>
          <w:color w:val="000000" w:themeColor="text1"/>
        </w:rPr>
        <w:t>Appendix C: Extended Methods</w:t>
      </w:r>
      <w:r w:rsidRPr="00A84DF3">
        <w:rPr>
          <w:rFonts w:cs="Times New Roman"/>
          <w:color w:val="000000" w:themeColor="text1"/>
        </w:rPr>
        <w:fldChar w:fldCharType="end"/>
      </w:r>
      <w:r w:rsidRPr="00A84DF3">
        <w:rPr>
          <w:rFonts w:cs="Times New Roman"/>
          <w:color w:val="000000" w:themeColor="text1"/>
        </w:rPr>
        <w:t>.</w:t>
      </w:r>
    </w:p>
    <w:p w14:paraId="0B63963E" w14:textId="0F449647" w:rsidR="00883A69" w:rsidRPr="00102476" w:rsidRDefault="00883A69" w:rsidP="00883A69">
      <w:pPr>
        <w:pStyle w:val="Heading2"/>
        <w:spacing w:line="360" w:lineRule="auto"/>
        <w:rPr>
          <w:rFonts w:cs="Times New Roman"/>
        </w:rPr>
      </w:pPr>
      <w:bookmarkStart w:id="13" w:name="_Ref237194631"/>
      <w:bookmarkStart w:id="14" w:name="_Ref235044802"/>
      <w:bookmarkStart w:id="15" w:name="_Toc238128413"/>
      <w:r w:rsidRPr="00102476">
        <w:rPr>
          <w:rFonts w:cs="Times New Roman"/>
        </w:rPr>
        <w:t xml:space="preserve">4.1. </w:t>
      </w:r>
      <w:r w:rsidR="0001279F" w:rsidRPr="00102476">
        <w:rPr>
          <w:rFonts w:cs="Times New Roman"/>
        </w:rPr>
        <w:t xml:space="preserve">RBC </w:t>
      </w:r>
      <w:r w:rsidRPr="00102476">
        <w:rPr>
          <w:rFonts w:cs="Times New Roman"/>
        </w:rPr>
        <w:t>Model</w:t>
      </w:r>
      <w:bookmarkEnd w:id="13"/>
      <w:bookmarkEnd w:id="15"/>
    </w:p>
    <w:p w14:paraId="7444F94F" w14:textId="0FE69B41"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8652CE" w:rsidRPr="008652CE">
            <w:rPr>
              <w:rFonts w:cs="Times New Roman"/>
              <w:noProof/>
            </w:rPr>
            <w:t>(Wickens, 2012)</w:t>
          </w:r>
          <w:r>
            <w:rPr>
              <w:rFonts w:cs="Times New Roman"/>
            </w:rPr>
            <w:fldChar w:fldCharType="end"/>
          </w:r>
        </w:sdtContent>
      </w:sdt>
      <w:r>
        <w:rPr>
          <w:rFonts w:cs="Times New Roman"/>
        </w:rPr>
        <w:t>.</w:t>
      </w:r>
    </w:p>
    <w:bookmarkEnd w:id="14"/>
    <w:p w14:paraId="3F3B13C0" w14:textId="0013B832"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8652CE" w:rsidRPr="008652CE">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5A77EFC3" w:rsidR="00A54C2F" w:rsidRDefault="00A54C2F" w:rsidP="002937FC">
      <w:pPr>
        <w:spacing w:line="360" w:lineRule="auto"/>
        <w:ind w:firstLine="567"/>
        <w:rPr>
          <w:rFonts w:cs="Times New Roman"/>
          <w:szCs w:val="24"/>
        </w:rPr>
      </w:pPr>
      <w:r w:rsidRPr="00BB5EF0">
        <w:rPr>
          <w:rFonts w:cs="Times New Roman"/>
        </w:rPr>
        <w:t xml:space="preserve">In this model, households maximise expected lifetime utility as </w:t>
      </w:r>
      <w:r w:rsidRPr="006D4A1A">
        <w:rPr>
          <w:rFonts w:cs="Times New Roman"/>
          <w:szCs w:val="24"/>
        </w:rPr>
        <w:t>per</w:t>
      </w:r>
      <w:r w:rsidR="009E4467">
        <w:rPr>
          <w:rFonts w:cs="Times New Roman"/>
          <w:szCs w:val="24"/>
        </w:rPr>
        <w:t xml:space="preserve"> </w:t>
      </w:r>
      <w:r w:rsidR="00BB39CA" w:rsidRPr="002072FA">
        <w:rPr>
          <w:rFonts w:cs="Times New Roman"/>
          <w:color w:val="215E99" w:themeColor="text2" w:themeTint="BF"/>
          <w:szCs w:val="24"/>
        </w:rPr>
        <w:fldChar w:fldCharType="begin"/>
      </w:r>
      <w:r w:rsidR="00BB39CA" w:rsidRPr="002072FA">
        <w:rPr>
          <w:rFonts w:cs="Times New Roman"/>
          <w:color w:val="215E99" w:themeColor="text2" w:themeTint="BF"/>
          <w:szCs w:val="24"/>
        </w:rPr>
        <w:instrText xml:space="preserve"> REF EqHouseholdObjective \h </w:instrText>
      </w:r>
      <w:r w:rsidR="00BB39CA" w:rsidRPr="002072FA">
        <w:rPr>
          <w:rFonts w:cs="Times New Roman"/>
          <w:color w:val="215E99" w:themeColor="text2" w:themeTint="BF"/>
          <w:szCs w:val="24"/>
        </w:rPr>
      </w:r>
      <w:r w:rsidR="00BB39CA" w:rsidRPr="002072FA">
        <w:rPr>
          <w:rFonts w:cs="Times New Roman"/>
          <w:color w:val="215E99" w:themeColor="text2" w:themeTint="BF"/>
          <w:szCs w:val="24"/>
        </w:rPr>
        <w:fldChar w:fldCharType="separate"/>
      </w:r>
      <w:r w:rsidR="002C5668" w:rsidRPr="00102476">
        <w:rPr>
          <w:rFonts w:eastAsiaTheme="minorEastAsia" w:cs="Times New Roman"/>
          <w:color w:val="000000" w:themeColor="text1"/>
        </w:rPr>
        <w:t>()</w:t>
      </w:r>
      <w:r w:rsidR="00BB39CA" w:rsidRPr="002072FA">
        <w:rPr>
          <w:rFonts w:cs="Times New Roman"/>
          <w:color w:val="215E99" w:themeColor="text2" w:themeTint="BF"/>
          <w:szCs w:val="24"/>
        </w:rPr>
        <w:fldChar w:fldCharType="end"/>
      </w:r>
      <w:r w:rsidRPr="006D4A1A">
        <w:rPr>
          <w:rFonts w:cs="Times New Roman"/>
          <w:szCs w:val="24"/>
        </w:rPr>
        <w:t>:</w:t>
      </w:r>
    </w:p>
    <w:p w14:paraId="2A7E0096" w14:textId="7242DD6D" w:rsidR="005D05B3" w:rsidRPr="00102476" w:rsidRDefault="00000000" w:rsidP="00674C73">
      <w:pPr>
        <w:tabs>
          <w:tab w:val="left" w:pos="7938"/>
        </w:tabs>
        <w:spacing w:line="360" w:lineRule="auto"/>
        <w:ind w:firstLine="567"/>
        <w:rPr>
          <w:rFonts w:cs="Times New Roman"/>
          <w:color w:val="000000" w:themeColor="text1"/>
          <w:szCs w:val="24"/>
        </w:rPr>
      </w:pPr>
      <m:oMath>
        <m:func>
          <m:funcPr>
            <m:ctrlPr>
              <w:rPr>
                <w:rFonts w:ascii="Cambria Math" w:hAnsi="Cambria Math" w:cs="Times New Roman"/>
                <w:i/>
                <w:color w:val="000000" w:themeColor="text1"/>
              </w:rPr>
            </m:ctrlPr>
          </m:funcPr>
          <m:fNa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max</m:t>
                </m:r>
              </m:e>
              <m:sub>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sub>
            </m:sSub>
          </m:fName>
          <m:e>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0</m:t>
                </m:r>
              </m:sub>
            </m:sSub>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t=0</m:t>
                </m:r>
              </m:sub>
              <m:sup>
                <m:r>
                  <w:rPr>
                    <w:rFonts w:ascii="Cambria Math" w:hAnsi="Cambria Math" w:cs="Times New Roman"/>
                    <w:color w:val="000000" w:themeColor="text1"/>
                  </w:rPr>
                  <m:t>∞</m:t>
                </m:r>
              </m:sup>
              <m:e>
                <m:sSup>
                  <m:sSupPr>
                    <m:ctrlPr>
                      <w:rPr>
                        <w:rFonts w:ascii="Cambria Math" w:hAnsi="Cambria Math" w:cs="Times New Roman"/>
                        <w:i/>
                        <w:color w:val="000000" w:themeColor="text1"/>
                      </w:rPr>
                    </m:ctrlPr>
                  </m:sSupPr>
                  <m:e>
                    <m:r>
                      <w:rPr>
                        <w:rFonts w:ascii="Cambria Math" w:hAnsi="Cambria Math" w:cs="Times New Roman"/>
                        <w:color w:val="000000" w:themeColor="text1"/>
                      </w:rPr>
                      <m:t>β</m:t>
                    </m:r>
                  </m:e>
                  <m:sup>
                    <m:r>
                      <w:rPr>
                        <w:rFonts w:ascii="Cambria Math" w:hAnsi="Cambria Math" w:cs="Times New Roman"/>
                        <w:color w:val="000000" w:themeColor="text1"/>
                      </w:rPr>
                      <m:t>t</m:t>
                    </m:r>
                  </m:sup>
                </m:sSup>
                <m:r>
                  <w:rPr>
                    <w:rFonts w:ascii="Cambria Math" w:hAnsi="Cambria Math" w:cs="Times New Roman"/>
                    <w:color w:val="000000" w:themeColor="text1"/>
                  </w:rPr>
                  <m:t>U(</m:t>
                </m:r>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r>
                  <w:rPr>
                    <w:rFonts w:ascii="Cambria Math" w:hAnsi="Cambria Math" w:cs="Times New Roman"/>
                    <w:color w:val="000000" w:themeColor="text1"/>
                  </w:rPr>
                  <m:t>)</m:t>
                </m:r>
              </m:e>
            </m:nary>
          </m:e>
        </m:func>
      </m:oMath>
      <w:r w:rsidR="00674C73" w:rsidRPr="00102476">
        <w:rPr>
          <w:rFonts w:eastAsiaTheme="minorEastAsia" w:cs="Times New Roman"/>
          <w:color w:val="000000" w:themeColor="text1"/>
        </w:rPr>
        <w:tab/>
      </w:r>
      <w:bookmarkStart w:id="16" w:name="EqHouseholdObjective"/>
      <w:r w:rsidR="00674C73" w:rsidRPr="00102476">
        <w:rPr>
          <w:rFonts w:eastAsiaTheme="minorEastAsia" w:cs="Times New Roman"/>
          <w:color w:val="000000" w:themeColor="text1"/>
        </w:rPr>
        <w:t>(</w:t>
      </w:r>
      <w:r w:rsidR="00674C73" w:rsidRPr="00102476">
        <w:rPr>
          <w:rFonts w:eastAsiaTheme="minorEastAsia" w:cs="Times New Roman"/>
          <w:color w:val="000000" w:themeColor="text1"/>
        </w:rPr>
        <w:fldChar w:fldCharType="begin"/>
      </w:r>
      <w:r w:rsidR="00674C73" w:rsidRPr="00102476">
        <w:rPr>
          <w:rFonts w:eastAsiaTheme="minorEastAsia" w:cs="Times New Roman"/>
          <w:color w:val="000000" w:themeColor="text1"/>
        </w:rPr>
        <w:instrText xml:space="preserve"> SEQ eq \* ARABIC </w:instrText>
      </w:r>
      <w:r w:rsidR="00674C73" w:rsidRPr="00102476">
        <w:rPr>
          <w:rFonts w:eastAsiaTheme="minorEastAsia" w:cs="Times New Roman"/>
          <w:color w:val="000000" w:themeColor="text1"/>
        </w:rPr>
        <w:fldChar w:fldCharType="separate"/>
      </w:r>
      <w:r w:rsidR="00674C73" w:rsidRPr="00102476">
        <w:rPr>
          <w:rFonts w:eastAsiaTheme="minorEastAsia" w:cs="Times New Roman"/>
          <w:color w:val="000000" w:themeColor="text1"/>
        </w:rPr>
        <w:fldChar w:fldCharType="end"/>
      </w:r>
      <w:r w:rsidR="00674C73" w:rsidRPr="00102476">
        <w:rPr>
          <w:rFonts w:eastAsiaTheme="minorEastAsia" w:cs="Times New Roman"/>
          <w:color w:val="000000" w:themeColor="text1"/>
        </w:rPr>
        <w:t>)</w:t>
      </w:r>
      <w:bookmarkEnd w:id="16"/>
    </w:p>
    <w:p w14:paraId="47FB981D" w14:textId="4A2EC1E3" w:rsidR="00A54C2F" w:rsidRPr="00102476" w:rsidRDefault="008159A7" w:rsidP="002937FC">
      <w:pPr>
        <w:spacing w:line="360" w:lineRule="auto"/>
        <w:ind w:firstLine="567"/>
        <w:rPr>
          <w:rFonts w:cs="Times New Roman"/>
          <w:color w:val="000000" w:themeColor="text1"/>
        </w:rPr>
      </w:pPr>
      <w:r w:rsidRPr="00102476">
        <w:rPr>
          <w:rFonts w:cs="Times New Roman"/>
          <w:color w:val="000000" w:themeColor="text1"/>
        </w:rPr>
        <w:t xml:space="preserve">where </w:t>
      </w:r>
      <m:oMath>
        <m:r>
          <w:rPr>
            <w:rFonts w:ascii="Cambria Math" w:hAnsi="Cambria Math" w:cs="Times New Roman"/>
            <w:color w:val="000000" w:themeColor="text1"/>
          </w:rPr>
          <m:t>β</m:t>
        </m:r>
      </m:oMath>
      <w:r w:rsidRPr="00102476">
        <w:rPr>
          <w:rFonts w:cs="Times New Roman"/>
          <w:color w:val="000000" w:themeColor="text1"/>
        </w:rPr>
        <w:t xml:space="preserve"> is the discount factor, </w:t>
      </w:r>
      <m:oMath>
        <m:r>
          <w:rPr>
            <w:rFonts w:ascii="Cambria Math" w:hAnsi="Cambria Math" w:cs="Times New Roman"/>
            <w:color w:val="000000" w:themeColor="text1"/>
          </w:rPr>
          <m:t>U</m:t>
        </m:r>
      </m:oMath>
      <w:r w:rsidRPr="00102476">
        <w:rPr>
          <w:rFonts w:cs="Times New Roman"/>
          <w:color w:val="000000" w:themeColor="text1"/>
        </w:rPr>
        <w:t xml:space="preserve"> is utility, </w:t>
      </w:r>
      <m:oMath>
        <m:r>
          <w:rPr>
            <w:rFonts w:ascii="Cambria Math" w:hAnsi="Cambria Math" w:cs="Times New Roman"/>
            <w:color w:val="000000" w:themeColor="text1"/>
          </w:rPr>
          <m:t>c</m:t>
        </m:r>
      </m:oMath>
      <w:r w:rsidRPr="00102476">
        <w:rPr>
          <w:rFonts w:cs="Times New Roman"/>
          <w:color w:val="000000" w:themeColor="text1"/>
        </w:rPr>
        <w:t xml:space="preserve"> is consumption, </w:t>
      </w:r>
      <m:oMath>
        <m:r>
          <w:rPr>
            <w:rFonts w:ascii="Cambria Math" w:hAnsi="Cambria Math" w:cs="Times New Roman"/>
            <w:color w:val="000000" w:themeColor="text1"/>
          </w:rPr>
          <m:t>n</m:t>
        </m:r>
      </m:oMath>
      <w:r w:rsidRPr="00102476">
        <w:rPr>
          <w:rFonts w:cs="Times New Roman"/>
          <w:color w:val="000000" w:themeColor="text1"/>
        </w:rPr>
        <w:t xml:space="preserve"> is labour and </w:t>
      </w:r>
      <m:oMath>
        <m:r>
          <w:rPr>
            <w:rFonts w:ascii="Cambria Math" w:hAnsi="Cambria Math" w:cs="Times New Roman"/>
            <w:color w:val="000000" w:themeColor="text1"/>
          </w:rPr>
          <m:t>t</m:t>
        </m:r>
      </m:oMath>
      <w:r w:rsidRPr="00102476">
        <w:rPr>
          <w:rFonts w:cs="Times New Roman"/>
          <w:color w:val="000000" w:themeColor="text1"/>
        </w:rPr>
        <w:t xml:space="preserve"> is time.</w:t>
      </w:r>
    </w:p>
    <w:p w14:paraId="27DDABC9" w14:textId="0F47BBB5" w:rsidR="00A54C2F" w:rsidRPr="00102476" w:rsidRDefault="008159A7" w:rsidP="002937FC">
      <w:pPr>
        <w:spacing w:line="360" w:lineRule="auto"/>
        <w:ind w:firstLine="567"/>
        <w:rPr>
          <w:rFonts w:cs="Times New Roman"/>
          <w:color w:val="000000" w:themeColor="text1"/>
          <w:szCs w:val="24"/>
        </w:rPr>
      </w:pPr>
      <w:r w:rsidRPr="00102476">
        <w:rPr>
          <w:rFonts w:cs="Times New Roman"/>
          <w:color w:val="000000" w:themeColor="text1"/>
        </w:rPr>
        <w:t xml:space="preserve">Firms maximise profit </w:t>
      </w:r>
      <m:oMath>
        <m:r>
          <m:rPr>
            <m:sty m:val="p"/>
          </m:rPr>
          <w:rPr>
            <w:rFonts w:ascii="Cambria Math" w:hAnsi="Cambria Math" w:cs="Times New Roman"/>
            <w:color w:val="000000" w:themeColor="text1"/>
          </w:rPr>
          <m:t>Π</m:t>
        </m:r>
      </m:oMath>
      <w:r w:rsidRPr="00102476">
        <w:rPr>
          <w:rFonts w:cs="Times New Roman"/>
          <w:color w:val="000000" w:themeColor="text1"/>
        </w:rPr>
        <w:t xml:space="preserve"> as </w:t>
      </w:r>
      <w:r w:rsidRPr="00102476">
        <w:rPr>
          <w:rFonts w:cs="Times New Roman"/>
          <w:color w:val="000000" w:themeColor="text1"/>
          <w:szCs w:val="24"/>
        </w:rPr>
        <w:t>pe</w:t>
      </w:r>
      <w:r w:rsidR="006D4A1A" w:rsidRPr="00102476">
        <w:rPr>
          <w:rFonts w:cs="Times New Roman"/>
          <w:color w:val="000000" w:themeColor="text1"/>
          <w:szCs w:val="24"/>
        </w:rPr>
        <w:t>r</w:t>
      </w:r>
      <w:r w:rsidR="007E5CAD" w:rsidRPr="00102476">
        <w:rPr>
          <w:rFonts w:cs="Times New Roman"/>
          <w:color w:val="000000" w:themeColor="text1"/>
          <w:szCs w:val="24"/>
        </w:rPr>
        <w:t xml:space="preserve"> </w:t>
      </w:r>
      <w:r w:rsidR="009E4467" w:rsidRPr="00102476">
        <w:rPr>
          <w:rFonts w:cs="Times New Roman"/>
          <w:color w:val="000000" w:themeColor="text1"/>
          <w:szCs w:val="24"/>
        </w:rPr>
        <w:fldChar w:fldCharType="begin"/>
      </w:r>
      <w:r w:rsidR="009E4467" w:rsidRPr="00102476">
        <w:rPr>
          <w:rFonts w:cs="Times New Roman"/>
          <w:color w:val="000000" w:themeColor="text1"/>
          <w:szCs w:val="24"/>
        </w:rPr>
        <w:instrText xml:space="preserve"> REF EqFirmObjective \h </w:instrText>
      </w:r>
      <w:r w:rsidR="009E4467" w:rsidRPr="00102476">
        <w:rPr>
          <w:rFonts w:cs="Times New Roman"/>
          <w:color w:val="000000" w:themeColor="text1"/>
          <w:szCs w:val="24"/>
        </w:rPr>
      </w:r>
      <w:r w:rsidR="009E4467" w:rsidRPr="00102476">
        <w:rPr>
          <w:rFonts w:cs="Times New Roman"/>
          <w:color w:val="000000" w:themeColor="text1"/>
          <w:szCs w:val="24"/>
        </w:rPr>
        <w:fldChar w:fldCharType="separate"/>
      </w:r>
      <w:r w:rsidR="002C5668" w:rsidRPr="00102476">
        <w:rPr>
          <w:rFonts w:eastAsiaTheme="minorEastAsia" w:cs="Times New Roman"/>
          <w:color w:val="000000" w:themeColor="text1"/>
        </w:rPr>
        <w:t>()</w:t>
      </w:r>
      <w:r w:rsidR="009E4467" w:rsidRPr="00102476">
        <w:rPr>
          <w:rFonts w:cs="Times New Roman"/>
          <w:color w:val="000000" w:themeColor="text1"/>
          <w:szCs w:val="24"/>
        </w:rPr>
        <w:fldChar w:fldCharType="end"/>
      </w:r>
      <w:r w:rsidRPr="00102476">
        <w:rPr>
          <w:rFonts w:cs="Times New Roman"/>
          <w:color w:val="000000" w:themeColor="text1"/>
          <w:szCs w:val="24"/>
        </w:rPr>
        <w:t>:</w:t>
      </w:r>
    </w:p>
    <w:p w14:paraId="30FEE79F" w14:textId="0A35845B" w:rsidR="009E4467" w:rsidRPr="00102476" w:rsidRDefault="00000000" w:rsidP="009E4467">
      <w:pPr>
        <w:tabs>
          <w:tab w:val="left" w:pos="7938"/>
        </w:tabs>
        <w:spacing w:line="360" w:lineRule="auto"/>
        <w:ind w:firstLine="567"/>
        <w:rPr>
          <w:rFonts w:cs="Times New Roman"/>
          <w:color w:val="000000" w:themeColor="text1"/>
        </w:rPr>
      </w:pPr>
      <m:oMath>
        <m:func>
          <m:funcPr>
            <m:ctrlPr>
              <w:rPr>
                <w:rFonts w:ascii="Cambria Math" w:hAnsi="Cambria Math" w:cs="Times New Roman"/>
                <w:i/>
                <w:color w:val="000000" w:themeColor="text1"/>
              </w:rPr>
            </m:ctrlPr>
          </m:funcPr>
          <m:fNa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max</m:t>
                </m:r>
              </m:e>
              <m:sub>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sub>
            </m:sSub>
          </m:fName>
          <m:e>
            <m:sSub>
              <m:sSubPr>
                <m:ctrlPr>
                  <w:rPr>
                    <w:rFonts w:ascii="Cambria Math" w:hAnsi="Cambria Math" w:cs="Times New Roman"/>
                    <w:i/>
                    <w:color w:val="000000" w:themeColor="text1"/>
                  </w:rPr>
                </m:ctrlPr>
              </m:sSubPr>
              <m:e>
                <m:r>
                  <m:rPr>
                    <m:sty m:val="p"/>
                  </m:rPr>
                  <w:rPr>
                    <w:rFonts w:ascii="Cambria Math" w:hAnsi="Cambria Math" w:cs="Times New Roman"/>
                    <w:color w:val="000000" w:themeColor="text1"/>
                  </w:rPr>
                  <m:t>Π</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t</m:t>
                </m:r>
              </m:sub>
            </m:sSub>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r>
              <w:rPr>
                <w:rFonts w:ascii="Cambria Math" w:hAnsi="Cambria Math" w:cs="Times New Roman"/>
                <w:color w:val="000000" w:themeColor="text1"/>
              </w:rPr>
              <m:t>-</m:t>
            </m:r>
            <m:sSubSup>
              <m:sSubSupPr>
                <m:ctrlPr>
                  <w:rPr>
                    <w:rFonts w:ascii="Cambria Math" w:hAnsi="Cambria Math" w:cs="Times New Roman"/>
                    <w:i/>
                    <w:color w:val="000000" w:themeColor="text1"/>
                  </w:rPr>
                </m:ctrlPr>
              </m:sSubSupPr>
              <m:e>
                <m:r>
                  <w:rPr>
                    <w:rFonts w:ascii="Cambria Math" w:hAnsi="Cambria Math" w:cs="Times New Roman"/>
                    <w:color w:val="000000" w:themeColor="text1"/>
                  </w:rPr>
                  <m:t>r</m:t>
                </m:r>
              </m:e>
              <m:sub>
                <m:r>
                  <w:rPr>
                    <w:rFonts w:ascii="Cambria Math" w:hAnsi="Cambria Math" w:cs="Times New Roman"/>
                    <w:color w:val="000000" w:themeColor="text1"/>
                  </w:rPr>
                  <m:t>t</m:t>
                </m:r>
              </m:sub>
              <m:sup>
                <m:r>
                  <w:rPr>
                    <w:rFonts w:ascii="Cambria Math" w:hAnsi="Cambria Math" w:cs="Times New Roman"/>
                    <w:color w:val="000000" w:themeColor="text1"/>
                  </w:rPr>
                  <m:t>k</m:t>
                </m:r>
              </m:sup>
            </m:sSubSup>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t-1</m:t>
                </m:r>
              </m:sub>
            </m:sSub>
          </m:e>
        </m:func>
      </m:oMath>
      <w:r w:rsidR="009E4467" w:rsidRPr="00102476">
        <w:rPr>
          <w:rFonts w:eastAsiaTheme="minorEastAsia" w:cs="Times New Roman"/>
          <w:color w:val="000000" w:themeColor="text1"/>
        </w:rPr>
        <w:tab/>
      </w:r>
      <w:bookmarkStart w:id="17" w:name="EqFirmObjective"/>
      <w:r w:rsidR="009E4467" w:rsidRPr="00102476">
        <w:rPr>
          <w:rFonts w:eastAsiaTheme="minorEastAsia" w:cs="Times New Roman"/>
          <w:color w:val="000000" w:themeColor="text1"/>
        </w:rPr>
        <w:t>(</w:t>
      </w:r>
      <w:r w:rsidR="009E4467" w:rsidRPr="00102476">
        <w:rPr>
          <w:rFonts w:eastAsiaTheme="minorEastAsia" w:cs="Times New Roman"/>
          <w:color w:val="000000" w:themeColor="text1"/>
        </w:rPr>
        <w:fldChar w:fldCharType="begin"/>
      </w:r>
      <w:r w:rsidR="009E4467" w:rsidRPr="00102476">
        <w:rPr>
          <w:rFonts w:eastAsiaTheme="minorEastAsia" w:cs="Times New Roman"/>
          <w:color w:val="000000" w:themeColor="text1"/>
        </w:rPr>
        <w:instrText xml:space="preserve"> SEQ eq \* ARABIC </w:instrText>
      </w:r>
      <w:r w:rsidR="009E4467" w:rsidRPr="00102476">
        <w:rPr>
          <w:rFonts w:eastAsiaTheme="minorEastAsia" w:cs="Times New Roman"/>
          <w:color w:val="000000" w:themeColor="text1"/>
        </w:rPr>
        <w:fldChar w:fldCharType="separate"/>
      </w:r>
      <w:r w:rsidR="009E4467" w:rsidRPr="00102476">
        <w:rPr>
          <w:rFonts w:eastAsiaTheme="minorEastAsia" w:cs="Times New Roman"/>
          <w:color w:val="000000" w:themeColor="text1"/>
        </w:rPr>
        <w:fldChar w:fldCharType="end"/>
      </w:r>
      <w:r w:rsidR="009E4467" w:rsidRPr="00102476">
        <w:rPr>
          <w:rFonts w:eastAsiaTheme="minorEastAsia" w:cs="Times New Roman"/>
          <w:color w:val="000000" w:themeColor="text1"/>
        </w:rPr>
        <w:t>)</w:t>
      </w:r>
      <w:bookmarkEnd w:id="17"/>
    </w:p>
    <w:p w14:paraId="1C57AA37" w14:textId="7B3A832B" w:rsidR="008159A7" w:rsidRPr="00102476" w:rsidRDefault="00134A54" w:rsidP="002937FC">
      <w:pPr>
        <w:spacing w:line="360" w:lineRule="auto"/>
        <w:ind w:firstLine="567"/>
        <w:rPr>
          <w:rFonts w:cs="Times New Roman"/>
          <w:color w:val="000000" w:themeColor="text1"/>
        </w:rPr>
      </w:pPr>
      <w:r w:rsidRPr="00102476">
        <w:rPr>
          <w:rFonts w:cs="Times New Roman"/>
          <w:color w:val="000000" w:themeColor="text1"/>
        </w:rPr>
        <w:t xml:space="preserve">where </w:t>
      </w:r>
      <m:oMath>
        <m:r>
          <w:rPr>
            <w:rFonts w:ascii="Cambria Math" w:hAnsi="Cambria Math" w:cs="Times New Roman"/>
            <w:color w:val="000000" w:themeColor="text1"/>
          </w:rPr>
          <m:t>y</m:t>
        </m:r>
      </m:oMath>
      <w:r w:rsidRPr="00102476">
        <w:rPr>
          <w:rFonts w:cs="Times New Roman"/>
          <w:color w:val="000000" w:themeColor="text1"/>
        </w:rPr>
        <w:t xml:space="preserve"> is output, </w:t>
      </w:r>
      <m:oMath>
        <m:r>
          <w:rPr>
            <w:rFonts w:ascii="Cambria Math" w:hAnsi="Cambria Math" w:cs="Times New Roman"/>
            <w:color w:val="000000" w:themeColor="text1"/>
          </w:rPr>
          <m:t>w</m:t>
        </m:r>
      </m:oMath>
      <w:r w:rsidRPr="00102476">
        <w:rPr>
          <w:rFonts w:cs="Times New Roman"/>
          <w:color w:val="000000" w:themeColor="text1"/>
        </w:rPr>
        <w:t xml:space="preserve"> is wage, </w:t>
      </w:r>
      <m:oMath>
        <m:r>
          <w:rPr>
            <w:rFonts w:ascii="Cambria Math" w:hAnsi="Cambria Math" w:cs="Times New Roman"/>
            <w:color w:val="000000" w:themeColor="text1"/>
          </w:rPr>
          <m:t>r</m:t>
        </m:r>
      </m:oMath>
      <w:r w:rsidRPr="00102476">
        <w:rPr>
          <w:rFonts w:cs="Times New Roman"/>
          <w:color w:val="000000" w:themeColor="text1"/>
        </w:rPr>
        <w:t xml:space="preserve"> is rental rate on capital, </w:t>
      </w:r>
      <m:oMath>
        <m:r>
          <w:rPr>
            <w:rFonts w:ascii="Cambria Math" w:hAnsi="Cambria Math" w:cs="Times New Roman"/>
            <w:color w:val="000000" w:themeColor="text1"/>
          </w:rPr>
          <m:t>k</m:t>
        </m:r>
      </m:oMath>
      <w:r w:rsidRPr="00102476">
        <w:rPr>
          <w:rFonts w:cs="Times New Roman"/>
          <w:color w:val="000000" w:themeColor="text1"/>
        </w:rPr>
        <w:t xml:space="preserve"> is capital.</w:t>
      </w:r>
    </w:p>
    <w:p w14:paraId="5FEFBD7B" w14:textId="021072EF" w:rsidR="008159A7" w:rsidRPr="00102476" w:rsidRDefault="00134A54" w:rsidP="002937FC">
      <w:pPr>
        <w:spacing w:line="360" w:lineRule="auto"/>
        <w:ind w:firstLine="567"/>
        <w:rPr>
          <w:rFonts w:cs="Times New Roman"/>
          <w:color w:val="000000" w:themeColor="text1"/>
          <w:szCs w:val="24"/>
        </w:rPr>
      </w:pPr>
      <w:r w:rsidRPr="00102476">
        <w:rPr>
          <w:rFonts w:cs="Times New Roman"/>
          <w:color w:val="000000" w:themeColor="text1"/>
        </w:rPr>
        <w:t xml:space="preserve">These are subject to the constraints outlined </w:t>
      </w:r>
      <w:r w:rsidRPr="00102476">
        <w:rPr>
          <w:rFonts w:cs="Times New Roman"/>
          <w:color w:val="000000" w:themeColor="text1"/>
          <w:szCs w:val="24"/>
        </w:rPr>
        <w:t>in</w:t>
      </w:r>
      <w:r w:rsidR="00AB37CD">
        <w:rPr>
          <w:rFonts w:cs="Times New Roman"/>
          <w:color w:val="000000" w:themeColor="text1"/>
          <w:szCs w:val="24"/>
        </w:rPr>
        <w:t xml:space="preserve"> </w:t>
      </w:r>
      <w:r w:rsidR="00AB37CD">
        <w:rPr>
          <w:rFonts w:cs="Times New Roman"/>
          <w:color w:val="000000" w:themeColor="text1"/>
          <w:szCs w:val="24"/>
        </w:rPr>
        <w:fldChar w:fldCharType="begin"/>
      </w:r>
      <w:r w:rsidR="00AB37CD">
        <w:rPr>
          <w:rFonts w:cs="Times New Roman"/>
          <w:color w:val="000000" w:themeColor="text1"/>
          <w:szCs w:val="24"/>
        </w:rPr>
        <w:instrText xml:space="preserve"> REF EqResourceConstraint \h </w:instrText>
      </w:r>
      <w:r w:rsidR="00AB37CD">
        <w:rPr>
          <w:rFonts w:cs="Times New Roman"/>
          <w:color w:val="000000" w:themeColor="text1"/>
          <w:szCs w:val="24"/>
        </w:rPr>
      </w:r>
      <w:r w:rsidR="00AB37CD">
        <w:rPr>
          <w:rFonts w:cs="Times New Roman"/>
          <w:color w:val="000000" w:themeColor="text1"/>
          <w:szCs w:val="24"/>
        </w:rPr>
        <w:fldChar w:fldCharType="separate"/>
      </w:r>
      <w:r w:rsidR="00AB37CD">
        <w:rPr>
          <w:rFonts w:eastAsiaTheme="minorEastAsia" w:cs="Times New Roman"/>
          <w:color w:val="000000" w:themeColor="text1"/>
        </w:rPr>
        <w:t>()</w:t>
      </w:r>
      <w:r w:rsidR="00AB37CD">
        <w:rPr>
          <w:rFonts w:cs="Times New Roman"/>
          <w:color w:val="000000" w:themeColor="text1"/>
          <w:szCs w:val="24"/>
        </w:rPr>
        <w:fldChar w:fldCharType="end"/>
      </w:r>
      <w:r w:rsidR="00AB37CD">
        <w:rPr>
          <w:rFonts w:cs="Times New Roman"/>
          <w:color w:val="000000" w:themeColor="text1"/>
          <w:szCs w:val="24"/>
        </w:rPr>
        <w:t xml:space="preserve">, </w:t>
      </w:r>
      <w:r w:rsidR="009B0F95">
        <w:rPr>
          <w:rFonts w:cs="Times New Roman"/>
          <w:color w:val="000000" w:themeColor="text1"/>
          <w:szCs w:val="24"/>
        </w:rPr>
        <w:fldChar w:fldCharType="begin"/>
      </w:r>
      <w:r w:rsidR="009B0F95">
        <w:rPr>
          <w:rFonts w:cs="Times New Roman"/>
          <w:color w:val="000000" w:themeColor="text1"/>
          <w:szCs w:val="24"/>
        </w:rPr>
        <w:instrText xml:space="preserve"> REF EqProduction \h </w:instrText>
      </w:r>
      <w:r w:rsidR="009B0F95">
        <w:rPr>
          <w:rFonts w:cs="Times New Roman"/>
          <w:color w:val="000000" w:themeColor="text1"/>
          <w:szCs w:val="24"/>
        </w:rPr>
      </w:r>
      <w:r w:rsidR="009B0F95">
        <w:rPr>
          <w:rFonts w:cs="Times New Roman"/>
          <w:color w:val="000000" w:themeColor="text1"/>
          <w:szCs w:val="24"/>
        </w:rPr>
        <w:fldChar w:fldCharType="separate"/>
      </w:r>
      <w:r w:rsidR="009B0F95">
        <w:rPr>
          <w:rFonts w:eastAsiaTheme="minorEastAsia" w:cs="Times New Roman"/>
          <w:color w:val="000000" w:themeColor="text1"/>
        </w:rPr>
        <w:t>()</w:t>
      </w:r>
      <w:r w:rsidR="009B0F95">
        <w:rPr>
          <w:rFonts w:cs="Times New Roman"/>
          <w:color w:val="000000" w:themeColor="text1"/>
          <w:szCs w:val="24"/>
        </w:rPr>
        <w:fldChar w:fldCharType="end"/>
      </w:r>
      <w:r w:rsidR="009B0F95">
        <w:rPr>
          <w:rFonts w:cs="Times New Roman"/>
          <w:color w:val="000000" w:themeColor="text1"/>
          <w:szCs w:val="24"/>
        </w:rPr>
        <w:t xml:space="preserve">, </w:t>
      </w:r>
      <w:r w:rsidR="009B0F95">
        <w:rPr>
          <w:rFonts w:cs="Times New Roman"/>
          <w:color w:val="000000" w:themeColor="text1"/>
          <w:szCs w:val="24"/>
        </w:rPr>
        <w:fldChar w:fldCharType="begin"/>
      </w:r>
      <w:r w:rsidR="009B0F95">
        <w:rPr>
          <w:rFonts w:cs="Times New Roman"/>
          <w:color w:val="000000" w:themeColor="text1"/>
          <w:szCs w:val="24"/>
        </w:rPr>
        <w:instrText xml:space="preserve"> REF EqCapitalAccumulation \h </w:instrText>
      </w:r>
      <w:r w:rsidR="009B0F95">
        <w:rPr>
          <w:rFonts w:cs="Times New Roman"/>
          <w:color w:val="000000" w:themeColor="text1"/>
          <w:szCs w:val="24"/>
        </w:rPr>
      </w:r>
      <w:r w:rsidR="009B0F95">
        <w:rPr>
          <w:rFonts w:cs="Times New Roman"/>
          <w:color w:val="000000" w:themeColor="text1"/>
          <w:szCs w:val="24"/>
        </w:rPr>
        <w:fldChar w:fldCharType="separate"/>
      </w:r>
      <w:r w:rsidR="009B0F95">
        <w:rPr>
          <w:rFonts w:eastAsiaTheme="minorEastAsia" w:cs="Times New Roman"/>
          <w:color w:val="000000" w:themeColor="text1"/>
        </w:rPr>
        <w:t>()</w:t>
      </w:r>
      <w:r w:rsidR="009B0F95">
        <w:rPr>
          <w:rFonts w:cs="Times New Roman"/>
          <w:color w:val="000000" w:themeColor="text1"/>
          <w:szCs w:val="24"/>
        </w:rPr>
        <w:fldChar w:fldCharType="end"/>
      </w:r>
      <w:r w:rsidR="009B0F95">
        <w:rPr>
          <w:rFonts w:cs="Times New Roman"/>
          <w:color w:val="000000" w:themeColor="text1"/>
          <w:szCs w:val="24"/>
        </w:rPr>
        <w:t xml:space="preserve"> and </w:t>
      </w:r>
      <w:r w:rsidR="009B0F95">
        <w:rPr>
          <w:rFonts w:cs="Times New Roman"/>
          <w:color w:val="000000" w:themeColor="text1"/>
          <w:szCs w:val="24"/>
        </w:rPr>
        <w:fldChar w:fldCharType="begin"/>
      </w:r>
      <w:r w:rsidR="009B0F95">
        <w:rPr>
          <w:rFonts w:cs="Times New Roman"/>
          <w:color w:val="000000" w:themeColor="text1"/>
          <w:szCs w:val="24"/>
        </w:rPr>
        <w:instrText xml:space="preserve"> REF EqProductivity \h </w:instrText>
      </w:r>
      <w:r w:rsidR="009B0F95">
        <w:rPr>
          <w:rFonts w:cs="Times New Roman"/>
          <w:color w:val="000000" w:themeColor="text1"/>
          <w:szCs w:val="24"/>
        </w:rPr>
      </w:r>
      <w:r w:rsidR="009B0F95">
        <w:rPr>
          <w:rFonts w:cs="Times New Roman"/>
          <w:color w:val="000000" w:themeColor="text1"/>
          <w:szCs w:val="24"/>
        </w:rPr>
        <w:fldChar w:fldCharType="separate"/>
      </w:r>
      <w:r w:rsidR="009B0F95">
        <w:rPr>
          <w:rFonts w:eastAsiaTheme="minorEastAsia" w:cs="Times New Roman"/>
          <w:color w:val="000000" w:themeColor="text1"/>
        </w:rPr>
        <w:t>()</w:t>
      </w:r>
      <w:r w:rsidR="009B0F95">
        <w:rPr>
          <w:rFonts w:cs="Times New Roman"/>
          <w:color w:val="000000" w:themeColor="text1"/>
          <w:szCs w:val="24"/>
        </w:rPr>
        <w:fldChar w:fldCharType="end"/>
      </w:r>
      <w:r w:rsidRPr="00102476">
        <w:rPr>
          <w:rFonts w:cs="Times New Roman"/>
          <w:color w:val="000000" w:themeColor="text1"/>
          <w:szCs w:val="24"/>
        </w:rPr>
        <w:t>.</w:t>
      </w:r>
    </w:p>
    <w:p w14:paraId="5E56270A" w14:textId="7BDB9920" w:rsidR="009E4467" w:rsidRPr="00102476" w:rsidRDefault="00000000" w:rsidP="009E4467">
      <w:pPr>
        <w:tabs>
          <w:tab w:val="left" w:pos="7938"/>
        </w:tabs>
        <w:spacing w:line="360" w:lineRule="auto"/>
        <w:ind w:firstLine="567"/>
        <w:rPr>
          <w:rFonts w:eastAsiaTheme="minorEastAsia"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oMath>
      <w:r w:rsidR="009E4467" w:rsidRPr="00102476">
        <w:rPr>
          <w:rFonts w:eastAsiaTheme="minorEastAsia" w:cs="Times New Roman"/>
          <w:color w:val="000000" w:themeColor="text1"/>
        </w:rPr>
        <w:tab/>
      </w:r>
      <w:bookmarkStart w:id="18" w:name="EqResourceConstraint"/>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18"/>
    </w:p>
    <w:p w14:paraId="56EC5CC4" w14:textId="3A16F29A" w:rsidR="009E4467" w:rsidRPr="00102476" w:rsidRDefault="00000000" w:rsidP="009E4467">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r>
          <w:rPr>
            <w:rFonts w:ascii="Cambria Math" w:eastAsiaTheme="minorEastAsia" w:hAnsi="Cambria Math" w:cs="Times New Roman"/>
            <w:color w:val="000000" w:themeColor="text1"/>
          </w:rPr>
          <m:t>=</m:t>
        </m:r>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e</m:t>
            </m:r>
          </m:e>
          <m:sup>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z</m:t>
                </m:r>
              </m:e>
              <m:sub>
                <m:r>
                  <w:rPr>
                    <w:rFonts w:ascii="Cambria Math" w:eastAsiaTheme="minorEastAsia" w:hAnsi="Cambria Math" w:cs="Times New Roman"/>
                    <w:color w:val="000000" w:themeColor="text1"/>
                  </w:rPr>
                  <m:t>t</m:t>
                </m:r>
              </m:sub>
            </m:sSub>
          </m:sup>
        </m:sSup>
        <m:sSubSup>
          <m:sSubSupPr>
            <m:ctrlPr>
              <w:rPr>
                <w:rFonts w:ascii="Cambria Math" w:hAnsi="Cambria Math" w:cs="Times New Roman"/>
                <w:i/>
                <w:color w:val="000000" w:themeColor="text1"/>
              </w:rPr>
            </m:ctrlPr>
          </m:sSubSupPr>
          <m:e>
            <m:r>
              <w:rPr>
                <w:rFonts w:ascii="Cambria Math" w:hAnsi="Cambria Math" w:cs="Times New Roman"/>
                <w:color w:val="000000" w:themeColor="text1"/>
              </w:rPr>
              <m:t>k</m:t>
            </m:r>
          </m:e>
          <m:sub>
            <m:r>
              <w:rPr>
                <w:rFonts w:ascii="Cambria Math" w:hAnsi="Cambria Math" w:cs="Times New Roman"/>
                <w:color w:val="000000" w:themeColor="text1"/>
              </w:rPr>
              <m:t>t</m:t>
            </m:r>
          </m:sub>
          <m:sup>
            <m:r>
              <w:rPr>
                <w:rFonts w:ascii="Cambria Math" w:hAnsi="Cambria Math" w:cs="Times New Roman"/>
                <w:color w:val="000000" w:themeColor="text1"/>
              </w:rPr>
              <m:t>α</m:t>
            </m:r>
          </m:sup>
        </m:sSubSup>
        <m:sSubSup>
          <m:sSubSupPr>
            <m:ctrlPr>
              <w:rPr>
                <w:rFonts w:ascii="Cambria Math" w:hAnsi="Cambria Math" w:cs="Times New Roman"/>
                <w:i/>
                <w:color w:val="000000" w:themeColor="text1"/>
              </w:rPr>
            </m:ctrlPr>
          </m:sSubSupPr>
          <m:e>
            <m:r>
              <w:rPr>
                <w:rFonts w:ascii="Cambria Math" w:hAnsi="Cambria Math" w:cs="Times New Roman"/>
                <w:color w:val="000000" w:themeColor="text1"/>
              </w:rPr>
              <m:t>n</m:t>
            </m:r>
          </m:e>
          <m:sub>
            <m:r>
              <w:rPr>
                <w:rFonts w:ascii="Cambria Math" w:hAnsi="Cambria Math" w:cs="Times New Roman"/>
                <w:color w:val="000000" w:themeColor="text1"/>
              </w:rPr>
              <m:t>t</m:t>
            </m:r>
          </m:sub>
          <m:sup>
            <m:r>
              <w:rPr>
                <w:rFonts w:ascii="Cambria Math" w:hAnsi="Cambria Math" w:cs="Times New Roman"/>
                <w:color w:val="000000" w:themeColor="text1"/>
              </w:rPr>
              <m:t>1-α</m:t>
            </m:r>
          </m:sup>
        </m:sSubSup>
      </m:oMath>
      <w:r w:rsidR="009E4467" w:rsidRPr="00102476">
        <w:rPr>
          <w:rFonts w:eastAsiaTheme="minorEastAsia" w:cs="Times New Roman"/>
          <w:color w:val="000000" w:themeColor="text1"/>
        </w:rPr>
        <w:tab/>
      </w:r>
      <w:bookmarkStart w:id="19" w:name="EqProduction"/>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19"/>
    </w:p>
    <w:p w14:paraId="2127AAFF" w14:textId="12F16446" w:rsidR="009E4467" w:rsidRPr="00102476" w:rsidRDefault="00000000" w:rsidP="009E4467">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t+1</m:t>
            </m:r>
          </m:sub>
        </m:sSub>
        <m:r>
          <w:rPr>
            <w:rFonts w:ascii="Cambria Math" w:hAnsi="Cambria Math" w:cs="Times New Roman"/>
            <w:color w:val="000000" w:themeColor="text1"/>
          </w:rPr>
          <m:t>=</m:t>
        </m:r>
        <m:d>
          <m:dPr>
            <m:ctrlPr>
              <w:rPr>
                <w:rFonts w:ascii="Cambria Math" w:hAnsi="Cambria Math" w:cs="Times New Roman"/>
                <w:i/>
                <w:color w:val="000000" w:themeColor="text1"/>
              </w:rPr>
            </m:ctrlPr>
          </m:dPr>
          <m:e>
            <m:r>
              <w:rPr>
                <w:rFonts w:ascii="Cambria Math" w:hAnsi="Cambria Math" w:cs="Times New Roman"/>
                <w:color w:val="000000" w:themeColor="text1"/>
              </w:rPr>
              <m:t>1-δ</m:t>
            </m:r>
          </m:e>
        </m:d>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oMath>
      <w:r w:rsidR="009E4467" w:rsidRPr="00102476">
        <w:rPr>
          <w:rFonts w:eastAsiaTheme="minorEastAsia" w:cs="Times New Roman"/>
          <w:color w:val="000000" w:themeColor="text1"/>
        </w:rPr>
        <w:tab/>
      </w:r>
      <w:bookmarkStart w:id="20" w:name="EqCapitalAccumulation"/>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20"/>
    </w:p>
    <w:p w14:paraId="52751FDF" w14:textId="51A08235" w:rsidR="009E4467" w:rsidRPr="00102476" w:rsidRDefault="00000000" w:rsidP="009E4467">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z</m:t>
            </m:r>
          </m:e>
          <m:sub>
            <m:r>
              <w:rPr>
                <w:rFonts w:ascii="Cambria Math" w:hAnsi="Cambria Math" w:cs="Times New Roman"/>
                <w:color w:val="000000" w:themeColor="text1"/>
              </w:rPr>
              <m:t>t+1</m:t>
            </m:r>
          </m:sub>
        </m:sSub>
        <m:r>
          <w:rPr>
            <w:rFonts w:ascii="Cambria Math" w:hAnsi="Cambria Math" w:cs="Times New Roman"/>
            <w:color w:val="000000" w:themeColor="text1"/>
          </w:rPr>
          <m:t>=ρ</m:t>
        </m:r>
        <m:sSub>
          <m:sSubPr>
            <m:ctrlPr>
              <w:rPr>
                <w:rFonts w:ascii="Cambria Math" w:hAnsi="Cambria Math" w:cs="Times New Roman"/>
                <w:i/>
                <w:color w:val="000000" w:themeColor="text1"/>
              </w:rPr>
            </m:ctrlPr>
          </m:sSubPr>
          <m:e>
            <m:r>
              <w:rPr>
                <w:rFonts w:ascii="Cambria Math" w:hAnsi="Cambria Math" w:cs="Times New Roman"/>
                <w:color w:val="000000" w:themeColor="text1"/>
              </w:rPr>
              <m:t>z</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z,t+1</m:t>
            </m:r>
          </m:sub>
        </m:sSub>
      </m:oMath>
      <w:r w:rsidR="009E4467" w:rsidRPr="00102476">
        <w:rPr>
          <w:rFonts w:eastAsiaTheme="minorEastAsia" w:cs="Times New Roman"/>
          <w:color w:val="000000" w:themeColor="text1"/>
        </w:rPr>
        <w:tab/>
      </w:r>
      <w:bookmarkStart w:id="21" w:name="EqProductivity"/>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21"/>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F4600B5" w:rsidR="00134A54" w:rsidRPr="00334BDE" w:rsidRDefault="00305391" w:rsidP="00305391">
      <w:pPr>
        <w:spacing w:line="360" w:lineRule="auto"/>
        <w:ind w:firstLine="567"/>
        <w:rPr>
          <w:rFonts w:cs="Times New Roman"/>
          <w:color w:val="215E99" w:themeColor="text2" w:themeTint="BF"/>
        </w:rPr>
      </w:pPr>
      <w:r w:rsidRPr="004E59C6">
        <w:rPr>
          <w:rFonts w:cs="Times New Roman"/>
          <w:color w:val="000000" w:themeColor="text1"/>
        </w:rPr>
        <w:t xml:space="preserve">The setup of the model is available in the </w:t>
      </w:r>
      <w:proofErr w:type="spellStart"/>
      <w:r w:rsidRPr="004E59C6">
        <w:rPr>
          <w:rFonts w:cs="Times New Roman"/>
          <w:color w:val="000000" w:themeColor="text1"/>
        </w:rPr>
        <w:t>dolo</w:t>
      </w:r>
      <w:proofErr w:type="spellEnd"/>
      <w:r w:rsidRPr="004E59C6">
        <w:rPr>
          <w:rFonts w:cs="Times New Roman"/>
          <w:color w:val="000000" w:themeColor="text1"/>
        </w:rPr>
        <w:t xml:space="preserve"> Python library from </w:t>
      </w:r>
      <w:proofErr w:type="spellStart"/>
      <w:r w:rsidRPr="004E59C6">
        <w:rPr>
          <w:rFonts w:cs="Times New Roman"/>
          <w:color w:val="000000" w:themeColor="text1"/>
        </w:rPr>
        <w:t>EconForge</w:t>
      </w:r>
      <w:proofErr w:type="spellEnd"/>
      <w:r w:rsidRPr="004E59C6">
        <w:rPr>
          <w:rFonts w:cs="Times New Roman"/>
          <w:color w:val="000000" w:themeColor="text1"/>
        </w:rPr>
        <w:t xml:space="preserve"> </w:t>
      </w:r>
      <w:sdt>
        <w:sdtPr>
          <w:rPr>
            <w:rFonts w:cs="Times New Roman"/>
            <w:color w:val="000000" w:themeColor="text1"/>
          </w:rPr>
          <w:id w:val="1455447664"/>
          <w:citation/>
        </w:sdtPr>
        <w:sdtContent>
          <w:r w:rsidRPr="004E59C6">
            <w:rPr>
              <w:rFonts w:cs="Times New Roman"/>
              <w:color w:val="000000" w:themeColor="text1"/>
            </w:rPr>
            <w:fldChar w:fldCharType="begin"/>
          </w:r>
          <w:r w:rsidR="00334BDE" w:rsidRPr="004E59C6">
            <w:rPr>
              <w:rFonts w:cs="Times New Roman"/>
              <w:color w:val="000000" w:themeColor="text1"/>
            </w:rPr>
            <w:instrText xml:space="preserve">CITATION Win19 \t  \m Win26 \t  \l 2057 </w:instrText>
          </w:r>
          <w:r w:rsidRPr="004E59C6">
            <w:rPr>
              <w:rFonts w:cs="Times New Roman"/>
              <w:color w:val="000000" w:themeColor="text1"/>
            </w:rPr>
            <w:fldChar w:fldCharType="separate"/>
          </w:r>
          <w:r w:rsidR="008652CE" w:rsidRPr="004E59C6">
            <w:rPr>
              <w:rFonts w:cs="Times New Roman"/>
              <w:noProof/>
              <w:color w:val="000000" w:themeColor="text1"/>
            </w:rPr>
            <w:t>(Winant, 2019; Winant, 2026)</w:t>
          </w:r>
          <w:r w:rsidRPr="004E59C6">
            <w:rPr>
              <w:rFonts w:cs="Times New Roman"/>
              <w:color w:val="000000" w:themeColor="text1"/>
            </w:rPr>
            <w:fldChar w:fldCharType="end"/>
          </w:r>
        </w:sdtContent>
      </w:sdt>
      <w:r w:rsidRPr="004E59C6">
        <w:rPr>
          <w:rFonts w:cs="Times New Roman"/>
          <w:color w:val="000000" w:themeColor="text1"/>
        </w:rPr>
        <w:t xml:space="preserve">. </w:t>
      </w:r>
      <w:r w:rsidR="00AB37CD">
        <w:rPr>
          <w:rFonts w:cs="Times New Roman"/>
          <w:color w:val="215E99" w:themeColor="text2" w:themeTint="BF"/>
        </w:rPr>
        <w:t xml:space="preserve">The full system of </w:t>
      </w:r>
      <w:r w:rsidRPr="00334BDE">
        <w:rPr>
          <w:rFonts w:cs="Times New Roman"/>
          <w:color w:val="215E99" w:themeColor="text2" w:themeTint="BF"/>
        </w:rPr>
        <w:t xml:space="preserve">equilibrium conditions and calibrated parameters </w:t>
      </w:r>
      <w:r w:rsidR="00AB37CD">
        <w:rPr>
          <w:rFonts w:cs="Times New Roman"/>
          <w:color w:val="215E99" w:themeColor="text2" w:themeTint="BF"/>
        </w:rPr>
        <w:t xml:space="preserve">can be found in </w:t>
      </w:r>
      <w:r w:rsidR="004E59C6">
        <w:rPr>
          <w:rFonts w:cs="Times New Roman"/>
          <w:color w:val="215E99" w:themeColor="text2" w:themeTint="BF"/>
        </w:rPr>
        <w:fldChar w:fldCharType="begin"/>
      </w:r>
      <w:r w:rsidR="004E59C6">
        <w:rPr>
          <w:rFonts w:cs="Times New Roman"/>
          <w:color w:val="215E99" w:themeColor="text2" w:themeTint="BF"/>
        </w:rPr>
        <w:instrText xml:space="preserve"> REF _Ref237780357 \h </w:instrText>
      </w:r>
      <w:r w:rsidR="004E59C6">
        <w:rPr>
          <w:rFonts w:cs="Times New Roman"/>
          <w:color w:val="215E99" w:themeColor="text2" w:themeTint="BF"/>
        </w:rPr>
      </w:r>
      <w:r w:rsidR="004E59C6">
        <w:rPr>
          <w:rFonts w:cs="Times New Roman"/>
          <w:color w:val="215E99" w:themeColor="text2" w:themeTint="BF"/>
        </w:rPr>
        <w:fldChar w:fldCharType="separate"/>
      </w:r>
      <w:r w:rsidR="004E59C6" w:rsidRPr="00564A19">
        <w:rPr>
          <w:rFonts w:cs="Times New Roman"/>
          <w:color w:val="215E99" w:themeColor="text2" w:themeTint="BF"/>
        </w:rPr>
        <w:t>Appendix C: Extend</w:t>
      </w:r>
      <w:r w:rsidR="004E59C6" w:rsidRPr="00564A19">
        <w:rPr>
          <w:rFonts w:cs="Times New Roman"/>
          <w:color w:val="215E99" w:themeColor="text2" w:themeTint="BF"/>
        </w:rPr>
        <w:t>e</w:t>
      </w:r>
      <w:r w:rsidR="004E59C6" w:rsidRPr="00564A19">
        <w:rPr>
          <w:rFonts w:cs="Times New Roman"/>
          <w:color w:val="215E99" w:themeColor="text2" w:themeTint="BF"/>
        </w:rPr>
        <w:t>d Methods</w:t>
      </w:r>
      <w:r w:rsidR="004E59C6">
        <w:rPr>
          <w:rFonts w:cs="Times New Roman"/>
          <w:color w:val="215E99" w:themeColor="text2" w:themeTint="BF"/>
        </w:rPr>
        <w:fldChar w:fldCharType="end"/>
      </w:r>
      <w:r w:rsidRPr="00334BDE">
        <w:rPr>
          <w:rFonts w:cs="Times New Roman"/>
          <w:color w:val="215E99" w:themeColor="text2" w:themeTint="BF"/>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w:t>
      </w:r>
      <w:r w:rsidR="00762BA3" w:rsidRPr="00BB5EF0">
        <w:rPr>
          <w:rFonts w:cs="Times New Roman"/>
        </w:rPr>
        <w:lastRenderedPageBreak/>
        <w:t xml:space="preserve">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6BB92ADD"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74469D" w:rsidRPr="0001279F">
        <w:t>4.3.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1A3F1F04"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w:t>
      </w:r>
      <w:r w:rsidRPr="00102476">
        <w:rPr>
          <w:rFonts w:cs="Times New Roman"/>
          <w:color w:val="000000" w:themeColor="text1"/>
          <w:szCs w:val="24"/>
        </w:rPr>
        <w:t>in</w:t>
      </w:r>
      <w:r w:rsidR="00B84249" w:rsidRPr="00102476">
        <w:rPr>
          <w:rFonts w:cs="Times New Roman"/>
          <w:color w:val="000000" w:themeColor="text1"/>
          <w:szCs w:val="24"/>
        </w:rPr>
        <w:t xml:space="preserve"> </w:t>
      </w:r>
      <w:r w:rsidR="002C5668">
        <w:rPr>
          <w:rFonts w:cs="Times New Roman"/>
          <w:color w:val="000000" w:themeColor="text1"/>
          <w:szCs w:val="24"/>
        </w:rPr>
        <w:fldChar w:fldCharType="begin"/>
      </w:r>
      <w:r w:rsidR="002C5668">
        <w:rPr>
          <w:rFonts w:cs="Times New Roman"/>
          <w:color w:val="000000" w:themeColor="text1"/>
          <w:szCs w:val="24"/>
        </w:rPr>
        <w:instrText xml:space="preserve"> REF EqProductivity \h </w:instrText>
      </w:r>
      <w:r w:rsidR="002C5668">
        <w:rPr>
          <w:rFonts w:cs="Times New Roman"/>
          <w:color w:val="000000" w:themeColor="text1"/>
          <w:szCs w:val="24"/>
        </w:rPr>
      </w:r>
      <w:r w:rsidR="002C5668">
        <w:rPr>
          <w:rFonts w:cs="Times New Roman"/>
          <w:color w:val="000000" w:themeColor="text1"/>
          <w:szCs w:val="24"/>
        </w:rPr>
        <w:fldChar w:fldCharType="separate"/>
      </w:r>
      <w:r w:rsidR="002C5668">
        <w:rPr>
          <w:rFonts w:eastAsiaTheme="minorEastAsia" w:cs="Times New Roman"/>
          <w:color w:val="000000" w:themeColor="text1"/>
        </w:rPr>
        <w:t>()</w:t>
      </w:r>
      <w:r w:rsidR="002C5668">
        <w:rPr>
          <w:rFonts w:cs="Times New Roman"/>
          <w:color w:val="000000" w:themeColor="text1"/>
          <w:szCs w:val="24"/>
        </w:rPr>
        <w:fldChar w:fldCharType="end"/>
      </w:r>
      <w:r w:rsidR="009E4467" w:rsidRPr="00102476">
        <w:rPr>
          <w:rFonts w:cs="Times New Roman"/>
          <w:color w:val="000000" w:themeColor="text1"/>
          <w:szCs w:val="24"/>
        </w:rPr>
        <w:t xml:space="preserve"> </w:t>
      </w:r>
      <w:r w:rsidR="00722D44" w:rsidRPr="00102476">
        <w:rPr>
          <w:rFonts w:cs="Times New Roman"/>
          <w:color w:val="000000" w:themeColor="text1"/>
        </w:rPr>
        <w:t>using the OLS estimator</w:t>
      </w:r>
      <w:r w:rsidRPr="00102476">
        <w:rPr>
          <w:rFonts w:cs="Times New Roman"/>
          <w:color w:val="000000" w:themeColor="text1"/>
        </w:rPr>
        <w:t>.</w:t>
      </w:r>
      <w:r w:rsidR="00722D44" w:rsidRPr="00102476">
        <w:rPr>
          <w:rFonts w:cs="Times New Roman"/>
          <w:color w:val="000000" w:themeColor="text1"/>
        </w:rPr>
        <w:t xml:space="preserve"> The resulting coefficient is set as the calibrated TFP persistence </w:t>
      </w:r>
      <w:r w:rsidR="00722D44" w:rsidRPr="00BB5EF0">
        <w:rPr>
          <w:rFonts w:cs="Times New Roman"/>
        </w:rPr>
        <w:t xml:space="preserve">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09B963B4"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B84249">
        <w:rPr>
          <w:rFonts w:cs="Times New Roman"/>
        </w:rPr>
        <w:t xml:space="preserve"> </w:t>
      </w:r>
      <w:r w:rsidR="00B84249">
        <w:rPr>
          <w:rFonts w:cs="Times New Roman"/>
        </w:rPr>
        <w:fldChar w:fldCharType="begin"/>
      </w:r>
      <w:r w:rsidR="00B84249">
        <w:rPr>
          <w:rFonts w:cs="Times New Roman"/>
        </w:rPr>
        <w:instrText xml:space="preserve"> REF _Ref235890345 \h </w:instrText>
      </w:r>
      <w:r w:rsidR="00B84249">
        <w:rPr>
          <w:rFonts w:cs="Times New Roman"/>
        </w:rPr>
      </w:r>
      <w:r w:rsidR="00B84249">
        <w:rPr>
          <w:rFonts w:cs="Times New Roman"/>
        </w:rPr>
        <w:fldChar w:fldCharType="separate"/>
      </w:r>
      <w:r w:rsidR="00B84249">
        <w:t xml:space="preserve">Figure </w:t>
      </w:r>
      <w:r w:rsidR="00B84249">
        <w:rPr>
          <w:noProof/>
        </w:rPr>
        <w:t>3</w:t>
      </w:r>
      <w:r w:rsidR="00B84249">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1"/>
                    <a:stretch>
                      <a:fillRect/>
                    </a:stretch>
                  </pic:blipFill>
                  <pic:spPr>
                    <a:xfrm>
                      <a:off x="0" y="0"/>
                      <a:ext cx="3762403" cy="1866914"/>
                    </a:xfrm>
                    <a:prstGeom prst="rect">
                      <a:avLst/>
                    </a:prstGeom>
                  </pic:spPr>
                </pic:pic>
              </a:graphicData>
            </a:graphic>
          </wp:inline>
        </w:drawing>
      </w:r>
    </w:p>
    <w:p w14:paraId="6857EDBE" w14:textId="21577303" w:rsidR="002C5528" w:rsidRDefault="00C90C8F" w:rsidP="00C90C8F">
      <w:pPr>
        <w:pStyle w:val="Caption"/>
        <w:ind w:firstLine="567"/>
      </w:pPr>
      <w:bookmarkStart w:id="22" w:name="_Ref235890345"/>
      <w:bookmarkStart w:id="23" w:name="_Ref235572370"/>
      <w:r>
        <w:t xml:space="preserve">Figure </w:t>
      </w:r>
      <w:fldSimple w:instr=" SEQ Figure \* ARABIC ">
        <w:r w:rsidR="00960E99">
          <w:rPr>
            <w:noProof/>
          </w:rPr>
          <w:t>3</w:t>
        </w:r>
      </w:fldSimple>
      <w:bookmarkEnd w:id="22"/>
      <w:r>
        <w:t xml:space="preserve">: </w:t>
      </w:r>
      <w:r w:rsidRPr="00C90C8F">
        <w:t>Output IRF assuming rho=0.771 and e=0.0054</w:t>
      </w:r>
      <w:bookmarkEnd w:id="23"/>
    </w:p>
    <w:p w14:paraId="440A9FAB" w14:textId="101B3ABA" w:rsidR="00656C7D" w:rsidRPr="00656C7D" w:rsidRDefault="00656C7D" w:rsidP="00656C7D">
      <w:pPr>
        <w:ind w:firstLine="567"/>
        <w:rPr>
          <w:i/>
          <w:iCs/>
          <w:color w:val="0E2841" w:themeColor="text2"/>
          <w:sz w:val="16"/>
          <w:szCs w:val="16"/>
        </w:rPr>
      </w:pPr>
      <w:r w:rsidRPr="00656C7D">
        <w:rPr>
          <w:i/>
          <w:iCs/>
          <w:color w:val="0E2841" w:themeColor="text2"/>
          <w:sz w:val="16"/>
          <w:szCs w:val="16"/>
        </w:rPr>
        <w:t>Source: own preparation</w:t>
      </w:r>
    </w:p>
    <w:p w14:paraId="79511F0E" w14:textId="0C04F168" w:rsidR="00CE6F8C" w:rsidRPr="00BB5EF0" w:rsidRDefault="00CE6F8C" w:rsidP="002937FC">
      <w:pPr>
        <w:spacing w:line="360" w:lineRule="auto"/>
        <w:ind w:firstLine="567"/>
        <w:rPr>
          <w:rFonts w:cs="Times New Roman"/>
        </w:rPr>
      </w:pPr>
      <w:r w:rsidRPr="00BB5EF0">
        <w:rPr>
          <w:rFonts w:cs="Times New Roman"/>
        </w:rPr>
        <w:lastRenderedPageBreak/>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C10591" w:rsidRPr="00BB5EF0">
        <w:rPr>
          <w:rFonts w:cs="Times New Roman"/>
        </w:rPr>
        <w:t>. The result is a time series of next-period output forecasts.</w:t>
      </w:r>
    </w:p>
    <w:p w14:paraId="160220BD" w14:textId="317938B8" w:rsidR="00883A69" w:rsidRPr="00102476" w:rsidRDefault="00883A69" w:rsidP="00883A69">
      <w:pPr>
        <w:pStyle w:val="Heading2"/>
        <w:spacing w:line="360" w:lineRule="auto"/>
        <w:rPr>
          <w:rFonts w:cs="Times New Roman"/>
        </w:rPr>
      </w:pPr>
      <w:bookmarkStart w:id="24" w:name="_Toc238128414"/>
      <w:r w:rsidRPr="00102476">
        <w:rPr>
          <w:rFonts w:cs="Times New Roman"/>
        </w:rPr>
        <w:t xml:space="preserve">4.2. </w:t>
      </w:r>
      <w:r w:rsidR="0001279F" w:rsidRPr="00102476">
        <w:rPr>
          <w:rFonts w:cs="Times New Roman"/>
        </w:rPr>
        <w:t>Signal Generation</w:t>
      </w:r>
      <w:bookmarkEnd w:id="24"/>
    </w:p>
    <w:p w14:paraId="2365AB4D" w14:textId="275D72BA" w:rsidR="007D7F60" w:rsidRPr="00BF55AF" w:rsidRDefault="007D7F60" w:rsidP="007D7F60">
      <w:pPr>
        <w:spacing w:line="360" w:lineRule="auto"/>
        <w:ind w:firstLine="567"/>
        <w:rPr>
          <w:rFonts w:cs="Times New Roman"/>
          <w:color w:val="215E99" w:themeColor="text2" w:themeTint="BF"/>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B84249">
        <w:rPr>
          <w:rFonts w:cs="Times New Roman"/>
        </w:rPr>
        <w:t xml:space="preserve"> </w:t>
      </w:r>
      <w:r>
        <w:rPr>
          <w:rFonts w:cs="Times New Roman"/>
        </w:rPr>
        <w:t>shows the components of the trading strategy and assumed timing.</w:t>
      </w:r>
      <w:r w:rsidR="0082256E">
        <w:rPr>
          <w:rFonts w:cs="Times New Roman"/>
        </w:rPr>
        <w:t xml:space="preserve"> </w:t>
      </w:r>
      <w:r w:rsidR="0082256E" w:rsidRPr="00BF55AF">
        <w:rPr>
          <w:rFonts w:cs="Times New Roman"/>
          <w:color w:val="215E99" w:themeColor="text2" w:themeTint="BF"/>
        </w:rPr>
        <w:t xml:space="preserve">The strategy avoids look-ahead bias by acquiring forecast input data as of a prior quarter, forecasting for a recent quarter, acquiring realised </w:t>
      </w:r>
      <w:r w:rsidR="004C3570">
        <w:rPr>
          <w:rFonts w:cs="Times New Roman"/>
          <w:color w:val="215E99" w:themeColor="text2" w:themeTint="BF"/>
        </w:rPr>
        <w:t xml:space="preserve">data </w:t>
      </w:r>
      <w:r w:rsidR="0082256E" w:rsidRPr="00BF55AF">
        <w:rPr>
          <w:rFonts w:cs="Times New Roman"/>
          <w:color w:val="215E99" w:themeColor="text2" w:themeTint="BF"/>
        </w:rPr>
        <w:t>as of the recent quarter, comparing as of the recent quarter and trading in a subsequent quarter. For example, Q1 forecast input data and Q2 realised data become available soon</w:t>
      </w:r>
      <w:r w:rsidR="00591BB8">
        <w:rPr>
          <w:rFonts w:cs="Times New Roman"/>
          <w:color w:val="215E99" w:themeColor="text2" w:themeTint="BF"/>
        </w:rPr>
        <w:t xml:space="preserve"> </w:t>
      </w:r>
      <w:r w:rsidR="0082256E" w:rsidRPr="00BF55AF">
        <w:rPr>
          <w:rFonts w:cs="Times New Roman"/>
          <w:color w:val="215E99" w:themeColor="text2" w:themeTint="BF"/>
        </w:rPr>
        <w:t xml:space="preserve">after the end of Q2; forecasts as of Q2 are produced and compared with realised Q2 data and, following a </w:t>
      </w:r>
      <w:r w:rsidR="00591BB8">
        <w:rPr>
          <w:rFonts w:cs="Times New Roman"/>
          <w:color w:val="215E99" w:themeColor="text2" w:themeTint="BF"/>
        </w:rPr>
        <w:t xml:space="preserve">defined </w:t>
      </w:r>
      <w:r w:rsidR="0082256E" w:rsidRPr="00BF55AF">
        <w:rPr>
          <w:rFonts w:cs="Times New Roman"/>
          <w:color w:val="215E99" w:themeColor="text2" w:themeTint="BF"/>
        </w:rPr>
        <w:t>lag</w:t>
      </w:r>
      <w:r w:rsidR="00591BB8">
        <w:rPr>
          <w:rFonts w:cs="Times New Roman"/>
          <w:color w:val="215E99" w:themeColor="text2" w:themeTint="BF"/>
        </w:rPr>
        <w:t xml:space="preserve"> </w:t>
      </w:r>
      <w:r w:rsidR="0082256E" w:rsidRPr="00BF55AF">
        <w:rPr>
          <w:rFonts w:cs="Times New Roman"/>
          <w:color w:val="215E99" w:themeColor="text2" w:themeTint="BF"/>
        </w:rPr>
        <w:t>after the end of Q2,</w:t>
      </w:r>
      <w:r w:rsidR="00BF55AF" w:rsidRPr="00BF55AF">
        <w:rPr>
          <w:rFonts w:cs="Times New Roman"/>
          <w:color w:val="215E99" w:themeColor="text2" w:themeTint="BF"/>
        </w:rPr>
        <w:t xml:space="preserve"> positions are generated for the remainder of Q3 and until the next signal </w:t>
      </w:r>
      <w:r w:rsidR="00AE5DD3">
        <w:rPr>
          <w:rFonts w:cs="Times New Roman"/>
          <w:color w:val="215E99" w:themeColor="text2" w:themeTint="BF"/>
        </w:rPr>
        <w:t>becomes available</w:t>
      </w:r>
      <w:r w:rsidR="0082256E" w:rsidRPr="00BF55AF">
        <w:rPr>
          <w:rFonts w:cs="Times New Roman"/>
          <w:color w:val="215E99" w:themeColor="text2" w:themeTint="BF"/>
        </w:rPr>
        <w:t>. This section explores the details of the process.</w:t>
      </w:r>
    </w:p>
    <w:p w14:paraId="56F22FD8" w14:textId="77777777" w:rsidR="00C90C8F" w:rsidRDefault="007D7F60" w:rsidP="00C90C8F">
      <w:pPr>
        <w:keepNext/>
        <w:spacing w:line="360" w:lineRule="auto"/>
      </w:pPr>
      <w:r w:rsidRPr="00BB5EF0">
        <w:rPr>
          <w:rFonts w:cs="Times New Roman"/>
          <w:noProof/>
        </w:rPr>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2"/>
                    <a:stretch>
                      <a:fillRect/>
                    </a:stretch>
                  </pic:blipFill>
                  <pic:spPr>
                    <a:xfrm>
                      <a:off x="0" y="0"/>
                      <a:ext cx="5760720" cy="4211320"/>
                    </a:xfrm>
                    <a:prstGeom prst="rect">
                      <a:avLst/>
                    </a:prstGeom>
                  </pic:spPr>
                </pic:pic>
              </a:graphicData>
            </a:graphic>
          </wp:inline>
        </w:drawing>
      </w:r>
    </w:p>
    <w:p w14:paraId="71211727" w14:textId="2A0658ED" w:rsidR="007D7F60" w:rsidRDefault="00C90C8F" w:rsidP="00C90C8F">
      <w:pPr>
        <w:pStyle w:val="Caption"/>
      </w:pPr>
      <w:bookmarkStart w:id="25" w:name="_Ref235890358"/>
      <w:bookmarkStart w:id="26" w:name="_Ref235572422"/>
      <w:r>
        <w:t xml:space="preserve">Figure </w:t>
      </w:r>
      <w:fldSimple w:instr=" SEQ Figure \* ARABIC ">
        <w:r w:rsidR="00960E99">
          <w:rPr>
            <w:noProof/>
          </w:rPr>
          <w:t>4</w:t>
        </w:r>
      </w:fldSimple>
      <w:bookmarkEnd w:id="25"/>
      <w:r>
        <w:t xml:space="preserve">: </w:t>
      </w:r>
      <w:r w:rsidRPr="00C90C8F">
        <w:t>Signal generation illustration</w:t>
      </w:r>
      <w:bookmarkEnd w:id="26"/>
    </w:p>
    <w:p w14:paraId="0593DABB" w14:textId="341DE48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BAE90C9" w14:textId="056897B1" w:rsidR="00182075" w:rsidRPr="00BB5EF0" w:rsidRDefault="00C10591" w:rsidP="00102476">
      <w:pPr>
        <w:spacing w:line="360" w:lineRule="auto"/>
        <w:ind w:firstLine="567"/>
        <w:rPr>
          <w:rFonts w:cs="Times New Roman"/>
        </w:rPr>
      </w:pPr>
      <w:r w:rsidRPr="00BB5EF0">
        <w:rPr>
          <w:rFonts w:cs="Times New Roman"/>
        </w:rPr>
        <w:lastRenderedPageBreak/>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r w:rsidR="00102476">
        <w:rPr>
          <w:rFonts w:cs="Times New Roman"/>
        </w:rPr>
        <w:t xml:space="preserve"> </w:t>
      </w:r>
      <w:r w:rsidR="00182075"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D433A8" w:rsidRPr="00BB5EF0">
        <w:rPr>
          <w:rFonts w:cs="Times New Roman"/>
        </w:rPr>
        <w:t>.</w:t>
      </w:r>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w:t>
      </w:r>
      <w:r w:rsidR="008D1DBE">
        <w:rPr>
          <w:rFonts w:cs="Times New Roman"/>
        </w:rPr>
        <w:lastRenderedPageBreak/>
        <w:t xml:space="preserve">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48BA9B4E"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_Ref235890402 \h </w:instrText>
      </w:r>
      <w:r w:rsidR="00B84249">
        <w:rPr>
          <w:rFonts w:cs="Times New Roman"/>
        </w:rPr>
      </w:r>
      <w:r w:rsidR="00B84249">
        <w:rPr>
          <w:rFonts w:cs="Times New Roman"/>
        </w:rPr>
        <w:fldChar w:fldCharType="separate"/>
      </w:r>
      <w:r w:rsidR="00B84249">
        <w:t xml:space="preserve">Figure </w:t>
      </w:r>
      <w:r w:rsidR="00B84249">
        <w:rPr>
          <w:noProof/>
        </w:rPr>
        <w:t>5</w:t>
      </w:r>
      <w:r w:rsidR="00B84249">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Default="00C90C8F" w:rsidP="00C90C8F">
      <w:pPr>
        <w:pStyle w:val="Caption"/>
      </w:pPr>
      <w:bookmarkStart w:id="27" w:name="_Ref235890402"/>
      <w:bookmarkStart w:id="28" w:name="_Ref235572517"/>
      <w:r>
        <w:t xml:space="preserve">Figure </w:t>
      </w:r>
      <w:fldSimple w:instr=" SEQ Figure \* ARABIC ">
        <w:r w:rsidR="00960E99">
          <w:rPr>
            <w:noProof/>
          </w:rPr>
          <w:t>5</w:t>
        </w:r>
      </w:fldSimple>
      <w:bookmarkEnd w:id="27"/>
      <w:r>
        <w:t xml:space="preserve">: </w:t>
      </w:r>
      <w:r w:rsidRPr="00C90C8F">
        <w:t>Positioning assuming lag=10 over one quarter</w:t>
      </w:r>
      <w:bookmarkEnd w:id="28"/>
    </w:p>
    <w:p w14:paraId="09DCE9A2" w14:textId="20B7BB3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B1D4C6C" w14:textId="62E2458F" w:rsidR="009329CC" w:rsidRPr="00102476" w:rsidRDefault="00BD67A8" w:rsidP="0074469D">
      <w:pPr>
        <w:pStyle w:val="Heading2"/>
      </w:pPr>
      <w:bookmarkStart w:id="29" w:name="_Ref235045974"/>
      <w:bookmarkStart w:id="30" w:name="_Toc238128415"/>
      <w:r w:rsidRPr="00102476">
        <w:t>4</w:t>
      </w:r>
      <w:r w:rsidR="00D92B63" w:rsidRPr="00102476">
        <w:t>.</w:t>
      </w:r>
      <w:r w:rsidR="00883A69" w:rsidRPr="00102476">
        <w:t>3.</w:t>
      </w:r>
      <w:r w:rsidRPr="00102476">
        <w:t xml:space="preserve"> </w:t>
      </w:r>
      <w:r w:rsidR="009329CC" w:rsidRPr="00102476">
        <w:t>Extensions and Variations</w:t>
      </w:r>
      <w:bookmarkEnd w:id="29"/>
      <w:bookmarkEnd w:id="30"/>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2ADDF39B" w:rsidR="009329CC" w:rsidRPr="00102476" w:rsidRDefault="002E5012" w:rsidP="002937FC">
      <w:pPr>
        <w:spacing w:line="360" w:lineRule="auto"/>
        <w:ind w:firstLine="567"/>
        <w:rPr>
          <w:rFonts w:cs="Times New Roman"/>
          <w:color w:val="000000" w:themeColor="text1"/>
        </w:rPr>
      </w:pPr>
      <w:r w:rsidRPr="00102476">
        <w:rPr>
          <w:rFonts w:cs="Times New Roman"/>
          <w:color w:val="000000" w:themeColor="text1"/>
        </w:rPr>
        <w:t>Secondly, leverage can be employed. This is a multiplicative scalar passed down directly to the raw signal.</w:t>
      </w:r>
      <w:r w:rsidR="00F14A23" w:rsidRPr="00102476">
        <w:rPr>
          <w:rFonts w:cs="Times New Roman"/>
          <w:color w:val="000000" w:themeColor="text1"/>
        </w:rPr>
        <w:t xml:space="preserve"> It would be expected to prove useful if baseline results are modest</w:t>
      </w:r>
      <w:r w:rsidR="00430303" w:rsidRPr="00102476">
        <w:rPr>
          <w:rFonts w:cs="Times New Roman"/>
          <w:color w:val="000000" w:themeColor="text1"/>
        </w:rPr>
        <w:t>ly profitable</w:t>
      </w:r>
      <w:r w:rsidR="00F14A23" w:rsidRPr="00102476">
        <w:rPr>
          <w:rFonts w:cs="Times New Roman"/>
          <w:color w:val="000000" w:themeColor="text1"/>
        </w:rPr>
        <w:t>,</w:t>
      </w:r>
      <w:r w:rsidR="00430303" w:rsidRPr="00102476">
        <w:rPr>
          <w:rFonts w:cs="Times New Roman"/>
          <w:color w:val="000000" w:themeColor="text1"/>
        </w:rPr>
        <w:t xml:space="preserve"> </w:t>
      </w:r>
      <w:r w:rsidR="00F14A23" w:rsidRPr="00102476">
        <w:rPr>
          <w:rFonts w:cs="Times New Roman"/>
          <w:color w:val="000000" w:themeColor="text1"/>
        </w:rPr>
        <w:t>few trade</w:t>
      </w:r>
      <w:r w:rsidR="00430303" w:rsidRPr="00102476">
        <w:rPr>
          <w:rFonts w:cs="Times New Roman"/>
          <w:color w:val="000000" w:themeColor="text1"/>
        </w:rPr>
        <w:t xml:space="preserve">s occur </w:t>
      </w:r>
      <w:r w:rsidR="00F14A23" w:rsidRPr="00102476">
        <w:rPr>
          <w:rFonts w:cs="Times New Roman"/>
          <w:color w:val="000000" w:themeColor="text1"/>
        </w:rPr>
        <w:t xml:space="preserve">and </w:t>
      </w:r>
      <w:r w:rsidR="00430303" w:rsidRPr="00102476">
        <w:rPr>
          <w:rFonts w:cs="Times New Roman"/>
          <w:color w:val="000000" w:themeColor="text1"/>
        </w:rPr>
        <w:t xml:space="preserve">profitability is </w:t>
      </w:r>
      <w:r w:rsidR="00F14A23" w:rsidRPr="00102476">
        <w:rPr>
          <w:rFonts w:cs="Times New Roman"/>
          <w:color w:val="000000" w:themeColor="text1"/>
        </w:rPr>
        <w:t>consistent</w:t>
      </w:r>
      <w:r w:rsidR="00430303" w:rsidRPr="00102476">
        <w:rPr>
          <w:rFonts w:cs="Times New Roman"/>
          <w:color w:val="000000" w:themeColor="text1"/>
        </w:rPr>
        <w:t xml:space="preserve">. </w:t>
      </w:r>
      <w:r w:rsidR="00B90E01" w:rsidRPr="00102476">
        <w:rPr>
          <w:rFonts w:cs="Times New Roman"/>
          <w:color w:val="000000" w:themeColor="text1"/>
        </w:rPr>
        <w:t xml:space="preserve">Results </w:t>
      </w:r>
      <w:r w:rsidR="00430303" w:rsidRPr="00102476">
        <w:rPr>
          <w:rFonts w:cs="Times New Roman"/>
          <w:color w:val="000000" w:themeColor="text1"/>
        </w:rPr>
        <w:t xml:space="preserve">would diverge from doubling down variants if </w:t>
      </w:r>
      <w:r w:rsidR="00B90E01" w:rsidRPr="00102476">
        <w:rPr>
          <w:rFonts w:cs="Times New Roman"/>
          <w:color w:val="000000" w:themeColor="text1"/>
        </w:rPr>
        <w:t>position direction were to change frequently.</w:t>
      </w:r>
    </w:p>
    <w:p w14:paraId="30B5D8D1" w14:textId="1EE2D7F4" w:rsidR="004B6923" w:rsidRPr="00BB5EF0" w:rsidRDefault="002E5012" w:rsidP="002937FC">
      <w:pPr>
        <w:spacing w:line="360" w:lineRule="auto"/>
        <w:ind w:firstLine="567"/>
        <w:rPr>
          <w:rFonts w:cs="Times New Roman"/>
        </w:rPr>
      </w:pPr>
      <w:r w:rsidRPr="00BB5EF0">
        <w:rPr>
          <w:rFonts w:cs="Times New Roman"/>
        </w:rPr>
        <w:lastRenderedPageBreak/>
        <w:t xml:space="preserve">Coupling these extensions with variations mentioned throughout this section, there are numerous combinations of parameters in this strategy. These are summarised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_Ref230524020 \h </w:instrText>
      </w:r>
      <w:r w:rsidR="00B84249">
        <w:rPr>
          <w:rFonts w:cs="Times New Roman"/>
          <w:szCs w:val="24"/>
        </w:rPr>
        <w:instrText xml:space="preserve"> \* MERGEFORMAT </w:instrText>
      </w:r>
      <w:r w:rsidR="00B84249" w:rsidRPr="00B84249">
        <w:rPr>
          <w:rFonts w:cs="Times New Roman"/>
          <w:szCs w:val="24"/>
        </w:rPr>
      </w:r>
      <w:r w:rsidR="00B84249" w:rsidRPr="00B84249">
        <w:rPr>
          <w:rFonts w:cs="Times New Roman"/>
          <w:szCs w:val="24"/>
        </w:rPr>
        <w:fldChar w:fldCharType="separate"/>
      </w:r>
      <w:r w:rsidR="00DD6C5A" w:rsidRPr="00DD6C5A">
        <w:rPr>
          <w:rFonts w:cs="Times New Roman"/>
          <w:szCs w:val="24"/>
        </w:rPr>
        <w:t xml:space="preserve">Table </w:t>
      </w:r>
      <w:r w:rsidR="00DD6C5A" w:rsidRPr="00DD6C5A">
        <w:rPr>
          <w:rFonts w:cs="Times New Roman"/>
          <w:noProof/>
          <w:szCs w:val="24"/>
        </w:rPr>
        <w:t>1</w:t>
      </w:r>
      <w:r w:rsidR="00B84249" w:rsidRPr="00B84249">
        <w:rPr>
          <w:rFonts w:cs="Times New Roman"/>
          <w:szCs w:val="24"/>
        </w:rPr>
        <w:fldChar w:fldCharType="end"/>
      </w:r>
      <w:r w:rsidRPr="00B84249">
        <w:rPr>
          <w:rFonts w:cs="Times New Roman"/>
          <w:szCs w:val="24"/>
        </w:rPr>
        <w:t>.</w:t>
      </w:r>
    </w:p>
    <w:p w14:paraId="4063CD17" w14:textId="549D18C3" w:rsidR="004B6923" w:rsidRPr="00B821BD" w:rsidRDefault="004B6923" w:rsidP="002937FC">
      <w:pPr>
        <w:pStyle w:val="Caption"/>
        <w:keepNext/>
        <w:spacing w:line="360" w:lineRule="auto"/>
        <w:ind w:firstLine="567"/>
        <w:rPr>
          <w:rFonts w:cs="Times New Roman"/>
          <w:sz w:val="20"/>
          <w:szCs w:val="20"/>
        </w:rPr>
      </w:pPr>
      <w:bookmarkStart w:id="31"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1"/>
      <w:r w:rsidRPr="00B821BD">
        <w:rPr>
          <w:rFonts w:cs="Times New Roman"/>
          <w:sz w:val="20"/>
          <w:szCs w:val="20"/>
        </w:rPr>
        <w:t>: Strategy 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0546F4">
        <w:trPr>
          <w:tblHeader/>
        </w:trPr>
        <w:tc>
          <w:tcPr>
            <w:tcW w:w="3964" w:type="dxa"/>
          </w:tcPr>
          <w:p w14:paraId="1D0F0F83" w14:textId="62658977" w:rsidR="002E5012" w:rsidRPr="00BB5EF0" w:rsidRDefault="00DD6C5A" w:rsidP="00BB5EF0">
            <w:pPr>
              <w:spacing w:line="360" w:lineRule="auto"/>
              <w:rPr>
                <w:rFonts w:cs="Times New Roman"/>
                <w:b/>
                <w:bCs/>
              </w:rPr>
            </w:pPr>
            <w:r>
              <w:rPr>
                <w:rFonts w:cs="Times New Roman"/>
                <w:b/>
                <w:bCs/>
              </w:rPr>
              <w:t>P</w:t>
            </w:r>
            <w:r w:rsidR="002E5012" w:rsidRPr="00BB5EF0">
              <w:rPr>
                <w:rFonts w:cs="Times New Roman"/>
                <w:b/>
                <w:bCs/>
              </w:rPr>
              <w:t>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2"/>
            </w:r>
          </w:p>
          <w:p w14:paraId="735B0A9F" w14:textId="75760A14" w:rsidR="002E5012" w:rsidRPr="00BB5EF0" w:rsidRDefault="002E5012" w:rsidP="00BB5EF0">
            <w:pPr>
              <w:spacing w:line="360" w:lineRule="auto"/>
              <w:rPr>
                <w:rFonts w:cs="Times New Roman"/>
              </w:rPr>
            </w:pPr>
            <w:r w:rsidRPr="00BB5EF0">
              <w:rPr>
                <w:rFonts w:cs="Times New Roman"/>
              </w:rPr>
              <w:t>12/2007 – 12/2009</w:t>
            </w:r>
            <w:r w:rsidR="00D10807">
              <w:rPr>
                <w:rStyle w:val="FootnoteReference"/>
                <w:rFonts w:cs="Times New Roman"/>
              </w:rPr>
              <w:footnoteReference w:id="3"/>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4CF34D1" w14:textId="15E68621" w:rsidR="00D10807" w:rsidRDefault="00656C7D" w:rsidP="00D10807">
      <w:pPr>
        <w:ind w:firstLine="720"/>
        <w:rPr>
          <w:i/>
          <w:iCs/>
          <w:color w:val="0E2841" w:themeColor="text2"/>
          <w:sz w:val="16"/>
          <w:szCs w:val="16"/>
        </w:rPr>
      </w:pPr>
      <w:r w:rsidRPr="00656C7D">
        <w:rPr>
          <w:i/>
          <w:iCs/>
          <w:color w:val="0E2841" w:themeColor="text2"/>
          <w:sz w:val="16"/>
          <w:szCs w:val="16"/>
        </w:rPr>
        <w:t>Source: own preparation</w:t>
      </w:r>
    </w:p>
    <w:p w14:paraId="439BDE37" w14:textId="440A2184" w:rsidR="00E37729" w:rsidRPr="00102476" w:rsidRDefault="00AE3862" w:rsidP="00AE3862">
      <w:pPr>
        <w:spacing w:line="360" w:lineRule="auto"/>
        <w:ind w:firstLine="567"/>
        <w:rPr>
          <w:rFonts w:cs="Times New Roman"/>
          <w:color w:val="000000" w:themeColor="text1"/>
        </w:rPr>
      </w:pPr>
      <w:r w:rsidRPr="00102476">
        <w:rPr>
          <w:rFonts w:cs="Times New Roman"/>
          <w:color w:val="000000" w:themeColor="text1"/>
        </w:rPr>
        <w:t xml:space="preserve">Horizon splits are devised as </w:t>
      </w:r>
      <w:r w:rsidRPr="00102476">
        <w:rPr>
          <w:rFonts w:cs="Times New Roman"/>
          <w:color w:val="000000" w:themeColor="text1"/>
          <w:szCs w:val="24"/>
        </w:rPr>
        <w:t xml:space="preserve">per </w:t>
      </w:r>
      <w:r w:rsidRPr="00102476">
        <w:rPr>
          <w:rFonts w:cs="Times New Roman"/>
          <w:color w:val="000000" w:themeColor="text1"/>
          <w:szCs w:val="24"/>
        </w:rPr>
        <w:fldChar w:fldCharType="begin"/>
      </w:r>
      <w:r w:rsidRPr="00102476">
        <w:rPr>
          <w:rFonts w:cs="Times New Roman"/>
          <w:color w:val="000000" w:themeColor="text1"/>
          <w:szCs w:val="24"/>
        </w:rPr>
        <w:instrText xml:space="preserve"> REF _Ref230524020 \h  \* MERGEFORMAT </w:instrText>
      </w:r>
      <w:r w:rsidRPr="00102476">
        <w:rPr>
          <w:rFonts w:cs="Times New Roman"/>
          <w:color w:val="000000" w:themeColor="text1"/>
          <w:szCs w:val="24"/>
        </w:rPr>
      </w:r>
      <w:r w:rsidRPr="00102476">
        <w:rPr>
          <w:rFonts w:cs="Times New Roman"/>
          <w:color w:val="000000" w:themeColor="text1"/>
          <w:szCs w:val="24"/>
        </w:rPr>
        <w:fldChar w:fldCharType="separate"/>
      </w:r>
      <w:r w:rsidRPr="00102476">
        <w:rPr>
          <w:rFonts w:cs="Times New Roman"/>
          <w:color w:val="000000" w:themeColor="text1"/>
          <w:szCs w:val="24"/>
        </w:rPr>
        <w:t xml:space="preserve">Table </w:t>
      </w:r>
      <w:r w:rsidRPr="00102476">
        <w:rPr>
          <w:rFonts w:cs="Times New Roman"/>
          <w:noProof/>
          <w:color w:val="000000" w:themeColor="text1"/>
          <w:szCs w:val="24"/>
        </w:rPr>
        <w:t>1</w:t>
      </w:r>
      <w:r w:rsidRPr="00102476">
        <w:rPr>
          <w:rFonts w:cs="Times New Roman"/>
          <w:color w:val="000000" w:themeColor="text1"/>
          <w:szCs w:val="24"/>
        </w:rPr>
        <w:fldChar w:fldCharType="end"/>
      </w:r>
      <w:r w:rsidR="00E37729" w:rsidRPr="00102476">
        <w:rPr>
          <w:rFonts w:cs="Times New Roman"/>
          <w:color w:val="000000" w:themeColor="text1"/>
          <w:szCs w:val="24"/>
        </w:rPr>
        <w:t xml:space="preserve">, maintaining a balance between the interpretability of multiple versions of results and the ability to </w:t>
      </w:r>
      <w:r w:rsidRPr="00102476">
        <w:rPr>
          <w:rFonts w:cs="Times New Roman"/>
          <w:color w:val="000000" w:themeColor="text1"/>
          <w:szCs w:val="24"/>
        </w:rPr>
        <w:t>capture various parts of the business cycle and note differences in strategy performance over time</w:t>
      </w:r>
      <w:r w:rsidR="00E37729" w:rsidRPr="00102476">
        <w:rPr>
          <w:rFonts w:cs="Times New Roman"/>
          <w:color w:val="000000" w:themeColor="text1"/>
        </w:rPr>
        <w:t xml:space="preserve">. </w:t>
      </w:r>
      <w:r w:rsidR="005F009B" w:rsidRPr="00102476">
        <w:rPr>
          <w:rFonts w:cs="Times New Roman"/>
          <w:color w:val="000000" w:themeColor="text1"/>
        </w:rPr>
        <w:t>D</w:t>
      </w:r>
      <w:r w:rsidR="00E37729" w:rsidRPr="00102476">
        <w:rPr>
          <w:rFonts w:cs="Times New Roman"/>
          <w:color w:val="000000" w:themeColor="text1"/>
        </w:rPr>
        <w:t xml:space="preserve">ates </w:t>
      </w:r>
      <w:r w:rsidR="005F009B" w:rsidRPr="00102476">
        <w:rPr>
          <w:rFonts w:cs="Times New Roman"/>
          <w:color w:val="000000" w:themeColor="text1"/>
        </w:rPr>
        <w:t xml:space="preserve">rounded </w:t>
      </w:r>
      <w:r w:rsidR="00E37729" w:rsidRPr="00102476">
        <w:rPr>
          <w:rFonts w:cs="Times New Roman"/>
          <w:color w:val="000000" w:themeColor="text1"/>
        </w:rPr>
        <w:t>to year-ends are used for simplicity. The periods are selected as follows:</w:t>
      </w:r>
    </w:p>
    <w:p w14:paraId="226937B9" w14:textId="0551CEDD" w:rsidR="00AE3862" w:rsidRPr="00102476" w:rsidRDefault="00E37729"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12/1999 – 12/2007 captures the</w:t>
      </w:r>
      <w:r w:rsidR="002313DD" w:rsidRPr="00102476">
        <w:rPr>
          <w:rFonts w:cs="Times New Roman"/>
          <w:color w:val="000000" w:themeColor="text1"/>
        </w:rPr>
        <w:t xml:space="preserve"> prosperous </w:t>
      </w:r>
      <w:r w:rsidRPr="00102476">
        <w:rPr>
          <w:rFonts w:cs="Times New Roman"/>
          <w:color w:val="000000" w:themeColor="text1"/>
        </w:rPr>
        <w:t>build-up towards the Global Financial Crisis (GFC)</w:t>
      </w:r>
    </w:p>
    <w:p w14:paraId="0CADD934" w14:textId="3C0BA104" w:rsidR="00E37729" w:rsidRPr="00102476" w:rsidRDefault="00E37729"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12/2007 – 12/2009 represents the GFC and resulting economic slowdown</w:t>
      </w:r>
    </w:p>
    <w:p w14:paraId="449E865D" w14:textId="1F8D13FD" w:rsidR="00E37729" w:rsidRPr="00102476" w:rsidRDefault="00E37729"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12/2009 – 12/2019</w:t>
      </w:r>
      <w:r w:rsidR="005F009B" w:rsidRPr="00102476">
        <w:rPr>
          <w:rFonts w:cs="Times New Roman"/>
          <w:color w:val="000000" w:themeColor="text1"/>
        </w:rPr>
        <w:t xml:space="preserve"> covers benign periods </w:t>
      </w:r>
      <w:r w:rsidR="00D20116" w:rsidRPr="00102476">
        <w:rPr>
          <w:rFonts w:cs="Times New Roman"/>
          <w:color w:val="000000" w:themeColor="text1"/>
        </w:rPr>
        <w:t xml:space="preserve">and </w:t>
      </w:r>
      <w:r w:rsidR="005F009B" w:rsidRPr="00102476">
        <w:rPr>
          <w:rFonts w:cs="Times New Roman"/>
          <w:color w:val="000000" w:themeColor="text1"/>
        </w:rPr>
        <w:t>consistently moderate growth periods</w:t>
      </w:r>
    </w:p>
    <w:p w14:paraId="0C98D75B" w14:textId="7EDC48F0" w:rsidR="005F009B" w:rsidRPr="00102476" w:rsidRDefault="005F009B"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12/2019 – 12/2022 captures the Covid pandemic and resulting economic crises</w:t>
      </w:r>
    </w:p>
    <w:p w14:paraId="1CDEF5E0" w14:textId="3DDBCECB" w:rsidR="00D20116" w:rsidRPr="00102476" w:rsidRDefault="005F009B" w:rsidP="00D20116">
      <w:pPr>
        <w:pStyle w:val="ListParagraph"/>
        <w:numPr>
          <w:ilvl w:val="0"/>
          <w:numId w:val="6"/>
        </w:numPr>
        <w:spacing w:line="360" w:lineRule="auto"/>
        <w:rPr>
          <w:rFonts w:cs="Times New Roman"/>
          <w:color w:val="000000" w:themeColor="text1"/>
        </w:rPr>
      </w:pPr>
      <w:r w:rsidRPr="00102476">
        <w:rPr>
          <w:rFonts w:cs="Times New Roman"/>
          <w:color w:val="000000" w:themeColor="text1"/>
        </w:rPr>
        <w:t>12/2022 – 9/2025 covers rebound periods and changing geopolitical landscapes</w:t>
      </w:r>
    </w:p>
    <w:p w14:paraId="6FE9A4FD" w14:textId="7B6FBBC4" w:rsidR="00D20116" w:rsidRPr="00102476" w:rsidRDefault="00D20116" w:rsidP="00D20116">
      <w:pPr>
        <w:pStyle w:val="ListParagraph"/>
        <w:numPr>
          <w:ilvl w:val="0"/>
          <w:numId w:val="6"/>
        </w:numPr>
        <w:spacing w:line="360" w:lineRule="auto"/>
        <w:rPr>
          <w:rFonts w:cs="Times New Roman"/>
          <w:color w:val="000000" w:themeColor="text1"/>
        </w:rPr>
      </w:pPr>
      <w:r w:rsidRPr="00102476">
        <w:rPr>
          <w:rFonts w:cs="Times New Roman"/>
          <w:color w:val="000000" w:themeColor="text1"/>
        </w:rPr>
        <w:lastRenderedPageBreak/>
        <w:t>12/1999 – 9/2025 captures the entire available date range for a long-run view of strategy effectiveness</w:t>
      </w:r>
    </w:p>
    <w:p w14:paraId="7C27DAAF" w14:textId="0865BB36" w:rsidR="00D660F4" w:rsidRPr="00102476" w:rsidRDefault="00D660F4" w:rsidP="0074469D">
      <w:pPr>
        <w:pStyle w:val="Heading2"/>
      </w:pPr>
      <w:bookmarkStart w:id="32" w:name="_Toc238128416"/>
      <w:r w:rsidRPr="00102476">
        <w:t>4.</w:t>
      </w:r>
      <w:r w:rsidR="00883A69" w:rsidRPr="00102476">
        <w:t>4.</w:t>
      </w:r>
      <w:r w:rsidRPr="00102476">
        <w:t xml:space="preserve"> Costs</w:t>
      </w:r>
      <w:bookmarkEnd w:id="32"/>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518BACBF" w14:textId="768B6AED" w:rsidR="002072FA" w:rsidRDefault="00000000"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w:r w:rsidR="002072FA">
        <w:rPr>
          <w:rFonts w:eastAsiaTheme="minorEastAsia" w:cs="Times New Roman"/>
        </w:rPr>
        <w:tab/>
      </w:r>
      <w:bookmarkStart w:id="33" w:name="EqTradingCost"/>
      <w:r w:rsidR="002072FA">
        <w:rPr>
          <w:rFonts w:eastAsiaTheme="minorEastAsia" w:cs="Times New Roman"/>
        </w:rPr>
        <w:t>(</w:t>
      </w:r>
      <w:r w:rsidR="002072FA">
        <w:rPr>
          <w:rFonts w:eastAsiaTheme="minorEastAsia" w:cs="Times New Roman"/>
        </w:rPr>
        <w:fldChar w:fldCharType="begin"/>
      </w:r>
      <w:r w:rsidR="002072FA">
        <w:rPr>
          <w:rFonts w:eastAsiaTheme="minorEastAsia" w:cs="Times New Roman"/>
        </w:rPr>
        <w:instrText xml:space="preserve"> </w:instrText>
      </w:r>
      <w:r w:rsidR="002072FA" w:rsidRPr="002072FA">
        <w:rPr>
          <w:rFonts w:eastAsiaTheme="minorEastAsia" w:cs="Times New Roman"/>
        </w:rPr>
        <w:instrText>SEQ eq \* ARABIC</w:instrText>
      </w:r>
      <w:r w:rsidR="002072FA">
        <w:rPr>
          <w:rFonts w:eastAsiaTheme="minorEastAsia" w:cs="Times New Roman"/>
        </w:rPr>
        <w:instrText xml:space="preserve"> </w:instrText>
      </w:r>
      <w:r w:rsidR="002072FA">
        <w:rPr>
          <w:rFonts w:eastAsiaTheme="minorEastAsia" w:cs="Times New Roman"/>
        </w:rPr>
        <w:fldChar w:fldCharType="separate"/>
      </w:r>
      <w:r w:rsidR="002072FA">
        <w:rPr>
          <w:rFonts w:eastAsiaTheme="minorEastAsia" w:cs="Times New Roman"/>
        </w:rPr>
        <w:fldChar w:fldCharType="end"/>
      </w:r>
      <w:r w:rsidR="002072FA">
        <w:rPr>
          <w:rFonts w:eastAsiaTheme="minorEastAsia" w:cs="Times New Roman"/>
        </w:rPr>
        <w:t>)</w:t>
      </w:r>
      <w:bookmarkEnd w:id="33"/>
    </w:p>
    <w:p w14:paraId="7CDE3662" w14:textId="3D0CE1CC"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8652CE" w:rsidRPr="008652CE">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s per</w:t>
      </w:r>
      <w:r w:rsidR="002072FA">
        <w:rPr>
          <w:rFonts w:cs="Times New Roman"/>
        </w:rPr>
        <w:t xml:space="preserve"> </w:t>
      </w:r>
      <w:r w:rsidR="002072FA">
        <w:rPr>
          <w:rFonts w:cs="Times New Roman"/>
        </w:rPr>
        <w:fldChar w:fldCharType="begin"/>
      </w:r>
      <w:r w:rsidR="002072FA">
        <w:rPr>
          <w:rFonts w:cs="Times New Roman"/>
        </w:rPr>
        <w:instrText xml:space="preserve"> REF EqTradingCost \h </w:instrText>
      </w:r>
      <w:r w:rsidR="002072FA">
        <w:rPr>
          <w:rFonts w:cs="Times New Roman"/>
        </w:rPr>
      </w:r>
      <w:r w:rsidR="002072FA">
        <w:rPr>
          <w:rFonts w:cs="Times New Roman"/>
        </w:rPr>
        <w:fldChar w:fldCharType="separate"/>
      </w:r>
      <w:r w:rsidR="002C5668">
        <w:rPr>
          <w:rFonts w:eastAsiaTheme="minorEastAsia" w:cs="Times New Roman"/>
        </w:rPr>
        <w:t>()</w:t>
      </w:r>
      <w:r w:rsidR="002072FA">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367EA8A9"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8652CE" w:rsidRPr="008652CE">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6C1C0416" w:rsidR="00883A69" w:rsidRPr="00102476" w:rsidRDefault="00883A69" w:rsidP="00883A69">
      <w:pPr>
        <w:pStyle w:val="Heading2"/>
        <w:spacing w:line="360" w:lineRule="auto"/>
        <w:rPr>
          <w:rFonts w:cs="Times New Roman"/>
        </w:rPr>
      </w:pPr>
      <w:bookmarkStart w:id="34" w:name="_Toc238128417"/>
      <w:r w:rsidRPr="00102476">
        <w:rPr>
          <w:rFonts w:cs="Times New Roman"/>
        </w:rPr>
        <w:t>4.</w:t>
      </w:r>
      <w:r w:rsidR="0001279F" w:rsidRPr="00102476">
        <w:rPr>
          <w:rFonts w:cs="Times New Roman"/>
        </w:rPr>
        <w:t>5</w:t>
      </w:r>
      <w:r w:rsidRPr="00102476">
        <w:rPr>
          <w:rFonts w:cs="Times New Roman"/>
        </w:rPr>
        <w:t>. Testing</w:t>
      </w:r>
      <w:bookmarkEnd w:id="34"/>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28A5A8DB"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763F0F" w:rsidRPr="00BB5EF0">
        <w:t>4.</w:t>
      </w:r>
      <w:r w:rsidR="00763F0F">
        <w:t>5.1.</w:t>
      </w:r>
      <w:r w:rsidR="00763F0F" w:rsidRPr="00BB5EF0">
        <w:t xml:space="preserve"> </w:t>
      </w:r>
      <w:proofErr w:type="spellStart"/>
      <w:r w:rsidR="00763F0F" w:rsidRPr="00BB5EF0">
        <w:t>PnL</w:t>
      </w:r>
      <w:proofErr w:type="spellEnd"/>
      <w:r w:rsidR="00763F0F" w:rsidRPr="00BB5EF0">
        <w:t xml:space="preserve"> Calculation and Performance Metrics</w:t>
      </w:r>
      <w:r w:rsidR="00543F79">
        <w:rPr>
          <w:rFonts w:cs="Times New Roman"/>
        </w:rPr>
        <w:fldChar w:fldCharType="end"/>
      </w:r>
      <w:r>
        <w:rPr>
          <w:rFonts w:cs="Times New Roman"/>
        </w:rPr>
        <w:t xml:space="preserve">. These metrics </w:t>
      </w:r>
      <w:r w:rsidR="00725C15">
        <w:rPr>
          <w:rFonts w:cs="Times New Roman"/>
        </w:rPr>
        <w:t xml:space="preserve">are reported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sidR="00725C15">
        <w:rPr>
          <w:rFonts w:cs="Times New Roman"/>
        </w:rPr>
        <w:t xml:space="preserve"> and </w:t>
      </w:r>
      <w:r>
        <w:rPr>
          <w:rFonts w:cs="Times New Roman"/>
        </w:rPr>
        <w:t>confirm or reject the momentum and mean-reversion phenomena hypothesised in this paper</w:t>
      </w:r>
      <w:r w:rsidR="0027153B">
        <w:rPr>
          <w:rFonts w:cs="Times New Roman"/>
        </w:rPr>
        <w:t xml:space="preserve">. They also implicitly assess DSGE model effectiveness </w:t>
      </w:r>
      <w:r w:rsidR="0027153B">
        <w:rPr>
          <w:rFonts w:cs="Times New Roman"/>
        </w:rPr>
        <w:lastRenderedPageBreak/>
        <w:t xml:space="preserve">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75684A16" w:rsidR="0027153B" w:rsidRDefault="0027153B" w:rsidP="0078159A">
      <w:pPr>
        <w:spacing w:line="360" w:lineRule="auto"/>
        <w:ind w:firstLine="567"/>
        <w:rPr>
          <w:rFonts w:cs="Times New Roman"/>
        </w:rPr>
      </w:pPr>
      <w:r>
        <w:rPr>
          <w:rFonts w:cs="Times New Roman"/>
        </w:rPr>
        <w:t>Extending the model to variants allows for effective relative testing</w:t>
      </w:r>
      <w:r w:rsidR="00725C15">
        <w:rPr>
          <w:rFonts w:cs="Times New Roman"/>
        </w:rPr>
        <w:t xml:space="preserve">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Pr>
          <w:rFonts w:cs="Times New Roman"/>
        </w:rPr>
        <w:t xml:space="preserve">: as parameters are incrementally modified, impact expectations can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725C15">
        <w:rPr>
          <w:rFonts w:cs="Times New Roman"/>
        </w:rPr>
        <w:t xml:space="preserve">not any </w:t>
      </w:r>
      <w:r w:rsidR="00543F79">
        <w:rPr>
          <w:rFonts w:cs="Times New Roman"/>
        </w:rPr>
        <w:t xml:space="preserve">suitable </w:t>
      </w:r>
      <w:r w:rsidR="00725C15">
        <w:rPr>
          <w:rFonts w:cs="Times New Roman"/>
        </w:rPr>
        <w:t xml:space="preserve">direct </w:t>
      </w:r>
      <w:r w:rsidR="00543F79">
        <w:rPr>
          <w:rFonts w:cs="Times New Roman"/>
        </w:rPr>
        <w:t>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6DAD10B4" w:rsidR="00543F79" w:rsidRPr="00102476" w:rsidRDefault="00543F79" w:rsidP="00543F79">
      <w:pPr>
        <w:pStyle w:val="ListParagraph"/>
        <w:numPr>
          <w:ilvl w:val="0"/>
          <w:numId w:val="5"/>
        </w:numPr>
        <w:spacing w:line="360" w:lineRule="auto"/>
        <w:rPr>
          <w:rFonts w:cs="Times New Roman"/>
          <w:color w:val="000000" w:themeColor="text1"/>
        </w:rPr>
      </w:pPr>
      <w:r>
        <w:rPr>
          <w:rFonts w:cs="Times New Roman"/>
        </w:rPr>
        <w:t>Strategies trading S&amp;P 500 should produce similar performance over time as strategies trading DJIA due to the similar price history of both assets, as seen in</w:t>
      </w:r>
      <w:r w:rsidR="003C0829">
        <w:rPr>
          <w:rFonts w:cs="Times New Roman"/>
        </w:rPr>
        <w:t xml:space="preserve"> </w:t>
      </w:r>
      <w:r w:rsidR="003C0829" w:rsidRPr="00102476">
        <w:rPr>
          <w:rFonts w:cs="Times New Roman"/>
          <w:color w:val="000000" w:themeColor="text1"/>
        </w:rPr>
        <w:fldChar w:fldCharType="begin"/>
      </w:r>
      <w:r w:rsidR="003C0829" w:rsidRPr="00102476">
        <w:rPr>
          <w:rFonts w:cs="Times New Roman"/>
          <w:color w:val="000000" w:themeColor="text1"/>
        </w:rPr>
        <w:instrText xml:space="preserve"> REF _Ref235890333 \h </w:instrText>
      </w:r>
      <w:r w:rsidR="003C0829" w:rsidRPr="00102476">
        <w:rPr>
          <w:rFonts w:cs="Times New Roman"/>
          <w:color w:val="000000" w:themeColor="text1"/>
        </w:rPr>
      </w:r>
      <w:r w:rsidR="003C0829" w:rsidRPr="00102476">
        <w:rPr>
          <w:rFonts w:cs="Times New Roman"/>
          <w:color w:val="000000" w:themeColor="text1"/>
        </w:rPr>
        <w:fldChar w:fldCharType="separate"/>
      </w:r>
      <w:r w:rsidR="003C0829" w:rsidRPr="00102476">
        <w:rPr>
          <w:color w:val="000000" w:themeColor="text1"/>
        </w:rPr>
        <w:t xml:space="preserve">Figure </w:t>
      </w:r>
      <w:r w:rsidR="003C0829" w:rsidRPr="00102476">
        <w:rPr>
          <w:noProof/>
          <w:color w:val="000000" w:themeColor="text1"/>
        </w:rPr>
        <w:t>2</w:t>
      </w:r>
      <w:r w:rsidR="003C0829" w:rsidRPr="00102476">
        <w:rPr>
          <w:rFonts w:cs="Times New Roman"/>
          <w:color w:val="000000" w:themeColor="text1"/>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4C23ECBD"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00763F0F" w:rsidRPr="00BB5EF0">
        <w:t>4.</w:t>
      </w:r>
      <w:r w:rsidR="00763F0F">
        <w:t>5.2.</w:t>
      </w:r>
      <w:r w:rsidR="00763F0F" w:rsidRPr="00BB5EF0">
        <w:t xml:space="preserve"> Buy-and-Hold Benchmark</w:t>
      </w:r>
      <w:r>
        <w:rPr>
          <w:rFonts w:cs="Times New Roman"/>
        </w:rPr>
        <w:fldChar w:fldCharType="end"/>
      </w:r>
      <w:r>
        <w:rPr>
          <w:rFonts w:cs="Times New Roman"/>
        </w:rPr>
        <w:t>.</w:t>
      </w:r>
    </w:p>
    <w:p w14:paraId="3E1E16E8" w14:textId="2D1B0F21" w:rsidR="009329CC" w:rsidRPr="00102476" w:rsidRDefault="00BD67A8" w:rsidP="00883A69">
      <w:pPr>
        <w:pStyle w:val="Heading3"/>
      </w:pPr>
      <w:bookmarkStart w:id="35" w:name="_Ref235283291"/>
      <w:bookmarkStart w:id="36" w:name="_Toc238128418"/>
      <w:r w:rsidRPr="00102476">
        <w:t>4.</w:t>
      </w:r>
      <w:r w:rsidR="00763F0F" w:rsidRPr="00102476">
        <w:t>5</w:t>
      </w:r>
      <w:r w:rsidR="00D92B63" w:rsidRPr="00102476">
        <w:t>.</w:t>
      </w:r>
      <w:r w:rsidR="00883A69" w:rsidRPr="00102476">
        <w:t>1.</w:t>
      </w:r>
      <w:r w:rsidRPr="00102476">
        <w:t xml:space="preserve"> </w:t>
      </w:r>
      <w:proofErr w:type="spellStart"/>
      <w:r w:rsidR="009329CC" w:rsidRPr="00102476">
        <w:t>PnL</w:t>
      </w:r>
      <w:proofErr w:type="spellEnd"/>
      <w:r w:rsidR="009329CC" w:rsidRPr="00102476">
        <w:t xml:space="preserve"> Calculation</w:t>
      </w:r>
      <w:r w:rsidR="00E17B7C" w:rsidRPr="00102476">
        <w:t xml:space="preserve"> and </w:t>
      </w:r>
      <w:r w:rsidR="007A2A5D" w:rsidRPr="00102476">
        <w:t>Performance</w:t>
      </w:r>
      <w:r w:rsidR="00E17B7C" w:rsidRPr="00102476">
        <w:t xml:space="preserve"> Metrics</w:t>
      </w:r>
      <w:bookmarkEnd w:id="35"/>
      <w:bookmarkEnd w:id="36"/>
    </w:p>
    <w:p w14:paraId="12ED8F40" w14:textId="0F32A659" w:rsidR="00304833" w:rsidRPr="00102476" w:rsidRDefault="00304833" w:rsidP="002937FC">
      <w:pPr>
        <w:spacing w:line="360" w:lineRule="auto"/>
        <w:ind w:firstLine="567"/>
        <w:rPr>
          <w:rFonts w:cs="Times New Roman"/>
          <w:color w:val="000000" w:themeColor="text1"/>
        </w:rPr>
      </w:pPr>
      <w:r w:rsidRPr="00102476">
        <w:rPr>
          <w:rFonts w:cs="Times New Roman"/>
          <w:color w:val="000000" w:themeColor="text1"/>
        </w:rPr>
        <w:t xml:space="preserve">Gross </w:t>
      </w:r>
      <w:proofErr w:type="spellStart"/>
      <w:r w:rsidR="00E17B7C" w:rsidRPr="00102476">
        <w:rPr>
          <w:rFonts w:cs="Times New Roman"/>
          <w:color w:val="000000" w:themeColor="text1"/>
        </w:rPr>
        <w:t>PnL</w:t>
      </w:r>
      <w:proofErr w:type="spellEnd"/>
      <w:r w:rsidR="00E17B7C" w:rsidRPr="00102476">
        <w:rPr>
          <w:rFonts w:cs="Times New Roman"/>
          <w:color w:val="000000" w:themeColor="text1"/>
        </w:rPr>
        <w:t xml:space="preserve"> is calculated daily after incorporating the asset return of the current day and the position of the previous day.</w:t>
      </w:r>
      <w:r w:rsidR="00F82316" w:rsidRPr="00102476">
        <w:rPr>
          <w:rFonts w:cs="Times New Roman"/>
          <w:color w:val="000000" w:themeColor="text1"/>
        </w:rPr>
        <w:t xml:space="preserve"> </w:t>
      </w:r>
      <w:r w:rsidRPr="00102476">
        <w:rPr>
          <w:rFonts w:cs="Times New Roman"/>
          <w:color w:val="000000" w:themeColor="text1"/>
        </w:rPr>
        <w:t xml:space="preserve">Net </w:t>
      </w:r>
      <w:proofErr w:type="spellStart"/>
      <w:r w:rsidRPr="00102476">
        <w:rPr>
          <w:rFonts w:cs="Times New Roman"/>
          <w:color w:val="000000" w:themeColor="text1"/>
        </w:rPr>
        <w:t>PnL</w:t>
      </w:r>
      <w:proofErr w:type="spellEnd"/>
      <w:r w:rsidRPr="00102476">
        <w:rPr>
          <w:rFonts w:cs="Times New Roman"/>
          <w:color w:val="000000" w:themeColor="text1"/>
        </w:rPr>
        <w:t xml:space="preserve"> is calculated by subtracting cost,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oMath>
      <w:r w:rsidRPr="00102476">
        <w:rPr>
          <w:rFonts w:cs="Times New Roman"/>
          <w:color w:val="000000" w:themeColor="text1"/>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 xml:space="preserve">This has the additional benefits of comparing signals and strategies </w:t>
      </w:r>
      <w:r w:rsidR="005230DB">
        <w:rPr>
          <w:rFonts w:cs="Times New Roman"/>
        </w:rPr>
        <w:lastRenderedPageBreak/>
        <w:t>more effectively, computing Sharpe ratios and visualising whether a strategy adds value over time.</w:t>
      </w:r>
    </w:p>
    <w:p w14:paraId="0BB3907C" w14:textId="0EFE86C6" w:rsidR="00E17B7C"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w:t>
      </w:r>
      <w:r w:rsidR="00E17B7C" w:rsidRPr="00B84249">
        <w:rPr>
          <w:rFonts w:cs="Times New Roman"/>
          <w:szCs w:val="24"/>
        </w:rPr>
        <w:t>i</w:t>
      </w:r>
      <w:r w:rsidR="00207646" w:rsidRPr="00B84249">
        <w:rPr>
          <w:rFonts w:cs="Times New Roman"/>
          <w:szCs w:val="24"/>
        </w:rPr>
        <w:t>n</w:t>
      </w:r>
      <w:r w:rsidR="002072FA">
        <w:rPr>
          <w:rFonts w:cs="Times New Roman"/>
          <w:szCs w:val="24"/>
        </w:rPr>
        <w:t xml:space="preserve"> </w:t>
      </w:r>
      <w:r w:rsidR="002072FA">
        <w:rPr>
          <w:rFonts w:cs="Times New Roman"/>
          <w:szCs w:val="24"/>
        </w:rPr>
        <w:fldChar w:fldCharType="begin"/>
      </w:r>
      <w:r w:rsidR="002072FA">
        <w:rPr>
          <w:rFonts w:cs="Times New Roman"/>
          <w:szCs w:val="24"/>
        </w:rPr>
        <w:instrText xml:space="preserve"> REF EqAnnualSr \h </w:instrText>
      </w:r>
      <w:r w:rsidR="002072FA">
        <w:rPr>
          <w:rFonts w:cs="Times New Roman"/>
          <w:szCs w:val="24"/>
        </w:rPr>
      </w:r>
      <w:r w:rsidR="002072FA">
        <w:rPr>
          <w:rFonts w:cs="Times New Roman"/>
          <w:szCs w:val="24"/>
        </w:rPr>
        <w:fldChar w:fldCharType="separate"/>
      </w:r>
      <w:r w:rsidR="002C5668">
        <w:rPr>
          <w:rFonts w:eastAsiaTheme="minorEastAsia" w:cs="Times New Roman"/>
        </w:rPr>
        <w:t>()</w:t>
      </w:r>
      <w:r w:rsidR="002072FA">
        <w:rPr>
          <w:rFonts w:cs="Times New Roman"/>
          <w:szCs w:val="24"/>
        </w:rPr>
        <w:fldChar w:fldCharType="end"/>
      </w:r>
      <w:r w:rsidR="00207646" w:rsidRPr="00B84249">
        <w:rPr>
          <w:rFonts w:cs="Times New Roman"/>
          <w:szCs w:val="24"/>
        </w:rPr>
        <w:t xml:space="preserve"> </w:t>
      </w:r>
      <w:r w:rsidR="006A49BD">
        <w:rPr>
          <w:rFonts w:cs="Times New Roman"/>
          <w:szCs w:val="24"/>
        </w:rPr>
        <w:t xml:space="preserve">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1E99CC6" w14:textId="5D91F1EB" w:rsidR="002072FA" w:rsidRPr="00BB5EF0" w:rsidRDefault="00000000"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w:r w:rsidR="002072FA">
        <w:rPr>
          <w:rFonts w:eastAsiaTheme="minorEastAsia" w:cs="Times New Roman"/>
        </w:rPr>
        <w:tab/>
      </w:r>
      <w:bookmarkStart w:id="37" w:name="EqAnnualSr"/>
      <w:r w:rsidR="002072FA">
        <w:rPr>
          <w:rFonts w:eastAsiaTheme="minorEastAsia" w:cs="Times New Roman"/>
        </w:rPr>
        <w:t>(</w:t>
      </w:r>
      <w:r w:rsidR="002072FA">
        <w:rPr>
          <w:rFonts w:eastAsiaTheme="minorEastAsia" w:cs="Times New Roman"/>
        </w:rPr>
        <w:fldChar w:fldCharType="begin"/>
      </w:r>
      <w:r w:rsidR="002072FA">
        <w:rPr>
          <w:rFonts w:eastAsiaTheme="minorEastAsia" w:cs="Times New Roman"/>
        </w:rPr>
        <w:instrText xml:space="preserve"> </w:instrText>
      </w:r>
      <w:r w:rsidR="002072FA" w:rsidRPr="002072FA">
        <w:rPr>
          <w:rFonts w:eastAsiaTheme="minorEastAsia" w:cs="Times New Roman"/>
        </w:rPr>
        <w:instrText>SEQ eq \* ARABIC</w:instrText>
      </w:r>
      <w:r w:rsidR="002072FA">
        <w:rPr>
          <w:rFonts w:eastAsiaTheme="minorEastAsia" w:cs="Times New Roman"/>
        </w:rPr>
        <w:instrText xml:space="preserve"> </w:instrText>
      </w:r>
      <w:r w:rsidR="002072FA">
        <w:rPr>
          <w:rFonts w:eastAsiaTheme="minorEastAsia" w:cs="Times New Roman"/>
        </w:rPr>
        <w:fldChar w:fldCharType="separate"/>
      </w:r>
      <w:r w:rsidR="002072FA">
        <w:rPr>
          <w:rFonts w:eastAsiaTheme="minorEastAsia" w:cs="Times New Roman"/>
        </w:rPr>
        <w:fldChar w:fldCharType="end"/>
      </w:r>
      <w:r w:rsidR="002072FA">
        <w:rPr>
          <w:rFonts w:eastAsiaTheme="minorEastAsia" w:cs="Times New Roman"/>
        </w:rPr>
        <w:t>)</w:t>
      </w:r>
      <w:bookmarkEnd w:id="37"/>
    </w:p>
    <w:p w14:paraId="2725FD47" w14:textId="50A9E7AD" w:rsidR="002E5012" w:rsidRPr="00102476" w:rsidRDefault="00BD67A8" w:rsidP="00883A69">
      <w:pPr>
        <w:pStyle w:val="Heading3"/>
      </w:pPr>
      <w:bookmarkStart w:id="38" w:name="_Ref235283263"/>
      <w:bookmarkStart w:id="39" w:name="_Toc238128419"/>
      <w:r w:rsidRPr="00102476">
        <w:t>4.</w:t>
      </w:r>
      <w:r w:rsidR="00763F0F" w:rsidRPr="00102476">
        <w:t>5</w:t>
      </w:r>
      <w:r w:rsidR="00883A69" w:rsidRPr="00102476">
        <w:t>.2</w:t>
      </w:r>
      <w:r w:rsidR="00D92B63" w:rsidRPr="00102476">
        <w:t>.</w:t>
      </w:r>
      <w:r w:rsidRPr="00102476">
        <w:t xml:space="preserve"> </w:t>
      </w:r>
      <w:r w:rsidR="002E5012" w:rsidRPr="00102476">
        <w:t>Buy-and-Hold Benchmark</w:t>
      </w:r>
      <w:bookmarkEnd w:id="38"/>
      <w:bookmarkEnd w:id="39"/>
    </w:p>
    <w:p w14:paraId="1E83F8BF" w14:textId="77777777" w:rsidR="00D61E0A" w:rsidRPr="00102476" w:rsidRDefault="00D61E0A" w:rsidP="002937FC">
      <w:pPr>
        <w:spacing w:line="360" w:lineRule="auto"/>
        <w:ind w:firstLine="567"/>
        <w:rPr>
          <w:rFonts w:cs="Times New Roman"/>
          <w:color w:val="000000" w:themeColor="text1"/>
        </w:rPr>
      </w:pPr>
      <w:r w:rsidRPr="00102476">
        <w:rPr>
          <w:rFonts w:cs="Times New Roman"/>
          <w:color w:val="000000" w:themeColor="text1"/>
        </w:rPr>
        <w:t>T</w:t>
      </w:r>
      <w:r w:rsidR="007D6DD4" w:rsidRPr="00102476">
        <w:rPr>
          <w:rFonts w:cs="Times New Roman"/>
          <w:color w:val="000000" w:themeColor="text1"/>
        </w:rPr>
        <w:t>he DSGE model-inspired strategy is of low frequency</w:t>
      </w:r>
      <w:r w:rsidR="00FF3294" w:rsidRPr="00102476">
        <w:rPr>
          <w:rFonts w:cs="Times New Roman"/>
          <w:color w:val="000000" w:themeColor="text1"/>
        </w:rPr>
        <w:t xml:space="preserve">, </w:t>
      </w:r>
      <w:r w:rsidRPr="00102476">
        <w:rPr>
          <w:rFonts w:cs="Times New Roman"/>
          <w:color w:val="000000" w:themeColor="text1"/>
        </w:rPr>
        <w:t xml:space="preserve">re-evaluating positions once a quarter. It </w:t>
      </w:r>
      <w:r w:rsidR="00FF3294" w:rsidRPr="00102476">
        <w:rPr>
          <w:rFonts w:cs="Times New Roman"/>
          <w:color w:val="000000" w:themeColor="text1"/>
        </w:rPr>
        <w:t>is expected to have a simple trading profile</w:t>
      </w:r>
      <w:r w:rsidRPr="00102476">
        <w:rPr>
          <w:rFonts w:cs="Times New Roman"/>
          <w:color w:val="000000" w:themeColor="text1"/>
        </w:rPr>
        <w:t xml:space="preserve"> with few position changes in line with slow-moving economic data. The signals resulting from this framework are applied to equity markets for trading.</w:t>
      </w:r>
    </w:p>
    <w:p w14:paraId="2A46BBA8" w14:textId="4BF24761" w:rsidR="002E5012" w:rsidRPr="00102476" w:rsidRDefault="00D61E0A" w:rsidP="002937FC">
      <w:pPr>
        <w:spacing w:line="360" w:lineRule="auto"/>
        <w:ind w:firstLine="567"/>
        <w:rPr>
          <w:rFonts w:cs="Times New Roman"/>
          <w:color w:val="000000" w:themeColor="text1"/>
        </w:rPr>
      </w:pPr>
      <w:r w:rsidRPr="00102476">
        <w:rPr>
          <w:rFonts w:cs="Times New Roman"/>
          <w:color w:val="000000" w:themeColor="text1"/>
        </w:rPr>
        <w:t xml:space="preserve">These characteristics support the usage of the </w:t>
      </w:r>
      <w:r w:rsidR="007D6DD4" w:rsidRPr="00102476">
        <w:rPr>
          <w:rFonts w:cs="Times New Roman"/>
          <w:color w:val="000000" w:themeColor="text1"/>
        </w:rPr>
        <w:t xml:space="preserve">buy-and-hold strategy as </w:t>
      </w:r>
      <w:r w:rsidR="006A49BD" w:rsidRPr="00102476">
        <w:rPr>
          <w:rFonts w:cs="Times New Roman"/>
          <w:color w:val="000000" w:themeColor="text1"/>
        </w:rPr>
        <w:t xml:space="preserve">a useful </w:t>
      </w:r>
      <w:r w:rsidR="007D6DD4" w:rsidRPr="00102476">
        <w:rPr>
          <w:rFonts w:cs="Times New Roman"/>
          <w:color w:val="000000" w:themeColor="text1"/>
        </w:rPr>
        <w:t xml:space="preserve">benchmark. </w:t>
      </w:r>
      <w:r w:rsidRPr="00102476">
        <w:rPr>
          <w:rFonts w:cs="Times New Roman"/>
          <w:color w:val="000000" w:themeColor="text1"/>
        </w:rPr>
        <w:t xml:space="preserve">The buy-and-hold strategy </w:t>
      </w:r>
      <w:r w:rsidR="001241D1" w:rsidRPr="00102476">
        <w:rPr>
          <w:rFonts w:cs="Times New Roman"/>
          <w:color w:val="000000" w:themeColor="text1"/>
        </w:rPr>
        <w:t>entails purchasing an asset and holding it for the duration of an investment horizon</w:t>
      </w:r>
      <w:r w:rsidRPr="00102476">
        <w:rPr>
          <w:rFonts w:cs="Times New Roman"/>
          <w:color w:val="000000" w:themeColor="text1"/>
        </w:rPr>
        <w:t>.</w:t>
      </w:r>
      <w:r w:rsidR="001241D1" w:rsidRPr="00102476">
        <w:rPr>
          <w:rFonts w:cs="Times New Roman"/>
          <w:color w:val="000000" w:themeColor="text1"/>
        </w:rPr>
        <w:t xml:space="preserve"> The asset is then sold at the end of the investment horizon. Gross </w:t>
      </w:r>
      <w:proofErr w:type="spellStart"/>
      <w:r w:rsidR="001241D1" w:rsidRPr="00102476">
        <w:rPr>
          <w:rFonts w:cs="Times New Roman"/>
          <w:color w:val="000000" w:themeColor="text1"/>
        </w:rPr>
        <w:t>PnL</w:t>
      </w:r>
      <w:proofErr w:type="spellEnd"/>
      <w:r w:rsidR="001241D1" w:rsidRPr="00102476">
        <w:rPr>
          <w:rFonts w:cs="Times New Roman"/>
          <w:color w:val="000000" w:themeColor="text1"/>
        </w:rPr>
        <w:t xml:space="preserve"> is the value of the asset upon sale minus the value of the asset upon acquisition and net </w:t>
      </w:r>
      <w:proofErr w:type="spellStart"/>
      <w:r w:rsidR="001241D1" w:rsidRPr="00102476">
        <w:rPr>
          <w:rFonts w:cs="Times New Roman"/>
          <w:color w:val="000000" w:themeColor="text1"/>
        </w:rPr>
        <w:t>PnL</w:t>
      </w:r>
      <w:proofErr w:type="spellEnd"/>
      <w:r w:rsidR="001241D1" w:rsidRPr="00102476">
        <w:rPr>
          <w:rFonts w:cs="Times New Roman"/>
          <w:color w:val="000000" w:themeColor="text1"/>
        </w:rPr>
        <w:t xml:space="preserve"> further subtracts the costs of entering and existing the position. In practice, the two metrics are expected to be similar, considering the extreme infrequency of trading and long holding periods. The strategy is generally effective over long holding periods whereby the acquired asset may have time to appreciate, for example an equity asset gaining value over time. The buy-and-hold strategy is </w:t>
      </w:r>
      <w:r w:rsidR="007D6DD4" w:rsidRPr="00102476">
        <w:rPr>
          <w:rFonts w:cs="Times New Roman"/>
          <w:color w:val="000000" w:themeColor="text1"/>
        </w:rPr>
        <w:t xml:space="preserve">a well-established benchmark in the literature </w:t>
      </w:r>
      <w:sdt>
        <w:sdtPr>
          <w:rPr>
            <w:rFonts w:cs="Times New Roman"/>
            <w:color w:val="000000" w:themeColor="text1"/>
          </w:rPr>
          <w:id w:val="1327325704"/>
          <w:citation/>
        </w:sdtPr>
        <w:sdtContent>
          <w:r w:rsidR="007D6DD4" w:rsidRPr="00102476">
            <w:rPr>
              <w:rFonts w:cs="Times New Roman"/>
              <w:color w:val="000000" w:themeColor="text1"/>
            </w:rPr>
            <w:fldChar w:fldCharType="begin"/>
          </w:r>
          <w:r w:rsidR="007D6DD4" w:rsidRPr="00102476">
            <w:rPr>
              <w:rFonts w:cs="Times New Roman"/>
              <w:color w:val="000000" w:themeColor="text1"/>
            </w:rPr>
            <w:instrText xml:space="preserve"> CITATION Mal19 \l 2057 </w:instrText>
          </w:r>
          <w:r w:rsidR="007D6DD4" w:rsidRPr="00102476">
            <w:rPr>
              <w:rFonts w:cs="Times New Roman"/>
              <w:color w:val="000000" w:themeColor="text1"/>
            </w:rPr>
            <w:fldChar w:fldCharType="separate"/>
          </w:r>
          <w:r w:rsidR="008652CE" w:rsidRPr="00102476">
            <w:rPr>
              <w:rFonts w:cs="Times New Roman"/>
              <w:noProof/>
              <w:color w:val="000000" w:themeColor="text1"/>
            </w:rPr>
            <w:t>(Malkiel, 2019)</w:t>
          </w:r>
          <w:r w:rsidR="007D6DD4" w:rsidRPr="00102476">
            <w:rPr>
              <w:rFonts w:cs="Times New Roman"/>
              <w:color w:val="000000" w:themeColor="text1"/>
            </w:rPr>
            <w:fldChar w:fldCharType="end"/>
          </w:r>
        </w:sdtContent>
      </w:sdt>
      <w:r w:rsidR="007D6DD4" w:rsidRPr="00102476">
        <w:rPr>
          <w:rFonts w:cs="Times New Roman"/>
          <w:color w:val="000000" w:themeColor="text1"/>
        </w:rPr>
        <w:t>.</w:t>
      </w:r>
    </w:p>
    <w:p w14:paraId="7E9C9FBC" w14:textId="1B02BBF5" w:rsidR="00AE60F4" w:rsidRPr="00102476" w:rsidRDefault="007A2A5D" w:rsidP="002937FC">
      <w:pPr>
        <w:spacing w:line="360" w:lineRule="auto"/>
        <w:ind w:firstLine="567"/>
        <w:rPr>
          <w:rFonts w:cs="Times New Roman"/>
          <w:color w:val="000000" w:themeColor="text1"/>
        </w:rPr>
      </w:pPr>
      <w:r w:rsidRPr="00102476">
        <w:rPr>
          <w:rFonts w:cs="Times New Roman"/>
          <w:color w:val="000000" w:themeColor="text1"/>
        </w:rPr>
        <w:t xml:space="preserve">The benchmark </w:t>
      </w:r>
      <w:r w:rsidR="00FF3294" w:rsidRPr="00102476">
        <w:rPr>
          <w:rFonts w:cs="Times New Roman"/>
          <w:color w:val="000000" w:themeColor="text1"/>
        </w:rPr>
        <w:t>is</w:t>
      </w:r>
      <w:r w:rsidRPr="00102476">
        <w:rPr>
          <w:rFonts w:cs="Times New Roman"/>
          <w:color w:val="000000" w:themeColor="text1"/>
        </w:rPr>
        <w:t xml:space="preserve"> set up </w:t>
      </w:r>
      <w:r w:rsidR="001241D1" w:rsidRPr="00102476">
        <w:rPr>
          <w:rFonts w:cs="Times New Roman"/>
          <w:color w:val="000000" w:themeColor="text1"/>
        </w:rPr>
        <w:t xml:space="preserve">in this framework, ensuring </w:t>
      </w:r>
      <w:r w:rsidRPr="00102476">
        <w:rPr>
          <w:rFonts w:cs="Times New Roman"/>
          <w:color w:val="000000" w:themeColor="text1"/>
        </w:rPr>
        <w:t>alignment with the DSGE model strategy in terms of asset</w:t>
      </w:r>
      <w:r w:rsidR="001241D1" w:rsidRPr="00102476">
        <w:rPr>
          <w:rFonts w:cs="Times New Roman"/>
          <w:color w:val="000000" w:themeColor="text1"/>
        </w:rPr>
        <w:t xml:space="preserve"> scope,</w:t>
      </w:r>
      <w:r w:rsidRPr="00102476">
        <w:rPr>
          <w:rFonts w:cs="Times New Roman"/>
          <w:color w:val="000000" w:themeColor="text1"/>
        </w:rPr>
        <w:t xml:space="preserve"> data</w:t>
      </w:r>
      <w:r w:rsidR="001241D1" w:rsidRPr="00102476">
        <w:rPr>
          <w:rFonts w:cs="Times New Roman"/>
          <w:color w:val="000000" w:themeColor="text1"/>
        </w:rPr>
        <w:t xml:space="preserve"> used</w:t>
      </w:r>
      <w:r w:rsidRPr="00102476">
        <w:rPr>
          <w:rFonts w:cs="Times New Roman"/>
          <w:color w:val="000000" w:themeColor="text1"/>
        </w:rPr>
        <w:t xml:space="preserve">, </w:t>
      </w:r>
      <w:r w:rsidR="001241D1" w:rsidRPr="00102476">
        <w:rPr>
          <w:rFonts w:cs="Times New Roman"/>
          <w:color w:val="000000" w:themeColor="text1"/>
        </w:rPr>
        <w:t xml:space="preserve">time horizon </w:t>
      </w:r>
      <w:r w:rsidRPr="00102476">
        <w:rPr>
          <w:rFonts w:cs="Times New Roman"/>
          <w:color w:val="000000" w:themeColor="text1"/>
        </w:rPr>
        <w:t>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0" w:name="_Ref235479484"/>
      <w:bookmarkStart w:id="41" w:name="_Ref235481826"/>
      <w:bookmarkStart w:id="42" w:name="_Ref235571544"/>
      <w:bookmarkStart w:id="43" w:name="_Ref235741468"/>
      <w:bookmarkStart w:id="44" w:name="_Toc238128420"/>
      <w:r w:rsidRPr="00BB5EF0">
        <w:rPr>
          <w:rFonts w:cs="Times New Roman"/>
        </w:rPr>
        <w:lastRenderedPageBreak/>
        <w:t xml:space="preserve">5. </w:t>
      </w:r>
      <w:r w:rsidR="005475C8">
        <w:rPr>
          <w:rFonts w:cs="Times New Roman"/>
        </w:rPr>
        <w:t>RESULTS</w:t>
      </w:r>
      <w:bookmarkEnd w:id="40"/>
      <w:bookmarkEnd w:id="41"/>
      <w:bookmarkEnd w:id="42"/>
      <w:bookmarkEnd w:id="43"/>
      <w:bookmarkEnd w:id="44"/>
    </w:p>
    <w:p w14:paraId="5B80759F" w14:textId="77777777" w:rsidR="00717EAB" w:rsidRPr="006E1385" w:rsidRDefault="003B40DB" w:rsidP="002937FC">
      <w:pPr>
        <w:spacing w:line="360" w:lineRule="auto"/>
        <w:ind w:firstLine="567"/>
        <w:rPr>
          <w:rFonts w:cs="Times New Roman"/>
          <w:color w:val="000000" w:themeColor="text1"/>
        </w:rPr>
      </w:pPr>
      <w:r w:rsidRPr="006E1385">
        <w:rPr>
          <w:rFonts w:cs="Times New Roman"/>
          <w:color w:val="000000" w:themeColor="text1"/>
        </w:rPr>
        <w:t xml:space="preserve">The framework runs seamlessly and </w:t>
      </w:r>
      <w:r w:rsidR="008F4C7D" w:rsidRPr="006E1385">
        <w:rPr>
          <w:rFonts w:cs="Times New Roman"/>
          <w:color w:val="000000" w:themeColor="text1"/>
        </w:rPr>
        <w:t>produces a wide range of results.</w:t>
      </w:r>
      <w:r w:rsidR="00527F75" w:rsidRPr="006E1385">
        <w:rPr>
          <w:rFonts w:cs="Times New Roman"/>
          <w:color w:val="000000" w:themeColor="text1"/>
        </w:rPr>
        <w:t xml:space="preserve"> </w:t>
      </w:r>
      <w:r w:rsidR="00224761" w:rsidRPr="006E1385">
        <w:rPr>
          <w:rFonts w:cs="Times New Roman"/>
          <w:color w:val="000000" w:themeColor="text1"/>
        </w:rPr>
        <w:t>This section presents these results in terms of performance and risk and provides analysis of key features and observations.</w:t>
      </w:r>
    </w:p>
    <w:p w14:paraId="213116D2" w14:textId="5D6666DA" w:rsidR="00717EAB" w:rsidRPr="006E1385" w:rsidRDefault="008A4EB2" w:rsidP="002937FC">
      <w:pPr>
        <w:spacing w:line="360" w:lineRule="auto"/>
        <w:ind w:firstLine="567"/>
        <w:rPr>
          <w:rFonts w:cs="Times New Roman"/>
          <w:color w:val="000000" w:themeColor="text1"/>
        </w:rPr>
      </w:pPr>
      <w:r w:rsidRPr="006E1385">
        <w:rPr>
          <w:rFonts w:cs="Times New Roman"/>
          <w:color w:val="000000" w:themeColor="text1"/>
        </w:rPr>
        <w:t xml:space="preserve">Gross and net performance are described initially </w:t>
      </w:r>
      <w:r w:rsidR="00296163" w:rsidRPr="006E1385">
        <w:rPr>
          <w:rFonts w:cs="Times New Roman"/>
          <w:color w:val="000000" w:themeColor="text1"/>
        </w:rPr>
        <w:t xml:space="preserve">to set the scene of overall strategy performance and explore the impact of trading costs. These </w:t>
      </w:r>
      <w:r w:rsidRPr="006E1385">
        <w:rPr>
          <w:rFonts w:cs="Times New Roman"/>
          <w:color w:val="000000" w:themeColor="text1"/>
        </w:rPr>
        <w:t xml:space="preserve">are followed by analysis of strategies by variant (horizon, strategy type, data length, signal lag, leverage, doubling down and asset differences) </w:t>
      </w:r>
      <w:r w:rsidR="00296163" w:rsidRPr="006E1385">
        <w:rPr>
          <w:rFonts w:cs="Times New Roman"/>
          <w:color w:val="000000" w:themeColor="text1"/>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sidRPr="006E1385">
        <w:rPr>
          <w:rFonts w:cs="Times New Roman"/>
          <w:color w:val="000000" w:themeColor="text1"/>
        </w:rPr>
        <w:t xml:space="preserve">them: observations </w:t>
      </w:r>
      <w:r w:rsidR="00725C15" w:rsidRPr="006E1385">
        <w:rPr>
          <w:rFonts w:cs="Times New Roman"/>
          <w:color w:val="000000" w:themeColor="text1"/>
        </w:rPr>
        <w:t xml:space="preserve">of </w:t>
      </w:r>
      <w:r w:rsidR="00FB409B" w:rsidRPr="006E1385">
        <w:rPr>
          <w:rFonts w:cs="Times New Roman"/>
          <w:color w:val="000000" w:themeColor="text1"/>
        </w:rPr>
        <w:t xml:space="preserve">one </w:t>
      </w:r>
      <w:r w:rsidR="00725C15" w:rsidRPr="006E1385">
        <w:rPr>
          <w:rFonts w:cs="Times New Roman"/>
          <w:color w:val="000000" w:themeColor="text1"/>
        </w:rPr>
        <w:t xml:space="preserve">characteristic </w:t>
      </w:r>
      <w:r w:rsidR="00FB409B" w:rsidRPr="006E1385">
        <w:rPr>
          <w:rFonts w:cs="Times New Roman"/>
          <w:color w:val="000000" w:themeColor="text1"/>
        </w:rPr>
        <w:t xml:space="preserve">often repeat across remaining components and analysing areas individually adds value towards overall strategy assessment. Finally, comments with respect to </w:t>
      </w:r>
      <w:r w:rsidRPr="006E1385">
        <w:rPr>
          <w:rFonts w:cs="Times New Roman"/>
          <w:color w:val="000000" w:themeColor="text1"/>
        </w:rPr>
        <w:t>the buy-and-hold benchmark</w:t>
      </w:r>
      <w:r w:rsidR="00FB409B" w:rsidRPr="006E1385">
        <w:rPr>
          <w:rFonts w:cs="Times New Roman"/>
          <w:color w:val="000000" w:themeColor="text1"/>
        </w:rPr>
        <w:t xml:space="preserve"> serve as additional analysis and put DSGE strategy performance into perspective</w:t>
      </w:r>
      <w:r w:rsidRPr="006E1385">
        <w:rPr>
          <w:rFonts w:cs="Times New Roman"/>
          <w:color w:val="000000" w:themeColor="text1"/>
        </w:rPr>
        <w:t>.</w:t>
      </w:r>
      <w:r w:rsidR="00725C15" w:rsidRPr="006E1385">
        <w:rPr>
          <w:rFonts w:cs="Times New Roman"/>
          <w:color w:val="000000" w:themeColor="text1"/>
        </w:rPr>
        <w:t xml:space="preserve"> Comments with respect to testing and related literature findings are embedded throughout the section.</w:t>
      </w:r>
    </w:p>
    <w:p w14:paraId="012201C1" w14:textId="41BD2167" w:rsidR="00967399" w:rsidRPr="006E1385" w:rsidRDefault="00FD5B29" w:rsidP="00717EAB">
      <w:pPr>
        <w:spacing w:line="360" w:lineRule="auto"/>
        <w:ind w:firstLine="567"/>
        <w:rPr>
          <w:rFonts w:cs="Times New Roman"/>
          <w:color w:val="000000" w:themeColor="text1"/>
        </w:rPr>
      </w:pPr>
      <w:r w:rsidRPr="006E1385">
        <w:rPr>
          <w:rFonts w:cs="Times New Roman"/>
          <w:color w:val="000000" w:themeColor="text1"/>
        </w:rPr>
        <w:t xml:space="preserve">Ultimately, the results of the DSGE trading strategy and its variants </w:t>
      </w:r>
      <w:r w:rsidR="00717EAB" w:rsidRPr="006E1385">
        <w:rPr>
          <w:rFonts w:cs="Times New Roman"/>
          <w:color w:val="000000" w:themeColor="text1"/>
        </w:rPr>
        <w:t xml:space="preserve">look to </w:t>
      </w:r>
      <w:r w:rsidRPr="006E1385">
        <w:rPr>
          <w:rFonts w:cs="Times New Roman"/>
          <w:color w:val="000000" w:themeColor="text1"/>
        </w:rPr>
        <w:t xml:space="preserve">address the </w:t>
      </w:r>
      <w:r w:rsidR="00717EAB" w:rsidRPr="006E1385">
        <w:rPr>
          <w:rFonts w:cs="Times New Roman"/>
          <w:color w:val="000000" w:themeColor="text1"/>
        </w:rPr>
        <w:t xml:space="preserve">hypothesis and </w:t>
      </w:r>
      <w:r w:rsidRPr="006E1385">
        <w:rPr>
          <w:rFonts w:cs="Times New Roman"/>
          <w:color w:val="000000" w:themeColor="text1"/>
        </w:rPr>
        <w:t>research questions posed</w:t>
      </w:r>
      <w:r w:rsidR="00717EAB" w:rsidRPr="006E1385">
        <w:rPr>
          <w:rFonts w:cs="Times New Roman"/>
          <w:color w:val="000000" w:themeColor="text1"/>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45" w:name="_Ref235741745"/>
      <w:bookmarkStart w:id="46" w:name="_Toc238128421"/>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5"/>
      <w:bookmarkEnd w:id="46"/>
    </w:p>
    <w:p w14:paraId="143B3A8B" w14:textId="77777777" w:rsidR="0012751E" w:rsidRPr="006E1385" w:rsidRDefault="00DC2A94" w:rsidP="002937FC">
      <w:pPr>
        <w:spacing w:line="360" w:lineRule="auto"/>
        <w:ind w:firstLine="567"/>
        <w:rPr>
          <w:rFonts w:cs="Times New Roman"/>
          <w:color w:val="000000" w:themeColor="text1"/>
        </w:rPr>
      </w:pPr>
      <w:proofErr w:type="spellStart"/>
      <w:r w:rsidRPr="006E1385">
        <w:rPr>
          <w:rFonts w:cs="Times New Roman"/>
          <w:color w:val="000000" w:themeColor="text1"/>
        </w:rPr>
        <w:t>PnL</w:t>
      </w:r>
      <w:proofErr w:type="spellEnd"/>
      <w:r w:rsidRPr="006E1385">
        <w:rPr>
          <w:rFonts w:cs="Times New Roman"/>
          <w:color w:val="000000" w:themeColor="text1"/>
        </w:rPr>
        <w:t xml:space="preserve"> and annual</w:t>
      </w:r>
      <w:r w:rsidR="00ED7943" w:rsidRPr="006E1385">
        <w:rPr>
          <w:rFonts w:cs="Times New Roman"/>
          <w:color w:val="000000" w:themeColor="text1"/>
        </w:rPr>
        <w:t>ised</w:t>
      </w:r>
      <w:r w:rsidRPr="006E1385">
        <w:rPr>
          <w:rFonts w:cs="Times New Roman"/>
          <w:color w:val="000000" w:themeColor="text1"/>
        </w:rPr>
        <w:t xml:space="preserve"> SR are the key metrics used to assess performance of the strategy. Of all horizons, the longest one spanning 12/1999 – 9/2025 is </w:t>
      </w:r>
      <w:r w:rsidR="00690C34" w:rsidRPr="006E1385">
        <w:rPr>
          <w:rFonts w:cs="Times New Roman"/>
          <w:color w:val="000000" w:themeColor="text1"/>
        </w:rPr>
        <w:t xml:space="preserve">most useful in </w:t>
      </w:r>
      <w:r w:rsidRPr="006E1385">
        <w:rPr>
          <w:rFonts w:cs="Times New Roman"/>
          <w:color w:val="000000" w:themeColor="text1"/>
        </w:rPr>
        <w:t>determin</w:t>
      </w:r>
      <w:r w:rsidR="00690C34" w:rsidRPr="006E1385">
        <w:rPr>
          <w:rFonts w:cs="Times New Roman"/>
          <w:color w:val="000000" w:themeColor="text1"/>
        </w:rPr>
        <w:t xml:space="preserve">ing </w:t>
      </w:r>
      <w:r w:rsidRPr="006E1385">
        <w:rPr>
          <w:rFonts w:cs="Times New Roman"/>
          <w:color w:val="000000" w:themeColor="text1"/>
        </w:rPr>
        <w:t>the long-term feasibility of challenging the buy-and-hold portfolio</w:t>
      </w:r>
      <w:r w:rsidR="00690C34" w:rsidRPr="006E1385">
        <w:rPr>
          <w:rFonts w:cs="Times New Roman"/>
          <w:color w:val="000000" w:themeColor="text1"/>
        </w:rPr>
        <w:t xml:space="preserve"> whose position does not change by design and favours long-term holding periods</w:t>
      </w:r>
      <w:r w:rsidRPr="006E1385">
        <w:rPr>
          <w:rFonts w:cs="Times New Roman"/>
          <w:color w:val="000000" w:themeColor="text1"/>
        </w:rPr>
        <w:t>.</w:t>
      </w:r>
    </w:p>
    <w:p w14:paraId="3096EA35" w14:textId="1FCC91D9" w:rsidR="0012751E" w:rsidRPr="006E1385" w:rsidRDefault="0012751E" w:rsidP="0012751E">
      <w:pPr>
        <w:spacing w:line="360" w:lineRule="auto"/>
        <w:ind w:firstLine="567"/>
        <w:rPr>
          <w:rFonts w:cs="Times New Roman"/>
          <w:color w:val="000000" w:themeColor="text1"/>
        </w:rPr>
      </w:pPr>
      <w:r w:rsidRPr="006E1385">
        <w:rPr>
          <w:rFonts w:cs="Times New Roman"/>
          <w:color w:val="000000" w:themeColor="text1"/>
        </w:rPr>
        <w:t xml:space="preserve">Performance varies by each of the hyperparameters with a general skew towards mean-reversion, longer signal lags and leverage for improved results. Mean-reversion strategy variants are the ones that produce positive </w:t>
      </w:r>
      <w:proofErr w:type="spellStart"/>
      <w:r w:rsidRPr="006E1385">
        <w:rPr>
          <w:rFonts w:cs="Times New Roman"/>
          <w:color w:val="000000" w:themeColor="text1"/>
        </w:rPr>
        <w:t>PnL</w:t>
      </w:r>
      <w:proofErr w:type="spellEnd"/>
      <w:r w:rsidRPr="006E1385">
        <w:rPr>
          <w:rFonts w:cs="Times New Roman"/>
          <w:color w:val="000000" w:themeColor="text1"/>
        </w:rPr>
        <w:t xml:space="preserve"> and SR across the full 12/1999-09/2025 horizon, whilst momentum strategies produce near-mirror losses.</w:t>
      </w:r>
      <w:r w:rsidR="006E35B0" w:rsidRPr="006E1385">
        <w:rPr>
          <w:rFonts w:cs="Times New Roman"/>
          <w:color w:val="000000" w:themeColor="text1"/>
        </w:rPr>
        <w:t xml:space="preserve"> </w:t>
      </w:r>
      <w:r w:rsidRPr="006E1385">
        <w:rPr>
          <w:rFonts w:cs="Times New Roman"/>
          <w:color w:val="000000" w:themeColor="text1"/>
        </w:rPr>
        <w:t xml:space="preserve">The symmetry in </w:t>
      </w:r>
      <w:proofErr w:type="spellStart"/>
      <w:r w:rsidRPr="006E1385">
        <w:rPr>
          <w:rFonts w:cs="Times New Roman"/>
          <w:color w:val="000000" w:themeColor="text1"/>
        </w:rPr>
        <w:t>PnL</w:t>
      </w:r>
      <w:proofErr w:type="spellEnd"/>
      <w:r w:rsidRPr="006E1385">
        <w:rPr>
          <w:rFonts w:cs="Times New Roman"/>
          <w:color w:val="000000" w:themeColor="text1"/>
        </w:rPr>
        <w:t xml:space="preserve"> profiles and seemingly low magnitudes are expected due to the </w:t>
      </w:r>
      <w:proofErr w:type="spellStart"/>
      <w:r w:rsidRPr="006E1385">
        <w:rPr>
          <w:rFonts w:cs="Times New Roman"/>
          <w:color w:val="000000" w:themeColor="text1"/>
        </w:rPr>
        <w:t>PnL</w:t>
      </w:r>
      <w:proofErr w:type="spellEnd"/>
      <w:r w:rsidRPr="006E1385">
        <w:rPr>
          <w:rFonts w:cs="Times New Roman"/>
          <w:color w:val="000000" w:themeColor="text1"/>
        </w:rPr>
        <w:t xml:space="preserve"> calculation being a cumulative arithmetic</w:t>
      </w:r>
      <w:r w:rsidR="006E35B0" w:rsidRPr="006E1385">
        <w:rPr>
          <w:rFonts w:cs="Times New Roman"/>
          <w:color w:val="000000" w:themeColor="text1"/>
        </w:rPr>
        <w:t xml:space="preserve">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excluding compounding</w:t>
      </w:r>
      <w:r w:rsidRPr="006E1385">
        <w:rPr>
          <w:rFonts w:cs="Times New Roman"/>
          <w:color w:val="000000" w:themeColor="text1"/>
        </w:rPr>
        <w:t>.</w:t>
      </w:r>
      <w:r w:rsidR="006E35B0" w:rsidRPr="006E1385">
        <w:rPr>
          <w:rFonts w:cs="Times New Roman"/>
          <w:color w:val="000000" w:themeColor="text1"/>
        </w:rPr>
        <w:t xml:space="preserve"> From a testing perspective, the symmetry additionally demonstrates successful signal implementation. Leverage and doubling down mean-reversion </w:t>
      </w:r>
      <w:r w:rsidR="006E35B0" w:rsidRPr="006E1385">
        <w:rPr>
          <w:rFonts w:cs="Times New Roman"/>
          <w:color w:val="000000" w:themeColor="text1"/>
        </w:rPr>
        <w:lastRenderedPageBreak/>
        <w:t xml:space="preserve">variants boast the largest returns with a maximum of 3.97 net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and 3.98 gross </w:t>
      </w:r>
      <w:proofErr w:type="spellStart"/>
      <w:r w:rsidR="006E35B0" w:rsidRPr="006E1385">
        <w:rPr>
          <w:rFonts w:cs="Times New Roman"/>
          <w:color w:val="000000" w:themeColor="text1"/>
        </w:rPr>
        <w:t>PnL</w:t>
      </w:r>
      <w:proofErr w:type="spellEnd"/>
      <w:r w:rsidR="00CC5D02" w:rsidRPr="006E1385">
        <w:rPr>
          <w:rFonts w:cs="Times New Roman"/>
          <w:color w:val="000000" w:themeColor="text1"/>
        </w:rPr>
        <w:t xml:space="preserve"> for the S&amp;P 500 asset</w:t>
      </w:r>
      <w:r w:rsidR="006E35B0" w:rsidRPr="006E1385">
        <w:rPr>
          <w:rFonts w:cs="Times New Roman"/>
          <w:color w:val="000000" w:themeColor="text1"/>
        </w:rPr>
        <w:t xml:space="preserve">, comfortably exceeding the buy-and-hold strategy that scored 2.03 net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and gross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The larger volatility in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however, resulted in lower SR of 0.24, as opposed to 0.4. </w:t>
      </w:r>
      <w:r w:rsidR="00E3620B" w:rsidRPr="00CD1C71">
        <w:rPr>
          <w:rFonts w:cs="Times New Roman"/>
          <w:color w:val="215E99" w:themeColor="text2" w:themeTint="BF"/>
        </w:rPr>
        <w:t xml:space="preserve">It should be noted that in both strategy variants leverage is applied to the usual full capital for trading, thus amplifying positions and returns by the leverage scalar, yet also incurring larger trading costs. </w:t>
      </w:r>
      <w:r w:rsidR="007A551C" w:rsidRPr="006E1385">
        <w:rPr>
          <w:rFonts w:cs="Times New Roman"/>
          <w:color w:val="000000" w:themeColor="text1"/>
        </w:rPr>
        <w:t xml:space="preserve">The most successful unlevered strategy produced </w:t>
      </w:r>
      <w:proofErr w:type="spellStart"/>
      <w:r w:rsidR="007A551C" w:rsidRPr="006E1385">
        <w:rPr>
          <w:rFonts w:cs="Times New Roman"/>
          <w:color w:val="000000" w:themeColor="text1"/>
        </w:rPr>
        <w:t>PnL</w:t>
      </w:r>
      <w:proofErr w:type="spellEnd"/>
      <w:r w:rsidR="007A551C" w:rsidRPr="006E1385">
        <w:rPr>
          <w:rFonts w:cs="Times New Roman"/>
          <w:color w:val="000000" w:themeColor="text1"/>
        </w:rPr>
        <w:t xml:space="preserve"> of 1.16 and SR of 0.23, lower than the buy-and-hold strategy. </w:t>
      </w:r>
      <w:r w:rsidR="00131E8F" w:rsidRPr="006E1385">
        <w:rPr>
          <w:rFonts w:cs="Times New Roman"/>
          <w:color w:val="000000" w:themeColor="text1"/>
        </w:rPr>
        <w:t>This result is not necessarily unexpected and a modest risk-adjusted edge is often achieved despite a real return relationship in the surprise-index literature: an investor would need to correctly trade on ~75% of economic surprises just to match a simple buy-and-hold benchmark</w:t>
      </w:r>
      <w:r w:rsidR="008D6364" w:rsidRPr="006E1385">
        <w:rPr>
          <w:rFonts w:cs="Times New Roman"/>
          <w:color w:val="000000" w:themeColor="text1"/>
        </w:rPr>
        <w:t xml:space="preserve"> </w:t>
      </w:r>
      <w:sdt>
        <w:sdtPr>
          <w:rPr>
            <w:rFonts w:cs="Times New Roman"/>
            <w:color w:val="000000" w:themeColor="text1"/>
          </w:rPr>
          <w:id w:val="1500311020"/>
          <w:citation/>
        </w:sdtPr>
        <w:sdtContent>
          <w:r w:rsidR="008D6364" w:rsidRPr="006E1385">
            <w:rPr>
              <w:rFonts w:cs="Times New Roman"/>
              <w:color w:val="000000" w:themeColor="text1"/>
            </w:rPr>
            <w:fldChar w:fldCharType="begin"/>
          </w:r>
          <w:r w:rsidR="008D6364" w:rsidRPr="006E1385">
            <w:rPr>
              <w:rFonts w:cs="Times New Roman"/>
              <w:color w:val="000000" w:themeColor="text1"/>
            </w:rPr>
            <w:instrText xml:space="preserve"> CITATION DiN26 \l 2057 </w:instrText>
          </w:r>
          <w:r w:rsidR="008D6364" w:rsidRPr="006E1385">
            <w:rPr>
              <w:rFonts w:cs="Times New Roman"/>
              <w:color w:val="000000" w:themeColor="text1"/>
            </w:rPr>
            <w:fldChar w:fldCharType="separate"/>
          </w:r>
          <w:r w:rsidR="008652CE" w:rsidRPr="006E1385">
            <w:rPr>
              <w:rFonts w:cs="Times New Roman"/>
              <w:noProof/>
              <w:color w:val="000000" w:themeColor="text1"/>
            </w:rPr>
            <w:t>(DiNuzzo Wealth Management, 2026)</w:t>
          </w:r>
          <w:r w:rsidR="008D6364" w:rsidRPr="006E1385">
            <w:rPr>
              <w:rFonts w:cs="Times New Roman"/>
              <w:color w:val="000000" w:themeColor="text1"/>
            </w:rPr>
            <w:fldChar w:fldCharType="end"/>
          </w:r>
        </w:sdtContent>
      </w:sdt>
      <w:r w:rsidR="008D6364" w:rsidRPr="006E1385">
        <w:rPr>
          <w:rFonts w:cs="Times New Roman"/>
          <w:color w:val="000000" w:themeColor="text1"/>
        </w:rPr>
        <w:t xml:space="preserve">. </w:t>
      </w:r>
      <w:r w:rsidR="006E35B0" w:rsidRPr="006E1385">
        <w:rPr>
          <w:rFonts w:cs="Times New Roman"/>
          <w:color w:val="000000" w:themeColor="text1"/>
        </w:rPr>
        <w:t xml:space="preserve">Signal lag is another noticeable feature whose extension generally improves performance, particularly at 30 days lag. </w:t>
      </w:r>
      <w:r w:rsidR="00F32328" w:rsidRPr="006E1385">
        <w:rPr>
          <w:rFonts w:cs="Times New Roman"/>
          <w:color w:val="000000" w:themeColor="text1"/>
        </w:rPr>
        <w:t xml:space="preserve">Performance metrics are displayed in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_Ref235890097 \h </w:instrText>
      </w:r>
      <w:r w:rsidR="00B84249" w:rsidRPr="006E1385">
        <w:rPr>
          <w:rFonts w:cs="Times New Roman"/>
          <w:color w:val="000000" w:themeColor="text1"/>
        </w:rPr>
      </w:r>
      <w:r w:rsidR="00B84249" w:rsidRPr="006E1385">
        <w:rPr>
          <w:rFonts w:cs="Times New Roman"/>
          <w:color w:val="000000" w:themeColor="text1"/>
        </w:rPr>
        <w:fldChar w:fldCharType="separate"/>
      </w:r>
      <w:r w:rsidR="00B84249" w:rsidRPr="006E1385">
        <w:rPr>
          <w:color w:val="000000" w:themeColor="text1"/>
        </w:rPr>
        <w:t xml:space="preserve">Table </w:t>
      </w:r>
      <w:r w:rsidR="00B84249" w:rsidRPr="006E1385">
        <w:rPr>
          <w:noProof/>
          <w:color w:val="000000" w:themeColor="text1"/>
        </w:rPr>
        <w:t>2</w:t>
      </w:r>
      <w:r w:rsidR="00B84249" w:rsidRPr="006E1385">
        <w:rPr>
          <w:rFonts w:cs="Times New Roman"/>
          <w:color w:val="000000" w:themeColor="text1"/>
        </w:rPr>
        <w:fldChar w:fldCharType="end"/>
      </w:r>
      <w:r w:rsidR="00B84249" w:rsidRPr="006E1385">
        <w:rPr>
          <w:rFonts w:cs="Times New Roman"/>
          <w:color w:val="000000" w:themeColor="text1"/>
        </w:rPr>
        <w:t xml:space="preserve"> </w:t>
      </w:r>
      <w:r w:rsidR="00F32328" w:rsidRPr="006E1385">
        <w:rPr>
          <w:rFonts w:cs="Times New Roman"/>
          <w:color w:val="000000" w:themeColor="text1"/>
        </w:rPr>
        <w:t xml:space="preserve">and in full in </w:t>
      </w:r>
      <w:r w:rsidR="00F32328" w:rsidRPr="006E1385">
        <w:rPr>
          <w:rFonts w:cs="Times New Roman"/>
          <w:color w:val="000000" w:themeColor="text1"/>
        </w:rPr>
        <w:fldChar w:fldCharType="begin"/>
      </w:r>
      <w:r w:rsidR="00F32328" w:rsidRPr="006E1385">
        <w:rPr>
          <w:rFonts w:cs="Times New Roman"/>
          <w:color w:val="000000" w:themeColor="text1"/>
        </w:rPr>
        <w:instrText xml:space="preserve"> REF _Ref232278925 \h </w:instrText>
      </w:r>
      <w:r w:rsidR="00F32328" w:rsidRPr="006E1385">
        <w:rPr>
          <w:rFonts w:cs="Times New Roman"/>
          <w:color w:val="000000" w:themeColor="text1"/>
        </w:rPr>
      </w:r>
      <w:r w:rsidR="00F32328" w:rsidRPr="006E1385">
        <w:rPr>
          <w:rFonts w:cs="Times New Roman"/>
          <w:color w:val="000000" w:themeColor="text1"/>
        </w:rPr>
        <w:fldChar w:fldCharType="separate"/>
      </w:r>
      <w:r w:rsidR="00893C8F" w:rsidRPr="006E1385">
        <w:rPr>
          <w:rFonts w:cs="Times New Roman"/>
          <w:color w:val="000000" w:themeColor="text1"/>
        </w:rPr>
        <w:t>Appendix D: Extended Results: Strategy Results across Horizons</w:t>
      </w:r>
      <w:r w:rsidR="00F32328" w:rsidRPr="006E1385">
        <w:rPr>
          <w:rFonts w:cs="Times New Roman"/>
          <w:color w:val="000000" w:themeColor="text1"/>
        </w:rPr>
        <w:fldChar w:fldCharType="end"/>
      </w:r>
      <w:r w:rsidR="00F32328" w:rsidRPr="006E1385">
        <w:rPr>
          <w:rFonts w:cs="Times New Roman"/>
          <w:color w:val="000000" w:themeColor="text1"/>
        </w:rPr>
        <w:t>. E</w:t>
      </w:r>
      <w:r w:rsidR="006E35B0" w:rsidRPr="006E1385">
        <w:rPr>
          <w:rFonts w:cs="Times New Roman"/>
          <w:color w:val="000000" w:themeColor="text1"/>
        </w:rPr>
        <w:t>ach of the</w:t>
      </w:r>
      <w:r w:rsidR="00F32328" w:rsidRPr="006E1385">
        <w:rPr>
          <w:rFonts w:cs="Times New Roman"/>
          <w:color w:val="000000" w:themeColor="text1"/>
        </w:rPr>
        <w:t xml:space="preserve"> </w:t>
      </w:r>
      <w:r w:rsidR="006E35B0" w:rsidRPr="006E1385">
        <w:rPr>
          <w:rFonts w:cs="Times New Roman"/>
          <w:color w:val="000000" w:themeColor="text1"/>
        </w:rPr>
        <w:t xml:space="preserve">components </w:t>
      </w:r>
      <w:r w:rsidR="00F32328" w:rsidRPr="006E1385">
        <w:rPr>
          <w:rFonts w:cs="Times New Roman"/>
          <w:color w:val="000000" w:themeColor="text1"/>
        </w:rPr>
        <w:t xml:space="preserve">driving strategy variants </w:t>
      </w:r>
      <w:r w:rsidR="006E35B0" w:rsidRPr="006E1385">
        <w:rPr>
          <w:rFonts w:cs="Times New Roman"/>
          <w:color w:val="000000" w:themeColor="text1"/>
        </w:rPr>
        <w:t xml:space="preserve">are explored in detail in </w:t>
      </w:r>
      <w:r w:rsidR="006E35B0" w:rsidRPr="006E1385">
        <w:rPr>
          <w:rFonts w:cs="Times New Roman"/>
          <w:color w:val="000000" w:themeColor="text1"/>
        </w:rPr>
        <w:fldChar w:fldCharType="begin"/>
      </w:r>
      <w:r w:rsidR="006E35B0" w:rsidRPr="006E1385">
        <w:rPr>
          <w:rFonts w:cs="Times New Roman"/>
          <w:color w:val="000000" w:themeColor="text1"/>
        </w:rPr>
        <w:instrText xml:space="preserve"> REF _Ref235481826 \h </w:instrText>
      </w:r>
      <w:r w:rsidR="006E35B0" w:rsidRPr="006E1385">
        <w:rPr>
          <w:rFonts w:cs="Times New Roman"/>
          <w:color w:val="000000" w:themeColor="text1"/>
        </w:rPr>
      </w:r>
      <w:r w:rsidR="006E35B0" w:rsidRPr="006E1385">
        <w:rPr>
          <w:rFonts w:cs="Times New Roman"/>
          <w:color w:val="000000" w:themeColor="text1"/>
        </w:rPr>
        <w:fldChar w:fldCharType="separate"/>
      </w:r>
      <w:r w:rsidR="006E35B0" w:rsidRPr="006E1385">
        <w:rPr>
          <w:rFonts w:cs="Times New Roman"/>
          <w:color w:val="000000" w:themeColor="text1"/>
        </w:rPr>
        <w:t>5. RESULTS</w:t>
      </w:r>
      <w:r w:rsidR="006E35B0" w:rsidRPr="006E1385">
        <w:rPr>
          <w:rFonts w:cs="Times New Roman"/>
          <w:color w:val="000000" w:themeColor="text1"/>
        </w:rPr>
        <w:fldChar w:fldCharType="end"/>
      </w:r>
      <w:r w:rsidR="006E35B0" w:rsidRPr="006E1385">
        <w:rPr>
          <w:rFonts w:cs="Times New Roman"/>
          <w:color w:val="000000" w:themeColor="text1"/>
        </w:rPr>
        <w:t xml:space="preserve">. Overall results indicate that DSGE models </w:t>
      </w:r>
      <w:r w:rsidR="007A551C" w:rsidRPr="006E1385">
        <w:rPr>
          <w:rFonts w:cs="Times New Roman"/>
          <w:color w:val="000000" w:themeColor="text1"/>
        </w:rPr>
        <w:t xml:space="preserve">can be used in systematic trading infrastructure and that they </w:t>
      </w:r>
      <w:r w:rsidR="006E35B0" w:rsidRPr="006E1385">
        <w:rPr>
          <w:rFonts w:cs="Times New Roman"/>
          <w:color w:val="000000" w:themeColor="text1"/>
        </w:rPr>
        <w:t>contain exploitable information.</w:t>
      </w:r>
      <w:r w:rsidR="007A551C" w:rsidRPr="006E1385">
        <w:rPr>
          <w:rFonts w:cs="Times New Roman"/>
          <w:color w:val="000000" w:themeColor="text1"/>
        </w:rPr>
        <w:t xml:space="preserve"> S&amp;P 500 and DJIA assets can be traded profitably. These may not initially appear as profitable as the buy-and-hold strategy, yet this is challenged in </w:t>
      </w:r>
      <w:r w:rsidR="007A551C" w:rsidRPr="006E1385">
        <w:rPr>
          <w:rFonts w:cs="Times New Roman"/>
          <w:color w:val="000000" w:themeColor="text1"/>
        </w:rPr>
        <w:fldChar w:fldCharType="begin"/>
      </w:r>
      <w:r w:rsidR="007A551C" w:rsidRPr="006E1385">
        <w:rPr>
          <w:rFonts w:cs="Times New Roman"/>
          <w:color w:val="000000" w:themeColor="text1"/>
        </w:rPr>
        <w:instrText xml:space="preserve"> REF _Ref232342318 \h </w:instrText>
      </w:r>
      <w:r w:rsidR="007A551C" w:rsidRPr="006E1385">
        <w:rPr>
          <w:rFonts w:cs="Times New Roman"/>
          <w:color w:val="000000" w:themeColor="text1"/>
        </w:rPr>
      </w:r>
      <w:r w:rsidR="007A551C" w:rsidRPr="006E1385">
        <w:rPr>
          <w:rFonts w:cs="Times New Roman"/>
          <w:color w:val="000000" w:themeColor="text1"/>
        </w:rPr>
        <w:fldChar w:fldCharType="separate"/>
      </w:r>
      <w:r w:rsidR="00F61581" w:rsidRPr="006E1385">
        <w:rPr>
          <w:rFonts w:cs="Times New Roman"/>
          <w:color w:val="000000" w:themeColor="text1"/>
        </w:rPr>
        <w:t>5.3. Horizon</w:t>
      </w:r>
      <w:r w:rsidR="007A551C" w:rsidRPr="006E1385">
        <w:rPr>
          <w:rFonts w:cs="Times New Roman"/>
          <w:color w:val="000000" w:themeColor="text1"/>
        </w:rPr>
        <w:fldChar w:fldCharType="end"/>
      </w:r>
      <w:r w:rsidR="00D96B13" w:rsidRPr="006E1385">
        <w:rPr>
          <w:rFonts w:cs="Times New Roman"/>
          <w:color w:val="000000" w:themeColor="text1"/>
        </w:rPr>
        <w:t xml:space="preserve"> when dissecting component time horizons</w:t>
      </w:r>
      <w:r w:rsidR="007A551C" w:rsidRPr="006E1385">
        <w:rPr>
          <w:rFonts w:cs="Times New Roman"/>
          <w:color w:val="000000" w:themeColor="text1"/>
        </w:rPr>
        <w:t>.</w:t>
      </w:r>
    </w:p>
    <w:p w14:paraId="63D94D02" w14:textId="745BDA0B" w:rsidR="00E8120E" w:rsidRDefault="00E8120E" w:rsidP="00E8120E">
      <w:pPr>
        <w:pStyle w:val="Caption"/>
        <w:keepNext/>
      </w:pPr>
      <w:bookmarkStart w:id="47" w:name="_Ref235890097"/>
      <w:bookmarkStart w:id="48" w:name="_Ref232257104"/>
      <w:bookmarkStart w:id="49" w:name="_Ref235569859"/>
      <w:r>
        <w:t xml:space="preserve">Table </w:t>
      </w:r>
      <w:fldSimple w:instr=" SEQ Table \* ARABIC ">
        <w:r w:rsidR="00646A21">
          <w:rPr>
            <w:noProof/>
          </w:rPr>
          <w:t>2</w:t>
        </w:r>
      </w:fldSimple>
      <w:bookmarkEnd w:id="47"/>
      <w:r>
        <w:t xml:space="preserve">: </w:t>
      </w:r>
      <w:bookmarkEnd w:id="48"/>
      <w:r w:rsidR="00F32328">
        <w:t>Restricted view of S&amp;P</w:t>
      </w:r>
      <w:r w:rsidR="007824AD">
        <w:t xml:space="preserve"> </w:t>
      </w:r>
      <w:r w:rsidR="00F32328">
        <w:t>500 results for the full horizon</w:t>
      </w:r>
      <w:bookmarkEnd w:id="4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E519A8">
        <w:trPr>
          <w:trHeight w:val="285"/>
          <w:tblHeader/>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547F382C"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50" w:name="_Ref235890167"/>
      <w:bookmarkStart w:id="51" w:name="_Ref232257115"/>
      <w:bookmarkStart w:id="52" w:name="_Ref235570827"/>
      <w:r>
        <w:lastRenderedPageBreak/>
        <w:t xml:space="preserve">Table </w:t>
      </w:r>
      <w:fldSimple w:instr=" SEQ Table \* ARABIC ">
        <w:r w:rsidR="00646A21">
          <w:rPr>
            <w:noProof/>
          </w:rPr>
          <w:t>3</w:t>
        </w:r>
      </w:fldSimple>
      <w:bookmarkEnd w:id="50"/>
      <w:r>
        <w:t xml:space="preserve">: </w:t>
      </w:r>
      <w:bookmarkEnd w:id="51"/>
      <w:r w:rsidR="00882F60">
        <w:t>Restricted view of DJIA results for the full horizon</w:t>
      </w:r>
      <w:bookmarkEnd w:id="5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0546F4">
        <w:trPr>
          <w:trHeight w:val="285"/>
          <w:tblHeader/>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119C403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7A04435" w14:textId="77777777" w:rsidR="00E8120E" w:rsidRDefault="00E8120E" w:rsidP="00786A9D">
      <w:pPr>
        <w:spacing w:line="360" w:lineRule="auto"/>
        <w:rPr>
          <w:rFonts w:cs="Times New Roman"/>
        </w:rPr>
      </w:pPr>
    </w:p>
    <w:p w14:paraId="2E3B45DE" w14:textId="77777777" w:rsidR="00774E62" w:rsidRPr="006E1385" w:rsidRDefault="007824AD" w:rsidP="007824AD">
      <w:pPr>
        <w:spacing w:line="360" w:lineRule="auto"/>
        <w:ind w:firstLine="567"/>
        <w:rPr>
          <w:rFonts w:cs="Times New Roman"/>
          <w:color w:val="000000" w:themeColor="text1"/>
        </w:rPr>
      </w:pPr>
      <w:r w:rsidRPr="006E1385">
        <w:rPr>
          <w:rFonts w:cs="Times New Roman"/>
          <w:color w:val="000000" w:themeColor="text1"/>
        </w:rPr>
        <w:t xml:space="preserve">It should be noted that whilst both gross and net performance metrics are available, the analysis is devoted to net </w:t>
      </w:r>
      <w:proofErr w:type="spellStart"/>
      <w:r w:rsidRPr="006E1385">
        <w:rPr>
          <w:rFonts w:cs="Times New Roman"/>
          <w:color w:val="000000" w:themeColor="text1"/>
        </w:rPr>
        <w:t>PnL</w:t>
      </w:r>
      <w:proofErr w:type="spellEnd"/>
      <w:r w:rsidRPr="006E1385">
        <w:rPr>
          <w:rFonts w:cs="Times New Roman"/>
          <w:color w:val="000000" w:themeColor="text1"/>
        </w:rPr>
        <w:t xml:space="preserve"> and net SR. This is due to the realistic assumption of incurring trading costs and due to the alignment with gross </w:t>
      </w:r>
      <w:r w:rsidR="00882F60" w:rsidRPr="006E1385">
        <w:rPr>
          <w:rFonts w:cs="Times New Roman"/>
          <w:color w:val="000000" w:themeColor="text1"/>
        </w:rPr>
        <w:t xml:space="preserve">metrics </w:t>
      </w:r>
      <w:r w:rsidRPr="006E1385">
        <w:rPr>
          <w:rFonts w:cs="Times New Roman"/>
          <w:color w:val="000000" w:themeColor="text1"/>
        </w:rPr>
        <w:t>in this framework</w:t>
      </w:r>
      <w:r w:rsidR="00882F60" w:rsidRPr="006E1385">
        <w:rPr>
          <w:rFonts w:cs="Times New Roman"/>
          <w:color w:val="000000" w:themeColor="text1"/>
        </w:rPr>
        <w:t>.</w:t>
      </w:r>
    </w:p>
    <w:p w14:paraId="7A1C9B96" w14:textId="16798FB3" w:rsidR="00774E62" w:rsidRPr="006E1385" w:rsidRDefault="00B84249" w:rsidP="007824AD">
      <w:pPr>
        <w:spacing w:line="360" w:lineRule="auto"/>
        <w:ind w:firstLine="567"/>
        <w:rPr>
          <w:rFonts w:cs="Times New Roman"/>
          <w:color w:val="000000" w:themeColor="text1"/>
        </w:rPr>
      </w:pPr>
      <w:r w:rsidRPr="006E1385">
        <w:rPr>
          <w:rFonts w:cs="Times New Roman"/>
          <w:color w:val="000000" w:themeColor="text1"/>
        </w:rPr>
        <w:fldChar w:fldCharType="begin"/>
      </w:r>
      <w:r w:rsidRPr="006E1385">
        <w:rPr>
          <w:rFonts w:cs="Times New Roman"/>
          <w:color w:val="000000" w:themeColor="text1"/>
        </w:rPr>
        <w:instrText xml:space="preserve"> REF _Ref235890097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Table </w:t>
      </w:r>
      <w:r w:rsidRPr="006E1385">
        <w:rPr>
          <w:noProof/>
          <w:color w:val="000000" w:themeColor="text1"/>
        </w:rPr>
        <w:t>2</w:t>
      </w:r>
      <w:r w:rsidRPr="006E1385">
        <w:rPr>
          <w:rFonts w:cs="Times New Roman"/>
          <w:color w:val="000000" w:themeColor="text1"/>
        </w:rPr>
        <w:fldChar w:fldCharType="end"/>
      </w:r>
      <w:r w:rsidRPr="006E1385">
        <w:rPr>
          <w:rFonts w:cs="Times New Roman"/>
          <w:color w:val="000000" w:themeColor="text1"/>
        </w:rPr>
        <w:t xml:space="preserve"> </w:t>
      </w:r>
      <w:r w:rsidR="00882F60" w:rsidRPr="006E1385">
        <w:rPr>
          <w:rFonts w:cs="Times New Roman"/>
          <w:color w:val="000000" w:themeColor="text1"/>
        </w:rPr>
        <w:t xml:space="preserve">and </w:t>
      </w:r>
      <w:r w:rsidRPr="006E1385">
        <w:rPr>
          <w:rFonts w:cs="Times New Roman"/>
          <w:color w:val="000000" w:themeColor="text1"/>
        </w:rPr>
        <w:fldChar w:fldCharType="begin"/>
      </w:r>
      <w:r w:rsidRPr="006E1385">
        <w:rPr>
          <w:rFonts w:cs="Times New Roman"/>
          <w:color w:val="000000" w:themeColor="text1"/>
        </w:rPr>
        <w:instrText xml:space="preserve"> REF _Ref235890167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Table </w:t>
      </w:r>
      <w:r w:rsidRPr="006E1385">
        <w:rPr>
          <w:noProof/>
          <w:color w:val="000000" w:themeColor="text1"/>
        </w:rPr>
        <w:t>3</w:t>
      </w:r>
      <w:r w:rsidRPr="006E1385">
        <w:rPr>
          <w:rFonts w:cs="Times New Roman"/>
          <w:color w:val="000000" w:themeColor="text1"/>
        </w:rPr>
        <w:fldChar w:fldCharType="end"/>
      </w:r>
      <w:r w:rsidRPr="006E1385">
        <w:rPr>
          <w:rFonts w:cs="Times New Roman"/>
          <w:color w:val="000000" w:themeColor="text1"/>
        </w:rPr>
        <w:t xml:space="preserve"> </w:t>
      </w:r>
      <w:r w:rsidR="00882F60" w:rsidRPr="006E1385">
        <w:rPr>
          <w:rFonts w:cs="Times New Roman"/>
          <w:color w:val="000000" w:themeColor="text1"/>
        </w:rPr>
        <w:t xml:space="preserve">show the difference is typically negligible with </w:t>
      </w:r>
      <w:proofErr w:type="spellStart"/>
      <w:r w:rsidR="00882F60" w:rsidRPr="006E1385">
        <w:rPr>
          <w:rFonts w:cs="Times New Roman"/>
          <w:color w:val="000000" w:themeColor="text1"/>
        </w:rPr>
        <w:t>PnL</w:t>
      </w:r>
      <w:proofErr w:type="spellEnd"/>
      <w:r w:rsidR="00882F60" w:rsidRPr="006E1385">
        <w:rPr>
          <w:rFonts w:cs="Times New Roman"/>
          <w:color w:val="000000" w:themeColor="text1"/>
        </w:rPr>
        <w:t xml:space="preserve"> diverging by 0.01 at most between net and gross metric types</w:t>
      </w:r>
      <w:r w:rsidR="00774E62" w:rsidRPr="006E1385">
        <w:rPr>
          <w:rFonts w:cs="Times New Roman"/>
          <w:color w:val="000000" w:themeColor="text1"/>
        </w:rPr>
        <w:t xml:space="preserve"> for both assets</w:t>
      </w:r>
      <w:r w:rsidR="00882F60" w:rsidRPr="006E1385">
        <w:rPr>
          <w:rFonts w:cs="Times New Roman"/>
          <w:color w:val="000000" w:themeColor="text1"/>
        </w:rPr>
        <w:t>. V</w:t>
      </w:r>
      <w:r w:rsidR="007824AD" w:rsidRPr="006E1385">
        <w:rPr>
          <w:rFonts w:cs="Times New Roman"/>
          <w:color w:val="000000" w:themeColor="text1"/>
        </w:rPr>
        <w:t>ery few position changes over the horizon</w:t>
      </w:r>
      <w:r w:rsidR="00882F60" w:rsidRPr="006E1385">
        <w:rPr>
          <w:rFonts w:cs="Times New Roman"/>
          <w:color w:val="000000" w:themeColor="text1"/>
        </w:rPr>
        <w:t xml:space="preserve"> explain this phenomenon: there is a total of only 23 position changes for the unlevered 10 year-calibrated full horizon strategy variants, each of which is inexpensive.</w:t>
      </w:r>
      <w:r w:rsidR="00EE417A" w:rsidRPr="006E1385">
        <w:rPr>
          <w:rFonts w:cs="Times New Roman"/>
          <w:color w:val="000000" w:themeColor="text1"/>
        </w:rPr>
        <w:t xml:space="preserve"> </w:t>
      </w:r>
      <w:r w:rsidR="00882F60" w:rsidRPr="006E1385">
        <w:rPr>
          <w:rFonts w:cs="Times New Roman"/>
          <w:color w:val="000000" w:themeColor="text1"/>
        </w:rPr>
        <w:t>This equates to a charge applied only 0.35% of the time out of 6540 daily observations throughout the horizon.</w:t>
      </w:r>
      <w:r w:rsidR="0050152D" w:rsidRPr="006E1385">
        <w:rPr>
          <w:rFonts w:cs="Times New Roman"/>
          <w:color w:val="000000" w:themeColor="text1"/>
        </w:rPr>
        <w:t xml:space="preserve"> Low turnover is generally acknowledged as a cost advantage </w:t>
      </w:r>
      <w:sdt>
        <w:sdtPr>
          <w:rPr>
            <w:rFonts w:cs="Times New Roman"/>
            <w:color w:val="000000" w:themeColor="text1"/>
          </w:rPr>
          <w:id w:val="1341045109"/>
          <w:citation/>
        </w:sdtPr>
        <w:sdtContent>
          <w:r w:rsidR="0050152D" w:rsidRPr="006E1385">
            <w:rPr>
              <w:rFonts w:cs="Times New Roman"/>
              <w:color w:val="000000" w:themeColor="text1"/>
            </w:rPr>
            <w:fldChar w:fldCharType="begin"/>
          </w:r>
          <w:r w:rsidR="0050152D" w:rsidRPr="006E1385">
            <w:rPr>
              <w:rFonts w:cs="Times New Roman"/>
              <w:color w:val="000000" w:themeColor="text1"/>
            </w:rPr>
            <w:instrText xml:space="preserve"> CITATION Gri00 \l 2057  \m Fra14</w:instrText>
          </w:r>
          <w:r w:rsidR="0050152D" w:rsidRPr="006E1385">
            <w:rPr>
              <w:rFonts w:cs="Times New Roman"/>
              <w:color w:val="000000" w:themeColor="text1"/>
            </w:rPr>
            <w:fldChar w:fldCharType="separate"/>
          </w:r>
          <w:r w:rsidR="008652CE" w:rsidRPr="006E1385">
            <w:rPr>
              <w:rFonts w:cs="Times New Roman"/>
              <w:noProof/>
              <w:color w:val="000000" w:themeColor="text1"/>
            </w:rPr>
            <w:t>(Grinold &amp; Kahn, 2000; Frazzini, Israel, &amp; Moskowitz, 2014)</w:t>
          </w:r>
          <w:r w:rsidR="0050152D" w:rsidRPr="006E1385">
            <w:rPr>
              <w:rFonts w:cs="Times New Roman"/>
              <w:color w:val="000000" w:themeColor="text1"/>
            </w:rPr>
            <w:fldChar w:fldCharType="end"/>
          </w:r>
        </w:sdtContent>
      </w:sdt>
      <w:r w:rsidR="0050152D" w:rsidRPr="006E1385">
        <w:rPr>
          <w:rFonts w:cs="Times New Roman"/>
          <w:color w:val="000000" w:themeColor="text1"/>
        </w:rPr>
        <w:t>.</w:t>
      </w:r>
      <w:r w:rsidR="00882F60" w:rsidRPr="006E1385">
        <w:rPr>
          <w:rFonts w:cs="Times New Roman"/>
          <w:color w:val="000000" w:themeColor="text1"/>
        </w:rPr>
        <w:t xml:space="preserve"> </w:t>
      </w:r>
      <w:r w:rsidR="00EE417A" w:rsidRPr="006E1385">
        <w:rPr>
          <w:rFonts w:cs="Times New Roman"/>
          <w:color w:val="000000" w:themeColor="text1"/>
        </w:rPr>
        <w:t>The effect is visualised in</w:t>
      </w:r>
      <w:r w:rsidRPr="006E1385">
        <w:rPr>
          <w:rFonts w:cs="Times New Roman"/>
          <w:color w:val="000000" w:themeColor="text1"/>
        </w:rPr>
        <w:t xml:space="preserve"> </w:t>
      </w:r>
      <w:r w:rsidRPr="006E1385">
        <w:rPr>
          <w:rFonts w:cs="Times New Roman"/>
          <w:color w:val="000000" w:themeColor="text1"/>
        </w:rPr>
        <w:fldChar w:fldCharType="begin"/>
      </w:r>
      <w:r w:rsidRPr="006E1385">
        <w:rPr>
          <w:rFonts w:cs="Times New Roman"/>
          <w:color w:val="000000" w:themeColor="text1"/>
        </w:rPr>
        <w:instrText xml:space="preserve"> REF _Ref235890411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Figure </w:t>
      </w:r>
      <w:r w:rsidRPr="006E1385">
        <w:rPr>
          <w:noProof/>
          <w:color w:val="000000" w:themeColor="text1"/>
        </w:rPr>
        <w:t>6</w:t>
      </w:r>
      <w:r w:rsidRPr="006E1385">
        <w:rPr>
          <w:rFonts w:cs="Times New Roman"/>
          <w:color w:val="000000" w:themeColor="text1"/>
        </w:rPr>
        <w:fldChar w:fldCharType="end"/>
      </w:r>
      <w:r w:rsidR="00EE417A" w:rsidRPr="006E1385">
        <w:rPr>
          <w:rFonts w:cs="Times New Roman"/>
          <w:color w:val="000000" w:themeColor="text1"/>
        </w:rPr>
        <w:t xml:space="preserve">. </w:t>
      </w:r>
      <w:r w:rsidR="00774E62" w:rsidRPr="006E1385">
        <w:rPr>
          <w:rFonts w:cs="Times New Roman"/>
          <w:color w:val="000000" w:themeColor="text1"/>
        </w:rPr>
        <w:t xml:space="preserve">Equivalently, </w:t>
      </w:r>
      <w:r w:rsidR="00882F60" w:rsidRPr="006E1385">
        <w:rPr>
          <w:rFonts w:cs="Times New Roman"/>
          <w:color w:val="000000" w:themeColor="text1"/>
        </w:rPr>
        <w:t>t</w:t>
      </w:r>
      <w:r w:rsidR="007824AD" w:rsidRPr="006E1385">
        <w:rPr>
          <w:rFonts w:cs="Times New Roman"/>
          <w:color w:val="000000" w:themeColor="text1"/>
        </w:rPr>
        <w:t xml:space="preserve">he mean holding period in </w:t>
      </w:r>
      <w:r w:rsidR="00774E62" w:rsidRPr="006E1385">
        <w:rPr>
          <w:rFonts w:cs="Times New Roman"/>
          <w:color w:val="000000" w:themeColor="text1"/>
        </w:rPr>
        <w:t xml:space="preserve">these strategy variants </w:t>
      </w:r>
      <w:r w:rsidR="007824AD" w:rsidRPr="006E1385">
        <w:rPr>
          <w:rFonts w:cs="Times New Roman"/>
          <w:color w:val="000000" w:themeColor="text1"/>
        </w:rPr>
        <w:t>is 3.15 quarters.</w:t>
      </w:r>
    </w:p>
    <w:p w14:paraId="248F3A49" w14:textId="7574E538" w:rsidR="00774E62" w:rsidRPr="006E1385" w:rsidRDefault="00774E62" w:rsidP="007824AD">
      <w:pPr>
        <w:spacing w:line="360" w:lineRule="auto"/>
        <w:ind w:firstLine="567"/>
        <w:rPr>
          <w:rFonts w:cs="Times New Roman"/>
          <w:color w:val="000000" w:themeColor="text1"/>
        </w:rPr>
      </w:pPr>
      <w:r w:rsidRPr="006E1385">
        <w:rPr>
          <w:rFonts w:cs="Times New Roman"/>
          <w:color w:val="000000" w:themeColor="text1"/>
        </w:rPr>
        <w:t>In fact, all full horizon strategy variants ranged 23-37 trades as per</w:t>
      </w:r>
      <w:r w:rsidR="00B84249" w:rsidRPr="006E1385">
        <w:rPr>
          <w:rFonts w:cs="Times New Roman"/>
          <w:color w:val="000000" w:themeColor="text1"/>
        </w:rPr>
        <w:t xml:space="preserve">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_Ref235890198 \h </w:instrText>
      </w:r>
      <w:r w:rsidR="00B84249" w:rsidRPr="006E1385">
        <w:rPr>
          <w:rFonts w:cs="Times New Roman"/>
          <w:color w:val="000000" w:themeColor="text1"/>
        </w:rPr>
      </w:r>
      <w:r w:rsidR="00B84249" w:rsidRPr="006E1385">
        <w:rPr>
          <w:rFonts w:cs="Times New Roman"/>
          <w:color w:val="000000" w:themeColor="text1"/>
        </w:rPr>
        <w:fldChar w:fldCharType="separate"/>
      </w:r>
      <w:r w:rsidR="00B84249" w:rsidRPr="006E1385">
        <w:rPr>
          <w:color w:val="000000" w:themeColor="text1"/>
        </w:rPr>
        <w:t xml:space="preserve">Table </w:t>
      </w:r>
      <w:r w:rsidR="00B84249" w:rsidRPr="006E1385">
        <w:rPr>
          <w:noProof/>
          <w:color w:val="000000" w:themeColor="text1"/>
        </w:rPr>
        <w:t>4</w:t>
      </w:r>
      <w:r w:rsidR="00B84249" w:rsidRPr="006E1385">
        <w:rPr>
          <w:rFonts w:cs="Times New Roman"/>
          <w:color w:val="000000" w:themeColor="text1"/>
        </w:rPr>
        <w:fldChar w:fldCharType="end"/>
      </w:r>
      <w:r w:rsidRPr="006E1385">
        <w:rPr>
          <w:rFonts w:cs="Times New Roman"/>
          <w:color w:val="000000" w:themeColor="text1"/>
        </w:rPr>
        <w:t xml:space="preserve">. Therefore, the focus throughout the remainder of </w:t>
      </w:r>
      <w:r w:rsidRPr="006E1385">
        <w:rPr>
          <w:rFonts w:cs="Times New Roman"/>
          <w:color w:val="000000" w:themeColor="text1"/>
        </w:rPr>
        <w:fldChar w:fldCharType="begin"/>
      </w:r>
      <w:r w:rsidRPr="006E1385">
        <w:rPr>
          <w:rFonts w:cs="Times New Roman"/>
          <w:color w:val="000000" w:themeColor="text1"/>
        </w:rPr>
        <w:instrText xml:space="preserve"> REF _Ref235571544 \h </w:instrText>
      </w:r>
      <w:r w:rsidRPr="006E1385">
        <w:rPr>
          <w:rFonts w:cs="Times New Roman"/>
          <w:color w:val="000000" w:themeColor="text1"/>
        </w:rPr>
      </w:r>
      <w:r w:rsidRPr="006E1385">
        <w:rPr>
          <w:rFonts w:cs="Times New Roman"/>
          <w:color w:val="000000" w:themeColor="text1"/>
        </w:rPr>
        <w:fldChar w:fldCharType="separate"/>
      </w:r>
      <w:r w:rsidRPr="006E1385">
        <w:rPr>
          <w:rFonts w:cs="Times New Roman"/>
          <w:color w:val="000000" w:themeColor="text1"/>
        </w:rPr>
        <w:t>5. RESULTS</w:t>
      </w:r>
      <w:r w:rsidRPr="006E1385">
        <w:rPr>
          <w:rFonts w:cs="Times New Roman"/>
          <w:color w:val="000000" w:themeColor="text1"/>
        </w:rPr>
        <w:fldChar w:fldCharType="end"/>
      </w:r>
      <w:r w:rsidRPr="006E1385">
        <w:rPr>
          <w:rFonts w:cs="Times New Roman"/>
          <w:color w:val="000000" w:themeColor="text1"/>
        </w:rPr>
        <w:t xml:space="preserve"> is on the more realistic net performance.</w:t>
      </w:r>
    </w:p>
    <w:p w14:paraId="5CE0CD0F" w14:textId="77777777" w:rsidR="00C90C8F" w:rsidRDefault="00C90C8F" w:rsidP="00C90C8F">
      <w:pPr>
        <w:pStyle w:val="Caption"/>
        <w:keepNext/>
      </w:pPr>
      <w:bookmarkStart w:id="53" w:name="_Ref235890198"/>
      <w:bookmarkStart w:id="54" w:name="_Ref231755684"/>
      <w:r>
        <w:t xml:space="preserve">Table </w:t>
      </w:r>
      <w:fldSimple w:instr=" SEQ Table \* ARABIC ">
        <w:r>
          <w:rPr>
            <w:noProof/>
          </w:rPr>
          <w:t>4</w:t>
        </w:r>
      </w:fldSimple>
      <w:bookmarkEnd w:id="53"/>
      <w:r>
        <w:t>: Position changes in 12/1999-09/2025 strategies</w:t>
      </w:r>
      <w:bookmarkEnd w:id="54"/>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0546F4">
        <w:trPr>
          <w:tblHeader/>
        </w:trPr>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0546F4">
        <w:tc>
          <w:tcPr>
            <w:tcW w:w="5240" w:type="dxa"/>
          </w:tcPr>
          <w:p w14:paraId="46BB05B9" w14:textId="0C931D24" w:rsidR="00C90C8F" w:rsidRPr="00774E62" w:rsidRDefault="00E519A8" w:rsidP="00746198">
            <w:pPr>
              <w:spacing w:line="360" w:lineRule="auto"/>
              <w:rPr>
                <w:rFonts w:cs="Times New Roman"/>
                <w:sz w:val="20"/>
                <w:szCs w:val="20"/>
              </w:rPr>
            </w:pPr>
            <w:r>
              <w:rPr>
                <w:sz w:val="20"/>
                <w:szCs w:val="20"/>
              </w:rPr>
              <w:t xml:space="preserve">RBC 5y </w:t>
            </w:r>
            <w:r w:rsidR="00C90C8F" w:rsidRPr="00774E62">
              <w:rPr>
                <w:sz w:val="20"/>
                <w:szCs w:val="20"/>
              </w:rPr>
              <w:t>1999-12-31_2025-09-30</w:t>
            </w:r>
            <w:r>
              <w:rPr>
                <w:sz w:val="20"/>
                <w:szCs w:val="20"/>
              </w:rPr>
              <w:t xml:space="preserve"> DD</w:t>
            </w:r>
            <w:r w:rsidR="00C90C8F" w:rsidRPr="00774E62">
              <w:rPr>
                <w:sz w:val="20"/>
                <w:szCs w:val="20"/>
              </w:rPr>
              <w:t xml:space="preserve">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0546F4">
        <w:tc>
          <w:tcPr>
            <w:tcW w:w="5240" w:type="dxa"/>
          </w:tcPr>
          <w:p w14:paraId="68CB0F0A" w14:textId="2180C470" w:rsidR="00C90C8F" w:rsidRPr="00774E62" w:rsidRDefault="00E519A8" w:rsidP="00746198">
            <w:pPr>
              <w:spacing w:line="360" w:lineRule="auto"/>
              <w:rPr>
                <w:rFonts w:cs="Times New Roman"/>
                <w:sz w:val="20"/>
                <w:szCs w:val="20"/>
              </w:rPr>
            </w:pPr>
            <w:r>
              <w:rPr>
                <w:sz w:val="20"/>
                <w:szCs w:val="20"/>
              </w:rPr>
              <w:t xml:space="preserve">RBC 10y </w:t>
            </w:r>
            <w:r w:rsidRPr="00774E62">
              <w:rPr>
                <w:sz w:val="20"/>
                <w:szCs w:val="20"/>
              </w:rPr>
              <w:t>1999-12-31_2025-09-30</w:t>
            </w:r>
            <w:r>
              <w:rPr>
                <w:sz w:val="20"/>
                <w:szCs w:val="20"/>
              </w:rPr>
              <w:t xml:space="preserve"> DD</w:t>
            </w:r>
            <w:r w:rsidR="00C90C8F" w:rsidRPr="00774E62">
              <w:rPr>
                <w:sz w:val="20"/>
                <w:szCs w:val="20"/>
              </w:rPr>
              <w:t xml:space="preserve">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0546F4">
        <w:tc>
          <w:tcPr>
            <w:tcW w:w="5240" w:type="dxa"/>
          </w:tcPr>
          <w:p w14:paraId="115F0FE7" w14:textId="767E7523" w:rsidR="00C90C8F" w:rsidRPr="00774E62" w:rsidRDefault="00E519A8" w:rsidP="00746198">
            <w:pPr>
              <w:spacing w:line="360" w:lineRule="auto"/>
              <w:rPr>
                <w:rFonts w:cs="Times New Roman"/>
                <w:sz w:val="20"/>
                <w:szCs w:val="20"/>
              </w:rPr>
            </w:pPr>
            <w:r>
              <w:rPr>
                <w:sz w:val="20"/>
                <w:szCs w:val="20"/>
              </w:rPr>
              <w:t xml:space="preserve">RBC 5y </w:t>
            </w:r>
            <w:r w:rsidRPr="00774E62">
              <w:rPr>
                <w:sz w:val="20"/>
                <w:szCs w:val="20"/>
              </w:rPr>
              <w:t>1999-12-31_2025-09-30</w:t>
            </w:r>
            <w:r>
              <w:rPr>
                <w:sz w:val="20"/>
                <w:szCs w:val="20"/>
              </w:rPr>
              <w:t xml:space="preserve"> </w:t>
            </w:r>
            <w:r w:rsidR="00C90C8F" w:rsidRPr="00774E62">
              <w:rPr>
                <w:sz w:val="20"/>
                <w:szCs w:val="20"/>
              </w:rPr>
              <w:t>(any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0546F4">
        <w:tc>
          <w:tcPr>
            <w:tcW w:w="5240" w:type="dxa"/>
          </w:tcPr>
          <w:p w14:paraId="2EBA842C" w14:textId="69A6BA3A" w:rsidR="00C90C8F" w:rsidRPr="00774E62" w:rsidRDefault="00E519A8" w:rsidP="00746198">
            <w:pPr>
              <w:spacing w:line="360" w:lineRule="auto"/>
              <w:rPr>
                <w:rFonts w:cs="Times New Roman"/>
                <w:sz w:val="20"/>
                <w:szCs w:val="20"/>
              </w:rPr>
            </w:pPr>
            <w:r>
              <w:rPr>
                <w:sz w:val="20"/>
                <w:szCs w:val="20"/>
              </w:rPr>
              <w:t xml:space="preserve">RBC 10y </w:t>
            </w:r>
            <w:r w:rsidRPr="00774E62">
              <w:rPr>
                <w:sz w:val="20"/>
                <w:szCs w:val="20"/>
              </w:rPr>
              <w:t>1999-12-31_2025-09-30</w:t>
            </w:r>
            <w:r w:rsidR="00C90C8F" w:rsidRPr="00774E62">
              <w:rPr>
                <w:sz w:val="20"/>
                <w:szCs w:val="20"/>
              </w:rPr>
              <w:t xml:space="preserve">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663CA25" w14:textId="77777777" w:rsidR="00656C7D" w:rsidRPr="00656C7D" w:rsidRDefault="00656C7D" w:rsidP="00656C7D">
      <w:pPr>
        <w:rPr>
          <w:i/>
          <w:iCs/>
          <w:color w:val="0E2841" w:themeColor="text2"/>
          <w:sz w:val="16"/>
          <w:szCs w:val="16"/>
        </w:rPr>
      </w:pPr>
      <w:r w:rsidRPr="00656C7D">
        <w:rPr>
          <w:i/>
          <w:iCs/>
          <w:color w:val="0E2841" w:themeColor="text2"/>
          <w:sz w:val="16"/>
          <w:szCs w:val="16"/>
        </w:rPr>
        <w:lastRenderedPageBreak/>
        <w:t>Source: own preparation</w:t>
      </w:r>
    </w:p>
    <w:p w14:paraId="6BCE1AA3" w14:textId="77777777" w:rsidR="00C90C8F" w:rsidRDefault="00C90C8F" w:rsidP="007824AD">
      <w:pPr>
        <w:spacing w:line="360" w:lineRule="auto"/>
        <w:ind w:firstLine="567"/>
        <w:rPr>
          <w:rFonts w:cs="Times New Roman"/>
        </w:rPr>
      </w:pPr>
    </w:p>
    <w:p w14:paraId="69E493A5" w14:textId="77777777" w:rsidR="00C90C8F" w:rsidRPr="006E1385" w:rsidRDefault="00C90C8F" w:rsidP="00C90C8F">
      <w:pPr>
        <w:spacing w:line="360" w:lineRule="auto"/>
        <w:ind w:firstLine="567"/>
        <w:rPr>
          <w:rFonts w:cs="Times New Roman"/>
          <w:color w:val="000000" w:themeColor="text1"/>
        </w:rPr>
      </w:pPr>
      <w:r w:rsidRPr="006E1385">
        <w:rPr>
          <w:rFonts w:cs="Times New Roman"/>
          <w:color w:val="000000" w:themeColor="text1"/>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Pr="006E1385" w:rsidRDefault="00C90C8F" w:rsidP="00C90C8F">
      <w:pPr>
        <w:spacing w:line="360" w:lineRule="auto"/>
        <w:ind w:firstLine="567"/>
        <w:rPr>
          <w:rFonts w:cs="Times New Roman"/>
          <w:color w:val="000000" w:themeColor="text1"/>
        </w:rPr>
      </w:pPr>
      <w:r w:rsidRPr="006E1385">
        <w:rPr>
          <w:rFonts w:cs="Times New Roman"/>
          <w:color w:val="000000" w:themeColor="text1"/>
        </w:rPr>
        <w:t xml:space="preserve">The low trading frequency </w:t>
      </w:r>
      <w:r w:rsidR="00774E62" w:rsidRPr="006E1385">
        <w:rPr>
          <w:rFonts w:cs="Times New Roman"/>
          <w:color w:val="000000" w:themeColor="text1"/>
        </w:rPr>
        <w:t xml:space="preserve">is a key advantage of the DSGE strategy framework and it reinforces the view that the framework is capable of </w:t>
      </w:r>
      <w:r w:rsidRPr="006E1385">
        <w:rPr>
          <w:rFonts w:cs="Times New Roman"/>
          <w:color w:val="000000" w:themeColor="text1"/>
        </w:rPr>
        <w:t xml:space="preserve">sustaining a net </w:t>
      </w:r>
      <w:r w:rsidR="00774E62" w:rsidRPr="006E1385">
        <w:rPr>
          <w:rFonts w:cs="Times New Roman"/>
          <w:color w:val="000000" w:themeColor="text1"/>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0C109134" w:rsidR="00207646" w:rsidRDefault="00C90C8F" w:rsidP="00C90C8F">
      <w:pPr>
        <w:pStyle w:val="Caption"/>
      </w:pPr>
      <w:bookmarkStart w:id="55" w:name="_Ref235890411"/>
      <w:bookmarkStart w:id="56" w:name="_Ref235572611"/>
      <w:r>
        <w:t xml:space="preserve">Figure </w:t>
      </w:r>
      <w:fldSimple w:instr=" SEQ Figure \* ARABIC ">
        <w:r w:rsidR="00960E99">
          <w:rPr>
            <w:noProof/>
          </w:rPr>
          <w:t>6</w:t>
        </w:r>
      </w:fldSimple>
      <w:bookmarkEnd w:id="55"/>
      <w:r>
        <w:t xml:space="preserve">: </w:t>
      </w:r>
      <w:proofErr w:type="spellStart"/>
      <w:r w:rsidRPr="00C90C8F">
        <w:t>PnL</w:t>
      </w:r>
      <w:proofErr w:type="spellEnd"/>
      <w:r w:rsidRPr="00C90C8F">
        <w:t xml:space="preserve"> </w:t>
      </w:r>
      <w:r w:rsidR="00EE417A">
        <w:t xml:space="preserve">and positions </w:t>
      </w:r>
      <w:r w:rsidRPr="00C90C8F">
        <w:t xml:space="preserve">for </w:t>
      </w:r>
      <w:r w:rsidR="00E519A8">
        <w:t xml:space="preserve">RBC 10y </w:t>
      </w:r>
      <w:r w:rsidRPr="00C90C8F">
        <w:t>1999-12-31_2025-09-30</w:t>
      </w:r>
      <w:r w:rsidR="00E519A8">
        <w:t xml:space="preserve"> </w:t>
      </w:r>
      <w:r w:rsidRPr="00C90C8F">
        <w:t>30</w:t>
      </w:r>
      <w:r w:rsidR="00E519A8">
        <w:t xml:space="preserve">b </w:t>
      </w:r>
      <w:r w:rsidRPr="00C90C8F">
        <w:t>lag</w:t>
      </w:r>
      <w:bookmarkEnd w:id="56"/>
      <w:r w:rsidR="00067F15">
        <w:t xml:space="preserve"> MR strategy</w:t>
      </w:r>
    </w:p>
    <w:p w14:paraId="73EC338E" w14:textId="002A0E5F" w:rsidR="00656C7D" w:rsidRDefault="00656C7D" w:rsidP="00656C7D">
      <w:pPr>
        <w:rPr>
          <w:i/>
          <w:iCs/>
          <w:color w:val="0E2841" w:themeColor="text2"/>
          <w:sz w:val="16"/>
          <w:szCs w:val="16"/>
        </w:rPr>
      </w:pPr>
      <w:r w:rsidRPr="00656C7D">
        <w:rPr>
          <w:i/>
          <w:iCs/>
          <w:color w:val="0E2841" w:themeColor="text2"/>
          <w:sz w:val="16"/>
          <w:szCs w:val="16"/>
        </w:rPr>
        <w:t>Source: own preparation</w:t>
      </w:r>
    </w:p>
    <w:p w14:paraId="5A0DEBC2" w14:textId="1CC37549" w:rsidR="00F61581" w:rsidRPr="006E1385" w:rsidRDefault="00F61581" w:rsidP="00F61581">
      <w:pPr>
        <w:pStyle w:val="Heading2"/>
        <w:spacing w:line="360" w:lineRule="auto"/>
        <w:rPr>
          <w:rFonts w:cs="Times New Roman"/>
        </w:rPr>
      </w:pPr>
      <w:bookmarkStart w:id="57" w:name="_Toc238128422"/>
      <w:r w:rsidRPr="006E1385">
        <w:rPr>
          <w:rFonts w:cs="Times New Roman"/>
        </w:rPr>
        <w:t>5.2. Strategy Type</w:t>
      </w:r>
      <w:bookmarkEnd w:id="57"/>
    </w:p>
    <w:p w14:paraId="631A4C5D" w14:textId="4E0A51C0" w:rsidR="00F61581" w:rsidRPr="006E1385" w:rsidRDefault="00F61581" w:rsidP="00F61581">
      <w:pPr>
        <w:spacing w:line="360" w:lineRule="auto"/>
        <w:ind w:firstLine="567"/>
        <w:rPr>
          <w:rFonts w:cs="Times New Roman"/>
          <w:color w:val="000000" w:themeColor="text1"/>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_Ref235890097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Pr>
          <w:rFonts w:cs="Times New Roman"/>
        </w:rPr>
        <w:fldChar w:fldCharType="begin"/>
      </w:r>
      <w:r>
        <w:rPr>
          <w:rFonts w:cs="Times New Roman"/>
        </w:rPr>
        <w:instrText xml:space="preserve"> REF _Ref235890167 \h </w:instrText>
      </w:r>
      <w:r>
        <w:rPr>
          <w:rFonts w:cs="Times New Roman"/>
        </w:rPr>
      </w:r>
      <w:r>
        <w:rPr>
          <w:rFonts w:cs="Times New Roman"/>
        </w:rPr>
        <w:fldChar w:fldCharType="separate"/>
      </w:r>
      <w:r>
        <w:t xml:space="preserve">Table </w:t>
      </w:r>
      <w:r>
        <w:rPr>
          <w:noProof/>
        </w:rPr>
        <w:t>3</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893C8F" w:rsidRPr="00BB5EF0">
        <w:rPr>
          <w:rFonts w:cs="Times New Roman"/>
        </w:rPr>
        <w:t xml:space="preserve">Appendix </w:t>
      </w:r>
      <w:r w:rsidR="00893C8F">
        <w:rPr>
          <w:rFonts w:cs="Times New Roman"/>
        </w:rPr>
        <w:t>D</w:t>
      </w:r>
      <w:r w:rsidR="00893C8F" w:rsidRPr="00BB5EF0">
        <w:rPr>
          <w:rFonts w:cs="Times New Roman"/>
        </w:rPr>
        <w:t xml:space="preserve">: </w:t>
      </w:r>
      <w:r w:rsidR="00893C8F">
        <w:rPr>
          <w:rFonts w:cs="Times New Roman"/>
        </w:rPr>
        <w:t>Extended Results: Strategy Results across Horizons</w:t>
      </w:r>
      <w:r>
        <w:rPr>
          <w:rFonts w:cs="Times New Roman"/>
        </w:rPr>
        <w:fldChar w:fldCharType="end"/>
      </w:r>
      <w:r>
        <w:rPr>
          <w:rFonts w:cs="Times New Roman"/>
        </w:rPr>
        <w:t xml:space="preserve"> show the dominance of mean-reversion in terms of </w:t>
      </w:r>
      <w:proofErr w:type="spellStart"/>
      <w:r>
        <w:rPr>
          <w:rFonts w:cs="Times New Roman"/>
        </w:rPr>
        <w:t>PnL</w:t>
      </w:r>
      <w:proofErr w:type="spellEnd"/>
      <w:r>
        <w:rPr>
          <w:rFonts w:cs="Times New Roman"/>
        </w:rPr>
        <w:t xml:space="preserve"> and SR, regardless of training data length, signal lag and other attributes. This suggests that 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w:t>
      </w:r>
      <w:r w:rsidRPr="006E1385">
        <w:rPr>
          <w:rFonts w:cs="Times New Roman"/>
          <w:color w:val="000000" w:themeColor="text1"/>
        </w:rPr>
        <w:t xml:space="preserve">a stock market correction is due. Realised data may assume more information about the state of the economy and react to additional short-term shocks </w:t>
      </w:r>
      <w:sdt>
        <w:sdtPr>
          <w:rPr>
            <w:rFonts w:cs="Times New Roman"/>
            <w:color w:val="000000" w:themeColor="text1"/>
          </w:rPr>
          <w:id w:val="-2092759685"/>
          <w:citation/>
        </w:sdtPr>
        <w:sdtContent>
          <w:r w:rsidRPr="006E1385">
            <w:rPr>
              <w:rFonts w:cs="Times New Roman"/>
              <w:color w:val="000000" w:themeColor="text1"/>
            </w:rPr>
            <w:fldChar w:fldCharType="begin"/>
          </w:r>
          <w:r w:rsidRPr="006E1385">
            <w:rPr>
              <w:rFonts w:cs="Times New Roman"/>
              <w:color w:val="000000" w:themeColor="text1"/>
            </w:rPr>
            <w:instrText xml:space="preserve"> CITATION Bal22 \l 2057 </w:instrText>
          </w:r>
          <w:r w:rsidRPr="006E1385">
            <w:rPr>
              <w:rFonts w:cs="Times New Roman"/>
              <w:color w:val="000000" w:themeColor="text1"/>
            </w:rPr>
            <w:fldChar w:fldCharType="separate"/>
          </w:r>
          <w:r w:rsidR="008652CE" w:rsidRPr="006E1385">
            <w:rPr>
              <w:rFonts w:cs="Times New Roman"/>
              <w:noProof/>
              <w:color w:val="000000" w:themeColor="text1"/>
            </w:rPr>
            <w:t>(Baltussen &amp; Soebhag, 2022)</w:t>
          </w:r>
          <w:r w:rsidRPr="006E1385">
            <w:rPr>
              <w:rFonts w:cs="Times New Roman"/>
              <w:color w:val="000000" w:themeColor="text1"/>
            </w:rPr>
            <w:fldChar w:fldCharType="end"/>
          </w:r>
        </w:sdtContent>
      </w:sdt>
      <w:r w:rsidRPr="006E1385">
        <w:rPr>
          <w:rFonts w:cs="Times New Roman"/>
          <w:color w:val="000000" w:themeColor="text1"/>
        </w:rPr>
        <w:t>.</w:t>
      </w:r>
    </w:p>
    <w:p w14:paraId="02F0724B" w14:textId="7CD1E028" w:rsidR="00F61581" w:rsidRPr="006E1385" w:rsidRDefault="00F61581" w:rsidP="00F61581">
      <w:pPr>
        <w:spacing w:line="360" w:lineRule="auto"/>
        <w:ind w:firstLine="567"/>
        <w:rPr>
          <w:rFonts w:cs="Times New Roman"/>
          <w:color w:val="000000" w:themeColor="text1"/>
        </w:rPr>
      </w:pPr>
      <w:r>
        <w:rPr>
          <w:rFonts w:cs="Times New Roman"/>
        </w:rPr>
        <w:lastRenderedPageBreak/>
        <w:t xml:space="preserve">The association between output performance and subsequent equity market moves is evident through the long-term consistency of the strategy, yet not as strong as other potentially shorter-term variables, as net SRs are below buy-and-hold net SRs for several unlevered </w:t>
      </w:r>
      <w:r w:rsidRPr="006E1385">
        <w:rPr>
          <w:rFonts w:cs="Times New Roman"/>
          <w:color w:val="000000" w:themeColor="text1"/>
        </w:rPr>
        <w:t xml:space="preserve">strategy variants. This is illustrated for variants of the full horizon strategy in </w:t>
      </w:r>
      <w:r w:rsidRPr="006E1385">
        <w:rPr>
          <w:rFonts w:cs="Times New Roman"/>
          <w:color w:val="000000" w:themeColor="text1"/>
        </w:rPr>
        <w:fldChar w:fldCharType="begin"/>
      </w:r>
      <w:r w:rsidRPr="006E1385">
        <w:rPr>
          <w:rFonts w:cs="Times New Roman"/>
          <w:color w:val="000000" w:themeColor="text1"/>
        </w:rPr>
        <w:instrText xml:space="preserve"> REF _Ref235890459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Figure </w:t>
      </w:r>
      <w:r w:rsidRPr="006E1385">
        <w:rPr>
          <w:noProof/>
          <w:color w:val="000000" w:themeColor="text1"/>
        </w:rPr>
        <w:t>7</w:t>
      </w:r>
      <w:r w:rsidRPr="006E1385">
        <w:rPr>
          <w:rFonts w:cs="Times New Roman"/>
          <w:color w:val="000000" w:themeColor="text1"/>
        </w:rPr>
        <w:fldChar w:fldCharType="end"/>
      </w:r>
      <w:r w:rsidRPr="006E1385">
        <w:rPr>
          <w:rFonts w:cs="Times New Roman"/>
          <w:color w:val="000000" w:themeColor="text1"/>
        </w:rPr>
        <w:t>.</w:t>
      </w:r>
    </w:p>
    <w:p w14:paraId="5D5D46F0" w14:textId="77777777" w:rsidR="00F61581" w:rsidRDefault="00F61581" w:rsidP="00F61581">
      <w:pPr>
        <w:keepNext/>
        <w:spacing w:line="360" w:lineRule="auto"/>
      </w:pPr>
      <w:r>
        <w:rPr>
          <w:noProof/>
        </w:rPr>
        <w:drawing>
          <wp:inline distT="0" distB="0" distL="0" distR="0" wp14:anchorId="374051D1" wp14:editId="398F9E29">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E775F06" w14:textId="6BA5275D" w:rsidR="00F61581" w:rsidRDefault="00F61581" w:rsidP="00F61581">
      <w:pPr>
        <w:pStyle w:val="Caption"/>
      </w:pPr>
      <w:bookmarkStart w:id="58" w:name="_Ref235890459"/>
      <w:bookmarkStart w:id="59" w:name="_Ref235572799"/>
      <w:r>
        <w:t xml:space="preserve">Figure </w:t>
      </w:r>
      <w:fldSimple w:instr=" SEQ Figure \* ARABIC ">
        <w:r>
          <w:rPr>
            <w:noProof/>
          </w:rPr>
          <w:t>7</w:t>
        </w:r>
      </w:fldSimple>
      <w:bookmarkEnd w:id="58"/>
      <w:r>
        <w:t xml:space="preserve">: </w:t>
      </w:r>
      <w:r w:rsidRPr="00960E99">
        <w:t>MR and MOM Sharpe ratios</w:t>
      </w:r>
      <w:bookmarkEnd w:id="59"/>
      <w:r>
        <w:rPr>
          <w:rStyle w:val="FootnoteReference"/>
        </w:rPr>
        <w:footnoteReference w:id="4"/>
      </w:r>
    </w:p>
    <w:p w14:paraId="248540FF" w14:textId="77777777" w:rsidR="00F61581" w:rsidRPr="00656C7D" w:rsidRDefault="00F61581" w:rsidP="00F61581">
      <w:pPr>
        <w:rPr>
          <w:i/>
          <w:iCs/>
          <w:color w:val="0E2841" w:themeColor="text2"/>
          <w:sz w:val="16"/>
          <w:szCs w:val="16"/>
        </w:rPr>
      </w:pPr>
      <w:r w:rsidRPr="00656C7D">
        <w:rPr>
          <w:i/>
          <w:iCs/>
          <w:color w:val="0E2841" w:themeColor="text2"/>
          <w:sz w:val="16"/>
          <w:szCs w:val="16"/>
        </w:rPr>
        <w:t>Source: own preparation</w:t>
      </w:r>
    </w:p>
    <w:p w14:paraId="271B4BFB" w14:textId="3A41E0D1" w:rsidR="00F61581" w:rsidRPr="006E1385" w:rsidRDefault="00F61581" w:rsidP="00F61581">
      <w:pPr>
        <w:spacing w:line="360" w:lineRule="auto"/>
        <w:ind w:firstLine="567"/>
        <w:rPr>
          <w:rFonts w:cs="Times New Roman"/>
          <w:color w:val="000000" w:themeColor="text1"/>
        </w:rPr>
      </w:pPr>
      <w:r>
        <w:rPr>
          <w:rFonts w:cs="Times New Roman"/>
        </w:rPr>
        <w:t xml:space="preserve">Furthermore, mean-reversion strategies are unprofitable during some periods of time whilst momentum strategies generate positive </w:t>
      </w:r>
      <w:proofErr w:type="spellStart"/>
      <w:r>
        <w:rPr>
          <w:rFonts w:cs="Times New Roman"/>
        </w:rPr>
        <w:t>PnL</w:t>
      </w:r>
      <w:proofErr w:type="spellEnd"/>
      <w:r>
        <w:rPr>
          <w:rFonts w:cs="Times New Roman"/>
        </w:rPr>
        <w:t xml:space="preserve">, as discovered in </w:t>
      </w:r>
      <w:r>
        <w:rPr>
          <w:rFonts w:cs="Times New Roman"/>
        </w:rPr>
        <w:fldChar w:fldCharType="begin"/>
      </w:r>
      <w:r>
        <w:rPr>
          <w:rFonts w:cs="Times New Roman"/>
        </w:rPr>
        <w:instrText xml:space="preserve"> REF _Ref232342318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3.</w:t>
      </w:r>
      <w:r w:rsidRPr="00BB5EF0">
        <w:rPr>
          <w:rFonts w:cs="Times New Roman"/>
        </w:rPr>
        <w:t xml:space="preserve"> </w:t>
      </w:r>
      <w:r>
        <w:rPr>
          <w:rFonts w:cs="Times New Roman"/>
        </w:rPr>
        <w:t>Horizon</w:t>
      </w:r>
      <w:r>
        <w:rPr>
          <w:rFonts w:cs="Times New Roman"/>
        </w:rPr>
        <w:fldChar w:fldCharType="end"/>
      </w:r>
      <w:r>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w:t>
      </w:r>
      <w:r w:rsidRPr="006E1385">
        <w:rPr>
          <w:rFonts w:cs="Times New Roman"/>
          <w:color w:val="000000" w:themeColor="text1"/>
        </w:rPr>
        <w:lastRenderedPageBreak/>
        <w:t xml:space="preserve">positive </w:t>
      </w:r>
      <w:proofErr w:type="spellStart"/>
      <w:r w:rsidRPr="006E1385">
        <w:rPr>
          <w:rFonts w:cs="Times New Roman"/>
          <w:color w:val="000000" w:themeColor="text1"/>
        </w:rPr>
        <w:t>PnL</w:t>
      </w:r>
      <w:proofErr w:type="spellEnd"/>
      <w:r w:rsidRPr="006E1385">
        <w:rPr>
          <w:rFonts w:cs="Times New Roman"/>
          <w:color w:val="000000" w:themeColor="text1"/>
        </w:rPr>
        <w:t xml:space="preserve">. More importantly, following forecasts after initial market shocks subside and into the recovery phase is key for profitability, as equity markets price in a series of anticipated interest rate cuts and depart from the actual state of the economy soon after positive forecasts beat realised output. Similar observations are found in the literature whereby there exists momentum in country/macro-linked equity indices in the near-term with reversals emerging over subsequent years </w:t>
      </w:r>
      <w:sdt>
        <w:sdtPr>
          <w:rPr>
            <w:rFonts w:cs="Times New Roman"/>
            <w:color w:val="000000" w:themeColor="text1"/>
          </w:rPr>
          <w:id w:val="782073487"/>
          <w:citation/>
        </w:sdtPr>
        <w:sdtContent>
          <w:r w:rsidRPr="006E1385">
            <w:rPr>
              <w:rFonts w:cs="Times New Roman"/>
              <w:color w:val="000000" w:themeColor="text1"/>
            </w:rPr>
            <w:fldChar w:fldCharType="begin"/>
          </w:r>
          <w:r w:rsidRPr="006E1385">
            <w:rPr>
              <w:rFonts w:cs="Times New Roman"/>
              <w:color w:val="000000" w:themeColor="text1"/>
            </w:rPr>
            <w:instrText xml:space="preserve"> CITATION Bho06 \l 2057 </w:instrText>
          </w:r>
          <w:r w:rsidRPr="006E1385">
            <w:rPr>
              <w:rFonts w:cs="Times New Roman"/>
              <w:color w:val="000000" w:themeColor="text1"/>
            </w:rPr>
            <w:fldChar w:fldCharType="separate"/>
          </w:r>
          <w:r w:rsidR="008652CE" w:rsidRPr="006E1385">
            <w:rPr>
              <w:rFonts w:cs="Times New Roman"/>
              <w:noProof/>
              <w:color w:val="000000" w:themeColor="text1"/>
            </w:rPr>
            <w:t>(Bhojraj &amp; Swaminathan, 2006)</w:t>
          </w:r>
          <w:r w:rsidRPr="006E1385">
            <w:rPr>
              <w:rFonts w:cs="Times New Roman"/>
              <w:color w:val="000000" w:themeColor="text1"/>
            </w:rPr>
            <w:fldChar w:fldCharType="end"/>
          </w:r>
        </w:sdtContent>
      </w:sdt>
      <w:r w:rsidRPr="006E1385">
        <w:rPr>
          <w:rFonts w:cs="Times New Roman"/>
          <w:color w:val="000000" w:themeColor="text1"/>
        </w:rPr>
        <w:t>.</w:t>
      </w:r>
    </w:p>
    <w:p w14:paraId="5D3EB1C0" w14:textId="77777777" w:rsidR="00F61581" w:rsidRPr="006E1385" w:rsidRDefault="00F61581" w:rsidP="00F61581">
      <w:pPr>
        <w:spacing w:line="360" w:lineRule="auto"/>
        <w:ind w:firstLine="567"/>
        <w:rPr>
          <w:rFonts w:cs="Times New Roman"/>
          <w:color w:val="000000" w:themeColor="text1"/>
        </w:rPr>
      </w:pPr>
      <w:r>
        <w:rPr>
          <w:rFonts w:cs="Times New Roman"/>
        </w:rPr>
        <w:t xml:space="preserve">The overall mechanism appears to favour mean-reversion towards realised output in the application of a trading signal to assets linked to the economy, which in this case are two major US equity indices. This reverses during volatile and troubling economic periods whereby </w:t>
      </w:r>
      <w:r w:rsidRPr="006E1385">
        <w:rPr>
          <w:rFonts w:cs="Times New Roman"/>
          <w:color w:val="000000" w:themeColor="text1"/>
        </w:rPr>
        <w:t>pursuing the direction of the forecast instead is beneficial. This therefore answers the research question on forecasts leading or following realised values in generating profitable trades.</w:t>
      </w:r>
    </w:p>
    <w:p w14:paraId="57CF1D51" w14:textId="5D65FAE4" w:rsidR="00F61581" w:rsidRPr="00F61581" w:rsidRDefault="00F61581" w:rsidP="00F61581">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7F239305" w14:textId="22A23E82" w:rsidR="00E8120E" w:rsidRPr="006E1385" w:rsidRDefault="00E8120E" w:rsidP="00E8120E">
      <w:pPr>
        <w:pStyle w:val="Heading2"/>
        <w:spacing w:line="360" w:lineRule="auto"/>
        <w:rPr>
          <w:rFonts w:cs="Times New Roman"/>
        </w:rPr>
      </w:pPr>
      <w:bookmarkStart w:id="60" w:name="_Ref232342318"/>
      <w:bookmarkStart w:id="61" w:name="_Ref232356595"/>
      <w:bookmarkStart w:id="62" w:name="_Ref232358409"/>
      <w:bookmarkStart w:id="63" w:name="_Toc238128423"/>
      <w:r w:rsidRPr="006E1385">
        <w:rPr>
          <w:rFonts w:cs="Times New Roman"/>
        </w:rPr>
        <w:t>5.</w:t>
      </w:r>
      <w:r w:rsidR="00F61581" w:rsidRPr="006E1385">
        <w:rPr>
          <w:rFonts w:cs="Times New Roman"/>
        </w:rPr>
        <w:t>3</w:t>
      </w:r>
      <w:r w:rsidRPr="006E1385">
        <w:rPr>
          <w:rFonts w:cs="Times New Roman"/>
        </w:rPr>
        <w:t xml:space="preserve">. </w:t>
      </w:r>
      <w:r w:rsidR="00664A01" w:rsidRPr="006E1385">
        <w:rPr>
          <w:rFonts w:cs="Times New Roman"/>
        </w:rPr>
        <w:t>Horizon</w:t>
      </w:r>
      <w:bookmarkEnd w:id="60"/>
      <w:bookmarkEnd w:id="61"/>
      <w:bookmarkEnd w:id="62"/>
      <w:bookmarkEnd w:id="63"/>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4B6CE123" w:rsidR="00FC6CB3" w:rsidRPr="006E1385" w:rsidRDefault="00FC6CB3" w:rsidP="00E8120E">
      <w:pPr>
        <w:spacing w:line="360" w:lineRule="auto"/>
        <w:ind w:firstLine="567"/>
        <w:rPr>
          <w:rFonts w:cs="Times New Roman"/>
          <w:color w:val="000000" w:themeColor="text1"/>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w:t>
      </w:r>
      <w:r w:rsidRPr="006E1385">
        <w:rPr>
          <w:rFonts w:cs="Times New Roman"/>
          <w:color w:val="000000" w:themeColor="text1"/>
        </w:rPr>
        <w:t>and net SR of 0.23.</w:t>
      </w:r>
      <w:r w:rsidR="00164609" w:rsidRPr="006E1385">
        <w:rPr>
          <w:rFonts w:cs="Times New Roman"/>
          <w:color w:val="000000" w:themeColor="text1"/>
        </w:rPr>
        <w:t xml:space="preserve"> Its comparison with the strategies parametrised the same way except for horizon is shown in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_Ref235890215 \h </w:instrText>
      </w:r>
      <w:r w:rsidR="00B84249" w:rsidRPr="006E1385">
        <w:rPr>
          <w:rFonts w:cs="Times New Roman"/>
          <w:color w:val="000000" w:themeColor="text1"/>
        </w:rPr>
      </w:r>
      <w:r w:rsidR="00B84249" w:rsidRPr="006E1385">
        <w:rPr>
          <w:rFonts w:cs="Times New Roman"/>
          <w:color w:val="000000" w:themeColor="text1"/>
        </w:rPr>
        <w:fldChar w:fldCharType="separate"/>
      </w:r>
      <w:r w:rsidR="00B84249" w:rsidRPr="006E1385">
        <w:rPr>
          <w:color w:val="000000" w:themeColor="text1"/>
        </w:rPr>
        <w:t xml:space="preserve">Table </w:t>
      </w:r>
      <w:r w:rsidR="00B84249" w:rsidRPr="006E1385">
        <w:rPr>
          <w:noProof/>
          <w:color w:val="000000" w:themeColor="text1"/>
        </w:rPr>
        <w:t>5</w:t>
      </w:r>
      <w:r w:rsidR="00B84249" w:rsidRPr="006E1385">
        <w:rPr>
          <w:rFonts w:cs="Times New Roman"/>
          <w:color w:val="000000" w:themeColor="text1"/>
        </w:rPr>
        <w:fldChar w:fldCharType="end"/>
      </w:r>
      <w:r w:rsidR="00B84249" w:rsidRPr="006E1385">
        <w:rPr>
          <w:rFonts w:cs="Times New Roman"/>
          <w:color w:val="000000" w:themeColor="text1"/>
        </w:rPr>
        <w:t xml:space="preserve"> </w:t>
      </w:r>
      <w:r w:rsidR="00004DBF" w:rsidRPr="006E1385">
        <w:rPr>
          <w:rFonts w:cs="Times New Roman"/>
          <w:color w:val="000000" w:themeColor="text1"/>
        </w:rPr>
        <w:t>and</w:t>
      </w:r>
      <w:r w:rsidR="00B84249" w:rsidRPr="006E1385">
        <w:rPr>
          <w:rFonts w:cs="Times New Roman"/>
          <w:color w:val="000000" w:themeColor="text1"/>
        </w:rPr>
        <w:t xml:space="preserve">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_Ref235890423 \h </w:instrText>
      </w:r>
      <w:r w:rsidR="00B84249" w:rsidRPr="006E1385">
        <w:rPr>
          <w:rFonts w:cs="Times New Roman"/>
          <w:color w:val="000000" w:themeColor="text1"/>
        </w:rPr>
      </w:r>
      <w:r w:rsidR="00B84249" w:rsidRPr="006E1385">
        <w:rPr>
          <w:rFonts w:cs="Times New Roman"/>
          <w:color w:val="000000" w:themeColor="text1"/>
        </w:rPr>
        <w:fldChar w:fldCharType="separate"/>
      </w:r>
      <w:r w:rsidR="00F61581" w:rsidRPr="006E1385">
        <w:rPr>
          <w:color w:val="000000" w:themeColor="text1"/>
        </w:rPr>
        <w:t xml:space="preserve">Figure </w:t>
      </w:r>
      <w:r w:rsidR="00F61581" w:rsidRPr="006E1385">
        <w:rPr>
          <w:noProof/>
          <w:color w:val="000000" w:themeColor="text1"/>
        </w:rPr>
        <w:t>8</w:t>
      </w:r>
      <w:r w:rsidR="00B84249" w:rsidRPr="006E1385">
        <w:rPr>
          <w:rFonts w:cs="Times New Roman"/>
          <w:color w:val="000000" w:themeColor="text1"/>
        </w:rPr>
        <w:fldChar w:fldCharType="end"/>
      </w:r>
      <w:r w:rsidR="00164609" w:rsidRPr="006E1385">
        <w:rPr>
          <w:rFonts w:cs="Times New Roman"/>
          <w:color w:val="000000" w:themeColor="text1"/>
        </w:rPr>
        <w:t>.</w:t>
      </w:r>
      <w:r w:rsidR="006A2CBF" w:rsidRPr="006E1385">
        <w:rPr>
          <w:rFonts w:cs="Times New Roman"/>
          <w:color w:val="000000" w:themeColor="text1"/>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64" w:name="_Ref235890215"/>
      <w:bookmarkStart w:id="65" w:name="_Ref232275706"/>
      <w:r>
        <w:t xml:space="preserve">Table </w:t>
      </w:r>
      <w:fldSimple w:instr=" SEQ Table \* ARABIC ">
        <w:r w:rsidR="00646A21">
          <w:rPr>
            <w:noProof/>
          </w:rPr>
          <w:t>5</w:t>
        </w:r>
      </w:fldSimple>
      <w:bookmarkEnd w:id="64"/>
      <w:r>
        <w:t>: Strategy comparison across horizons for S&amp;P</w:t>
      </w:r>
      <w:r w:rsidR="00E30419">
        <w:t xml:space="preserve"> </w:t>
      </w:r>
      <w:r>
        <w:t>500</w:t>
      </w:r>
      <w:bookmarkEnd w:id="65"/>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0546F4">
        <w:trPr>
          <w:trHeight w:val="285"/>
          <w:tblHeader/>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05E30AA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2639B997" w:rsidR="00004DBF" w:rsidRDefault="00960E99" w:rsidP="00960E99">
      <w:pPr>
        <w:pStyle w:val="Caption"/>
      </w:pPr>
      <w:bookmarkStart w:id="66" w:name="_Ref235890423"/>
      <w:bookmarkStart w:id="67" w:name="_Ref235572693"/>
      <w:r>
        <w:t xml:space="preserve">Figure </w:t>
      </w:r>
      <w:fldSimple w:instr=" SEQ Figure \* ARABIC ">
        <w:r w:rsidR="00F61581">
          <w:rPr>
            <w:noProof/>
          </w:rPr>
          <w:t>8</w:t>
        </w:r>
      </w:fldSimple>
      <w:bookmarkEnd w:id="66"/>
      <w:r>
        <w:t xml:space="preserve">: </w:t>
      </w:r>
      <w:r w:rsidRPr="00960E99">
        <w:t>Strategy comparison across horizons for S&amp;P 500</w:t>
      </w:r>
      <w:bookmarkEnd w:id="67"/>
    </w:p>
    <w:p w14:paraId="6E9C0A38" w14:textId="1C15EF1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and a technology firm-driven rally, thus it </w:t>
      </w:r>
      <w:r w:rsidR="00DE2C3C">
        <w:rPr>
          <w:rFonts w:cs="Times New Roman"/>
        </w:rPr>
        <w:t xml:space="preserve">can </w:t>
      </w:r>
      <w:r w:rsidR="0071480D">
        <w:rPr>
          <w:rFonts w:cs="Times New Roman"/>
        </w:rPr>
        <w:t xml:space="preserve">be argued there existed a greater decoupling of </w:t>
      </w:r>
      <w:r w:rsidR="0071480D">
        <w:rPr>
          <w:rFonts w:cs="Times New Roman"/>
        </w:rPr>
        <w:lastRenderedPageBreak/>
        <w:t>financial markets from the real economy. The strategy variant running throughout 2008-2009 also loses ground, although this is in line with the buy-and-hold strategy.</w:t>
      </w:r>
    </w:p>
    <w:p w14:paraId="2990EA5B" w14:textId="3C775419" w:rsidR="0071480D" w:rsidRPr="006E1385" w:rsidRDefault="00FB7ACE" w:rsidP="00E8120E">
      <w:pPr>
        <w:spacing w:line="360" w:lineRule="auto"/>
        <w:ind w:firstLine="567"/>
        <w:rPr>
          <w:rFonts w:cs="Times New Roman"/>
          <w:color w:val="000000" w:themeColor="text1"/>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w:t>
      </w:r>
      <w:r w:rsidRPr="006E1385">
        <w:rPr>
          <w:rFonts w:cs="Times New Roman"/>
          <w:color w:val="000000" w:themeColor="text1"/>
        </w:rPr>
        <w:t xml:space="preserve">be correlated and from which the signal is able to generate positive </w:t>
      </w:r>
      <w:proofErr w:type="spellStart"/>
      <w:r w:rsidRPr="006E1385">
        <w:rPr>
          <w:rFonts w:cs="Times New Roman"/>
          <w:color w:val="000000" w:themeColor="text1"/>
        </w:rPr>
        <w:t>PnL</w:t>
      </w:r>
      <w:proofErr w:type="spellEnd"/>
      <w:r w:rsidR="00DE2C3C" w:rsidRPr="006E1385">
        <w:rPr>
          <w:rFonts w:cs="Times New Roman"/>
          <w:color w:val="000000" w:themeColor="text1"/>
        </w:rPr>
        <w:t xml:space="preserve"> whilst the buy-and-hold strategy does not</w:t>
      </w:r>
      <w:r w:rsidRPr="006E1385">
        <w:rPr>
          <w:rFonts w:cs="Times New Roman"/>
          <w:color w:val="000000" w:themeColor="text1"/>
        </w:rPr>
        <w:t>.</w:t>
      </w:r>
    </w:p>
    <w:p w14:paraId="7829B217" w14:textId="76F8124A" w:rsidR="001354F2" w:rsidRPr="006E1385" w:rsidRDefault="00DA1C35" w:rsidP="00E8120E">
      <w:pPr>
        <w:spacing w:line="360" w:lineRule="auto"/>
        <w:ind w:firstLine="567"/>
        <w:rPr>
          <w:rFonts w:cs="Times New Roman"/>
          <w:color w:val="000000" w:themeColor="text1"/>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w:t>
      </w:r>
      <w:r w:rsidR="00E37729">
        <w:rPr>
          <w:rFonts w:cs="Times New Roman"/>
        </w:rPr>
        <w:t xml:space="preserve">GFC </w:t>
      </w:r>
      <w:r>
        <w:rPr>
          <w:rFonts w:cs="Times New Roman"/>
        </w:rPr>
        <w:t xml:space="preserve">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893C8F" w:rsidRPr="00BB5EF0">
        <w:rPr>
          <w:rFonts w:cs="Times New Roman"/>
        </w:rPr>
        <w:t xml:space="preserve">Appendix </w:t>
      </w:r>
      <w:r w:rsidR="00893C8F">
        <w:rPr>
          <w:rFonts w:cs="Times New Roman"/>
        </w:rPr>
        <w:t>D</w:t>
      </w:r>
      <w:r w:rsidR="00893C8F" w:rsidRPr="00BB5EF0">
        <w:rPr>
          <w:rFonts w:cs="Times New Roman"/>
        </w:rPr>
        <w:t xml:space="preserve">: </w:t>
      </w:r>
      <w:r w:rsidR="00893C8F">
        <w:rPr>
          <w:rFonts w:cs="Times New Roman"/>
        </w:rPr>
        <w:t>Extended Results: 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w:t>
      </w:r>
      <w:r w:rsidR="005C6FB3" w:rsidRPr="006E1385">
        <w:rPr>
          <w:rFonts w:cs="Times New Roman"/>
          <w:color w:val="000000" w:themeColor="text1"/>
        </w:rPr>
        <w:t>signals that equity markets are due to decrease further.</w:t>
      </w:r>
      <w:r w:rsidR="0030670E" w:rsidRPr="006E1385">
        <w:rPr>
          <w:rFonts w:cs="Times New Roman"/>
          <w:color w:val="000000" w:themeColor="text1"/>
        </w:rPr>
        <w:t xml:space="preserve"> Th</w:t>
      </w:r>
      <w:r w:rsidR="006E1385">
        <w:rPr>
          <w:rFonts w:cs="Times New Roman"/>
          <w:color w:val="000000" w:themeColor="text1"/>
        </w:rPr>
        <w:t>is</w:t>
      </w:r>
      <w:r w:rsidR="0030670E" w:rsidRPr="006E1385">
        <w:rPr>
          <w:rFonts w:cs="Times New Roman"/>
          <w:color w:val="000000" w:themeColor="text1"/>
        </w:rPr>
        <w:t xml:space="preserve"> also addresses one of the research questions: forecasts can both lead and follow realised values in generating profitable trades and this feature changes depending on the time horizon.</w:t>
      </w:r>
      <w:r w:rsidR="0050152D" w:rsidRPr="006E1385">
        <w:rPr>
          <w:rFonts w:cs="Times New Roman"/>
          <w:color w:val="000000" w:themeColor="text1"/>
        </w:rPr>
        <w:t xml:space="preserve"> In contrast, the literature finds </w:t>
      </w:r>
      <w:r w:rsidR="00885430" w:rsidRPr="006E1385">
        <w:rPr>
          <w:rFonts w:cs="Times New Roman"/>
          <w:color w:val="000000" w:themeColor="text1"/>
        </w:rPr>
        <w:t xml:space="preserve">that conventional momentum strategies are prone to sharp reversals in ‘panic’ states following market declines and elevated volatility </w:t>
      </w:r>
      <w:sdt>
        <w:sdtPr>
          <w:rPr>
            <w:rFonts w:cs="Times New Roman"/>
            <w:color w:val="000000" w:themeColor="text1"/>
          </w:rPr>
          <w:id w:val="1517189843"/>
          <w:citation/>
        </w:sdtPr>
        <w:sdtContent>
          <w:r w:rsidR="0050152D" w:rsidRPr="006E1385">
            <w:rPr>
              <w:rFonts w:cs="Times New Roman"/>
              <w:color w:val="000000" w:themeColor="text1"/>
            </w:rPr>
            <w:fldChar w:fldCharType="begin"/>
          </w:r>
          <w:r w:rsidR="0050152D" w:rsidRPr="006E1385">
            <w:rPr>
              <w:rFonts w:cs="Times New Roman"/>
              <w:color w:val="000000" w:themeColor="text1"/>
            </w:rPr>
            <w:instrText xml:space="preserve"> CITATION Dan16 \l 2057 </w:instrText>
          </w:r>
          <w:r w:rsidR="0050152D" w:rsidRPr="006E1385">
            <w:rPr>
              <w:rFonts w:cs="Times New Roman"/>
              <w:color w:val="000000" w:themeColor="text1"/>
            </w:rPr>
            <w:fldChar w:fldCharType="separate"/>
          </w:r>
          <w:r w:rsidR="008652CE" w:rsidRPr="006E1385">
            <w:rPr>
              <w:rFonts w:cs="Times New Roman"/>
              <w:noProof/>
              <w:color w:val="000000" w:themeColor="text1"/>
            </w:rPr>
            <w:t>(Daniel &amp; Moskowitz, 2016)</w:t>
          </w:r>
          <w:r w:rsidR="0050152D" w:rsidRPr="006E1385">
            <w:rPr>
              <w:rFonts w:cs="Times New Roman"/>
              <w:color w:val="000000" w:themeColor="text1"/>
            </w:rPr>
            <w:fldChar w:fldCharType="end"/>
          </w:r>
        </w:sdtContent>
      </w:sdt>
      <w:r w:rsidR="0050152D" w:rsidRPr="006E1385">
        <w:rPr>
          <w:rFonts w:cs="Times New Roman"/>
          <w:color w:val="000000" w:themeColor="text1"/>
        </w:rPr>
        <w:t>.</w:t>
      </w:r>
      <w:r w:rsidR="00885430" w:rsidRPr="006E1385">
        <w:rPr>
          <w:rFonts w:cs="Times New Roman"/>
          <w:color w:val="000000" w:themeColor="text1"/>
        </w:rPr>
        <w:t xml:space="preserve"> This is due to the signal in this framework capturing macroeconomic forecast-realisation gaps rather than standard price momentum.</w:t>
      </w:r>
    </w:p>
    <w:p w14:paraId="073EB6F5" w14:textId="2CFE65BB" w:rsidR="005C6FB3" w:rsidRPr="006E1385" w:rsidRDefault="005C6FB3" w:rsidP="00E8120E">
      <w:pPr>
        <w:spacing w:line="360" w:lineRule="auto"/>
        <w:ind w:firstLine="567"/>
        <w:rPr>
          <w:rFonts w:cs="Times New Roman"/>
          <w:color w:val="000000" w:themeColor="text1"/>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F77011">
            <w:rPr>
              <w:rFonts w:cs="Times New Roman"/>
            </w:rPr>
            <w:instrText xml:space="preserve"> \m Ham89</w:instrText>
          </w:r>
          <w:r w:rsidR="009F49B6">
            <w:rPr>
              <w:rFonts w:cs="Times New Roman"/>
            </w:rPr>
            <w:fldChar w:fldCharType="separate"/>
          </w:r>
          <w:r w:rsidR="008652CE" w:rsidRPr="008652CE">
            <w:rPr>
              <w:rFonts w:cs="Times New Roman"/>
              <w:noProof/>
            </w:rPr>
            <w:t>(Ang &amp; Timmermann, 2012; Hamilton, 1989)</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w:t>
      </w:r>
      <w:r w:rsidR="005F7204">
        <w:rPr>
          <w:rFonts w:cs="Times New Roman"/>
        </w:rPr>
        <w:lastRenderedPageBreak/>
        <w:t xml:space="preserve">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 xml:space="preserve">yet noting </w:t>
      </w:r>
      <w:r w:rsidR="005F7204" w:rsidRPr="006E1385">
        <w:rPr>
          <w:rFonts w:cs="Times New Roman"/>
          <w:color w:val="000000" w:themeColor="text1"/>
        </w:rPr>
        <w:t>the constraint to identify regime changes</w:t>
      </w:r>
      <w:r w:rsidR="006A0D58" w:rsidRPr="006E1385">
        <w:rPr>
          <w:rFonts w:cs="Times New Roman"/>
          <w:color w:val="000000" w:themeColor="text1"/>
        </w:rPr>
        <w:t>)</w:t>
      </w:r>
      <w:r w:rsidRPr="006E1385">
        <w:rPr>
          <w:rFonts w:cs="Times New Roman"/>
          <w:color w:val="000000" w:themeColor="text1"/>
        </w:rPr>
        <w:t xml:space="preserve">, </w:t>
      </w:r>
      <w:r w:rsidR="005F7204" w:rsidRPr="006E1385">
        <w:rPr>
          <w:rFonts w:cs="Times New Roman"/>
          <w:color w:val="000000" w:themeColor="text1"/>
        </w:rPr>
        <w:t xml:space="preserve">it may </w:t>
      </w:r>
      <w:r w:rsidRPr="006E1385">
        <w:rPr>
          <w:rFonts w:cs="Times New Roman"/>
          <w:color w:val="000000" w:themeColor="text1"/>
        </w:rPr>
        <w:t>be considered a realistic alternative to buy-and-hold</w:t>
      </w:r>
      <w:r w:rsidR="0030670E" w:rsidRPr="006E1385">
        <w:rPr>
          <w:rFonts w:cs="Times New Roman"/>
          <w:color w:val="000000" w:themeColor="text1"/>
        </w:rPr>
        <w:t xml:space="preserve"> and further makes the case for the hypothesis that there exists value in generating DSGE-based systematic trading frameworks</w:t>
      </w:r>
      <w:r w:rsidRPr="006E1385">
        <w:rPr>
          <w:rFonts w:cs="Times New Roman"/>
          <w:color w:val="000000" w:themeColor="text1"/>
        </w:rPr>
        <w:t>.</w:t>
      </w:r>
      <w:r w:rsidR="00E30419" w:rsidRPr="006E1385">
        <w:rPr>
          <w:rFonts w:cs="Times New Roman"/>
          <w:color w:val="000000" w:themeColor="text1"/>
        </w:rPr>
        <w:t xml:space="preserve">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_Ref235890434 \h </w:instrText>
      </w:r>
      <w:r w:rsidR="00B84249" w:rsidRPr="006E1385">
        <w:rPr>
          <w:rFonts w:cs="Times New Roman"/>
          <w:color w:val="000000" w:themeColor="text1"/>
        </w:rPr>
      </w:r>
      <w:r w:rsidR="00B84249" w:rsidRPr="006E1385">
        <w:rPr>
          <w:rFonts w:cs="Times New Roman"/>
          <w:color w:val="000000" w:themeColor="text1"/>
        </w:rPr>
        <w:fldChar w:fldCharType="separate"/>
      </w:r>
      <w:r w:rsidR="00F61581" w:rsidRPr="006E1385">
        <w:rPr>
          <w:color w:val="000000" w:themeColor="text1"/>
        </w:rPr>
        <w:t xml:space="preserve">Figure </w:t>
      </w:r>
      <w:r w:rsidR="00F61581" w:rsidRPr="006E1385">
        <w:rPr>
          <w:noProof/>
          <w:color w:val="000000" w:themeColor="text1"/>
        </w:rPr>
        <w:t>9</w:t>
      </w:r>
      <w:r w:rsidR="00B84249" w:rsidRPr="006E1385">
        <w:rPr>
          <w:rFonts w:cs="Times New Roman"/>
          <w:color w:val="000000" w:themeColor="text1"/>
        </w:rPr>
        <w:fldChar w:fldCharType="end"/>
      </w:r>
      <w:r w:rsidR="00B84249" w:rsidRPr="006E1385">
        <w:rPr>
          <w:rFonts w:cs="Times New Roman"/>
          <w:color w:val="000000" w:themeColor="text1"/>
        </w:rPr>
        <w:t xml:space="preserve"> </w:t>
      </w:r>
      <w:r w:rsidR="00E30419" w:rsidRPr="006E1385">
        <w:rPr>
          <w:rFonts w:cs="Times New Roman"/>
          <w:color w:val="000000" w:themeColor="text1"/>
        </w:rPr>
        <w:t xml:space="preserve">visualises </w:t>
      </w:r>
      <w:r w:rsidR="0030670E" w:rsidRPr="006E1385">
        <w:rPr>
          <w:rFonts w:cs="Times New Roman"/>
          <w:color w:val="000000" w:themeColor="text1"/>
        </w:rPr>
        <w:t>the impact of the hybrid approach</w:t>
      </w:r>
      <w:r w:rsidR="00E30419" w:rsidRPr="006E1385">
        <w:rPr>
          <w:rFonts w:cs="Times New Roman"/>
          <w:color w:val="000000" w:themeColor="text1"/>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65AA77BD" w:rsidR="00E30419" w:rsidRDefault="00960E99" w:rsidP="00960E99">
      <w:pPr>
        <w:pStyle w:val="Caption"/>
      </w:pPr>
      <w:bookmarkStart w:id="68" w:name="_Ref235890434"/>
      <w:bookmarkStart w:id="69" w:name="_Ref235572732"/>
      <w:r>
        <w:t xml:space="preserve">Figure </w:t>
      </w:r>
      <w:fldSimple w:instr=" SEQ Figure \* ARABIC ">
        <w:r w:rsidR="00F61581">
          <w:rPr>
            <w:noProof/>
          </w:rPr>
          <w:t>9</w:t>
        </w:r>
      </w:fldSimple>
      <w:bookmarkEnd w:id="68"/>
      <w:r>
        <w:t xml:space="preserve">: </w:t>
      </w:r>
      <w:r w:rsidRPr="00960E99">
        <w:t>Strategy comparison across horizons for S&amp;P 500 with strategy type switching</w:t>
      </w:r>
      <w:bookmarkEnd w:id="69"/>
    </w:p>
    <w:p w14:paraId="0C35D3C7" w14:textId="0844E02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EC06FD4" w14:textId="67A4536E"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B84249">
        <w:rPr>
          <w:rFonts w:cs="Times New Roman"/>
        </w:rPr>
        <w:fldChar w:fldCharType="begin"/>
      </w:r>
      <w:r w:rsidR="00B84249">
        <w:rPr>
          <w:rFonts w:cs="Times New Roman"/>
        </w:rPr>
        <w:instrText xml:space="preserve"> REF _Ref235890232 \h </w:instrText>
      </w:r>
      <w:r w:rsidR="00B84249">
        <w:rPr>
          <w:rFonts w:cs="Times New Roman"/>
        </w:rPr>
      </w:r>
      <w:r w:rsidR="00B84249">
        <w:rPr>
          <w:rFonts w:cs="Times New Roman"/>
        </w:rPr>
        <w:fldChar w:fldCharType="separate"/>
      </w:r>
      <w:r w:rsidR="00B84249">
        <w:t xml:space="preserve">Table </w:t>
      </w:r>
      <w:r w:rsidR="00B84249">
        <w:rPr>
          <w:noProof/>
        </w:rPr>
        <w:t>6</w:t>
      </w:r>
      <w:r w:rsidR="00B84249">
        <w:rPr>
          <w:rFonts w:cs="Times New Roman"/>
        </w:rPr>
        <w:fldChar w:fldCharType="end"/>
      </w:r>
      <w:r w:rsidR="00B84249">
        <w:rPr>
          <w:rFonts w:cs="Times New Roman"/>
        </w:rPr>
        <w:t xml:space="preserve"> </w:t>
      </w:r>
      <w:r w:rsidR="006A2C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_Ref235890446 \h </w:instrText>
      </w:r>
      <w:r w:rsidR="00B84249">
        <w:rPr>
          <w:rFonts w:cs="Times New Roman"/>
        </w:rPr>
      </w:r>
      <w:r w:rsidR="00B84249">
        <w:rPr>
          <w:rFonts w:cs="Times New Roman"/>
        </w:rPr>
        <w:fldChar w:fldCharType="separate"/>
      </w:r>
      <w:r w:rsidR="00F61581">
        <w:t xml:space="preserve">Figure </w:t>
      </w:r>
      <w:r w:rsidR="00F61581">
        <w:rPr>
          <w:noProof/>
        </w:rPr>
        <w:t>10</w:t>
      </w:r>
      <w:r w:rsidR="00B84249">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70" w:name="_Ref235890232"/>
      <w:bookmarkStart w:id="71" w:name="_Ref232282432"/>
      <w:r>
        <w:lastRenderedPageBreak/>
        <w:t xml:space="preserve">Table </w:t>
      </w:r>
      <w:fldSimple w:instr=" SEQ Table \* ARABIC ">
        <w:r w:rsidR="00646A21">
          <w:rPr>
            <w:noProof/>
          </w:rPr>
          <w:t>6</w:t>
        </w:r>
      </w:fldSimple>
      <w:bookmarkEnd w:id="70"/>
      <w:r>
        <w:t>: Strategy comparison across horizons for Dow Jones Industrial Average</w:t>
      </w:r>
      <w:bookmarkEnd w:id="71"/>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0546F4">
        <w:trPr>
          <w:trHeight w:val="285"/>
          <w:tblHeader/>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5558C77B"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20BE868F" w:rsidR="00367D15" w:rsidRDefault="00960E99" w:rsidP="00960E99">
      <w:pPr>
        <w:pStyle w:val="Caption"/>
      </w:pPr>
      <w:bookmarkStart w:id="72" w:name="_Ref235890446"/>
      <w:bookmarkStart w:id="73" w:name="_Ref235572768"/>
      <w:r>
        <w:t xml:space="preserve">Figure </w:t>
      </w:r>
      <w:fldSimple w:instr=" SEQ Figure \* ARABIC ">
        <w:r w:rsidR="00F61581">
          <w:rPr>
            <w:noProof/>
          </w:rPr>
          <w:t>10</w:t>
        </w:r>
      </w:fldSimple>
      <w:bookmarkEnd w:id="72"/>
      <w:r>
        <w:t xml:space="preserve">: </w:t>
      </w:r>
      <w:r w:rsidRPr="00960E99">
        <w:t>Strategy comparison across horizons for S&amp;P 500 and Dow Jones Industrial Average</w:t>
      </w:r>
      <w:bookmarkEnd w:id="73"/>
    </w:p>
    <w:p w14:paraId="24F1FDA2" w14:textId="636F6809"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AF85B4C" w14:textId="35C3955F" w:rsidR="00E8120E" w:rsidRPr="00BB5EF0" w:rsidRDefault="00E8120E" w:rsidP="00E8120E">
      <w:pPr>
        <w:pStyle w:val="Heading2"/>
        <w:spacing w:line="360" w:lineRule="auto"/>
        <w:rPr>
          <w:rFonts w:cs="Times New Roman"/>
        </w:rPr>
      </w:pPr>
      <w:bookmarkStart w:id="74" w:name="_Toc238128424"/>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74"/>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DD738B2"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performing noticeably worse in 12/2022-09/2025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_Ref235890247 \h </w:instrText>
      </w:r>
      <w:r w:rsidR="00B84249">
        <w:rPr>
          <w:rFonts w:cs="Times New Roman"/>
        </w:rPr>
      </w:r>
      <w:r w:rsidR="00B84249">
        <w:rPr>
          <w:rFonts w:cs="Times New Roman"/>
        </w:rPr>
        <w:fldChar w:fldCharType="separate"/>
      </w:r>
      <w:r w:rsidR="00B84249">
        <w:t xml:space="preserve">Table </w:t>
      </w:r>
      <w:r w:rsidR="00B84249">
        <w:rPr>
          <w:noProof/>
        </w:rPr>
        <w:t>7</w:t>
      </w:r>
      <w:r w:rsidR="00B84249">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lastRenderedPageBreak/>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03AC2AE9" w:rsidR="005352DB" w:rsidRPr="006E1385" w:rsidRDefault="00534FDF" w:rsidP="00E8120E">
      <w:pPr>
        <w:spacing w:line="360" w:lineRule="auto"/>
        <w:ind w:firstLine="567"/>
        <w:rPr>
          <w:rFonts w:cs="Times New Roman"/>
          <w:color w:val="000000" w:themeColor="text1"/>
        </w:rPr>
      </w:pPr>
      <w:r>
        <w:rPr>
          <w:rFonts w:cs="Times New Roman"/>
        </w:rPr>
        <w:t xml:space="preserve">10 years are most effective in increasing net </w:t>
      </w:r>
      <w:proofErr w:type="spellStart"/>
      <w:r>
        <w:rPr>
          <w:rFonts w:cs="Times New Roman"/>
        </w:rPr>
        <w:t>PnL</w:t>
      </w:r>
      <w:proofErr w:type="spellEnd"/>
      <w:r>
        <w:rPr>
          <w:rFonts w:cs="Times New Roman"/>
        </w:rPr>
        <w:t xml:space="preserve"> and net SR across horizon and signal </w:t>
      </w:r>
      <w:r w:rsidRPr="006E1385">
        <w:rPr>
          <w:rFonts w:cs="Times New Roman"/>
          <w:color w:val="000000" w:themeColor="text1"/>
        </w:rPr>
        <w:t>lag variants for unlevered mean-reversion strategies.</w:t>
      </w:r>
      <w:r w:rsidR="001924E9" w:rsidRPr="006E1385">
        <w:rPr>
          <w:rFonts w:cs="Times New Roman"/>
          <w:color w:val="000000" w:themeColor="text1"/>
        </w:rPr>
        <w:t xml:space="preserve"> This demonstrates that the DSGE trading strategy can be profitabl</w:t>
      </w:r>
      <w:r w:rsidR="006E1385">
        <w:rPr>
          <w:rFonts w:cs="Times New Roman"/>
          <w:color w:val="000000" w:themeColor="text1"/>
        </w:rPr>
        <w:t>y</w:t>
      </w:r>
      <w:r w:rsidR="001924E9" w:rsidRPr="006E1385">
        <w:rPr>
          <w:rFonts w:cs="Times New Roman"/>
          <w:color w:val="000000" w:themeColor="text1"/>
        </w:rPr>
        <w:t xml:space="preserve"> traded under appropriate modelling choices. </w:t>
      </w:r>
      <w:r w:rsidRPr="006E1385">
        <w:rPr>
          <w:rFonts w:cs="Times New Roman"/>
          <w:color w:val="000000" w:themeColor="text1"/>
        </w:rPr>
        <w:t xml:space="preserve">Results </w:t>
      </w:r>
      <w:r w:rsidR="000B270A" w:rsidRPr="006E1385">
        <w:rPr>
          <w:rFonts w:cs="Times New Roman"/>
          <w:color w:val="000000" w:themeColor="text1"/>
        </w:rPr>
        <w:t>for</w:t>
      </w:r>
      <w:r w:rsidRPr="006E1385">
        <w:rPr>
          <w:rFonts w:cs="Times New Roman"/>
          <w:color w:val="000000" w:themeColor="text1"/>
        </w:rPr>
        <w:t xml:space="preserve"> more signal lags can be found in </w:t>
      </w:r>
      <w:r w:rsidR="000B270A" w:rsidRPr="006E1385">
        <w:rPr>
          <w:rFonts w:cs="Times New Roman"/>
          <w:color w:val="000000" w:themeColor="text1"/>
        </w:rPr>
        <w:fldChar w:fldCharType="begin"/>
      </w:r>
      <w:r w:rsidR="000B270A" w:rsidRPr="006E1385">
        <w:rPr>
          <w:rFonts w:cs="Times New Roman"/>
          <w:color w:val="000000" w:themeColor="text1"/>
        </w:rPr>
        <w:instrText xml:space="preserve"> REF _Ref232351355 \h </w:instrText>
      </w:r>
      <w:r w:rsidR="000B270A" w:rsidRPr="006E1385">
        <w:rPr>
          <w:rFonts w:cs="Times New Roman"/>
          <w:color w:val="000000" w:themeColor="text1"/>
        </w:rPr>
      </w:r>
      <w:r w:rsidR="000B270A" w:rsidRPr="006E1385">
        <w:rPr>
          <w:rFonts w:cs="Times New Roman"/>
          <w:color w:val="000000" w:themeColor="text1"/>
        </w:rPr>
        <w:fldChar w:fldCharType="separate"/>
      </w:r>
      <w:r w:rsidR="00BE0105" w:rsidRPr="006E1385">
        <w:rPr>
          <w:rFonts w:cs="Times New Roman"/>
          <w:color w:val="000000" w:themeColor="text1"/>
        </w:rPr>
        <w:t>Appendix E: Extended Results: Strategy Results across Data Lengths</w:t>
      </w:r>
      <w:r w:rsidR="000B270A" w:rsidRPr="006E1385">
        <w:rPr>
          <w:rFonts w:cs="Times New Roman"/>
          <w:color w:val="000000" w:themeColor="text1"/>
        </w:rPr>
        <w:fldChar w:fldCharType="end"/>
      </w:r>
      <w:r w:rsidRPr="006E1385">
        <w:rPr>
          <w:rFonts w:cs="Times New Roman"/>
          <w:color w:val="000000" w:themeColor="text1"/>
        </w:rPr>
        <w:t>.</w:t>
      </w:r>
    </w:p>
    <w:p w14:paraId="4D524616" w14:textId="0101638D" w:rsidR="000B270A" w:rsidRDefault="000B270A" w:rsidP="000B270A">
      <w:pPr>
        <w:pStyle w:val="Caption"/>
        <w:keepNext/>
      </w:pPr>
      <w:bookmarkStart w:id="75" w:name="_Ref235890247"/>
      <w:bookmarkStart w:id="76" w:name="_Ref232351342"/>
      <w:r>
        <w:t xml:space="preserve">Table </w:t>
      </w:r>
      <w:fldSimple w:instr=" SEQ Table \* ARABIC ">
        <w:r w:rsidR="00646A21">
          <w:rPr>
            <w:noProof/>
          </w:rPr>
          <w:t>7</w:t>
        </w:r>
      </w:fldSimple>
      <w:bookmarkEnd w:id="75"/>
      <w:r>
        <w:t>: Unlevered S&amp;P500 Data Length Results for 30b signal lag for all horizons</w:t>
      </w:r>
      <w:bookmarkEnd w:id="76"/>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0546F4">
        <w:trPr>
          <w:trHeight w:val="285"/>
          <w:tblHeader/>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16D6E3F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2BC7E8B" w14:textId="3BA758D5" w:rsidR="00664A01" w:rsidRPr="00BB5EF0" w:rsidRDefault="00664A01" w:rsidP="00664A01">
      <w:pPr>
        <w:pStyle w:val="Heading2"/>
        <w:spacing w:line="360" w:lineRule="auto"/>
        <w:rPr>
          <w:rFonts w:cs="Times New Roman"/>
        </w:rPr>
      </w:pPr>
      <w:bookmarkStart w:id="77" w:name="_Toc238128425"/>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7"/>
    </w:p>
    <w:p w14:paraId="31182BB2" w14:textId="2BA46324" w:rsidR="00664A01" w:rsidRPr="009D4EDD" w:rsidRDefault="002B67E6" w:rsidP="00664A01">
      <w:pPr>
        <w:spacing w:line="360" w:lineRule="auto"/>
        <w:ind w:firstLine="567"/>
        <w:rPr>
          <w:rFonts w:cs="Times New Roman"/>
          <w:color w:val="000000" w:themeColor="text1"/>
        </w:rPr>
      </w:pPr>
      <w:r w:rsidRPr="009D4EDD">
        <w:rPr>
          <w:rFonts w:cs="Times New Roman"/>
          <w:color w:val="000000" w:themeColor="text1"/>
        </w:rPr>
        <w:t xml:space="preserve">Three signals lags are run in the DSGE framework. These delay the relation of output forecasts </w:t>
      </w:r>
      <w:r w:rsidR="000777D7" w:rsidRPr="009D4EDD">
        <w:rPr>
          <w:rFonts w:cs="Times New Roman"/>
          <w:color w:val="000000" w:themeColor="text1"/>
        </w:rPr>
        <w:t>to</w:t>
      </w:r>
      <w:r w:rsidRPr="009D4EDD">
        <w:rPr>
          <w:rFonts w:cs="Times New Roman"/>
          <w:color w:val="000000" w:themeColor="text1"/>
        </w:rPr>
        <w:t xml:space="preserve"> realised output values </w:t>
      </w:r>
      <w:r w:rsidR="001250A8" w:rsidRPr="009D4EDD">
        <w:rPr>
          <w:rFonts w:cs="Times New Roman"/>
          <w:color w:val="000000" w:themeColor="text1"/>
        </w:rPr>
        <w:t xml:space="preserve">before </w:t>
      </w:r>
      <w:r w:rsidRPr="009D4EDD">
        <w:rPr>
          <w:rFonts w:cs="Times New Roman"/>
          <w:color w:val="000000" w:themeColor="text1"/>
        </w:rPr>
        <w:t xml:space="preserve">triggering </w:t>
      </w:r>
      <w:r w:rsidR="001250A8" w:rsidRPr="009D4EDD">
        <w:rPr>
          <w:rFonts w:cs="Times New Roman"/>
          <w:color w:val="000000" w:themeColor="text1"/>
        </w:rPr>
        <w:t xml:space="preserve">the opening of </w:t>
      </w:r>
      <w:r w:rsidRPr="009D4EDD">
        <w:rPr>
          <w:rFonts w:cs="Times New Roman"/>
          <w:color w:val="000000" w:themeColor="text1"/>
        </w:rPr>
        <w:t>a position.</w:t>
      </w:r>
    </w:p>
    <w:p w14:paraId="2146E7F0" w14:textId="75C0780B" w:rsidR="001250A8" w:rsidRPr="009D4EDD" w:rsidRDefault="00AA0AB2" w:rsidP="00664A01">
      <w:pPr>
        <w:spacing w:line="360" w:lineRule="auto"/>
        <w:ind w:firstLine="567"/>
        <w:rPr>
          <w:rFonts w:cs="Times New Roman"/>
          <w:color w:val="000000" w:themeColor="text1"/>
        </w:rPr>
      </w:pPr>
      <w:r w:rsidRPr="009D4EDD">
        <w:rPr>
          <w:rFonts w:cs="Times New Roman"/>
          <w:color w:val="000000" w:themeColor="text1"/>
        </w:rPr>
        <w:t>As with the 10y data length conclusion, the 30b signal lag consistently outperforms</w:t>
      </w:r>
      <w:r w:rsidR="00BD58D0" w:rsidRPr="009D4EDD">
        <w:rPr>
          <w:rFonts w:cs="Times New Roman"/>
          <w:color w:val="000000" w:themeColor="text1"/>
        </w:rPr>
        <w:t xml:space="preserve"> </w:t>
      </w:r>
      <w:r w:rsidR="001250A8" w:rsidRPr="009D4EDD">
        <w:rPr>
          <w:rFonts w:cs="Times New Roman"/>
          <w:color w:val="000000" w:themeColor="text1"/>
        </w:rPr>
        <w:t xml:space="preserve">other variants </w:t>
      </w:r>
      <w:r w:rsidR="00BD58D0" w:rsidRPr="009D4EDD">
        <w:rPr>
          <w:rFonts w:cs="Times New Roman"/>
          <w:color w:val="000000" w:themeColor="text1"/>
        </w:rPr>
        <w:t>for unlevered mean-reversion strategies</w:t>
      </w:r>
      <w:r w:rsidRPr="009D4EDD">
        <w:rPr>
          <w:rFonts w:cs="Times New Roman"/>
          <w:color w:val="000000" w:themeColor="text1"/>
        </w:rPr>
        <w:t xml:space="preserve">: it typically ranks first in terms of net SR and, when second, it produces results close </w:t>
      </w:r>
      <w:r w:rsidR="003D2CEC" w:rsidRPr="009D4EDD">
        <w:rPr>
          <w:rFonts w:cs="Times New Roman"/>
          <w:color w:val="000000" w:themeColor="text1"/>
        </w:rPr>
        <w:t xml:space="preserve">to </w:t>
      </w:r>
      <w:r w:rsidRPr="009D4EDD">
        <w:rPr>
          <w:rFonts w:cs="Times New Roman"/>
          <w:color w:val="000000" w:themeColor="text1"/>
        </w:rPr>
        <w:t>that of the winn</w:t>
      </w:r>
      <w:r w:rsidR="001250A8" w:rsidRPr="009D4EDD">
        <w:rPr>
          <w:rFonts w:cs="Times New Roman"/>
          <w:color w:val="000000" w:themeColor="text1"/>
        </w:rPr>
        <w:t>ing variant, as portrayed in</w:t>
      </w:r>
      <w:r w:rsidR="00B84249" w:rsidRPr="009D4EDD">
        <w:rPr>
          <w:rFonts w:cs="Times New Roman"/>
          <w:color w:val="000000" w:themeColor="text1"/>
        </w:rPr>
        <w:t xml:space="preserv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_Ref235890264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Table </w:t>
      </w:r>
      <w:r w:rsidR="00B84249" w:rsidRPr="009D4EDD">
        <w:rPr>
          <w:noProof/>
          <w:color w:val="000000" w:themeColor="text1"/>
        </w:rPr>
        <w:t>8</w:t>
      </w:r>
      <w:r w:rsidR="00B84249" w:rsidRPr="009D4EDD">
        <w:rPr>
          <w:rFonts w:cs="Times New Roman"/>
          <w:color w:val="000000" w:themeColor="text1"/>
        </w:rPr>
        <w:fldChar w:fldCharType="end"/>
      </w:r>
      <w:r w:rsidRPr="009D4EDD">
        <w:rPr>
          <w:rFonts w:cs="Times New Roman"/>
          <w:color w:val="000000" w:themeColor="text1"/>
        </w:rPr>
        <w:t xml:space="preserve">. A general rule of thumb appears to be that the longer the lag, the more profitable the resulting strategy. This implies that the factors underlying divergence of realised output </w:t>
      </w:r>
      <w:r w:rsidR="00BD58D0" w:rsidRPr="009D4EDD">
        <w:rPr>
          <w:rFonts w:cs="Times New Roman"/>
          <w:color w:val="000000" w:themeColor="text1"/>
        </w:rPr>
        <w:t xml:space="preserve">from forecasts </w:t>
      </w:r>
      <w:r w:rsidR="001250A8" w:rsidRPr="009D4EDD">
        <w:rPr>
          <w:rFonts w:cs="Times New Roman"/>
          <w:color w:val="000000" w:themeColor="text1"/>
        </w:rPr>
        <w:t xml:space="preserve">begin to </w:t>
      </w:r>
      <w:r w:rsidRPr="009D4EDD">
        <w:rPr>
          <w:rFonts w:cs="Times New Roman"/>
          <w:color w:val="000000" w:themeColor="text1"/>
        </w:rPr>
        <w:t xml:space="preserve">take </w:t>
      </w:r>
      <w:r w:rsidR="001250A8" w:rsidRPr="009D4EDD">
        <w:rPr>
          <w:rFonts w:cs="Times New Roman"/>
          <w:color w:val="000000" w:themeColor="text1"/>
        </w:rPr>
        <w:t xml:space="preserve">effect in equity markets </w:t>
      </w:r>
      <w:r w:rsidRPr="009D4EDD">
        <w:rPr>
          <w:rFonts w:cs="Times New Roman"/>
          <w:color w:val="000000" w:themeColor="text1"/>
        </w:rPr>
        <w:t xml:space="preserve">at least a month </w:t>
      </w:r>
      <w:r w:rsidR="001250A8" w:rsidRPr="009D4EDD">
        <w:rPr>
          <w:rFonts w:cs="Times New Roman"/>
          <w:color w:val="000000" w:themeColor="text1"/>
        </w:rPr>
        <w:t xml:space="preserve">after the reference date and continue to </w:t>
      </w:r>
      <w:r w:rsidRPr="009D4EDD">
        <w:rPr>
          <w:rFonts w:cs="Times New Roman"/>
          <w:color w:val="000000" w:themeColor="text1"/>
        </w:rPr>
        <w:t>translate to corresponding</w:t>
      </w:r>
      <w:r w:rsidR="001250A8" w:rsidRPr="009D4EDD">
        <w:rPr>
          <w:rFonts w:cs="Times New Roman"/>
          <w:color w:val="000000" w:themeColor="text1"/>
        </w:rPr>
        <w:t xml:space="preserve"> </w:t>
      </w:r>
      <w:r w:rsidRPr="009D4EDD">
        <w:rPr>
          <w:rFonts w:cs="Times New Roman"/>
          <w:color w:val="000000" w:themeColor="text1"/>
        </w:rPr>
        <w:t xml:space="preserve">valuations </w:t>
      </w:r>
      <w:r w:rsidR="001250A8" w:rsidRPr="009D4EDD">
        <w:rPr>
          <w:rFonts w:cs="Times New Roman"/>
          <w:color w:val="000000" w:themeColor="text1"/>
        </w:rPr>
        <w:t xml:space="preserve">throughout the rest of the quarter </w:t>
      </w:r>
      <w:r w:rsidRPr="009D4EDD">
        <w:rPr>
          <w:rFonts w:cs="Times New Roman"/>
          <w:color w:val="000000" w:themeColor="text1"/>
        </w:rPr>
        <w:t xml:space="preserve">for mean-reversion </w:t>
      </w:r>
      <w:r w:rsidRPr="009D4EDD">
        <w:rPr>
          <w:rFonts w:cs="Times New Roman"/>
          <w:color w:val="000000" w:themeColor="text1"/>
        </w:rPr>
        <w:lastRenderedPageBreak/>
        <w:t>variants</w:t>
      </w:r>
      <w:r w:rsidR="001250A8" w:rsidRPr="009D4EDD">
        <w:rPr>
          <w:rFonts w:cs="Times New Roman"/>
          <w:color w:val="000000" w:themeColor="text1"/>
        </w:rPr>
        <w:t>.</w:t>
      </w:r>
      <w:r w:rsidR="008D6364" w:rsidRPr="009D4EDD">
        <w:rPr>
          <w:rFonts w:cs="Times New Roman"/>
          <w:color w:val="000000" w:themeColor="text1"/>
        </w:rPr>
        <w:t xml:space="preserve"> This is aligned with literature findings whereby price drift persists for at least 60 trading days after the announcement of an earnings surprise</w:t>
      </w:r>
      <w:r w:rsidR="000408E4" w:rsidRPr="009D4EDD">
        <w:rPr>
          <w:rFonts w:cs="Times New Roman"/>
          <w:color w:val="000000" w:themeColor="text1"/>
        </w:rPr>
        <w:t xml:space="preserve"> and which</w:t>
      </w:r>
      <w:r w:rsidR="000408E4" w:rsidRPr="009D4EDD">
        <w:rPr>
          <w:color w:val="000000" w:themeColor="text1"/>
        </w:rPr>
        <w:t xml:space="preserve"> </w:t>
      </w:r>
      <w:r w:rsidR="000408E4" w:rsidRPr="009D4EDD">
        <w:rPr>
          <w:rFonts w:cs="Times New Roman"/>
          <w:color w:val="000000" w:themeColor="text1"/>
        </w:rPr>
        <w:t xml:space="preserve">gives empirical precedent for information from a scheduled fundamental release taking weeks to be fully priced </w:t>
      </w:r>
      <w:sdt>
        <w:sdtPr>
          <w:rPr>
            <w:rFonts w:cs="Times New Roman"/>
            <w:color w:val="000000" w:themeColor="text1"/>
          </w:rPr>
          <w:id w:val="-1850940794"/>
          <w:citation/>
        </w:sdtPr>
        <w:sdtContent>
          <w:r w:rsidR="000408E4" w:rsidRPr="009D4EDD">
            <w:rPr>
              <w:rFonts w:cs="Times New Roman"/>
              <w:color w:val="000000" w:themeColor="text1"/>
            </w:rPr>
            <w:fldChar w:fldCharType="begin"/>
          </w:r>
          <w:r w:rsidR="000408E4" w:rsidRPr="009D4EDD">
            <w:rPr>
              <w:rFonts w:cs="Times New Roman"/>
              <w:color w:val="000000" w:themeColor="text1"/>
            </w:rPr>
            <w:instrText xml:space="preserve"> CITATION Ber89 \l 2057 </w:instrText>
          </w:r>
          <w:r w:rsidR="000408E4" w:rsidRPr="009D4EDD">
            <w:rPr>
              <w:rFonts w:cs="Times New Roman"/>
              <w:color w:val="000000" w:themeColor="text1"/>
            </w:rPr>
            <w:fldChar w:fldCharType="separate"/>
          </w:r>
          <w:r w:rsidR="008652CE" w:rsidRPr="009D4EDD">
            <w:rPr>
              <w:rFonts w:cs="Times New Roman"/>
              <w:noProof/>
              <w:color w:val="000000" w:themeColor="text1"/>
            </w:rPr>
            <w:t>(Bernard &amp; Thomas, 1989)</w:t>
          </w:r>
          <w:r w:rsidR="000408E4" w:rsidRPr="009D4EDD">
            <w:rPr>
              <w:rFonts w:cs="Times New Roman"/>
              <w:color w:val="000000" w:themeColor="text1"/>
            </w:rPr>
            <w:fldChar w:fldCharType="end"/>
          </w:r>
        </w:sdtContent>
      </w:sdt>
      <w:r w:rsidR="008D6364" w:rsidRPr="009D4EDD">
        <w:rPr>
          <w:rFonts w:cs="Times New Roman"/>
          <w:color w:val="000000" w:themeColor="text1"/>
        </w:rPr>
        <w:t>.</w:t>
      </w:r>
    </w:p>
    <w:p w14:paraId="127753C4" w14:textId="14FB572B" w:rsidR="00BD58D0" w:rsidRPr="009D4EDD" w:rsidRDefault="00EB6591" w:rsidP="00664A01">
      <w:pPr>
        <w:spacing w:line="360" w:lineRule="auto"/>
        <w:ind w:firstLine="567"/>
        <w:rPr>
          <w:rFonts w:cs="Times New Roman"/>
          <w:color w:val="000000" w:themeColor="text1"/>
        </w:rPr>
      </w:pPr>
      <w:r w:rsidRPr="009D4EDD">
        <w:rPr>
          <w:rFonts w:cs="Times New Roman"/>
          <w:color w:val="000000" w:themeColor="text1"/>
        </w:rPr>
        <w:t>A longer lag length is also more practical in terms of signal generation</w:t>
      </w:r>
      <w:r w:rsidR="005A45C1" w:rsidRPr="009D4EDD">
        <w:rPr>
          <w:rFonts w:cs="Times New Roman"/>
          <w:color w:val="000000" w:themeColor="text1"/>
        </w:rPr>
        <w:t>: 30 business days allow more time for macroeconomic data providers to publish TFP and GDP data</w:t>
      </w:r>
      <w:r w:rsidR="001250A8" w:rsidRPr="009D4EDD">
        <w:rPr>
          <w:rFonts w:cs="Times New Roman"/>
          <w:color w:val="000000" w:themeColor="text1"/>
        </w:rPr>
        <w:t xml:space="preserve"> and for the data to be processed for signal generation</w:t>
      </w:r>
      <w:r w:rsidR="005A45C1" w:rsidRPr="009D4EDD">
        <w:rPr>
          <w:rFonts w:cs="Times New Roman"/>
          <w:color w:val="000000" w:themeColor="text1"/>
        </w:rPr>
        <w:t>.</w:t>
      </w:r>
    </w:p>
    <w:p w14:paraId="6E7913A5" w14:textId="56D09C08" w:rsidR="00646A21" w:rsidRDefault="00646A21" w:rsidP="00646A21">
      <w:pPr>
        <w:pStyle w:val="Caption"/>
        <w:keepNext/>
      </w:pPr>
      <w:bookmarkStart w:id="78" w:name="_Ref235890264"/>
      <w:bookmarkStart w:id="79" w:name="_Ref232353644"/>
      <w:r>
        <w:t xml:space="preserve">Table </w:t>
      </w:r>
      <w:fldSimple w:instr=" SEQ Table \* ARABIC ">
        <w:r>
          <w:rPr>
            <w:noProof/>
          </w:rPr>
          <w:t>8</w:t>
        </w:r>
      </w:fldSimple>
      <w:bookmarkEnd w:id="78"/>
      <w:r>
        <w:t>: Unlevered S&amp;P500 MR signal lag results for 10y data length for all horizons</w:t>
      </w:r>
      <w:bookmarkEnd w:id="79"/>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546F4">
        <w:trPr>
          <w:trHeight w:val="285"/>
          <w:tblHeader/>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4CF53488"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2411D29" w14:textId="77777777" w:rsidR="00646A21" w:rsidRDefault="00646A21" w:rsidP="00664A01">
      <w:pPr>
        <w:spacing w:line="360" w:lineRule="auto"/>
        <w:ind w:firstLine="567"/>
        <w:rPr>
          <w:rFonts w:cs="Times New Roman"/>
        </w:rPr>
      </w:pPr>
    </w:p>
    <w:p w14:paraId="0824018A" w14:textId="6D2A12EE" w:rsidR="002B67E6" w:rsidRPr="009D4EDD" w:rsidRDefault="00BD58D0" w:rsidP="00664A01">
      <w:pPr>
        <w:spacing w:line="360" w:lineRule="auto"/>
        <w:ind w:firstLine="567"/>
        <w:rPr>
          <w:rFonts w:cs="Times New Roman"/>
          <w:color w:val="000000" w:themeColor="text1"/>
        </w:rPr>
      </w:pPr>
      <w:r w:rsidRPr="009D4EDD">
        <w:rPr>
          <w:rFonts w:cs="Times New Roman"/>
          <w:color w:val="000000" w:themeColor="text1"/>
        </w:rPr>
        <w:t>The reverse is true for momentum strategies</w:t>
      </w:r>
      <w:r w:rsidR="001250A8" w:rsidRPr="009D4EDD">
        <w:rPr>
          <w:rFonts w:cs="Times New Roman"/>
          <w:color w:val="000000" w:themeColor="text1"/>
        </w:rPr>
        <w:t xml:space="preserve"> in</w:t>
      </w:r>
      <w:r w:rsidR="00B84249" w:rsidRPr="009D4EDD">
        <w:rPr>
          <w:rFonts w:cs="Times New Roman"/>
          <w:color w:val="000000" w:themeColor="text1"/>
        </w:rPr>
        <w:t xml:space="preserv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_Ref235890282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Table </w:t>
      </w:r>
      <w:r w:rsidR="00B84249" w:rsidRPr="009D4EDD">
        <w:rPr>
          <w:noProof/>
          <w:color w:val="000000" w:themeColor="text1"/>
        </w:rPr>
        <w:t>9</w:t>
      </w:r>
      <w:r w:rsidR="00B84249" w:rsidRPr="009D4EDD">
        <w:rPr>
          <w:rFonts w:cs="Times New Roman"/>
          <w:color w:val="000000" w:themeColor="text1"/>
        </w:rPr>
        <w:fldChar w:fldCharType="end"/>
      </w:r>
      <w:r w:rsidRPr="009D4EDD">
        <w:rPr>
          <w:rFonts w:cs="Times New Roman"/>
          <w:color w:val="000000" w:themeColor="text1"/>
        </w:rPr>
        <w:t xml:space="preserve">: 10b appears to produce higher net SR. This implies </w:t>
      </w:r>
      <w:r w:rsidR="00AA0AB2" w:rsidRPr="009D4EDD">
        <w:rPr>
          <w:rFonts w:cs="Times New Roman"/>
          <w:color w:val="000000" w:themeColor="text1"/>
        </w:rPr>
        <w:t>that forecast</w:t>
      </w:r>
      <w:r w:rsidRPr="009D4EDD">
        <w:rPr>
          <w:rFonts w:cs="Times New Roman"/>
          <w:color w:val="000000" w:themeColor="text1"/>
        </w:rPr>
        <w:t xml:space="preserve"> supremacy relative to realised output </w:t>
      </w:r>
      <w:r w:rsidR="00AA0AB2" w:rsidRPr="009D4EDD">
        <w:rPr>
          <w:rFonts w:cs="Times New Roman"/>
          <w:color w:val="000000" w:themeColor="text1"/>
        </w:rPr>
        <w:t xml:space="preserve">takes </w:t>
      </w:r>
      <w:r w:rsidRPr="009D4EDD">
        <w:rPr>
          <w:rFonts w:cs="Times New Roman"/>
          <w:color w:val="000000" w:themeColor="text1"/>
        </w:rPr>
        <w:t xml:space="preserve">less </w:t>
      </w:r>
      <w:r w:rsidR="00AA0AB2" w:rsidRPr="009D4EDD">
        <w:rPr>
          <w:rFonts w:cs="Times New Roman"/>
          <w:color w:val="000000" w:themeColor="text1"/>
        </w:rPr>
        <w:t>time for</w:t>
      </w:r>
      <w:r w:rsidR="00CB5697" w:rsidRPr="009D4EDD">
        <w:rPr>
          <w:rFonts w:cs="Times New Roman"/>
          <w:color w:val="000000" w:themeColor="text1"/>
        </w:rPr>
        <w:t xml:space="preserve"> </w:t>
      </w:r>
      <w:r w:rsidR="00AA0AB2" w:rsidRPr="009D4EDD">
        <w:rPr>
          <w:rFonts w:cs="Times New Roman"/>
          <w:color w:val="000000" w:themeColor="text1"/>
        </w:rPr>
        <w:t>equities to price in for momentum variants.</w:t>
      </w:r>
      <w:r w:rsidRPr="009D4EDD">
        <w:rPr>
          <w:rFonts w:cs="Times New Roman"/>
          <w:color w:val="000000" w:themeColor="text1"/>
        </w:rPr>
        <w:t xml:space="preserve"> In other words, the sooner a position is taken following the realisation that output is not at the level its forecast suggests it should be, the more likely it is that a corresponding gain can be made in the </w:t>
      </w:r>
      <w:r w:rsidR="00CB5697" w:rsidRPr="009D4EDD">
        <w:rPr>
          <w:rFonts w:cs="Times New Roman"/>
          <w:color w:val="000000" w:themeColor="text1"/>
        </w:rPr>
        <w:t xml:space="preserve">associated </w:t>
      </w:r>
      <w:r w:rsidRPr="009D4EDD">
        <w:rPr>
          <w:rFonts w:cs="Times New Roman"/>
          <w:color w:val="000000" w:themeColor="text1"/>
        </w:rPr>
        <w:t xml:space="preserve">asset. However, this </w:t>
      </w:r>
      <w:r w:rsidRPr="009D4EDD">
        <w:rPr>
          <w:rFonts w:cs="Times New Roman"/>
          <w:color w:val="000000" w:themeColor="text1"/>
        </w:rPr>
        <w:lastRenderedPageBreak/>
        <w:t>phenomenon is not as clear as with the 30b signal lags in mean-reversion</w:t>
      </w:r>
      <w:r w:rsidR="00CB5697" w:rsidRPr="009D4EDD">
        <w:rPr>
          <w:rFonts w:cs="Times New Roman"/>
          <w:color w:val="000000" w:themeColor="text1"/>
        </w:rPr>
        <w:t xml:space="preserve"> whereby the 10b lag does not end victorious in two out of </w:t>
      </w:r>
      <w:r w:rsidR="00B42D69" w:rsidRPr="009D4EDD">
        <w:rPr>
          <w:rFonts w:cs="Times New Roman"/>
          <w:color w:val="000000" w:themeColor="text1"/>
        </w:rPr>
        <w:t xml:space="preserve">six </w:t>
      </w:r>
      <w:r w:rsidR="00CB5697" w:rsidRPr="009D4EDD">
        <w:rPr>
          <w:rFonts w:cs="Times New Roman"/>
          <w:color w:val="000000" w:themeColor="text1"/>
        </w:rPr>
        <w:t>momentum horizons</w:t>
      </w:r>
      <w:r w:rsidRPr="009D4EDD">
        <w:rPr>
          <w:rFonts w:cs="Times New Roman"/>
          <w:color w:val="000000" w:themeColor="text1"/>
        </w:rPr>
        <w:t>.</w:t>
      </w:r>
    </w:p>
    <w:p w14:paraId="701923D4" w14:textId="1FFABC31" w:rsidR="00646A21" w:rsidRDefault="00646A21" w:rsidP="00646A21">
      <w:pPr>
        <w:pStyle w:val="Caption"/>
        <w:keepNext/>
      </w:pPr>
      <w:bookmarkStart w:id="80" w:name="_Ref235890282"/>
      <w:bookmarkStart w:id="81" w:name="_Ref232353707"/>
      <w:r>
        <w:t xml:space="preserve">Table </w:t>
      </w:r>
      <w:fldSimple w:instr=" SEQ Table \* ARABIC ">
        <w:r>
          <w:rPr>
            <w:noProof/>
          </w:rPr>
          <w:t>9</w:t>
        </w:r>
      </w:fldSimple>
      <w:bookmarkEnd w:id="80"/>
      <w:r>
        <w:t>: Unlevered S&amp;P500 MOM signal lag results for 10y data length for all horizons</w:t>
      </w:r>
      <w:bookmarkEnd w:id="81"/>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546F4">
        <w:trPr>
          <w:trHeight w:val="285"/>
          <w:tblHeader/>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75ED1427"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76A9649" w14:textId="77777777" w:rsidR="00646A21" w:rsidRDefault="00646A21" w:rsidP="00664A01">
      <w:pPr>
        <w:spacing w:line="360" w:lineRule="auto"/>
        <w:ind w:firstLine="567"/>
        <w:rPr>
          <w:rFonts w:cs="Times New Roman"/>
        </w:rPr>
      </w:pPr>
    </w:p>
    <w:p w14:paraId="3E350307" w14:textId="019BEA3F" w:rsidR="00664A01" w:rsidRPr="009D4EDD" w:rsidRDefault="00BD58D0" w:rsidP="00BD58D0">
      <w:pPr>
        <w:spacing w:line="360" w:lineRule="auto"/>
        <w:ind w:firstLine="567"/>
        <w:rPr>
          <w:rFonts w:cs="Times New Roman"/>
          <w:color w:val="000000" w:themeColor="text1"/>
        </w:rPr>
      </w:pPr>
      <w:r w:rsidRPr="009D4EDD">
        <w:rPr>
          <w:rFonts w:cs="Times New Roman"/>
          <w:color w:val="000000" w:themeColor="text1"/>
        </w:rPr>
        <w:t xml:space="preserve">Overall, </w:t>
      </w:r>
      <w:r w:rsidR="002C7318" w:rsidRPr="009D4EDD">
        <w:rPr>
          <w:rFonts w:cs="Times New Roman"/>
          <w:color w:val="000000" w:themeColor="text1"/>
        </w:rPr>
        <w:t xml:space="preserve">these </w:t>
      </w:r>
      <w:r w:rsidRPr="009D4EDD">
        <w:rPr>
          <w:rFonts w:cs="Times New Roman"/>
          <w:color w:val="000000" w:themeColor="text1"/>
        </w:rPr>
        <w:t>observations and practical ease of implementation point to 30b being the preferred signal lag.</w:t>
      </w:r>
      <w:r w:rsidR="00592723" w:rsidRPr="009D4EDD">
        <w:rPr>
          <w:rFonts w:cs="Times New Roman"/>
          <w:color w:val="000000" w:themeColor="text1"/>
        </w:rPr>
        <w:t xml:space="preserve"> 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82" w:name="_Ref235885544"/>
      <w:bookmarkStart w:id="83" w:name="_Toc238128426"/>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82"/>
      <w:bookmarkEnd w:id="83"/>
    </w:p>
    <w:p w14:paraId="3DE17229" w14:textId="1212F049" w:rsidR="00664A01" w:rsidRPr="009D4EDD" w:rsidRDefault="005F6B8B" w:rsidP="00664A01">
      <w:pPr>
        <w:spacing w:line="360" w:lineRule="auto"/>
        <w:ind w:firstLine="567"/>
        <w:rPr>
          <w:rFonts w:cs="Times New Roman"/>
          <w:color w:val="000000" w:themeColor="text1"/>
        </w:rPr>
      </w:pPr>
      <w:r w:rsidRPr="009D4EDD">
        <w:rPr>
          <w:rFonts w:cs="Times New Roman"/>
          <w:color w:val="000000" w:themeColor="text1"/>
        </w:rPr>
        <w:t xml:space="preserve">Directly applying leverage as a scalar and doubling down on persistent positions collectively represent the concept of leverage. </w:t>
      </w:r>
      <w:r w:rsidR="00111189" w:rsidRPr="009D4EDD">
        <w:rPr>
          <w:rFonts w:cs="Times New Roman"/>
          <w:color w:val="000000" w:themeColor="text1"/>
        </w:rPr>
        <w:t xml:space="preserve">Trading directions in these strategy variants are aligned with their unlevered counterparts, yet the magnitudes of resulting positions diverge.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_Ref235890097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Table </w:t>
      </w:r>
      <w:r w:rsidR="00B84249" w:rsidRPr="009D4EDD">
        <w:rPr>
          <w:noProof/>
          <w:color w:val="000000" w:themeColor="text1"/>
        </w:rPr>
        <w:t>2</w:t>
      </w:r>
      <w:r w:rsidR="00B84249" w:rsidRPr="009D4EDD">
        <w:rPr>
          <w:rFonts w:cs="Times New Roman"/>
          <w:color w:val="000000" w:themeColor="text1"/>
        </w:rPr>
        <w:fldChar w:fldCharType="end"/>
      </w:r>
      <w:r w:rsidR="00B84249" w:rsidRPr="009D4EDD">
        <w:rPr>
          <w:rFonts w:cs="Times New Roman"/>
          <w:color w:val="000000" w:themeColor="text1"/>
        </w:rPr>
        <w:t xml:space="preserve"> </w:t>
      </w:r>
      <w:r w:rsidR="00C76010" w:rsidRPr="009D4EDD">
        <w:rPr>
          <w:rFonts w:cs="Times New Roman"/>
          <w:color w:val="000000" w:themeColor="text1"/>
        </w:rPr>
        <w:t xml:space="preserve">and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_Ref235890469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Figure </w:t>
      </w:r>
      <w:r w:rsidR="00B84249" w:rsidRPr="009D4EDD">
        <w:rPr>
          <w:noProof/>
          <w:color w:val="000000" w:themeColor="text1"/>
        </w:rPr>
        <w:t>11</w:t>
      </w:r>
      <w:r w:rsidR="00B84249" w:rsidRPr="009D4EDD">
        <w:rPr>
          <w:rFonts w:cs="Times New Roman"/>
          <w:color w:val="000000" w:themeColor="text1"/>
        </w:rPr>
        <w:fldChar w:fldCharType="end"/>
      </w:r>
      <w:r w:rsidR="00B84249" w:rsidRPr="009D4EDD">
        <w:rPr>
          <w:rFonts w:cs="Times New Roman"/>
          <w:color w:val="000000" w:themeColor="text1"/>
        </w:rPr>
        <w:t xml:space="preserve"> </w:t>
      </w:r>
      <w:r w:rsidR="00C76010" w:rsidRPr="009D4EDD">
        <w:rPr>
          <w:rFonts w:cs="Times New Roman"/>
          <w:color w:val="000000" w:themeColor="text1"/>
        </w:rPr>
        <w:t xml:space="preserve">show that </w:t>
      </w:r>
      <w:r w:rsidRPr="009D4EDD">
        <w:rPr>
          <w:rFonts w:cs="Times New Roman"/>
          <w:color w:val="000000" w:themeColor="text1"/>
        </w:rPr>
        <w:t xml:space="preserve">they can </w:t>
      </w:r>
      <w:r w:rsidR="00C76010" w:rsidRPr="009D4EDD">
        <w:rPr>
          <w:rFonts w:cs="Times New Roman"/>
          <w:color w:val="000000" w:themeColor="text1"/>
        </w:rPr>
        <w:t xml:space="preserve">have positive effects on net </w:t>
      </w:r>
      <w:proofErr w:type="spellStart"/>
      <w:r w:rsidR="00C76010" w:rsidRPr="009D4EDD">
        <w:rPr>
          <w:rFonts w:cs="Times New Roman"/>
          <w:color w:val="000000" w:themeColor="text1"/>
        </w:rPr>
        <w:t>PnL</w:t>
      </w:r>
      <w:proofErr w:type="spellEnd"/>
      <w:r w:rsidR="00C76010" w:rsidRPr="009D4EDD">
        <w:rPr>
          <w:rFonts w:cs="Times New Roman"/>
          <w:color w:val="000000" w:themeColor="text1"/>
        </w:rPr>
        <w:t>.</w:t>
      </w:r>
    </w:p>
    <w:p w14:paraId="5959F5AC" w14:textId="00C5C326" w:rsidR="00664A01" w:rsidRPr="009D4EDD" w:rsidRDefault="003171F1" w:rsidP="00664A01">
      <w:pPr>
        <w:spacing w:line="360" w:lineRule="auto"/>
        <w:ind w:firstLine="567"/>
        <w:rPr>
          <w:rFonts w:cs="Times New Roman"/>
          <w:color w:val="000000" w:themeColor="text1"/>
        </w:rPr>
      </w:pPr>
      <w:r w:rsidRPr="009D4EDD">
        <w:rPr>
          <w:rFonts w:cs="Times New Roman"/>
          <w:color w:val="000000" w:themeColor="text1"/>
        </w:rPr>
        <w:t xml:space="preserve">The approach to signal generation and position setting in this framework is conducive to applying leverage. Positions change infrequently and, provided the right mean-reversion </w:t>
      </w:r>
      <w:r w:rsidRPr="009D4EDD">
        <w:rPr>
          <w:rFonts w:cs="Times New Roman"/>
          <w:color w:val="000000" w:themeColor="text1"/>
        </w:rPr>
        <w:lastRenderedPageBreak/>
        <w:t>strategy type is selected</w:t>
      </w:r>
      <w:r w:rsidR="005F6B8B" w:rsidRPr="009D4EDD">
        <w:rPr>
          <w:rFonts w:cs="Times New Roman"/>
          <w:color w:val="000000" w:themeColor="text1"/>
        </w:rPr>
        <w:t xml:space="preserve"> and the portfolio is established in a benign regime</w:t>
      </w:r>
      <w:r w:rsidRPr="009D4EDD">
        <w:rPr>
          <w:rFonts w:cs="Times New Roman"/>
          <w:color w:val="000000" w:themeColor="text1"/>
        </w:rPr>
        <w:t xml:space="preserve">, the portfolio is well prepared to earn excess returns and cover higher trading costs. </w:t>
      </w:r>
      <w:r w:rsidR="005F6B8B" w:rsidRPr="009D4EDD">
        <w:rPr>
          <w:rFonts w:cs="Times New Roman"/>
          <w:color w:val="000000" w:themeColor="text1"/>
        </w:rPr>
        <w:t xml:space="preserve">Furthermore, the assets chosen for trading in this framework consist of a broad range of equities whose long-term cumulative value generally increases. </w:t>
      </w:r>
      <w:r w:rsidRPr="009D4EDD">
        <w:rPr>
          <w:rFonts w:cs="Times New Roman"/>
          <w:color w:val="000000" w:themeColor="text1"/>
        </w:rPr>
        <w:t>However, the benefit is path-dependent and may not materialise under high volatility.</w:t>
      </w:r>
    </w:p>
    <w:p w14:paraId="300C420D" w14:textId="77777777" w:rsidR="005F6B8B" w:rsidRPr="009D4EDD" w:rsidRDefault="003171F1" w:rsidP="00664A01">
      <w:pPr>
        <w:spacing w:line="360" w:lineRule="auto"/>
        <w:ind w:firstLine="567"/>
        <w:rPr>
          <w:rFonts w:cs="Times New Roman"/>
          <w:color w:val="000000" w:themeColor="text1"/>
        </w:rPr>
      </w:pPr>
      <w:r w:rsidRPr="009D4EDD">
        <w:rPr>
          <w:rFonts w:cs="Times New Roman"/>
          <w:color w:val="000000" w:themeColor="text1"/>
        </w:rPr>
        <w:t>Doubling down is very similar to 2x leverage in the DSGE framework. This is due to long periods of time during which positioning remains unchanged, hence doubling down sets in</w:t>
      </w:r>
      <w:r w:rsidR="005F6B8B" w:rsidRPr="009D4EDD">
        <w:rPr>
          <w:rFonts w:cs="Times New Roman"/>
          <w:color w:val="000000" w:themeColor="text1"/>
        </w:rPr>
        <w:t xml:space="preserve"> frequently</w:t>
      </w:r>
      <w:r w:rsidRPr="009D4EDD">
        <w:rPr>
          <w:rFonts w:cs="Times New Roman"/>
          <w:color w:val="000000" w:themeColor="text1"/>
        </w:rPr>
        <w:t>.</w:t>
      </w:r>
    </w:p>
    <w:p w14:paraId="67AE8BB2" w14:textId="219B343A" w:rsidR="0077660D" w:rsidRPr="009D4EDD" w:rsidRDefault="003171F1" w:rsidP="005F6B8B">
      <w:pPr>
        <w:spacing w:line="360" w:lineRule="auto"/>
        <w:ind w:firstLine="567"/>
        <w:rPr>
          <w:rFonts w:cs="Times New Roman"/>
          <w:color w:val="000000" w:themeColor="text1"/>
        </w:rPr>
      </w:pPr>
      <w:r w:rsidRPr="009D4EDD">
        <w:rPr>
          <w:rFonts w:cs="Times New Roman"/>
          <w:color w:val="000000" w:themeColor="text1"/>
        </w:rPr>
        <w:t xml:space="preserve">Combining the impact of both scaling approaches results in an effective near 4x leverage and final net </w:t>
      </w:r>
      <w:proofErr w:type="spellStart"/>
      <w:r w:rsidRPr="009D4EDD">
        <w:rPr>
          <w:rFonts w:cs="Times New Roman"/>
          <w:color w:val="000000" w:themeColor="text1"/>
        </w:rPr>
        <w:t>PnL</w:t>
      </w:r>
      <w:proofErr w:type="spellEnd"/>
      <w:r w:rsidRPr="009D4EDD">
        <w:rPr>
          <w:rFonts w:cs="Times New Roman"/>
          <w:color w:val="000000" w:themeColor="text1"/>
        </w:rPr>
        <w:t xml:space="preserve"> of 3.97 in the 10 year-calibrated 30 day</w:t>
      </w:r>
      <w:r w:rsidR="005F6B8B" w:rsidRPr="009D4EDD">
        <w:rPr>
          <w:rFonts w:cs="Times New Roman"/>
          <w:color w:val="000000" w:themeColor="text1"/>
        </w:rPr>
        <w:t xml:space="preserve"> </w:t>
      </w:r>
      <w:r w:rsidRPr="009D4EDD">
        <w:rPr>
          <w:rFonts w:cs="Times New Roman"/>
          <w:color w:val="000000" w:themeColor="text1"/>
        </w:rPr>
        <w:t>signal</w:t>
      </w:r>
      <w:r w:rsidR="005F6B8B" w:rsidRPr="009D4EDD">
        <w:rPr>
          <w:rFonts w:cs="Times New Roman"/>
          <w:color w:val="000000" w:themeColor="text1"/>
        </w:rPr>
        <w:t>-</w:t>
      </w:r>
      <w:r w:rsidRPr="009D4EDD">
        <w:rPr>
          <w:rFonts w:cs="Times New Roman"/>
          <w:color w:val="000000" w:themeColor="text1"/>
        </w:rPr>
        <w:t>lagged full horizon</w:t>
      </w:r>
      <w:r w:rsidR="005F6B8B" w:rsidRPr="009D4EDD">
        <w:rPr>
          <w:rFonts w:cs="Times New Roman"/>
          <w:color w:val="000000" w:themeColor="text1"/>
        </w:rPr>
        <w:t xml:space="preserve"> </w:t>
      </w:r>
      <w:r w:rsidRPr="009D4EDD">
        <w:rPr>
          <w:rFonts w:cs="Times New Roman"/>
          <w:color w:val="000000" w:themeColor="text1"/>
        </w:rPr>
        <w:t>mean-reversion strategy</w:t>
      </w:r>
      <w:r w:rsidR="002A2A2C" w:rsidRPr="009D4EDD">
        <w:rPr>
          <w:rFonts w:cs="Times New Roman"/>
          <w:color w:val="000000" w:themeColor="text1"/>
        </w:rPr>
        <w:t xml:space="preserve"> for the S&amp;P 500 asset</w:t>
      </w:r>
      <w:r w:rsidRPr="009D4EDD">
        <w:rPr>
          <w:rFonts w:cs="Times New Roman"/>
          <w:color w:val="000000" w:themeColor="text1"/>
        </w:rPr>
        <w:t xml:space="preserve">. Net SR remains at 0.24 due to the increased volatility of </w:t>
      </w:r>
      <w:proofErr w:type="spellStart"/>
      <w:r w:rsidRPr="009D4EDD">
        <w:rPr>
          <w:rFonts w:cs="Times New Roman"/>
          <w:color w:val="000000" w:themeColor="text1"/>
        </w:rPr>
        <w:t>PnL</w:t>
      </w:r>
      <w:proofErr w:type="spellEnd"/>
      <w:r w:rsidR="0077660D" w:rsidRPr="009D4EDD">
        <w:rPr>
          <w:rFonts w:cs="Times New Roman"/>
          <w:color w:val="000000" w:themeColor="text1"/>
        </w:rPr>
        <w:t xml:space="preserve"> and is expected in the absence of variance-conditioning dynamic leverage techniques </w:t>
      </w:r>
      <w:sdt>
        <w:sdtPr>
          <w:rPr>
            <w:rFonts w:cs="Times New Roman"/>
            <w:color w:val="000000" w:themeColor="text1"/>
          </w:rPr>
          <w:id w:val="-694992478"/>
          <w:citation/>
        </w:sdtPr>
        <w:sdtContent>
          <w:r w:rsidR="0077660D" w:rsidRPr="009D4EDD">
            <w:rPr>
              <w:rFonts w:cs="Times New Roman"/>
              <w:color w:val="000000" w:themeColor="text1"/>
            </w:rPr>
            <w:fldChar w:fldCharType="begin"/>
          </w:r>
          <w:r w:rsidR="0077660D" w:rsidRPr="009D4EDD">
            <w:rPr>
              <w:rFonts w:cs="Times New Roman"/>
              <w:color w:val="000000" w:themeColor="text1"/>
            </w:rPr>
            <w:instrText xml:space="preserve"> CITATION Dan16 \l 2057 </w:instrText>
          </w:r>
          <w:r w:rsidR="0077660D" w:rsidRPr="009D4EDD">
            <w:rPr>
              <w:rFonts w:cs="Times New Roman"/>
              <w:color w:val="000000" w:themeColor="text1"/>
            </w:rPr>
            <w:fldChar w:fldCharType="separate"/>
          </w:r>
          <w:r w:rsidR="008652CE" w:rsidRPr="009D4EDD">
            <w:rPr>
              <w:rFonts w:cs="Times New Roman"/>
              <w:noProof/>
              <w:color w:val="000000" w:themeColor="text1"/>
            </w:rPr>
            <w:t>(Daniel &amp; Moskowitz, 2016)</w:t>
          </w:r>
          <w:r w:rsidR="0077660D" w:rsidRPr="009D4EDD">
            <w:rPr>
              <w:rFonts w:cs="Times New Roman"/>
              <w:color w:val="000000" w:themeColor="text1"/>
            </w:rPr>
            <w:fldChar w:fldCharType="end"/>
          </w:r>
        </w:sdtContent>
      </w:sdt>
      <w:r w:rsidR="0077660D" w:rsidRPr="009D4EDD">
        <w:rPr>
          <w:rFonts w:cs="Times New Roman"/>
          <w:color w:val="000000" w:themeColor="text1"/>
        </w:rPr>
        <w:t>.</w:t>
      </w:r>
    </w:p>
    <w:p w14:paraId="107B905B" w14:textId="4BDFE705" w:rsidR="005F6B8B" w:rsidRPr="009D4EDD" w:rsidRDefault="005F6B8B" w:rsidP="005F6B8B">
      <w:pPr>
        <w:spacing w:line="360" w:lineRule="auto"/>
        <w:ind w:firstLine="567"/>
        <w:rPr>
          <w:rFonts w:cs="Times New Roman"/>
          <w:color w:val="000000" w:themeColor="text1"/>
        </w:rPr>
      </w:pPr>
      <w:r w:rsidRPr="009D4EDD">
        <w:rPr>
          <w:rFonts w:cs="Times New Roman"/>
          <w:color w:val="000000" w:themeColor="text1"/>
        </w:rPr>
        <w:t>The impact reinforces the view that there exist assets that can be profitably traded based on signals related to DSGE modelling</w:t>
      </w:r>
      <w:r w:rsidR="00593F06" w:rsidRPr="009D4EDD">
        <w:rPr>
          <w:rFonts w:cs="Times New Roman"/>
          <w:color w:val="000000" w:themeColor="text1"/>
        </w:rPr>
        <w:t xml:space="preserve"> and reaffirms the hypothesis that there is value in pursuing this framework.</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62CC94B0" w:rsidR="00C76010" w:rsidRDefault="00960E99" w:rsidP="00960E99">
      <w:pPr>
        <w:pStyle w:val="Caption"/>
      </w:pPr>
      <w:bookmarkStart w:id="84" w:name="_Ref235890469"/>
      <w:bookmarkStart w:id="85" w:name="_Ref235572833"/>
      <w:r>
        <w:t xml:space="preserve">Figure </w:t>
      </w:r>
      <w:fldSimple w:instr=" SEQ Figure \* ARABIC ">
        <w:r>
          <w:rPr>
            <w:noProof/>
          </w:rPr>
          <w:t>11</w:t>
        </w:r>
      </w:fldSimple>
      <w:bookmarkEnd w:id="84"/>
      <w:r>
        <w:t xml:space="preserve">: </w:t>
      </w:r>
      <w:proofErr w:type="spellStart"/>
      <w:r w:rsidRPr="00960E99">
        <w:t>PnL</w:t>
      </w:r>
      <w:proofErr w:type="spellEnd"/>
      <w:r w:rsidRPr="00960E99">
        <w:t xml:space="preserve"> with doubling down and 2x leverage of </w:t>
      </w:r>
      <w:r w:rsidR="00067F15">
        <w:t xml:space="preserve">RBC </w:t>
      </w:r>
      <w:r w:rsidRPr="00960E99">
        <w:t>10</w:t>
      </w:r>
      <w:r w:rsidR="00067F15">
        <w:t xml:space="preserve">y </w:t>
      </w:r>
      <w:r w:rsidRPr="00960E99">
        <w:t>1999-12-31_2025-09-30</w:t>
      </w:r>
      <w:r w:rsidR="00067F15">
        <w:t xml:space="preserve"> </w:t>
      </w:r>
      <w:r w:rsidRPr="00960E99">
        <w:t>30</w:t>
      </w:r>
      <w:r w:rsidR="00067F15">
        <w:t xml:space="preserve">b </w:t>
      </w:r>
      <w:r w:rsidRPr="00960E99">
        <w:t>lag</w:t>
      </w:r>
      <w:bookmarkEnd w:id="85"/>
      <w:r w:rsidR="00067F15">
        <w:t xml:space="preserve"> strategy</w:t>
      </w:r>
    </w:p>
    <w:p w14:paraId="475F60AC" w14:textId="456D7B4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2B1B501" w14:textId="698EB614" w:rsidR="00093290" w:rsidRPr="00BB5EF0" w:rsidRDefault="00093290" w:rsidP="00093290">
      <w:pPr>
        <w:pStyle w:val="Heading2"/>
        <w:spacing w:line="360" w:lineRule="auto"/>
        <w:rPr>
          <w:rFonts w:cs="Times New Roman"/>
        </w:rPr>
      </w:pPr>
      <w:bookmarkStart w:id="86" w:name="_Toc238128427"/>
      <w:r>
        <w:rPr>
          <w:rFonts w:cs="Times New Roman"/>
        </w:rPr>
        <w:lastRenderedPageBreak/>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86"/>
    </w:p>
    <w:p w14:paraId="1C9EA3E5" w14:textId="1C598C6B" w:rsidR="00093290" w:rsidRPr="009D4EDD" w:rsidRDefault="002732A1" w:rsidP="00093290">
      <w:pPr>
        <w:spacing w:line="360" w:lineRule="auto"/>
        <w:ind w:firstLine="567"/>
        <w:rPr>
          <w:rFonts w:cs="Times New Roman"/>
          <w:color w:val="000000" w:themeColor="text1"/>
        </w:rPr>
      </w:pPr>
      <w:r w:rsidRPr="009D4EDD">
        <w:rPr>
          <w:rFonts w:cs="Times New Roman"/>
          <w:color w:val="000000" w:themeColor="text1"/>
        </w:rPr>
        <w:t xml:space="preserve">The buy-and-hold strategy prints a net </w:t>
      </w:r>
      <w:proofErr w:type="spellStart"/>
      <w:r w:rsidRPr="009D4EDD">
        <w:rPr>
          <w:rFonts w:cs="Times New Roman"/>
          <w:color w:val="000000" w:themeColor="text1"/>
        </w:rPr>
        <w:t>PnL</w:t>
      </w:r>
      <w:proofErr w:type="spellEnd"/>
      <w:r w:rsidRPr="009D4EDD">
        <w:rPr>
          <w:rFonts w:cs="Times New Roman"/>
          <w:color w:val="000000" w:themeColor="text1"/>
        </w:rPr>
        <w:t xml:space="preserve"> of 2.03 and net SR of 0.4. Being long one unit in an equity asset, it performs well in bull markets and poorly in bear markets</w:t>
      </w:r>
      <w:r w:rsidR="00F07B72" w:rsidRPr="009D4EDD">
        <w:rPr>
          <w:rFonts w:cs="Times New Roman"/>
          <w:color w:val="000000" w:themeColor="text1"/>
        </w:rPr>
        <w:t>.</w:t>
      </w:r>
      <w:r w:rsidR="00F25115" w:rsidRPr="009D4EDD">
        <w:rPr>
          <w:rFonts w:cs="Times New Roman"/>
          <w:color w:val="000000" w:themeColor="text1"/>
        </w:rPr>
        <w:t xml:space="preserve"> Its infrequent trading, long-term investment horizon and applicability to the equities asset class render it an acceptable benchmark for the DSGE trading strategy</w:t>
      </w:r>
      <w:r w:rsidR="0077660D" w:rsidRPr="009D4EDD">
        <w:rPr>
          <w:rFonts w:cs="Times New Roman"/>
          <w:color w:val="000000" w:themeColor="text1"/>
        </w:rPr>
        <w:t xml:space="preserve"> </w:t>
      </w:r>
      <w:sdt>
        <w:sdtPr>
          <w:rPr>
            <w:rFonts w:cs="Times New Roman"/>
            <w:color w:val="000000" w:themeColor="text1"/>
          </w:rPr>
          <w:id w:val="-1219349555"/>
          <w:citation/>
        </w:sdtPr>
        <w:sdtContent>
          <w:r w:rsidR="0077660D" w:rsidRPr="009D4EDD">
            <w:rPr>
              <w:rFonts w:cs="Times New Roman"/>
              <w:color w:val="000000" w:themeColor="text1"/>
            </w:rPr>
            <w:fldChar w:fldCharType="begin"/>
          </w:r>
          <w:r w:rsidR="0077660D" w:rsidRPr="009D4EDD">
            <w:rPr>
              <w:rFonts w:cs="Times New Roman"/>
              <w:color w:val="000000" w:themeColor="text1"/>
            </w:rPr>
            <w:instrText xml:space="preserve"> CITATION Mal19 \l 2057 </w:instrText>
          </w:r>
          <w:r w:rsidR="0077660D" w:rsidRPr="009D4EDD">
            <w:rPr>
              <w:rFonts w:cs="Times New Roman"/>
              <w:color w:val="000000" w:themeColor="text1"/>
            </w:rPr>
            <w:fldChar w:fldCharType="separate"/>
          </w:r>
          <w:r w:rsidR="008652CE" w:rsidRPr="009D4EDD">
            <w:rPr>
              <w:rFonts w:cs="Times New Roman"/>
              <w:noProof/>
              <w:color w:val="000000" w:themeColor="text1"/>
            </w:rPr>
            <w:t>(Malkiel, 2019)</w:t>
          </w:r>
          <w:r w:rsidR="0077660D" w:rsidRPr="009D4EDD">
            <w:rPr>
              <w:rFonts w:cs="Times New Roman"/>
              <w:color w:val="000000" w:themeColor="text1"/>
            </w:rPr>
            <w:fldChar w:fldCharType="end"/>
          </w:r>
        </w:sdtContent>
      </w:sdt>
      <w:r w:rsidR="00F25115" w:rsidRPr="009D4EDD">
        <w:rPr>
          <w:rFonts w:cs="Times New Roman"/>
          <w:color w:val="000000" w:themeColor="text1"/>
        </w:rPr>
        <w:t>.</w:t>
      </w:r>
    </w:p>
    <w:p w14:paraId="1BEED408" w14:textId="1E24A656" w:rsidR="00164609" w:rsidRPr="009D4EDD" w:rsidRDefault="0015218C" w:rsidP="00093290">
      <w:pPr>
        <w:spacing w:line="360" w:lineRule="auto"/>
        <w:ind w:firstLine="567"/>
        <w:rPr>
          <w:rFonts w:cs="Times New Roman"/>
          <w:color w:val="000000" w:themeColor="text1"/>
        </w:rPr>
      </w:pPr>
      <w:r w:rsidRPr="009D4EDD">
        <w:rPr>
          <w:rFonts w:cs="Times New Roman"/>
          <w:color w:val="000000" w:themeColor="text1"/>
        </w:rPr>
        <w:t>Whilst delivering on the objective of systematically earning a net profit, t</w:t>
      </w:r>
      <w:r w:rsidR="00F07B72" w:rsidRPr="009D4EDD">
        <w:rPr>
          <w:rFonts w:cs="Times New Roman"/>
          <w:color w:val="000000" w:themeColor="text1"/>
        </w:rPr>
        <w:t xml:space="preserve">he best unlevered DSGE strategy performs slightly worse than </w:t>
      </w:r>
      <w:r w:rsidRPr="009D4EDD">
        <w:rPr>
          <w:rFonts w:cs="Times New Roman"/>
          <w:color w:val="000000" w:themeColor="text1"/>
        </w:rPr>
        <w:t xml:space="preserve">the buy-and-hold strategy </w:t>
      </w:r>
      <w:r w:rsidR="00F07B72" w:rsidRPr="009D4EDD">
        <w:rPr>
          <w:rFonts w:cs="Times New Roman"/>
          <w:color w:val="000000" w:themeColor="text1"/>
        </w:rPr>
        <w:t>over the full horizon</w:t>
      </w:r>
      <w:r w:rsidRPr="009D4EDD">
        <w:rPr>
          <w:rFonts w:cs="Times New Roman"/>
          <w:color w:val="000000" w:themeColor="text1"/>
        </w:rPr>
        <w:t>. A</w:t>
      </w:r>
      <w:r w:rsidR="00F07B72" w:rsidRPr="009D4EDD">
        <w:rPr>
          <w:rFonts w:cs="Times New Roman"/>
          <w:color w:val="000000" w:themeColor="text1"/>
        </w:rPr>
        <w:t xml:space="preserve">forementioned nuances </w:t>
      </w:r>
      <w:r w:rsidR="00397877" w:rsidRPr="009D4EDD">
        <w:rPr>
          <w:rFonts w:cs="Times New Roman"/>
          <w:color w:val="000000" w:themeColor="text1"/>
        </w:rPr>
        <w:t xml:space="preserve">described </w:t>
      </w:r>
      <w:r w:rsidRPr="009D4EDD">
        <w:rPr>
          <w:rFonts w:cs="Times New Roman"/>
          <w:color w:val="000000" w:themeColor="text1"/>
        </w:rPr>
        <w:t xml:space="preserve">throughout </w:t>
      </w:r>
      <w:r w:rsidRPr="009D4EDD">
        <w:rPr>
          <w:rFonts w:cs="Times New Roman"/>
          <w:color w:val="000000" w:themeColor="text1"/>
        </w:rPr>
        <w:fldChar w:fldCharType="begin"/>
      </w:r>
      <w:r w:rsidRPr="009D4EDD">
        <w:rPr>
          <w:rFonts w:cs="Times New Roman"/>
          <w:color w:val="000000" w:themeColor="text1"/>
        </w:rPr>
        <w:instrText xml:space="preserve"> REF _Ref235741468 \h </w:instrText>
      </w:r>
      <w:r w:rsidRPr="009D4EDD">
        <w:rPr>
          <w:rFonts w:cs="Times New Roman"/>
          <w:color w:val="000000" w:themeColor="text1"/>
        </w:rPr>
      </w:r>
      <w:r w:rsidRPr="009D4EDD">
        <w:rPr>
          <w:rFonts w:cs="Times New Roman"/>
          <w:color w:val="000000" w:themeColor="text1"/>
        </w:rPr>
        <w:fldChar w:fldCharType="separate"/>
      </w:r>
      <w:r w:rsidRPr="009D4EDD">
        <w:rPr>
          <w:rFonts w:cs="Times New Roman"/>
          <w:color w:val="000000" w:themeColor="text1"/>
        </w:rPr>
        <w:t>5. RESULTS</w:t>
      </w:r>
      <w:r w:rsidRPr="009D4EDD">
        <w:rPr>
          <w:rFonts w:cs="Times New Roman"/>
          <w:color w:val="000000" w:themeColor="text1"/>
        </w:rPr>
        <w:fldChar w:fldCharType="end"/>
      </w:r>
      <w:r w:rsidRPr="009D4EDD">
        <w:rPr>
          <w:rFonts w:cs="Times New Roman"/>
          <w:color w:val="000000" w:themeColor="text1"/>
        </w:rPr>
        <w:t xml:space="preserve"> improve performance, for example adding leverage or introducing logic that switches between mean-reversion and momentum depending on the regime</w:t>
      </w:r>
      <w:r w:rsidR="00F07B72" w:rsidRPr="009D4EDD">
        <w:rPr>
          <w:rFonts w:cs="Times New Roman"/>
          <w:color w:val="000000" w:themeColor="text1"/>
        </w:rPr>
        <w:t xml:space="preserve">. Net </w:t>
      </w:r>
      <w:proofErr w:type="spellStart"/>
      <w:r w:rsidR="00F07B72" w:rsidRPr="009D4EDD">
        <w:rPr>
          <w:rFonts w:cs="Times New Roman"/>
          <w:color w:val="000000" w:themeColor="text1"/>
        </w:rPr>
        <w:t>PnL</w:t>
      </w:r>
      <w:proofErr w:type="spellEnd"/>
      <w:r w:rsidR="00F07B72" w:rsidRPr="009D4EDD">
        <w:rPr>
          <w:rFonts w:cs="Times New Roman"/>
          <w:color w:val="000000" w:themeColor="text1"/>
        </w:rPr>
        <w:t xml:space="preserve"> progression over time is illustrated in</w:t>
      </w:r>
      <w:r w:rsidR="00B84249" w:rsidRPr="009D4EDD">
        <w:rPr>
          <w:rFonts w:cs="Times New Roman"/>
          <w:color w:val="000000" w:themeColor="text1"/>
        </w:rPr>
        <w:t xml:space="preserv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_Ref235890487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Figure </w:t>
      </w:r>
      <w:r w:rsidR="00B84249" w:rsidRPr="009D4EDD">
        <w:rPr>
          <w:noProof/>
          <w:color w:val="000000" w:themeColor="text1"/>
        </w:rPr>
        <w:t>12</w:t>
      </w:r>
      <w:r w:rsidR="00B84249" w:rsidRPr="009D4EDD">
        <w:rPr>
          <w:rFonts w:cs="Times New Roman"/>
          <w:color w:val="000000" w:themeColor="text1"/>
        </w:rPr>
        <w:fldChar w:fldCharType="end"/>
      </w:r>
      <w:r w:rsidR="00F07B72" w:rsidRPr="009D4EDD">
        <w:rPr>
          <w:rFonts w:cs="Times New Roman"/>
          <w:color w:val="000000" w:themeColor="text1"/>
        </w:rPr>
        <w:t>.</w:t>
      </w:r>
    </w:p>
    <w:p w14:paraId="412450A9" w14:textId="6B9C7170" w:rsidR="00F07B72" w:rsidRPr="009D4EDD" w:rsidRDefault="00F07B72" w:rsidP="00E54D5E">
      <w:pPr>
        <w:spacing w:line="360" w:lineRule="auto"/>
        <w:ind w:firstLine="567"/>
        <w:rPr>
          <w:rFonts w:cs="Times New Roman"/>
          <w:color w:val="000000" w:themeColor="text1"/>
        </w:rPr>
      </w:pPr>
      <w:r w:rsidRPr="009D4EDD">
        <w:rPr>
          <w:rFonts w:cs="Times New Roman"/>
          <w:color w:val="000000" w:themeColor="text1"/>
        </w:rPr>
        <w:t xml:space="preserve">Results of the DJIA asset are comparable to those of the S&amp;P 500 and conclusions are aligned between them. There are not any meaningful differences observed across strategy variants. </w:t>
      </w:r>
      <w:r w:rsidR="00E54D5E" w:rsidRPr="009D4EDD">
        <w:rPr>
          <w:rFonts w:cs="Times New Roman"/>
          <w:color w:val="000000" w:themeColor="text1"/>
        </w:rPr>
        <w:t xml:space="preserve">Relevant </w:t>
      </w:r>
      <w:r w:rsidR="0015218C" w:rsidRPr="009D4EDD">
        <w:rPr>
          <w:rFonts w:cs="Times New Roman"/>
          <w:color w:val="000000" w:themeColor="text1"/>
        </w:rPr>
        <w:t xml:space="preserve">analysis </w:t>
      </w:r>
      <w:r w:rsidR="00E54D5E" w:rsidRPr="009D4EDD">
        <w:rPr>
          <w:rFonts w:cs="Times New Roman"/>
          <w:color w:val="000000" w:themeColor="text1"/>
        </w:rPr>
        <w:t xml:space="preserve">can be found in </w:t>
      </w:r>
      <w:r w:rsidR="00E54D5E" w:rsidRPr="009D4EDD">
        <w:rPr>
          <w:rFonts w:cs="Times New Roman"/>
          <w:color w:val="000000" w:themeColor="text1"/>
        </w:rPr>
        <w:fldChar w:fldCharType="begin"/>
      </w:r>
      <w:r w:rsidR="00E54D5E" w:rsidRPr="009D4EDD">
        <w:rPr>
          <w:rFonts w:cs="Times New Roman"/>
          <w:color w:val="000000" w:themeColor="text1"/>
        </w:rPr>
        <w:instrText xml:space="preserve"> REF _Ref232356595 \h </w:instrText>
      </w:r>
      <w:r w:rsidR="00E54D5E" w:rsidRPr="009D4EDD">
        <w:rPr>
          <w:rFonts w:cs="Times New Roman"/>
          <w:color w:val="000000" w:themeColor="text1"/>
        </w:rPr>
      </w:r>
      <w:r w:rsidR="00E54D5E" w:rsidRPr="009D4EDD">
        <w:rPr>
          <w:rFonts w:cs="Times New Roman"/>
          <w:color w:val="000000" w:themeColor="text1"/>
        </w:rPr>
        <w:fldChar w:fldCharType="separate"/>
      </w:r>
      <w:r w:rsidR="00F61581" w:rsidRPr="009D4EDD">
        <w:rPr>
          <w:rFonts w:cs="Times New Roman"/>
          <w:color w:val="000000" w:themeColor="text1"/>
        </w:rPr>
        <w:t>5.3. Horizon</w:t>
      </w:r>
      <w:r w:rsidR="00E54D5E" w:rsidRPr="009D4EDD">
        <w:rPr>
          <w:rFonts w:cs="Times New Roman"/>
          <w:color w:val="000000" w:themeColor="text1"/>
        </w:rPr>
        <w:fldChar w:fldCharType="end"/>
      </w:r>
      <w:r w:rsidR="0015218C" w:rsidRPr="009D4EDD">
        <w:rPr>
          <w:rFonts w:cs="Times New Roman"/>
          <w:color w:val="000000" w:themeColor="text1"/>
        </w:rPr>
        <w:t xml:space="preserve"> and </w:t>
      </w:r>
      <w:r w:rsidR="0015218C" w:rsidRPr="009D4EDD">
        <w:rPr>
          <w:rFonts w:cs="Times New Roman"/>
          <w:color w:val="000000" w:themeColor="text1"/>
        </w:rPr>
        <w:fldChar w:fldCharType="begin"/>
      </w:r>
      <w:r w:rsidR="0015218C" w:rsidRPr="009D4EDD">
        <w:rPr>
          <w:rFonts w:cs="Times New Roman"/>
          <w:color w:val="000000" w:themeColor="text1"/>
        </w:rPr>
        <w:instrText xml:space="preserve"> REF _Ref235741745 \h </w:instrText>
      </w:r>
      <w:r w:rsidR="0015218C" w:rsidRPr="009D4EDD">
        <w:rPr>
          <w:rFonts w:cs="Times New Roman"/>
          <w:color w:val="000000" w:themeColor="text1"/>
        </w:rPr>
      </w:r>
      <w:r w:rsidR="0015218C" w:rsidRPr="009D4EDD">
        <w:rPr>
          <w:rFonts w:cs="Times New Roman"/>
          <w:color w:val="000000" w:themeColor="text1"/>
        </w:rPr>
        <w:fldChar w:fldCharType="separate"/>
      </w:r>
      <w:r w:rsidR="0015218C" w:rsidRPr="009D4EDD">
        <w:rPr>
          <w:rFonts w:cs="Times New Roman"/>
          <w:color w:val="000000" w:themeColor="text1"/>
        </w:rPr>
        <w:t>5.1. Gross and Net Performance</w:t>
      </w:r>
      <w:r w:rsidR="0015218C" w:rsidRPr="009D4EDD">
        <w:rPr>
          <w:rFonts w:cs="Times New Roman"/>
          <w:color w:val="000000" w:themeColor="text1"/>
        </w:rPr>
        <w:fldChar w:fldCharType="end"/>
      </w:r>
      <w:r w:rsidR="00E54D5E" w:rsidRPr="009D4EDD">
        <w:rPr>
          <w:rFonts w:cs="Times New Roman"/>
          <w:color w:val="000000" w:themeColor="text1"/>
        </w:rPr>
        <w:t>.</w:t>
      </w:r>
    </w:p>
    <w:p w14:paraId="0C97D5F0" w14:textId="77777777" w:rsidR="00960E99" w:rsidRDefault="00F07B72" w:rsidP="00960E99">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87" w:name="_Ref235890487"/>
      <w:bookmarkStart w:id="88" w:name="_Ref235572869"/>
      <w:r>
        <w:t xml:space="preserve">Figure </w:t>
      </w:r>
      <w:fldSimple w:instr=" SEQ Figure \* ARABIC ">
        <w:r>
          <w:rPr>
            <w:noProof/>
          </w:rPr>
          <w:t>12</w:t>
        </w:r>
      </w:fldSimple>
      <w:bookmarkEnd w:id="87"/>
      <w:r>
        <w:t xml:space="preserve">: </w:t>
      </w:r>
      <w:r w:rsidRPr="00960E99">
        <w:t>DSGE strategy benchmark with buy-and-hold for S&amp;P 500</w:t>
      </w:r>
      <w:bookmarkEnd w:id="88"/>
    </w:p>
    <w:p w14:paraId="2E5BDD47" w14:textId="08E43948"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89" w:name="_Toc238128428"/>
      <w:r w:rsidRPr="00BB5EF0">
        <w:rPr>
          <w:rFonts w:cs="Times New Roman"/>
        </w:rPr>
        <w:lastRenderedPageBreak/>
        <w:t xml:space="preserve">6. </w:t>
      </w:r>
      <w:r w:rsidR="005475C8">
        <w:rPr>
          <w:rFonts w:cs="Times New Roman"/>
        </w:rPr>
        <w:t>LIMITATIONS AND IMPROVEMENTS</w:t>
      </w:r>
      <w:bookmarkEnd w:id="89"/>
    </w:p>
    <w:p w14:paraId="4543A205" w14:textId="34B34D5B" w:rsidR="00055827" w:rsidRPr="009D4EDD" w:rsidRDefault="00192752" w:rsidP="002937FC">
      <w:pPr>
        <w:spacing w:line="360" w:lineRule="auto"/>
        <w:ind w:firstLine="567"/>
        <w:rPr>
          <w:rFonts w:cs="Times New Roman"/>
          <w:color w:val="000000" w:themeColor="text1"/>
        </w:rPr>
      </w:pPr>
      <w:r w:rsidRPr="009D4EDD">
        <w:rPr>
          <w:rFonts w:cs="Times New Roman"/>
          <w:color w:val="000000" w:themeColor="text1"/>
        </w:rPr>
        <w:t xml:space="preserve">The DSGE trading framework is designed in a way to facilitate the interpretation of DSGE model forecasts and realised macroeconomic data in the context of signal generation in a systematic trading strategy. </w:t>
      </w:r>
      <w:r w:rsidR="00055827" w:rsidRPr="009D4EDD">
        <w:rPr>
          <w:rFonts w:cs="Times New Roman"/>
          <w:color w:val="000000" w:themeColor="text1"/>
        </w:rPr>
        <w:t>Whilst confirmed it adds value upon trading, the DSGE trading strategy research questions leave room for future improvements that are explored in this section.</w:t>
      </w:r>
    </w:p>
    <w:p w14:paraId="5314E0F4" w14:textId="57EF980F" w:rsidR="00B44B6F" w:rsidRPr="009D4EDD" w:rsidRDefault="00192752" w:rsidP="002937FC">
      <w:pPr>
        <w:spacing w:line="360" w:lineRule="auto"/>
        <w:ind w:firstLine="567"/>
        <w:rPr>
          <w:rFonts w:cs="Times New Roman"/>
          <w:color w:val="000000" w:themeColor="text1"/>
        </w:rPr>
      </w:pPr>
      <w:r w:rsidRPr="009D4EDD">
        <w:rPr>
          <w:rFonts w:cs="Times New Roman"/>
          <w:color w:val="000000" w:themeColor="text1"/>
        </w:rPr>
        <w:t>Results show that a basic RBC model and AR1 process estimation are capable of producing the data required</w:t>
      </w:r>
      <w:r w:rsidR="00F52FF8" w:rsidRPr="009D4EDD">
        <w:rPr>
          <w:rFonts w:cs="Times New Roman"/>
          <w:color w:val="000000" w:themeColor="text1"/>
        </w:rPr>
        <w:t xml:space="preserve"> for ongoing signal generation</w:t>
      </w:r>
      <w:r w:rsidRPr="009D4EDD">
        <w:rPr>
          <w:rFonts w:cs="Times New Roman"/>
          <w:color w:val="000000" w:themeColor="text1"/>
        </w:rPr>
        <w:t xml:space="preserve">. </w:t>
      </w:r>
      <w:r w:rsidR="00484ED2" w:rsidRPr="009D4EDD">
        <w:rPr>
          <w:rFonts w:cs="Times New Roman"/>
          <w:color w:val="000000" w:themeColor="text1"/>
        </w:rPr>
        <w:t xml:space="preserve">The DSGE strategy in its current form addresses the research questions on containing exploitable information for trading and forecasts being appropriately timed with realised data to generate trading signals. </w:t>
      </w:r>
      <w:r w:rsidR="00397877" w:rsidRPr="009D4EDD">
        <w:rPr>
          <w:rFonts w:cs="Times New Roman"/>
          <w:color w:val="000000" w:themeColor="text1"/>
        </w:rPr>
        <w:t xml:space="preserve">Nevertheless, </w:t>
      </w:r>
      <w:r w:rsidR="00484ED2" w:rsidRPr="009D4EDD">
        <w:rPr>
          <w:rFonts w:cs="Times New Roman"/>
          <w:color w:val="000000" w:themeColor="text1"/>
        </w:rPr>
        <w:t>DSGE modelling enhancements may further improve these aspects</w:t>
      </w:r>
      <w:r w:rsidR="001A1219" w:rsidRPr="009D4EDD">
        <w:rPr>
          <w:rFonts w:cs="Times New Roman"/>
          <w:color w:val="000000" w:themeColor="text1"/>
        </w:rPr>
        <w:t xml:space="preserve">. There exist DSGE models that assume the existence of government, export sectors and even financial frictions, each of which </w:t>
      </w:r>
      <w:r w:rsidR="00F52FF8" w:rsidRPr="009D4EDD">
        <w:rPr>
          <w:rFonts w:cs="Times New Roman"/>
          <w:color w:val="000000" w:themeColor="text1"/>
        </w:rPr>
        <w:t xml:space="preserve">would yield different </w:t>
      </w:r>
      <w:r w:rsidR="001A1219" w:rsidRPr="009D4EDD">
        <w:rPr>
          <w:rFonts w:cs="Times New Roman"/>
          <w:color w:val="000000" w:themeColor="text1"/>
        </w:rPr>
        <w:t>forecast</w:t>
      </w:r>
      <w:r w:rsidR="00F52FF8" w:rsidRPr="009D4EDD">
        <w:rPr>
          <w:rFonts w:cs="Times New Roman"/>
          <w:color w:val="000000" w:themeColor="text1"/>
        </w:rPr>
        <w:t xml:space="preserve"> results </w:t>
      </w:r>
      <w:r w:rsidR="001A1219" w:rsidRPr="009D4EDD">
        <w:rPr>
          <w:rFonts w:cs="Times New Roman"/>
          <w:color w:val="000000" w:themeColor="text1"/>
        </w:rPr>
        <w:t>than the current RBC model</w:t>
      </w:r>
      <w:r w:rsidR="003A63A6" w:rsidRPr="009D4EDD">
        <w:rPr>
          <w:rFonts w:cs="Times New Roman"/>
          <w:color w:val="000000" w:themeColor="text1"/>
        </w:rPr>
        <w:t xml:space="preserve"> </w:t>
      </w:r>
      <w:sdt>
        <w:sdtPr>
          <w:rPr>
            <w:rFonts w:cs="Times New Roman"/>
            <w:color w:val="000000" w:themeColor="text1"/>
          </w:rPr>
          <w:id w:val="-1394341211"/>
          <w:citation/>
        </w:sdtPr>
        <w:sdtContent>
          <w:r w:rsidR="003A63A6" w:rsidRPr="009D4EDD">
            <w:rPr>
              <w:rFonts w:cs="Times New Roman"/>
              <w:color w:val="000000" w:themeColor="text1"/>
            </w:rPr>
            <w:fldChar w:fldCharType="begin"/>
          </w:r>
          <w:r w:rsidR="003A63A6" w:rsidRPr="009D4EDD">
            <w:rPr>
              <w:rFonts w:cs="Times New Roman"/>
              <w:color w:val="000000" w:themeColor="text1"/>
            </w:rPr>
            <w:instrText xml:space="preserve"> CITATION Woo03 \l 2057  \m Gal15</w:instrText>
          </w:r>
          <w:r w:rsidR="003A63A6" w:rsidRPr="009D4EDD">
            <w:rPr>
              <w:rFonts w:cs="Times New Roman"/>
              <w:color w:val="000000" w:themeColor="text1"/>
            </w:rPr>
            <w:fldChar w:fldCharType="separate"/>
          </w:r>
          <w:r w:rsidR="008652CE" w:rsidRPr="009D4EDD">
            <w:rPr>
              <w:rFonts w:cs="Times New Roman"/>
              <w:noProof/>
              <w:color w:val="000000" w:themeColor="text1"/>
            </w:rPr>
            <w:t>(Woodford, 2003; Galí, 2015)</w:t>
          </w:r>
          <w:r w:rsidR="003A63A6" w:rsidRPr="009D4EDD">
            <w:rPr>
              <w:rFonts w:cs="Times New Roman"/>
              <w:color w:val="000000" w:themeColor="text1"/>
            </w:rPr>
            <w:fldChar w:fldCharType="end"/>
          </w:r>
        </w:sdtContent>
      </w:sdt>
      <w:r w:rsidR="001A1219" w:rsidRPr="009D4EDD">
        <w:rPr>
          <w:rFonts w:cs="Times New Roman"/>
          <w:color w:val="000000" w:themeColor="text1"/>
        </w:rPr>
        <w:t xml:space="preserve">. </w:t>
      </w:r>
      <w:r w:rsidR="00F52FF8" w:rsidRPr="009D4EDD">
        <w:rPr>
          <w:rFonts w:cs="Times New Roman"/>
          <w:color w:val="000000" w:themeColor="text1"/>
        </w:rPr>
        <w:t xml:space="preserve">Comparison with realised values could then produce different signals. </w:t>
      </w:r>
      <w:r w:rsidR="001A1219" w:rsidRPr="009D4EDD">
        <w:rPr>
          <w:rFonts w:cs="Times New Roman"/>
          <w:color w:val="000000" w:themeColor="text1"/>
        </w:rPr>
        <w:t>Estimating variables in addition to TFP may also yield improvements, as the DSGE model would benefit from updated model parameters most tailored to the economy in question</w:t>
      </w:r>
      <w:r w:rsidR="00397877" w:rsidRPr="009D4EDD">
        <w:rPr>
          <w:rFonts w:cs="Times New Roman"/>
          <w:color w:val="000000" w:themeColor="text1"/>
        </w:rPr>
        <w:t xml:space="preserve"> at a given point in time</w:t>
      </w:r>
      <w:r w:rsidR="001A1219" w:rsidRPr="009D4EDD">
        <w:rPr>
          <w:rFonts w:cs="Times New Roman"/>
          <w:color w:val="000000" w:themeColor="text1"/>
        </w:rPr>
        <w:t xml:space="preserve">. Furthermore, DSGE modelling allows the forecasting of variables other than output (such as consumption and investment) whose predictive power </w:t>
      </w:r>
      <w:r w:rsidR="00397877" w:rsidRPr="009D4EDD">
        <w:rPr>
          <w:rFonts w:cs="Times New Roman"/>
          <w:color w:val="000000" w:themeColor="text1"/>
        </w:rPr>
        <w:t xml:space="preserve">could be explored in the context of </w:t>
      </w:r>
      <w:r w:rsidR="001A1219" w:rsidRPr="009D4EDD">
        <w:rPr>
          <w:rFonts w:cs="Times New Roman"/>
          <w:color w:val="000000" w:themeColor="text1"/>
        </w:rPr>
        <w:t xml:space="preserve">trading. Such variations may </w:t>
      </w:r>
      <w:r w:rsidR="00562F6E" w:rsidRPr="009D4EDD">
        <w:rPr>
          <w:rFonts w:cs="Times New Roman"/>
          <w:color w:val="000000" w:themeColor="text1"/>
        </w:rPr>
        <w:t>offer alternative trading avenues</w:t>
      </w:r>
      <w:r w:rsidR="001A1219" w:rsidRPr="009D4EDD">
        <w:rPr>
          <w:rFonts w:cs="Times New Roman"/>
          <w:color w:val="000000" w:themeColor="text1"/>
        </w:rPr>
        <w:t xml:space="preserve">, producing </w:t>
      </w:r>
      <w:r w:rsidR="00FA478D" w:rsidRPr="009D4EDD">
        <w:rPr>
          <w:rFonts w:cs="Times New Roman"/>
          <w:color w:val="000000" w:themeColor="text1"/>
        </w:rPr>
        <w:t xml:space="preserve">different </w:t>
      </w:r>
      <w:r w:rsidRPr="009D4EDD">
        <w:rPr>
          <w:rFonts w:cs="Times New Roman"/>
          <w:color w:val="000000" w:themeColor="text1"/>
        </w:rPr>
        <w:t>signals</w:t>
      </w:r>
      <w:r w:rsidR="001A1219" w:rsidRPr="009D4EDD">
        <w:rPr>
          <w:rFonts w:cs="Times New Roman"/>
          <w:color w:val="000000" w:themeColor="text1"/>
        </w:rPr>
        <w:t xml:space="preserve"> </w:t>
      </w:r>
      <w:r w:rsidR="00FA478D" w:rsidRPr="009D4EDD">
        <w:rPr>
          <w:rFonts w:cs="Times New Roman"/>
          <w:color w:val="000000" w:themeColor="text1"/>
        </w:rPr>
        <w:t>or ones that pertain to assets other than equity indices</w:t>
      </w:r>
      <w:r w:rsidR="00F52FF8" w:rsidRPr="009D4EDD">
        <w:rPr>
          <w:rFonts w:cs="Times New Roman"/>
          <w:color w:val="000000" w:themeColor="text1"/>
        </w:rPr>
        <w:t>. There could also be a</w:t>
      </w:r>
      <w:r w:rsidR="00FA478D" w:rsidRPr="009D4EDD">
        <w:rPr>
          <w:rFonts w:cs="Times New Roman"/>
          <w:color w:val="000000" w:themeColor="text1"/>
        </w:rPr>
        <w:t xml:space="preserve"> </w:t>
      </w:r>
      <w:r w:rsidR="00F52FF8" w:rsidRPr="009D4EDD">
        <w:rPr>
          <w:rFonts w:cs="Times New Roman"/>
          <w:color w:val="000000" w:themeColor="text1"/>
        </w:rPr>
        <w:t xml:space="preserve">different way of applying the DSGE model. The current approach retrains the model on a set data length, </w:t>
      </w:r>
      <w:r w:rsidR="00562F6E" w:rsidRPr="009D4EDD">
        <w:rPr>
          <w:rFonts w:cs="Times New Roman"/>
          <w:color w:val="000000" w:themeColor="text1"/>
        </w:rPr>
        <w:t xml:space="preserve">produces a next-period forecast, shifts incrementally and continuously repeats the process throughout the horizon. This is driven by the utility of running a DSGE model that is updated with the latest input data and by the </w:t>
      </w:r>
      <w:r w:rsidR="00FA478D" w:rsidRPr="009D4EDD">
        <w:rPr>
          <w:rFonts w:cs="Times New Roman"/>
          <w:color w:val="000000" w:themeColor="text1"/>
        </w:rPr>
        <w:t xml:space="preserve">utility </w:t>
      </w:r>
      <w:r w:rsidR="00562F6E" w:rsidRPr="009D4EDD">
        <w:rPr>
          <w:rFonts w:cs="Times New Roman"/>
          <w:color w:val="000000" w:themeColor="text1"/>
        </w:rPr>
        <w:t xml:space="preserve">of </w:t>
      </w:r>
      <w:r w:rsidR="00FA478D" w:rsidRPr="009D4EDD">
        <w:rPr>
          <w:rFonts w:cs="Times New Roman"/>
          <w:color w:val="000000" w:themeColor="text1"/>
        </w:rPr>
        <w:t xml:space="preserve">near-period </w:t>
      </w:r>
      <w:r w:rsidR="00562F6E" w:rsidRPr="009D4EDD">
        <w:rPr>
          <w:rFonts w:cs="Times New Roman"/>
          <w:color w:val="000000" w:themeColor="text1"/>
        </w:rPr>
        <w:t xml:space="preserve">forecasts in the IRF. Nevertheless, it may be useful to observe the impact of splitting data </w:t>
      </w:r>
      <w:r w:rsidR="00F52FF8" w:rsidRPr="009D4EDD">
        <w:rPr>
          <w:rFonts w:cs="Times New Roman"/>
          <w:color w:val="000000" w:themeColor="text1"/>
        </w:rPr>
        <w:t xml:space="preserve">into </w:t>
      </w:r>
      <w:r w:rsidR="00562F6E" w:rsidRPr="009D4EDD">
        <w:rPr>
          <w:rFonts w:cs="Times New Roman"/>
          <w:color w:val="000000" w:themeColor="text1"/>
        </w:rPr>
        <w:t xml:space="preserve">traditional </w:t>
      </w:r>
      <w:r w:rsidR="00F52FF8" w:rsidRPr="009D4EDD">
        <w:rPr>
          <w:rFonts w:cs="Times New Roman"/>
          <w:color w:val="000000" w:themeColor="text1"/>
        </w:rPr>
        <w:t>in-sample and out-of-sample periods</w:t>
      </w:r>
      <w:r w:rsidR="00562F6E" w:rsidRPr="009D4EDD">
        <w:rPr>
          <w:rFonts w:cs="Times New Roman"/>
          <w:color w:val="000000" w:themeColor="text1"/>
        </w:rPr>
        <w:t xml:space="preserve"> whereby more IRF quarters are used </w:t>
      </w:r>
      <w:r w:rsidR="00FA478D" w:rsidRPr="009D4EDD">
        <w:rPr>
          <w:rFonts w:cs="Times New Roman"/>
          <w:color w:val="000000" w:themeColor="text1"/>
        </w:rPr>
        <w:t xml:space="preserve">and </w:t>
      </w:r>
      <w:r w:rsidR="00562F6E" w:rsidRPr="009D4EDD">
        <w:rPr>
          <w:rFonts w:cs="Times New Roman"/>
          <w:color w:val="000000" w:themeColor="text1"/>
        </w:rPr>
        <w:t xml:space="preserve">the underlying system </w:t>
      </w:r>
      <w:r w:rsidR="00FA478D" w:rsidRPr="009D4EDD">
        <w:rPr>
          <w:rFonts w:cs="Times New Roman"/>
          <w:color w:val="000000" w:themeColor="text1"/>
        </w:rPr>
        <w:t xml:space="preserve">is not </w:t>
      </w:r>
      <w:r w:rsidR="00562F6E" w:rsidRPr="009D4EDD">
        <w:rPr>
          <w:rFonts w:cs="Times New Roman"/>
          <w:color w:val="000000" w:themeColor="text1"/>
        </w:rPr>
        <w:t>recalibrated</w:t>
      </w:r>
      <w:r w:rsidR="00FA478D" w:rsidRPr="009D4EDD">
        <w:rPr>
          <w:rFonts w:cs="Times New Roman"/>
          <w:color w:val="000000" w:themeColor="text1"/>
        </w:rPr>
        <w:t xml:space="preserve"> past a certain point.</w:t>
      </w:r>
    </w:p>
    <w:p w14:paraId="318436B6" w14:textId="03184229" w:rsidR="001A1219" w:rsidRPr="009D4EDD" w:rsidRDefault="001A1219" w:rsidP="002937FC">
      <w:pPr>
        <w:spacing w:line="360" w:lineRule="auto"/>
        <w:ind w:firstLine="567"/>
        <w:rPr>
          <w:rFonts w:cs="Times New Roman"/>
          <w:color w:val="000000" w:themeColor="text1"/>
        </w:rPr>
      </w:pPr>
      <w:r w:rsidRPr="009D4EDD">
        <w:rPr>
          <w:rFonts w:cs="Times New Roman"/>
          <w:color w:val="000000" w:themeColor="text1"/>
        </w:rPr>
        <w:t>Mean-reversion and momentum are both tested in this framework and they each have their own strengths, particularly when isolating horizons.</w:t>
      </w:r>
      <w:r w:rsidR="00484ED2" w:rsidRPr="009D4EDD">
        <w:rPr>
          <w:rFonts w:cs="Times New Roman"/>
          <w:color w:val="000000" w:themeColor="text1"/>
        </w:rPr>
        <w:t xml:space="preserve"> Analysis in </w:t>
      </w:r>
      <w:r w:rsidR="00484ED2" w:rsidRPr="009D4EDD">
        <w:rPr>
          <w:rFonts w:cs="Times New Roman"/>
          <w:color w:val="000000" w:themeColor="text1"/>
        </w:rPr>
        <w:fldChar w:fldCharType="begin"/>
      </w:r>
      <w:r w:rsidR="00484ED2" w:rsidRPr="009D4EDD">
        <w:rPr>
          <w:rFonts w:cs="Times New Roman"/>
          <w:color w:val="000000" w:themeColor="text1"/>
        </w:rPr>
        <w:instrText xml:space="preserve"> REF _Ref232342318 \h </w:instrText>
      </w:r>
      <w:r w:rsidR="00484ED2" w:rsidRPr="009D4EDD">
        <w:rPr>
          <w:rFonts w:cs="Times New Roman"/>
          <w:color w:val="000000" w:themeColor="text1"/>
        </w:rPr>
      </w:r>
      <w:r w:rsidR="00484ED2" w:rsidRPr="009D4EDD">
        <w:rPr>
          <w:rFonts w:cs="Times New Roman"/>
          <w:color w:val="000000" w:themeColor="text1"/>
        </w:rPr>
        <w:fldChar w:fldCharType="separate"/>
      </w:r>
      <w:r w:rsidR="00F61581" w:rsidRPr="009D4EDD">
        <w:rPr>
          <w:rFonts w:cs="Times New Roman"/>
          <w:color w:val="000000" w:themeColor="text1"/>
        </w:rPr>
        <w:t>5.3. Horizon</w:t>
      </w:r>
      <w:r w:rsidR="00484ED2" w:rsidRPr="009D4EDD">
        <w:rPr>
          <w:rFonts w:cs="Times New Roman"/>
          <w:color w:val="000000" w:themeColor="text1"/>
        </w:rPr>
        <w:fldChar w:fldCharType="end"/>
      </w:r>
      <w:r w:rsidR="00484ED2" w:rsidRPr="009D4EDD">
        <w:rPr>
          <w:rFonts w:cs="Times New Roman"/>
          <w:color w:val="000000" w:themeColor="text1"/>
        </w:rPr>
        <w:t xml:space="preserve"> explores the research question of whether forecasts lead or follow realised values in generating profitable trades.</w:t>
      </w:r>
      <w:r w:rsidRPr="009D4EDD">
        <w:rPr>
          <w:rFonts w:cs="Times New Roman"/>
          <w:color w:val="000000" w:themeColor="text1"/>
        </w:rPr>
        <w:t xml:space="preserve"> </w:t>
      </w:r>
      <w:r w:rsidRPr="009D4EDD">
        <w:rPr>
          <w:rFonts w:cs="Times New Roman"/>
          <w:color w:val="000000" w:themeColor="text1"/>
        </w:rPr>
        <w:fldChar w:fldCharType="begin"/>
      </w:r>
      <w:r w:rsidRPr="009D4EDD">
        <w:rPr>
          <w:rFonts w:cs="Times New Roman"/>
          <w:color w:val="000000" w:themeColor="text1"/>
        </w:rPr>
        <w:instrText xml:space="preserve"> REF _Ref232358409 \h </w:instrText>
      </w:r>
      <w:r w:rsidRPr="009D4EDD">
        <w:rPr>
          <w:rFonts w:cs="Times New Roman"/>
          <w:color w:val="000000" w:themeColor="text1"/>
        </w:rPr>
      </w:r>
      <w:r w:rsidRPr="009D4EDD">
        <w:rPr>
          <w:rFonts w:cs="Times New Roman"/>
          <w:color w:val="000000" w:themeColor="text1"/>
        </w:rPr>
        <w:fldChar w:fldCharType="separate"/>
      </w:r>
      <w:r w:rsidR="00F61581" w:rsidRPr="009D4EDD">
        <w:rPr>
          <w:rFonts w:cs="Times New Roman"/>
          <w:color w:val="000000" w:themeColor="text1"/>
        </w:rPr>
        <w:t>5.3. Horizon</w:t>
      </w:r>
      <w:r w:rsidRPr="009D4EDD">
        <w:rPr>
          <w:rFonts w:cs="Times New Roman"/>
          <w:color w:val="000000" w:themeColor="text1"/>
        </w:rPr>
        <w:fldChar w:fldCharType="end"/>
      </w:r>
      <w:r w:rsidRPr="009D4EDD">
        <w:rPr>
          <w:rFonts w:cs="Times New Roman"/>
          <w:color w:val="000000" w:themeColor="text1"/>
        </w:rPr>
        <w:t xml:space="preserve"> </w:t>
      </w:r>
      <w:r w:rsidR="00484ED2" w:rsidRPr="009D4EDD">
        <w:rPr>
          <w:rFonts w:cs="Times New Roman"/>
          <w:color w:val="000000" w:themeColor="text1"/>
        </w:rPr>
        <w:t xml:space="preserve">also </w:t>
      </w:r>
      <w:r w:rsidRPr="009D4EDD">
        <w:rPr>
          <w:rFonts w:cs="Times New Roman"/>
          <w:color w:val="000000" w:themeColor="text1"/>
        </w:rPr>
        <w:t xml:space="preserve">demonstrates when each </w:t>
      </w:r>
      <w:r w:rsidR="00A31651" w:rsidRPr="009D4EDD">
        <w:rPr>
          <w:rFonts w:cs="Times New Roman"/>
          <w:color w:val="000000" w:themeColor="text1"/>
        </w:rPr>
        <w:t xml:space="preserve">variant generates the larger </w:t>
      </w:r>
      <w:proofErr w:type="spellStart"/>
      <w:r w:rsidR="00A31651" w:rsidRPr="009D4EDD">
        <w:rPr>
          <w:rFonts w:cs="Times New Roman"/>
          <w:color w:val="000000" w:themeColor="text1"/>
        </w:rPr>
        <w:t>PnL</w:t>
      </w:r>
      <w:proofErr w:type="spellEnd"/>
      <w:r w:rsidR="00A31651" w:rsidRPr="009D4EDD">
        <w:rPr>
          <w:rFonts w:cs="Times New Roman"/>
          <w:color w:val="000000" w:themeColor="text1"/>
        </w:rPr>
        <w:t xml:space="preserve"> and hints at the idea of switching between them based on regime change. Incorporating a trigger for regime change into the framework may </w:t>
      </w:r>
      <w:r w:rsidR="00055827" w:rsidRPr="009D4EDD">
        <w:rPr>
          <w:rFonts w:cs="Times New Roman"/>
          <w:color w:val="000000" w:themeColor="text1"/>
        </w:rPr>
        <w:t xml:space="preserve">constitute </w:t>
      </w:r>
      <w:r w:rsidR="00FA478D" w:rsidRPr="009D4EDD">
        <w:rPr>
          <w:rFonts w:cs="Times New Roman"/>
          <w:color w:val="000000" w:themeColor="text1"/>
        </w:rPr>
        <w:t xml:space="preserve">a </w:t>
      </w:r>
      <w:r w:rsidR="00055827" w:rsidRPr="009D4EDD">
        <w:rPr>
          <w:rFonts w:cs="Times New Roman"/>
          <w:color w:val="000000" w:themeColor="text1"/>
        </w:rPr>
        <w:t>worthy extension of the framework</w:t>
      </w:r>
      <w:r w:rsidR="00A31651" w:rsidRPr="009D4EDD">
        <w:rPr>
          <w:rFonts w:cs="Times New Roman"/>
          <w:color w:val="000000" w:themeColor="text1"/>
        </w:rPr>
        <w:t>.</w:t>
      </w:r>
    </w:p>
    <w:p w14:paraId="5E5A67F4" w14:textId="60159A1B" w:rsidR="0077660D" w:rsidRPr="009D4EDD" w:rsidRDefault="0077660D" w:rsidP="002937FC">
      <w:pPr>
        <w:spacing w:line="360" w:lineRule="auto"/>
        <w:ind w:firstLine="567"/>
        <w:rPr>
          <w:rFonts w:cs="Times New Roman"/>
          <w:color w:val="000000" w:themeColor="text1"/>
        </w:rPr>
      </w:pPr>
      <w:r w:rsidRPr="009D4EDD">
        <w:rPr>
          <w:rFonts w:cs="Times New Roman"/>
          <w:color w:val="000000" w:themeColor="text1"/>
        </w:rPr>
        <w:lastRenderedPageBreak/>
        <w:t xml:space="preserve">A natural extension of the framework following the </w:t>
      </w:r>
      <w:r w:rsidR="00011A2A" w:rsidRPr="009D4EDD">
        <w:rPr>
          <w:rFonts w:cs="Times New Roman"/>
          <w:color w:val="000000" w:themeColor="text1"/>
        </w:rPr>
        <w:t xml:space="preserve">unchanged SR </w:t>
      </w:r>
      <w:r w:rsidRPr="009D4EDD">
        <w:rPr>
          <w:rFonts w:cs="Times New Roman"/>
          <w:color w:val="000000" w:themeColor="text1"/>
        </w:rPr>
        <w:t xml:space="preserve">observation in </w:t>
      </w:r>
      <w:r w:rsidRPr="009D4EDD">
        <w:rPr>
          <w:rFonts w:cs="Times New Roman"/>
          <w:color w:val="000000" w:themeColor="text1"/>
        </w:rPr>
        <w:fldChar w:fldCharType="begin"/>
      </w:r>
      <w:r w:rsidRPr="009D4EDD">
        <w:rPr>
          <w:rFonts w:cs="Times New Roman"/>
          <w:color w:val="000000" w:themeColor="text1"/>
        </w:rPr>
        <w:instrText xml:space="preserve"> REF _Ref235885544 \h </w:instrText>
      </w:r>
      <w:r w:rsidRPr="009D4EDD">
        <w:rPr>
          <w:rFonts w:cs="Times New Roman"/>
          <w:color w:val="000000" w:themeColor="text1"/>
        </w:rPr>
      </w:r>
      <w:r w:rsidRPr="009D4EDD">
        <w:rPr>
          <w:rFonts w:cs="Times New Roman"/>
          <w:color w:val="000000" w:themeColor="text1"/>
        </w:rPr>
        <w:fldChar w:fldCharType="separate"/>
      </w:r>
      <w:r w:rsidRPr="009D4EDD">
        <w:rPr>
          <w:rFonts w:cs="Times New Roman"/>
          <w:color w:val="000000" w:themeColor="text1"/>
        </w:rPr>
        <w:t>5.6. Leverage and Doubling Down</w:t>
      </w:r>
      <w:r w:rsidRPr="009D4EDD">
        <w:rPr>
          <w:rFonts w:cs="Times New Roman"/>
          <w:color w:val="000000" w:themeColor="text1"/>
        </w:rPr>
        <w:fldChar w:fldCharType="end"/>
      </w:r>
      <w:r w:rsidRPr="009D4EDD">
        <w:rPr>
          <w:rFonts w:cs="Times New Roman"/>
          <w:color w:val="000000" w:themeColor="text1"/>
        </w:rPr>
        <w:t xml:space="preserve"> would be to introduce </w:t>
      </w:r>
      <w:r w:rsidR="003A63A6" w:rsidRPr="009D4EDD">
        <w:rPr>
          <w:rFonts w:cs="Times New Roman"/>
          <w:color w:val="000000" w:themeColor="text1"/>
        </w:rPr>
        <w:t xml:space="preserve">modifications to </w:t>
      </w:r>
      <w:r w:rsidRPr="009D4EDD">
        <w:rPr>
          <w:rFonts w:cs="Times New Roman"/>
          <w:color w:val="000000" w:themeColor="text1"/>
        </w:rPr>
        <w:t>leverage.</w:t>
      </w:r>
      <w:r w:rsidR="00011A2A" w:rsidRPr="009D4EDD">
        <w:rPr>
          <w:rFonts w:cs="Times New Roman"/>
          <w:color w:val="000000" w:themeColor="text1"/>
        </w:rPr>
        <w:t xml:space="preserve"> Research suggests that variance-conditioned dynamic leverage roughly doubles the SR of a static leveraged strategy </w:t>
      </w:r>
      <w:sdt>
        <w:sdtPr>
          <w:rPr>
            <w:rFonts w:cs="Times New Roman"/>
            <w:color w:val="000000" w:themeColor="text1"/>
          </w:rPr>
          <w:id w:val="978880852"/>
          <w:citation/>
        </w:sdtPr>
        <w:sdtContent>
          <w:r w:rsidR="00011A2A" w:rsidRPr="009D4EDD">
            <w:rPr>
              <w:rFonts w:cs="Times New Roman"/>
              <w:color w:val="000000" w:themeColor="text1"/>
            </w:rPr>
            <w:fldChar w:fldCharType="begin"/>
          </w:r>
          <w:r w:rsidR="00011A2A" w:rsidRPr="009D4EDD">
            <w:rPr>
              <w:rFonts w:cs="Times New Roman"/>
              <w:color w:val="000000" w:themeColor="text1"/>
            </w:rPr>
            <w:instrText xml:space="preserve"> CITATION Dan16 \l 2057 </w:instrText>
          </w:r>
          <w:r w:rsidR="00011A2A" w:rsidRPr="009D4EDD">
            <w:rPr>
              <w:rFonts w:cs="Times New Roman"/>
              <w:color w:val="000000" w:themeColor="text1"/>
            </w:rPr>
            <w:fldChar w:fldCharType="separate"/>
          </w:r>
          <w:r w:rsidR="008652CE" w:rsidRPr="009D4EDD">
            <w:rPr>
              <w:rFonts w:cs="Times New Roman"/>
              <w:noProof/>
              <w:color w:val="000000" w:themeColor="text1"/>
            </w:rPr>
            <w:t>(Daniel &amp; Moskowitz, 2016)</w:t>
          </w:r>
          <w:r w:rsidR="00011A2A" w:rsidRPr="009D4EDD">
            <w:rPr>
              <w:rFonts w:cs="Times New Roman"/>
              <w:color w:val="000000" w:themeColor="text1"/>
            </w:rPr>
            <w:fldChar w:fldCharType="end"/>
          </w:r>
        </w:sdtContent>
      </w:sdt>
      <w:r w:rsidR="00011A2A" w:rsidRPr="009D4EDD">
        <w:rPr>
          <w:rFonts w:cs="Times New Roman"/>
          <w:color w:val="000000" w:themeColor="text1"/>
        </w:rPr>
        <w:t>.</w:t>
      </w:r>
    </w:p>
    <w:p w14:paraId="2B04ED43" w14:textId="6BDBD3BD" w:rsidR="00F52FF8" w:rsidRPr="009D4EDD" w:rsidRDefault="00A31651" w:rsidP="00F52FF8">
      <w:pPr>
        <w:spacing w:line="360" w:lineRule="auto"/>
        <w:ind w:firstLine="567"/>
        <w:rPr>
          <w:rFonts w:cs="Times New Roman"/>
          <w:color w:val="000000" w:themeColor="text1"/>
        </w:rPr>
      </w:pPr>
      <w:r w:rsidRPr="009D4EDD">
        <w:rPr>
          <w:rFonts w:cs="Times New Roman"/>
          <w:color w:val="000000" w:themeColor="text1"/>
        </w:rPr>
        <w:t xml:space="preserve">Finally, assets intuitively associated with the US economy are tested. </w:t>
      </w:r>
      <w:r w:rsidR="00484ED2" w:rsidRPr="009D4EDD">
        <w:rPr>
          <w:rFonts w:cs="Times New Roman"/>
          <w:color w:val="000000" w:themeColor="text1"/>
        </w:rPr>
        <w:t xml:space="preserve">They are shown to be profitably traded based on signals related to DSGE modelling, addressing the last research question. </w:t>
      </w:r>
      <w:r w:rsidRPr="009D4EDD">
        <w:rPr>
          <w:rFonts w:cs="Times New Roman"/>
          <w:color w:val="000000" w:themeColor="text1"/>
        </w:rPr>
        <w:t xml:space="preserve">Broadening the assets tested beyond the S&amp;P 500 and DJIA could result in </w:t>
      </w:r>
      <w:r w:rsidR="00484ED2" w:rsidRPr="009D4EDD">
        <w:rPr>
          <w:rFonts w:cs="Times New Roman"/>
          <w:color w:val="000000" w:themeColor="text1"/>
        </w:rPr>
        <w:t xml:space="preserve">a wider selection of </w:t>
      </w:r>
      <w:r w:rsidRPr="009D4EDD">
        <w:rPr>
          <w:rFonts w:cs="Times New Roman"/>
          <w:color w:val="000000" w:themeColor="text1"/>
        </w:rPr>
        <w:t xml:space="preserve">profitable scenarios. With more macroeconomic variables </w:t>
      </w:r>
      <w:r w:rsidR="00484ED2" w:rsidRPr="009D4EDD">
        <w:rPr>
          <w:rFonts w:cs="Times New Roman"/>
          <w:color w:val="000000" w:themeColor="text1"/>
        </w:rPr>
        <w:t xml:space="preserve">potentially </w:t>
      </w:r>
      <w:r w:rsidRPr="009D4EDD">
        <w:rPr>
          <w:rFonts w:cs="Times New Roman"/>
          <w:color w:val="000000" w:themeColor="text1"/>
        </w:rPr>
        <w:t xml:space="preserve">being </w:t>
      </w:r>
      <w:r w:rsidR="00484ED2" w:rsidRPr="009D4EDD">
        <w:rPr>
          <w:rFonts w:cs="Times New Roman"/>
          <w:color w:val="000000" w:themeColor="text1"/>
        </w:rPr>
        <w:t xml:space="preserve">able to be </w:t>
      </w:r>
      <w:r w:rsidRPr="009D4EDD">
        <w:rPr>
          <w:rFonts w:cs="Times New Roman"/>
          <w:color w:val="000000" w:themeColor="text1"/>
        </w:rPr>
        <w:t xml:space="preserve">forecast by the DSGE model, there could consequently be more asset candidates </w:t>
      </w:r>
      <w:r w:rsidR="00484ED2" w:rsidRPr="009D4EDD">
        <w:rPr>
          <w:rFonts w:cs="Times New Roman"/>
          <w:color w:val="000000" w:themeColor="text1"/>
        </w:rPr>
        <w:t>for trading</w:t>
      </w:r>
      <w:r w:rsidRPr="009D4EDD">
        <w:rPr>
          <w:rFonts w:cs="Times New Roman"/>
          <w:color w:val="000000" w:themeColor="text1"/>
        </w:rPr>
        <w:t xml:space="preserve">. For example, a consumption-related equity basket </w:t>
      </w:r>
      <w:r w:rsidR="00484ED2" w:rsidRPr="009D4EDD">
        <w:rPr>
          <w:rFonts w:cs="Times New Roman"/>
          <w:color w:val="000000" w:themeColor="text1"/>
        </w:rPr>
        <w:t xml:space="preserve">may </w:t>
      </w:r>
      <w:r w:rsidR="00397877" w:rsidRPr="009D4EDD">
        <w:rPr>
          <w:rFonts w:cs="Times New Roman"/>
          <w:color w:val="000000" w:themeColor="text1"/>
        </w:rPr>
        <w:t xml:space="preserve">be traded </w:t>
      </w:r>
      <w:r w:rsidRPr="009D4EDD">
        <w:rPr>
          <w:rFonts w:cs="Times New Roman"/>
          <w:color w:val="000000" w:themeColor="text1"/>
        </w:rPr>
        <w:t>in response to consumption forecasts.</w:t>
      </w:r>
    </w:p>
    <w:p w14:paraId="75E29734" w14:textId="313A7771" w:rsidR="00804FB2" w:rsidRPr="00BB5EF0" w:rsidRDefault="00804FB2" w:rsidP="00F52FF8">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90" w:name="_Toc238128429"/>
      <w:r w:rsidRPr="00BB5EF0">
        <w:rPr>
          <w:rFonts w:cs="Times New Roman"/>
        </w:rPr>
        <w:lastRenderedPageBreak/>
        <w:t xml:space="preserve">7. </w:t>
      </w:r>
      <w:r w:rsidR="005475C8">
        <w:rPr>
          <w:rFonts w:cs="Times New Roman"/>
        </w:rPr>
        <w:t>CONCLUSION</w:t>
      </w:r>
      <w:bookmarkEnd w:id="90"/>
    </w:p>
    <w:p w14:paraId="3A669171" w14:textId="609D39BA" w:rsidR="00192752" w:rsidRPr="009D4EDD" w:rsidRDefault="00192752" w:rsidP="00192752">
      <w:pPr>
        <w:spacing w:line="360" w:lineRule="auto"/>
        <w:ind w:firstLine="567"/>
        <w:rPr>
          <w:rFonts w:cs="Times New Roman"/>
          <w:color w:val="000000" w:themeColor="text1"/>
        </w:rPr>
      </w:pPr>
      <w:r w:rsidRPr="009D4EDD">
        <w:rPr>
          <w:rFonts w:cs="Times New Roman"/>
          <w:color w:val="000000" w:themeColor="text1"/>
        </w:rPr>
        <w:t>The systematic trading strategy introduced in this paper lays the groundwork for a novel type of low-frequency trading</w:t>
      </w:r>
      <w:r w:rsidR="005970E1" w:rsidRPr="009D4EDD">
        <w:rPr>
          <w:rFonts w:cs="Times New Roman"/>
          <w:color w:val="000000" w:themeColor="text1"/>
        </w:rPr>
        <w:t xml:space="preserve"> </w:t>
      </w:r>
      <w:r w:rsidRPr="009D4EDD">
        <w:rPr>
          <w:rFonts w:cs="Times New Roman"/>
          <w:color w:val="000000" w:themeColor="text1"/>
        </w:rPr>
        <w:t>based on DSGE modelling</w:t>
      </w:r>
      <w:r w:rsidR="00EF13D3" w:rsidRPr="009D4EDD">
        <w:rPr>
          <w:rFonts w:cs="Times New Roman"/>
          <w:color w:val="000000" w:themeColor="text1"/>
        </w:rPr>
        <w:t>. The framework effectively combines DSGE modelling and its forecasts with realised macroeconomic data and systematic trading infrastructure.</w:t>
      </w:r>
      <w:r w:rsidR="00152419" w:rsidRPr="009D4EDD">
        <w:rPr>
          <w:rFonts w:cs="Times New Roman"/>
          <w:color w:val="000000" w:themeColor="text1"/>
        </w:rPr>
        <w:t xml:space="preserve"> It processes macroeconomic input data via a functioning RBC model to produce next-period output forecasts and compare</w:t>
      </w:r>
      <w:r w:rsidR="00194A28" w:rsidRPr="009D4EDD">
        <w:rPr>
          <w:rFonts w:cs="Times New Roman"/>
          <w:color w:val="000000" w:themeColor="text1"/>
        </w:rPr>
        <w:t>s</w:t>
      </w:r>
      <w:r w:rsidR="00152419" w:rsidRPr="009D4EDD">
        <w:rPr>
          <w:rFonts w:cs="Times New Roman"/>
          <w:color w:val="000000" w:themeColor="text1"/>
        </w:rPr>
        <w:t xml:space="preserve"> these to realised output for generating trading signals. Both momentum and mean-reversion </w:t>
      </w:r>
      <w:r w:rsidR="005970E1" w:rsidRPr="009D4EDD">
        <w:rPr>
          <w:rFonts w:cs="Times New Roman"/>
          <w:color w:val="000000" w:themeColor="text1"/>
        </w:rPr>
        <w:t xml:space="preserve">approaches </w:t>
      </w:r>
      <w:r w:rsidR="00152419" w:rsidRPr="009D4EDD">
        <w:rPr>
          <w:rFonts w:cs="Times New Roman"/>
          <w:color w:val="000000" w:themeColor="text1"/>
        </w:rPr>
        <w:t xml:space="preserve">are </w:t>
      </w:r>
      <w:r w:rsidR="00DA0D35" w:rsidRPr="009D4EDD">
        <w:rPr>
          <w:rFonts w:cs="Times New Roman"/>
          <w:color w:val="000000" w:themeColor="text1"/>
        </w:rPr>
        <w:t xml:space="preserve">considered </w:t>
      </w:r>
      <w:r w:rsidR="00152419" w:rsidRPr="009D4EDD">
        <w:rPr>
          <w:rFonts w:cs="Times New Roman"/>
          <w:color w:val="000000" w:themeColor="text1"/>
        </w:rPr>
        <w:t xml:space="preserve">and, alongside several parameter variations, a series of </w:t>
      </w:r>
      <w:proofErr w:type="spellStart"/>
      <w:r w:rsidR="00152419" w:rsidRPr="009D4EDD">
        <w:rPr>
          <w:rFonts w:cs="Times New Roman"/>
          <w:color w:val="000000" w:themeColor="text1"/>
        </w:rPr>
        <w:t>backtests</w:t>
      </w:r>
      <w:proofErr w:type="spellEnd"/>
      <w:r w:rsidR="00152419" w:rsidRPr="009D4EDD">
        <w:rPr>
          <w:rFonts w:cs="Times New Roman"/>
          <w:color w:val="000000" w:themeColor="text1"/>
        </w:rPr>
        <w:t xml:space="preserve"> are produced. The entirety of this pipeline is programmatic and reproducible.</w:t>
      </w:r>
      <w:r w:rsidR="004D3B1E" w:rsidRPr="009D4EDD">
        <w:rPr>
          <w:rFonts w:cs="Times New Roman"/>
          <w:color w:val="000000" w:themeColor="text1"/>
        </w:rPr>
        <w:t xml:space="preserve"> The creation and execution of the trading strategy </w:t>
      </w:r>
      <w:r w:rsidR="003A63A6" w:rsidRPr="009D4EDD">
        <w:rPr>
          <w:rFonts w:cs="Times New Roman"/>
          <w:color w:val="000000" w:themeColor="text1"/>
        </w:rPr>
        <w:t xml:space="preserve">produces results that </w:t>
      </w:r>
      <w:r w:rsidR="004D3B1E" w:rsidRPr="009D4EDD">
        <w:rPr>
          <w:rFonts w:cs="Times New Roman"/>
          <w:color w:val="000000" w:themeColor="text1"/>
        </w:rPr>
        <w:t>confirm</w:t>
      </w:r>
      <w:r w:rsidR="003A63A6" w:rsidRPr="009D4EDD">
        <w:rPr>
          <w:rFonts w:cs="Times New Roman"/>
          <w:color w:val="000000" w:themeColor="text1"/>
        </w:rPr>
        <w:t xml:space="preserve"> </w:t>
      </w:r>
      <w:r w:rsidR="004D3B1E" w:rsidRPr="009D4EDD">
        <w:rPr>
          <w:rFonts w:cs="Times New Roman"/>
          <w:color w:val="000000" w:themeColor="text1"/>
        </w:rPr>
        <w:t>the hypothesis that there exists value in generating DSGE-based forecasts and relating them to realised data for the purpose of trading related assets.</w:t>
      </w:r>
    </w:p>
    <w:p w14:paraId="5BDCF863" w14:textId="59A4B61E" w:rsidR="00152419" w:rsidRPr="009D4EDD" w:rsidRDefault="00152419" w:rsidP="00192752">
      <w:pPr>
        <w:spacing w:line="360" w:lineRule="auto"/>
        <w:ind w:firstLine="567"/>
        <w:rPr>
          <w:rFonts w:cs="Times New Roman"/>
          <w:color w:val="000000" w:themeColor="text1"/>
        </w:rPr>
      </w:pPr>
      <w:r w:rsidRPr="009D4EDD">
        <w:rPr>
          <w:rFonts w:cs="Times New Roman"/>
          <w:color w:val="000000" w:themeColor="text1"/>
        </w:rPr>
        <w:t xml:space="preserve">The </w:t>
      </w:r>
      <w:r w:rsidR="003A63A6" w:rsidRPr="009D4EDD">
        <w:rPr>
          <w:rFonts w:cs="Times New Roman"/>
          <w:color w:val="000000" w:themeColor="text1"/>
        </w:rPr>
        <w:t>most successful</w:t>
      </w:r>
      <w:r w:rsidRPr="009D4EDD">
        <w:rPr>
          <w:rFonts w:cs="Times New Roman"/>
          <w:color w:val="000000" w:themeColor="text1"/>
        </w:rPr>
        <w:t xml:space="preserve"> strategy in terms of performance across the full horizon of data</w:t>
      </w:r>
      <w:r w:rsidR="00A021FF" w:rsidRPr="009D4EDD">
        <w:rPr>
          <w:rFonts w:cs="Times New Roman"/>
          <w:color w:val="000000" w:themeColor="text1"/>
        </w:rPr>
        <w:t xml:space="preserve"> excluding leverage for the S&amp;P 500 asset is the 10 year-calibrated 30 day-signal lagged mean-reversion strategy. It generates a</w:t>
      </w:r>
      <w:r w:rsidR="00B96431" w:rsidRPr="009D4EDD">
        <w:rPr>
          <w:rFonts w:cs="Times New Roman"/>
          <w:color w:val="000000" w:themeColor="text1"/>
        </w:rPr>
        <w:t xml:space="preserve"> </w:t>
      </w:r>
      <w:r w:rsidR="00A021FF" w:rsidRPr="009D4EDD">
        <w:rPr>
          <w:rFonts w:cs="Times New Roman"/>
          <w:color w:val="000000" w:themeColor="text1"/>
        </w:rPr>
        <w:t xml:space="preserve">net </w:t>
      </w:r>
      <w:proofErr w:type="spellStart"/>
      <w:r w:rsidR="00A021FF" w:rsidRPr="009D4EDD">
        <w:rPr>
          <w:rFonts w:cs="Times New Roman"/>
          <w:color w:val="000000" w:themeColor="text1"/>
        </w:rPr>
        <w:t>PnL</w:t>
      </w:r>
      <w:proofErr w:type="spellEnd"/>
      <w:r w:rsidR="00A021FF" w:rsidRPr="009D4EDD">
        <w:rPr>
          <w:rFonts w:cs="Times New Roman"/>
          <w:color w:val="000000" w:themeColor="text1"/>
        </w:rPr>
        <w:t xml:space="preserve"> and net SR slightly lower than the buy-and-hold benchmark, yet is still </w:t>
      </w:r>
      <w:r w:rsidR="00B96431" w:rsidRPr="009D4EDD">
        <w:rPr>
          <w:rFonts w:cs="Times New Roman"/>
          <w:color w:val="000000" w:themeColor="text1"/>
        </w:rPr>
        <w:t xml:space="preserve">at healthy levels, is </w:t>
      </w:r>
      <w:r w:rsidR="00A021FF" w:rsidRPr="009D4EDD">
        <w:rPr>
          <w:rFonts w:cs="Times New Roman"/>
          <w:color w:val="000000" w:themeColor="text1"/>
        </w:rPr>
        <w:t xml:space="preserve">of a similar risk profile having traded infrequently and is designed for long-term holding </w:t>
      </w:r>
      <w:r w:rsidR="00194A28" w:rsidRPr="009D4EDD">
        <w:rPr>
          <w:rFonts w:cs="Times New Roman"/>
          <w:color w:val="000000" w:themeColor="text1"/>
        </w:rPr>
        <w:t>(</w:t>
      </w:r>
      <w:r w:rsidR="00A021FF" w:rsidRPr="009D4EDD">
        <w:rPr>
          <w:rFonts w:cs="Times New Roman"/>
          <w:color w:val="000000" w:themeColor="text1"/>
        </w:rPr>
        <w:t xml:space="preserve">due to quarterly position reassessment and positions linked to US macroeconomic </w:t>
      </w:r>
      <w:r w:rsidR="00262597" w:rsidRPr="009D4EDD">
        <w:rPr>
          <w:rFonts w:cs="Times New Roman"/>
          <w:color w:val="000000" w:themeColor="text1"/>
        </w:rPr>
        <w:t>data</w:t>
      </w:r>
      <w:r w:rsidR="00194A28" w:rsidRPr="009D4EDD">
        <w:rPr>
          <w:rFonts w:cs="Times New Roman"/>
          <w:color w:val="000000" w:themeColor="text1"/>
        </w:rPr>
        <w:t>)</w:t>
      </w:r>
      <w:r w:rsidR="00A021FF" w:rsidRPr="009D4EDD">
        <w:rPr>
          <w:rFonts w:cs="Times New Roman"/>
          <w:color w:val="000000" w:themeColor="text1"/>
        </w:rPr>
        <w:t>. Results show that a 10-year training period for the TFP series and resulting DSGE model is suitable, as</w:t>
      </w:r>
      <w:r w:rsidR="00060AE5" w:rsidRPr="009D4EDD">
        <w:rPr>
          <w:rFonts w:cs="Times New Roman"/>
          <w:color w:val="000000" w:themeColor="text1"/>
        </w:rPr>
        <w:t xml:space="preserve"> this decreases the chances </w:t>
      </w:r>
      <w:r w:rsidR="00194A28" w:rsidRPr="009D4EDD">
        <w:rPr>
          <w:rFonts w:cs="Times New Roman"/>
          <w:color w:val="000000" w:themeColor="text1"/>
        </w:rPr>
        <w:t xml:space="preserve">that </w:t>
      </w:r>
      <w:r w:rsidR="00060AE5" w:rsidRPr="009D4EDD">
        <w:rPr>
          <w:rFonts w:cs="Times New Roman"/>
          <w:color w:val="000000" w:themeColor="text1"/>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sidRPr="009D4EDD">
        <w:rPr>
          <w:rFonts w:cs="Times New Roman"/>
          <w:color w:val="000000" w:themeColor="text1"/>
        </w:rPr>
        <w:t>PnL</w:t>
      </w:r>
      <w:proofErr w:type="spellEnd"/>
      <w:r w:rsidR="00060AE5" w:rsidRPr="009D4EDD">
        <w:rPr>
          <w:rFonts w:cs="Times New Roman"/>
          <w:color w:val="000000" w:themeColor="text1"/>
        </w:rPr>
        <w:t xml:space="preserve">, thus reflecting a potential delay between factors driving realised output divergence and equity valuations. </w:t>
      </w:r>
      <w:r w:rsidR="00262597" w:rsidRPr="009D4EDD">
        <w:rPr>
          <w:rFonts w:cs="Times New Roman"/>
          <w:color w:val="000000" w:themeColor="text1"/>
        </w:rPr>
        <w:t>The m</w:t>
      </w:r>
      <w:r w:rsidR="00060AE5" w:rsidRPr="009D4EDD">
        <w:rPr>
          <w:rFonts w:cs="Times New Roman"/>
          <w:color w:val="000000" w:themeColor="text1"/>
        </w:rPr>
        <w:t xml:space="preserve">ean-reversion </w:t>
      </w:r>
      <w:r w:rsidR="00262597" w:rsidRPr="009D4EDD">
        <w:rPr>
          <w:rFonts w:cs="Times New Roman"/>
          <w:color w:val="000000" w:themeColor="text1"/>
        </w:rPr>
        <w:t xml:space="preserve">approach </w:t>
      </w:r>
      <w:r w:rsidR="00060AE5" w:rsidRPr="009D4EDD">
        <w:rPr>
          <w:rFonts w:cs="Times New Roman"/>
          <w:color w:val="000000" w:themeColor="text1"/>
        </w:rPr>
        <w:t xml:space="preserve">proves to be more profitable </w:t>
      </w:r>
      <w:r w:rsidR="00262597" w:rsidRPr="009D4EDD">
        <w:rPr>
          <w:rFonts w:cs="Times New Roman"/>
          <w:color w:val="000000" w:themeColor="text1"/>
        </w:rPr>
        <w:t xml:space="preserve">than the momentum approach </w:t>
      </w:r>
      <w:r w:rsidR="00060AE5" w:rsidRPr="009D4EDD">
        <w:rPr>
          <w:rFonts w:cs="Times New Roman"/>
          <w:color w:val="000000" w:themeColor="text1"/>
        </w:rPr>
        <w:t xml:space="preserve">overall, indicating </w:t>
      </w:r>
      <w:r w:rsidR="00262597" w:rsidRPr="009D4EDD">
        <w:rPr>
          <w:rFonts w:cs="Times New Roman"/>
          <w:color w:val="000000" w:themeColor="text1"/>
        </w:rPr>
        <w:t xml:space="preserve">realised </w:t>
      </w:r>
      <w:r w:rsidR="00060AE5" w:rsidRPr="009D4EDD">
        <w:rPr>
          <w:rFonts w:cs="Times New Roman"/>
          <w:color w:val="000000" w:themeColor="text1"/>
        </w:rPr>
        <w:t>output</w:t>
      </w:r>
      <w:r w:rsidR="00262597" w:rsidRPr="009D4EDD">
        <w:rPr>
          <w:rFonts w:cs="Times New Roman"/>
          <w:color w:val="000000" w:themeColor="text1"/>
        </w:rPr>
        <w:t xml:space="preserve"> growth </w:t>
      </w:r>
      <w:r w:rsidR="00060AE5" w:rsidRPr="009D4EDD">
        <w:rPr>
          <w:rFonts w:cs="Times New Roman"/>
          <w:color w:val="000000" w:themeColor="text1"/>
        </w:rPr>
        <w:t xml:space="preserve">surprises </w:t>
      </w:r>
      <w:r w:rsidR="00262597" w:rsidRPr="009D4EDD">
        <w:rPr>
          <w:rFonts w:cs="Times New Roman"/>
          <w:color w:val="000000" w:themeColor="text1"/>
        </w:rPr>
        <w:t xml:space="preserve">generally lead </w:t>
      </w:r>
      <w:r w:rsidR="00060AE5" w:rsidRPr="009D4EDD">
        <w:rPr>
          <w:rFonts w:cs="Times New Roman"/>
          <w:color w:val="000000" w:themeColor="text1"/>
        </w:rPr>
        <w:t>forecast</w:t>
      </w:r>
      <w:r w:rsidR="00262597" w:rsidRPr="009D4EDD">
        <w:rPr>
          <w:rFonts w:cs="Times New Roman"/>
          <w:color w:val="000000" w:themeColor="text1"/>
        </w:rPr>
        <w:t xml:space="preserve">s in </w:t>
      </w:r>
      <w:r w:rsidR="00060AE5" w:rsidRPr="009D4EDD">
        <w:rPr>
          <w:rFonts w:cs="Times New Roman"/>
          <w:color w:val="000000" w:themeColor="text1"/>
        </w:rPr>
        <w:t>driv</w:t>
      </w:r>
      <w:r w:rsidR="00262597" w:rsidRPr="009D4EDD">
        <w:rPr>
          <w:rFonts w:cs="Times New Roman"/>
          <w:color w:val="000000" w:themeColor="text1"/>
        </w:rPr>
        <w:t xml:space="preserve">ing </w:t>
      </w:r>
      <w:r w:rsidR="00060AE5" w:rsidRPr="009D4EDD">
        <w:rPr>
          <w:rFonts w:cs="Times New Roman"/>
          <w:color w:val="000000" w:themeColor="text1"/>
        </w:rPr>
        <w:t>the direction of subsequent corresponding equity moves. This does not hold for all subperiods and could be taken advantage of with additional regime</w:t>
      </w:r>
      <w:r w:rsidR="003A63A6" w:rsidRPr="009D4EDD">
        <w:rPr>
          <w:rFonts w:cs="Times New Roman"/>
          <w:color w:val="000000" w:themeColor="text1"/>
        </w:rPr>
        <w:t>-</w:t>
      </w:r>
      <w:r w:rsidR="00060AE5" w:rsidRPr="009D4EDD">
        <w:rPr>
          <w:rFonts w:cs="Times New Roman"/>
          <w:color w:val="000000" w:themeColor="text1"/>
        </w:rPr>
        <w:t>switching identification techniques.</w:t>
      </w:r>
    </w:p>
    <w:p w14:paraId="5CE8BE57" w14:textId="1EEB76E4" w:rsidR="00060AE5" w:rsidRPr="009D4EDD" w:rsidRDefault="00060AE5" w:rsidP="00192752">
      <w:pPr>
        <w:spacing w:line="360" w:lineRule="auto"/>
        <w:ind w:firstLine="567"/>
        <w:rPr>
          <w:rFonts w:cs="Times New Roman"/>
          <w:color w:val="000000" w:themeColor="text1"/>
        </w:rPr>
      </w:pPr>
      <w:r w:rsidRPr="009D4EDD">
        <w:rPr>
          <w:rFonts w:cs="Times New Roman"/>
          <w:color w:val="000000" w:themeColor="text1"/>
        </w:rPr>
        <w:t xml:space="preserve">Leverage in its pure form and doubling down upon position consistency are both effective in increasing </w:t>
      </w:r>
      <w:proofErr w:type="spellStart"/>
      <w:r w:rsidRPr="009D4EDD">
        <w:rPr>
          <w:rFonts w:cs="Times New Roman"/>
          <w:color w:val="000000" w:themeColor="text1"/>
        </w:rPr>
        <w:t>PnL</w:t>
      </w:r>
      <w:proofErr w:type="spellEnd"/>
      <w:r w:rsidRPr="009D4EDD">
        <w:rPr>
          <w:rFonts w:cs="Times New Roman"/>
          <w:color w:val="000000" w:themeColor="text1"/>
        </w:rPr>
        <w:t>.</w:t>
      </w:r>
      <w:r w:rsidR="00B96431" w:rsidRPr="009D4EDD">
        <w:rPr>
          <w:rFonts w:cs="Times New Roman"/>
          <w:color w:val="000000" w:themeColor="text1"/>
        </w:rPr>
        <w:t xml:space="preserve"> Acknowledging timing constraints and challenges during volatile markets, strategies employing leverage outperform </w:t>
      </w:r>
      <w:r w:rsidR="00262597" w:rsidRPr="009D4EDD">
        <w:rPr>
          <w:rFonts w:cs="Times New Roman"/>
          <w:color w:val="000000" w:themeColor="text1"/>
        </w:rPr>
        <w:t xml:space="preserve">the </w:t>
      </w:r>
      <w:r w:rsidR="00B96431" w:rsidRPr="009D4EDD">
        <w:rPr>
          <w:rFonts w:cs="Times New Roman"/>
          <w:color w:val="000000" w:themeColor="text1"/>
        </w:rPr>
        <w:t xml:space="preserve">buy-and-hold </w:t>
      </w:r>
      <w:r w:rsidR="00262597" w:rsidRPr="009D4EDD">
        <w:rPr>
          <w:rFonts w:cs="Times New Roman"/>
          <w:color w:val="000000" w:themeColor="text1"/>
        </w:rPr>
        <w:t>benchmark strategy</w:t>
      </w:r>
      <w:r w:rsidR="00B96431" w:rsidRPr="009D4EDD">
        <w:rPr>
          <w:rFonts w:cs="Times New Roman"/>
          <w:color w:val="000000" w:themeColor="text1"/>
        </w:rPr>
        <w:t>.</w:t>
      </w:r>
    </w:p>
    <w:p w14:paraId="4BCB171B" w14:textId="74A20EF9" w:rsidR="00804FB2" w:rsidRPr="009D4EDD" w:rsidRDefault="00B96431" w:rsidP="003A63A6">
      <w:pPr>
        <w:spacing w:line="360" w:lineRule="auto"/>
        <w:ind w:firstLine="567"/>
        <w:rPr>
          <w:rFonts w:cs="Times New Roman"/>
          <w:color w:val="000000" w:themeColor="text1"/>
        </w:rPr>
      </w:pPr>
      <w:r w:rsidRPr="009D4EDD">
        <w:rPr>
          <w:rFonts w:cs="Times New Roman"/>
          <w:color w:val="000000" w:themeColor="text1"/>
        </w:rPr>
        <w:t xml:space="preserve">The framework produces a healthy low-frequency systematic trading strategy which stands the test of time and is a good alternative to the buy-and-hold strategy, particularly when levered. </w:t>
      </w:r>
      <w:r w:rsidR="001C0621" w:rsidRPr="009D4EDD">
        <w:rPr>
          <w:rFonts w:cs="Times New Roman"/>
          <w:color w:val="000000" w:themeColor="text1"/>
        </w:rPr>
        <w:t xml:space="preserve">It </w:t>
      </w:r>
      <w:r w:rsidR="003A63A6" w:rsidRPr="009D4EDD">
        <w:rPr>
          <w:rFonts w:cs="Times New Roman"/>
          <w:color w:val="000000" w:themeColor="text1"/>
        </w:rPr>
        <w:t>confirms</w:t>
      </w:r>
      <w:r w:rsidR="001C0621" w:rsidRPr="009D4EDD">
        <w:rPr>
          <w:rFonts w:cs="Times New Roman"/>
          <w:color w:val="000000" w:themeColor="text1"/>
        </w:rPr>
        <w:t xml:space="preserve"> the hypothesis and </w:t>
      </w:r>
      <w:r w:rsidR="003A63A6" w:rsidRPr="009D4EDD">
        <w:rPr>
          <w:rFonts w:cs="Times New Roman"/>
          <w:color w:val="000000" w:themeColor="text1"/>
        </w:rPr>
        <w:t xml:space="preserve">addresses </w:t>
      </w:r>
      <w:r w:rsidR="001C0621" w:rsidRPr="009D4EDD">
        <w:rPr>
          <w:rFonts w:cs="Times New Roman"/>
          <w:color w:val="000000" w:themeColor="text1"/>
        </w:rPr>
        <w:t>the research questions posed</w:t>
      </w:r>
      <w:r w:rsidR="003A63A6" w:rsidRPr="009D4EDD">
        <w:rPr>
          <w:color w:val="000000" w:themeColor="text1"/>
        </w:rPr>
        <w:t xml:space="preserve">: </w:t>
      </w:r>
      <w:r w:rsidR="003A63A6" w:rsidRPr="009D4EDD">
        <w:rPr>
          <w:rFonts w:cs="Times New Roman"/>
          <w:color w:val="000000" w:themeColor="text1"/>
        </w:rPr>
        <w:t xml:space="preserve">DSGE models </w:t>
      </w:r>
      <w:r w:rsidR="003A63A6" w:rsidRPr="009D4EDD">
        <w:rPr>
          <w:rFonts w:cs="Times New Roman"/>
          <w:color w:val="000000" w:themeColor="text1"/>
        </w:rPr>
        <w:lastRenderedPageBreak/>
        <w:t>contain exploitable information for trading; DSGE forecasts can be appropriately timed with realised data to generate trading signals; forecasts lead or follow realised values in generating profitable trades; there exist assets that can be profitably traded based on signals related to DSGE modelling.</w:t>
      </w:r>
      <w:r w:rsidR="001C0621" w:rsidRPr="009D4EDD">
        <w:rPr>
          <w:rFonts w:cs="Times New Roman"/>
          <w:color w:val="000000" w:themeColor="text1"/>
        </w:rPr>
        <w:t xml:space="preserve"> </w:t>
      </w:r>
      <w:r w:rsidR="003A63A6" w:rsidRPr="009D4EDD">
        <w:rPr>
          <w:rFonts w:cs="Times New Roman"/>
          <w:color w:val="000000" w:themeColor="text1"/>
        </w:rPr>
        <w:t xml:space="preserve">The framework </w:t>
      </w:r>
      <w:r w:rsidR="001C0621" w:rsidRPr="009D4EDD">
        <w:rPr>
          <w:rFonts w:cs="Times New Roman"/>
          <w:color w:val="000000" w:themeColor="text1"/>
        </w:rPr>
        <w:t xml:space="preserve">also </w:t>
      </w:r>
      <w:r w:rsidRPr="009D4EDD">
        <w:rPr>
          <w:rFonts w:cs="Times New Roman"/>
          <w:color w:val="000000" w:themeColor="text1"/>
        </w:rPr>
        <w:t>has the potential to be expanded further in terms of DSGE modelling assumptions</w:t>
      </w:r>
      <w:r w:rsidR="00194A28" w:rsidRPr="009D4EDD">
        <w:rPr>
          <w:rFonts w:cs="Times New Roman"/>
          <w:color w:val="000000" w:themeColor="text1"/>
        </w:rPr>
        <w:t>, signal generation</w:t>
      </w:r>
      <w:r w:rsidR="00262597" w:rsidRPr="009D4EDD">
        <w:rPr>
          <w:rFonts w:cs="Times New Roman"/>
          <w:color w:val="000000" w:themeColor="text1"/>
        </w:rPr>
        <w:t xml:space="preserve"> and assets traded</w:t>
      </w:r>
      <w:r w:rsidRPr="009D4EDD">
        <w:rPr>
          <w:rFonts w:cs="Times New Roman"/>
          <w:color w:val="000000" w:themeColor="text1"/>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91" w:name="_Toc238128430"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91"/>
        </w:p>
        <w:sdt>
          <w:sdtPr>
            <w:rPr>
              <w:rFonts w:cs="Times New Roman"/>
            </w:rPr>
            <w:id w:val="111145805"/>
            <w:bibliography/>
          </w:sdtPr>
          <w:sdtContent>
            <w:p w14:paraId="6DE116E3" w14:textId="77777777" w:rsidR="008652CE" w:rsidRDefault="000D054F" w:rsidP="008652CE">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8652CE">
                <w:rPr>
                  <w:noProof/>
                </w:rPr>
                <w:t xml:space="preserve">Aldridge, I. (2013). </w:t>
              </w:r>
              <w:r w:rsidR="008652CE">
                <w:rPr>
                  <w:i/>
                  <w:iCs/>
                  <w:noProof/>
                </w:rPr>
                <w:t>High-Frequency Trading: A Practical Guide to Algorithmic Strategies and Trading Systems.</w:t>
              </w:r>
              <w:r w:rsidR="008652CE">
                <w:rPr>
                  <w:noProof/>
                </w:rPr>
                <w:t xml:space="preserve"> Wiley.</w:t>
              </w:r>
            </w:p>
            <w:p w14:paraId="6F38049D" w14:textId="77777777" w:rsidR="008652CE" w:rsidRDefault="008652CE" w:rsidP="008652CE">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5315E881" w14:textId="77777777" w:rsidR="008652CE" w:rsidRDefault="008652CE" w:rsidP="008652CE">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A85853E" w14:textId="77777777" w:rsidR="008652CE" w:rsidRDefault="008652CE" w:rsidP="008652CE">
              <w:pPr>
                <w:pStyle w:val="Bibliography"/>
                <w:ind w:left="720" w:hanging="720"/>
                <w:rPr>
                  <w:noProof/>
                </w:rPr>
              </w:pPr>
              <w:r>
                <w:rPr>
                  <w:noProof/>
                </w:rPr>
                <w:t xml:space="preserve">Baltussen, G., &amp; Soebhag, A. (2022). </w:t>
              </w:r>
              <w:r>
                <w:rPr>
                  <w:i/>
                  <w:iCs/>
                  <w:noProof/>
                </w:rPr>
                <w:t>Caught by Surprise: How Markets Respond to Macroeconomic News.</w:t>
              </w:r>
              <w:r>
                <w:rPr>
                  <w:noProof/>
                </w:rPr>
                <w:t xml:space="preserve"> Rotterdam: SSRN.</w:t>
              </w:r>
            </w:p>
            <w:p w14:paraId="3F554FF9" w14:textId="77777777" w:rsidR="008652CE" w:rsidRDefault="008652CE" w:rsidP="008652CE">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46E9E2FE" w14:textId="77777777" w:rsidR="008652CE" w:rsidRDefault="008652CE" w:rsidP="008652CE">
              <w:pPr>
                <w:pStyle w:val="Bibliography"/>
                <w:ind w:left="720" w:hanging="720"/>
                <w:rPr>
                  <w:noProof/>
                </w:rPr>
              </w:pPr>
              <w:r>
                <w:rPr>
                  <w:noProof/>
                </w:rPr>
                <w:t xml:space="preserve">Bernard, V. L., &amp; Thomas, J. K. (1989). Post-Earnings-Announcement Drift: Delayed Price Response or Risk Premium? </w:t>
              </w:r>
              <w:r>
                <w:rPr>
                  <w:i/>
                  <w:iCs/>
                  <w:noProof/>
                </w:rPr>
                <w:t>Journal of Accounting Research</w:t>
              </w:r>
              <w:r>
                <w:rPr>
                  <w:noProof/>
                </w:rPr>
                <w:t>, 1–36.</w:t>
              </w:r>
            </w:p>
            <w:p w14:paraId="15B5F475" w14:textId="77777777" w:rsidR="008652CE" w:rsidRDefault="008652CE" w:rsidP="008652CE">
              <w:pPr>
                <w:pStyle w:val="Bibliography"/>
                <w:ind w:left="720" w:hanging="720"/>
                <w:rPr>
                  <w:noProof/>
                </w:rPr>
              </w:pPr>
              <w:r>
                <w:rPr>
                  <w:noProof/>
                </w:rPr>
                <w:t xml:space="preserve">Bhojraj, S., &amp; Swaminathan, B. (2006). Macromomentum: Returns Predictability in International Equity Indices. </w:t>
              </w:r>
              <w:r>
                <w:rPr>
                  <w:i/>
                  <w:iCs/>
                  <w:noProof/>
                </w:rPr>
                <w:t>The Journal of Business</w:t>
              </w:r>
              <w:r>
                <w:rPr>
                  <w:noProof/>
                </w:rPr>
                <w:t>, 429–451.</w:t>
              </w:r>
            </w:p>
            <w:p w14:paraId="006FD93E" w14:textId="77777777" w:rsidR="008652CE" w:rsidRDefault="008652CE" w:rsidP="008652CE">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5DEDBD7E" w14:textId="77777777" w:rsidR="008652CE" w:rsidRDefault="008652CE" w:rsidP="008652CE">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48B7DCB" w14:textId="77777777" w:rsidR="008652CE" w:rsidRDefault="008652CE" w:rsidP="008652CE">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6658CB7" w14:textId="77777777" w:rsidR="008652CE" w:rsidRDefault="008652CE" w:rsidP="008652CE">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30D43C9F" w14:textId="77777777" w:rsidR="008652CE" w:rsidRDefault="008652CE" w:rsidP="008652CE">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59266837" w14:textId="77777777" w:rsidR="008652CE" w:rsidRDefault="008652CE" w:rsidP="008652CE">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178F89F" w14:textId="77777777" w:rsidR="008652CE" w:rsidRDefault="008652CE" w:rsidP="008652CE">
              <w:pPr>
                <w:pStyle w:val="Bibliography"/>
                <w:ind w:left="720" w:hanging="720"/>
                <w:rPr>
                  <w:noProof/>
                </w:rPr>
              </w:pPr>
              <w:r w:rsidRPr="008652CE">
                <w:rPr>
                  <w:noProof/>
                  <w:lang w:val="pl-PL"/>
                </w:rPr>
                <w:t xml:space="preserve">Daniel, K., &amp; Moskowitz, T. J. (2016). </w:t>
              </w:r>
              <w:r>
                <w:rPr>
                  <w:noProof/>
                </w:rPr>
                <w:t xml:space="preserve">Momentum Crashes. </w:t>
              </w:r>
              <w:r>
                <w:rPr>
                  <w:i/>
                  <w:iCs/>
                  <w:noProof/>
                </w:rPr>
                <w:t>Journal of Financial Economics</w:t>
              </w:r>
              <w:r>
                <w:rPr>
                  <w:noProof/>
                </w:rPr>
                <w:t>, 221–247.</w:t>
              </w:r>
            </w:p>
            <w:p w14:paraId="08E6C228" w14:textId="77777777" w:rsidR="008652CE" w:rsidRDefault="008652CE" w:rsidP="008652CE">
              <w:pPr>
                <w:pStyle w:val="Bibliography"/>
                <w:ind w:left="720" w:hanging="720"/>
                <w:rPr>
                  <w:noProof/>
                </w:rPr>
              </w:pPr>
              <w:r>
                <w:rPr>
                  <w:noProof/>
                </w:rPr>
                <w:t xml:space="preserve">DiNuzzo Wealth Management. (2026, July 25). </w:t>
              </w:r>
              <w:r>
                <w:rPr>
                  <w:i/>
                  <w:iCs/>
                  <w:noProof/>
                </w:rPr>
                <w:t>Here Today Gone Tomorrow: The Impact of Economic Surprises on Asset Returns</w:t>
              </w:r>
              <w:r>
                <w:rPr>
                  <w:noProof/>
                </w:rPr>
                <w:t>. Retrieved from DiNuzzo Wealth Management: https://www.dinuzzo.com/here-today-gone-tomorrow-the-impact-of-economic-surprises-on-asset-returns/</w:t>
              </w:r>
            </w:p>
            <w:p w14:paraId="17B33C92" w14:textId="77777777" w:rsidR="008652CE" w:rsidRDefault="008652CE" w:rsidP="008652CE">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52275DD1" w14:textId="77777777" w:rsidR="008652CE" w:rsidRDefault="008652CE" w:rsidP="008652CE">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4B46FE48" w14:textId="77777777" w:rsidR="008652CE" w:rsidRDefault="008652CE" w:rsidP="008652CE">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7D95E472" w14:textId="77777777" w:rsidR="008652CE" w:rsidRDefault="008652CE" w:rsidP="008652CE">
              <w:pPr>
                <w:pStyle w:val="Bibliography"/>
                <w:ind w:left="720" w:hanging="720"/>
                <w:rPr>
                  <w:noProof/>
                </w:rPr>
              </w:pPr>
              <w:r>
                <w:rPr>
                  <w:noProof/>
                </w:rPr>
                <w:lastRenderedPageBreak/>
                <w:t xml:space="preserve">Foster, A., &amp; Chlebus, M. (2026, May 24). </w:t>
              </w:r>
              <w:r>
                <w:rPr>
                  <w:i/>
                  <w:iCs/>
                  <w:noProof/>
                </w:rPr>
                <w:t>GitHub</w:t>
              </w:r>
              <w:r>
                <w:rPr>
                  <w:noProof/>
                </w:rPr>
                <w:t>. Retrieved from dsge_trading: https://github.com/afoster28/dsge_trading</w:t>
              </w:r>
            </w:p>
            <w:p w14:paraId="7A69F6E0" w14:textId="77777777" w:rsidR="008652CE" w:rsidRDefault="008652CE" w:rsidP="008652CE">
              <w:pPr>
                <w:pStyle w:val="Bibliography"/>
                <w:ind w:left="720" w:hanging="720"/>
                <w:rPr>
                  <w:noProof/>
                </w:rPr>
              </w:pPr>
              <w:r w:rsidRPr="008652CE">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4E30ED2E" w14:textId="77777777" w:rsidR="008652CE" w:rsidRDefault="008652CE" w:rsidP="008652CE">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4607D6A7" w14:textId="77777777" w:rsidR="008652CE" w:rsidRDefault="008652CE" w:rsidP="008652CE">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35C28F73" w14:textId="77777777" w:rsidR="008652CE" w:rsidRDefault="008652CE" w:rsidP="008652CE">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0405ECE6" w14:textId="77777777" w:rsidR="008652CE" w:rsidRDefault="008652CE" w:rsidP="008652CE">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725DD6EB" w14:textId="77777777" w:rsidR="008652CE" w:rsidRDefault="008652CE" w:rsidP="008652CE">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150AEB63" w14:textId="77777777" w:rsidR="008652CE" w:rsidRDefault="008652CE" w:rsidP="008652CE">
              <w:pPr>
                <w:pStyle w:val="Bibliography"/>
                <w:ind w:left="720" w:hanging="720"/>
                <w:rPr>
                  <w:noProof/>
                </w:rPr>
              </w:pPr>
              <w:r>
                <w:rPr>
                  <w:noProof/>
                </w:rPr>
                <w:t xml:space="preserve">Haver Analytics. (2026, July 25). </w:t>
              </w:r>
              <w:r>
                <w:rPr>
                  <w:i/>
                  <w:iCs/>
                  <w:noProof/>
                </w:rPr>
                <w:t>The Power of Surprises</w:t>
              </w:r>
              <w:r>
                <w:rPr>
                  <w:noProof/>
                </w:rPr>
                <w:t>. Retrieved from Haver Analytics: https://www.haver.com/articles/archive-economy-the-power-of-surprises</w:t>
              </w:r>
            </w:p>
            <w:p w14:paraId="5EF4EBBC" w14:textId="77777777" w:rsidR="008652CE" w:rsidRDefault="008652CE" w:rsidP="008652CE">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5048308" w14:textId="77777777" w:rsidR="008652CE" w:rsidRDefault="008652CE" w:rsidP="008652CE">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923ADC9" w14:textId="77777777" w:rsidR="008652CE" w:rsidRDefault="008652CE" w:rsidP="008652CE">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78CED6CD" w14:textId="77777777" w:rsidR="008652CE" w:rsidRDefault="008652CE" w:rsidP="008652CE">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32136E0F" w14:textId="77777777" w:rsidR="008652CE" w:rsidRDefault="008652CE" w:rsidP="008652CE">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2E720B65" w14:textId="77777777" w:rsidR="008652CE" w:rsidRDefault="008652CE" w:rsidP="008652CE">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682BE247" w14:textId="77777777" w:rsidR="008652CE" w:rsidRDefault="008652CE" w:rsidP="008652CE">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7694ADA8" w14:textId="77777777" w:rsidR="008652CE" w:rsidRDefault="008652CE" w:rsidP="008652CE">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40D70D80" w14:textId="77777777" w:rsidR="008652CE" w:rsidRDefault="008652CE" w:rsidP="008652CE">
              <w:pPr>
                <w:pStyle w:val="Bibliography"/>
                <w:ind w:left="720" w:hanging="720"/>
                <w:rPr>
                  <w:noProof/>
                </w:rPr>
              </w:pPr>
              <w:r>
                <w:rPr>
                  <w:noProof/>
                </w:rPr>
                <w:t xml:space="preserve">Sims, C. A. (1980). Macroeconomics and Reality. </w:t>
              </w:r>
              <w:r>
                <w:rPr>
                  <w:i/>
                  <w:iCs/>
                  <w:noProof/>
                </w:rPr>
                <w:t>Econometrica</w:t>
              </w:r>
              <w:r>
                <w:rPr>
                  <w:noProof/>
                </w:rPr>
                <w:t>, 1–48.</w:t>
              </w:r>
            </w:p>
            <w:p w14:paraId="152DD0ED" w14:textId="77777777" w:rsidR="008652CE" w:rsidRDefault="008652CE" w:rsidP="008652CE">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19B4DD61" w14:textId="77777777" w:rsidR="008652CE" w:rsidRDefault="008652CE" w:rsidP="008652CE">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A9D9E71" w14:textId="77777777" w:rsidR="008652CE" w:rsidRDefault="008652CE" w:rsidP="008652CE">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1BD4247A" w14:textId="77777777" w:rsidR="008652CE" w:rsidRDefault="008652CE" w:rsidP="008652CE">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3488247A" w14:textId="77777777" w:rsidR="008652CE" w:rsidRDefault="008652CE" w:rsidP="008652CE">
              <w:pPr>
                <w:pStyle w:val="Bibliography"/>
                <w:ind w:left="720" w:hanging="720"/>
                <w:rPr>
                  <w:noProof/>
                </w:rPr>
              </w:pPr>
              <w:r>
                <w:rPr>
                  <w:noProof/>
                </w:rPr>
                <w:lastRenderedPageBreak/>
                <w:t xml:space="preserve">Winant, P. (2019, June 23). </w:t>
              </w:r>
              <w:r>
                <w:rPr>
                  <w:i/>
                  <w:iCs/>
                  <w:noProof/>
                </w:rPr>
                <w:t>rbc_model.ipynb</w:t>
              </w:r>
              <w:r>
                <w:rPr>
                  <w:noProof/>
                </w:rPr>
                <w:t>. Retrieved from EconForge: https://github.com/EconForge/dolo.py/blob/master/examples/notebooks/rbc_model.ipynb</w:t>
              </w:r>
            </w:p>
            <w:p w14:paraId="65EC3316" w14:textId="77777777" w:rsidR="008652CE" w:rsidRDefault="008652CE" w:rsidP="008652CE">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0B9DF" w14:textId="77777777" w:rsidR="008652CE" w:rsidRDefault="008652CE" w:rsidP="008652CE">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8652CE">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92" w:name="_Toc238128431"/>
      <w:r>
        <w:rPr>
          <w:rFonts w:cs="Times New Roman"/>
        </w:rPr>
        <w:lastRenderedPageBreak/>
        <w:t>APPENDICES</w:t>
      </w:r>
      <w:bookmarkEnd w:id="92"/>
    </w:p>
    <w:p w14:paraId="5FB95BA5" w14:textId="32CC35F9" w:rsidR="009E5FDF" w:rsidRPr="00BB5EF0" w:rsidRDefault="009E5FDF" w:rsidP="00BB5EF0">
      <w:pPr>
        <w:pStyle w:val="Heading2"/>
        <w:spacing w:line="360" w:lineRule="auto"/>
        <w:rPr>
          <w:rFonts w:cs="Times New Roman"/>
        </w:rPr>
      </w:pPr>
      <w:bookmarkStart w:id="93" w:name="_Ref230539016"/>
      <w:bookmarkStart w:id="94" w:name="_Ref230526407"/>
      <w:bookmarkStart w:id="95" w:name="_Toc238128432"/>
      <w:r w:rsidRPr="00BB5EF0">
        <w:rPr>
          <w:rFonts w:cs="Times New Roman"/>
        </w:rPr>
        <w:t xml:space="preserve">Appendix A: </w:t>
      </w:r>
      <w:r w:rsidR="006458DF" w:rsidRPr="00BB5EF0">
        <w:rPr>
          <w:rFonts w:cs="Times New Roman"/>
        </w:rPr>
        <w:t>Framework Setup</w:t>
      </w:r>
      <w:bookmarkEnd w:id="93"/>
      <w:bookmarkEnd w:id="95"/>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94"/>
    <w:p w14:paraId="2BE925EC" w14:textId="77777777" w:rsidR="00067F15" w:rsidRDefault="00067F15" w:rsidP="00BB5EF0">
      <w:pPr>
        <w:spacing w:line="360" w:lineRule="auto"/>
        <w:rPr>
          <w:rFonts w:cs="Times New Roman"/>
        </w:rPr>
      </w:pPr>
    </w:p>
    <w:p w14:paraId="504752F0" w14:textId="6648046A" w:rsidR="00893C8F" w:rsidRPr="00B46479" w:rsidRDefault="00893C8F" w:rsidP="00893C8F">
      <w:pPr>
        <w:pStyle w:val="Heading2"/>
        <w:spacing w:line="360" w:lineRule="auto"/>
        <w:rPr>
          <w:rFonts w:cs="Times New Roman"/>
        </w:rPr>
      </w:pPr>
      <w:bookmarkStart w:id="96" w:name="_Ref237780463"/>
      <w:bookmarkStart w:id="97" w:name="_Toc238128433"/>
      <w:r w:rsidRPr="00B46479">
        <w:rPr>
          <w:rFonts w:cs="Times New Roman"/>
        </w:rPr>
        <w:t>Appendix B: Extended Literature Review</w:t>
      </w:r>
      <w:bookmarkEnd w:id="96"/>
      <w:bookmarkEnd w:id="97"/>
    </w:p>
    <w:p w14:paraId="067D197E" w14:textId="0645A75B" w:rsidR="00893C8F" w:rsidRPr="00B46479" w:rsidRDefault="00893C8F" w:rsidP="00893C8F">
      <w:pPr>
        <w:spacing w:line="360" w:lineRule="auto"/>
        <w:rPr>
          <w:rFonts w:cs="Times New Roman"/>
          <w:color w:val="000000" w:themeColor="text1"/>
        </w:rPr>
      </w:pPr>
      <w:r w:rsidRPr="00B46479">
        <w:rPr>
          <w:rFonts w:cs="Times New Roman"/>
          <w:color w:val="000000" w:themeColor="text1"/>
        </w:rPr>
        <w:t>The literature reviewed in this paper spans structural macroeconomic modelling, the relationship between macroeconomic information and asset prices and return predictability over longer horizons. Three articles are particularly relevant to the framework because they address different parts of the mechanism: Christiano, Eichenbaum</w:t>
      </w:r>
      <w:r w:rsidR="004A4EC2" w:rsidRPr="00B46479">
        <w:rPr>
          <w:rFonts w:cs="Times New Roman"/>
          <w:color w:val="000000" w:themeColor="text1"/>
        </w:rPr>
        <w:t xml:space="preserve"> </w:t>
      </w:r>
      <w:r w:rsidRPr="00B46479">
        <w:rPr>
          <w:rFonts w:cs="Times New Roman"/>
          <w:color w:val="000000" w:themeColor="text1"/>
        </w:rPr>
        <w:t>and Evans (2005) provide a detailed example of how a structural model can generate dynamic responses to an economic shock; Chen, Roll</w:t>
      </w:r>
      <w:r w:rsidR="004A4EC2" w:rsidRPr="00B46479">
        <w:rPr>
          <w:rFonts w:cs="Times New Roman"/>
          <w:color w:val="000000" w:themeColor="text1"/>
        </w:rPr>
        <w:t xml:space="preserve"> </w:t>
      </w:r>
      <w:r w:rsidRPr="00B46479">
        <w:rPr>
          <w:rFonts w:cs="Times New Roman"/>
          <w:color w:val="000000" w:themeColor="text1"/>
        </w:rPr>
        <w:t>and Ross (1986) provide evidence that macroeconomic innovations are associated with the cross-section of stock returns and Bhojraj and Swaminathan (2006) provide evidence that momentum and subsequent reversal can appear in international equity indices. Taken together, these papers help motivate the combination of DSGE forecasts, macroeconomic surprises and long-horizon equity signals used in this paper.</w:t>
      </w:r>
    </w:p>
    <w:p w14:paraId="0847B50B" w14:textId="77777777" w:rsidR="00893C8F" w:rsidRPr="00B46479" w:rsidRDefault="00893C8F" w:rsidP="00893C8F">
      <w:pPr>
        <w:spacing w:line="360" w:lineRule="auto"/>
        <w:rPr>
          <w:rFonts w:cs="Times New Roman"/>
          <w:color w:val="000000" w:themeColor="text1"/>
          <w:u w:val="single"/>
        </w:rPr>
      </w:pPr>
      <w:r w:rsidRPr="00B46479">
        <w:rPr>
          <w:rFonts w:cs="Times New Roman"/>
          <w:color w:val="000000" w:themeColor="text1"/>
          <w:u w:val="single"/>
        </w:rPr>
        <w:t>Christiano, Eichenbaum &amp; Evans (2005)</w:t>
      </w:r>
    </w:p>
    <w:p w14:paraId="41F9184D" w14:textId="644FFCCA" w:rsidR="00893C8F" w:rsidRPr="00B46479" w:rsidRDefault="00893C8F" w:rsidP="00893C8F">
      <w:pPr>
        <w:spacing w:line="360" w:lineRule="auto"/>
        <w:rPr>
          <w:rFonts w:cs="Times New Roman"/>
          <w:color w:val="000000" w:themeColor="text1"/>
        </w:rPr>
      </w:pPr>
      <w:r w:rsidRPr="00B46479">
        <w:rPr>
          <w:rFonts w:cs="Times New Roman"/>
          <w:color w:val="000000" w:themeColor="text1"/>
        </w:rPr>
        <w:t xml:space="preserve">Christiano, Eichenbaum and Evans (2005) is particularly relevant to the construction of the forecast used in this framework. The paper estimates a structural model of the US economy and studies the dynamic response of macroeconomic variables to a monetary policy shock. The central result is that a model with moderate nominal rigidities can reproduce the inertia in </w:t>
      </w:r>
      <w:r w:rsidRPr="00B46479">
        <w:rPr>
          <w:rFonts w:cs="Times New Roman"/>
          <w:color w:val="000000" w:themeColor="text1"/>
        </w:rPr>
        <w:lastRenderedPageBreak/>
        <w:t>inflation and the persistent, hump-shaped response in output observed after a monetary policy shock. The paper finds that staggered wage contracts are especially important, whilst variable capital utilisation and other real-side mechanisms also contribute to the dynamic response.</w:t>
      </w:r>
    </w:p>
    <w:p w14:paraId="0C260962"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t>The contribution is important for the present framework because it demonstrates why an economic shock should not be treated as a one-period event when translating macroeconomic information into forecasts. The effect of a shock can propagate through the economy over several periods as agents adjust consumption, investment, employment and other decisions. This is conceptually aligned with the use of an impulse response function in the present study. Rather than using the latest productivity observation directly as a trading signal, the framework passes the estimated shock through the RBC model and records the response at a future horizon. The second-horizon output response is then treated as the next-period forecast. The approach is intentionally simpler than the structural model in Christiano et al. (2005), but the underlying principle is similar: economic shocks contain information about a path of future adjustment rather than only the immediate observation.</w:t>
      </w:r>
    </w:p>
    <w:p w14:paraId="2A42AC0D"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t>There are also important differences. Christiano et al. (2005) use an estimated New Keynesian structure with nominal rigidities and monetary policy, whereas the present thesis uses a basic RBC model and a productivity shock. The purpose is therefore not to reproduce their empirical specification, but to adopt the more general forecasting logic of transmitting a structural shock through an equilibrium system. This distinction is important because the relatively simple RBC model limits the set of macroeconomic mechanisms captured by the forecast. It is nevertheless attractive for the current application because the model is computationally light, interpretable and consistent with the quarterly frequency of the input data.</w:t>
      </w:r>
    </w:p>
    <w:p w14:paraId="5ACF3215" w14:textId="77777777" w:rsidR="00893C8F" w:rsidRPr="00B46479" w:rsidRDefault="00893C8F" w:rsidP="00893C8F">
      <w:pPr>
        <w:spacing w:line="360" w:lineRule="auto"/>
        <w:rPr>
          <w:rFonts w:cs="Times New Roman"/>
          <w:color w:val="000000" w:themeColor="text1"/>
          <w:u w:val="single"/>
        </w:rPr>
      </w:pPr>
      <w:r w:rsidRPr="00B46479">
        <w:rPr>
          <w:rFonts w:cs="Times New Roman"/>
          <w:color w:val="000000" w:themeColor="text1"/>
          <w:u w:val="single"/>
        </w:rPr>
        <w:t>Chen, Roll &amp; Ross (1986)</w:t>
      </w:r>
    </w:p>
    <w:p w14:paraId="59C134C8" w14:textId="29899F11" w:rsidR="00893C8F" w:rsidRPr="00B46479" w:rsidRDefault="00893C8F" w:rsidP="00893C8F">
      <w:pPr>
        <w:spacing w:line="360" w:lineRule="auto"/>
        <w:rPr>
          <w:rFonts w:cs="Times New Roman"/>
          <w:color w:val="000000" w:themeColor="text1"/>
        </w:rPr>
      </w:pPr>
      <w:r w:rsidRPr="00B46479">
        <w:rPr>
          <w:rFonts w:cs="Times New Roman"/>
          <w:color w:val="000000" w:themeColor="text1"/>
        </w:rPr>
        <w:t>Chen, Roll and Ross (1986) provide a different but complementary link between macroeconomics and equity returns. Their study tests whether innovations in macroeconomic variables represent systematic risks that are rewarded in the stock market. The variables examined include industrial production growth, changes in expected and unexpected inflation, changes in the risk premium and changes in the term structure of interest rates. The study finds that several of these macroeconomic sources of risk are significantly priced, whil</w:t>
      </w:r>
      <w:r w:rsidR="00472A55" w:rsidRPr="00B46479">
        <w:rPr>
          <w:rFonts w:cs="Times New Roman"/>
          <w:color w:val="000000" w:themeColor="text1"/>
        </w:rPr>
        <w:t>st</w:t>
      </w:r>
      <w:r w:rsidRPr="00B46479">
        <w:rPr>
          <w:rFonts w:cs="Times New Roman"/>
          <w:color w:val="000000" w:themeColor="text1"/>
        </w:rPr>
        <w:t xml:space="preserve"> the market portfolio and aggregate consumption are not separately priced in the same specification. Oil price risk is also not found to provide a separate priced component in the main analysis.</w:t>
      </w:r>
    </w:p>
    <w:p w14:paraId="6412BEBC"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lastRenderedPageBreak/>
        <w:t>The most important implication for the present framework is that macroeconomic information can have financial relevance even when it is not expressed directly as an asset-price variable. Chen et al. (1986) work with innovations in economic variables and relate their exposures to stock returns. The current strategy takes a related intuition but applies it in a different direction: instead of estimating a static factor exposure between realised macroeconomic innovations and equity returns, it generates a structural forecast of output and compares that forecast with the subsequent realised value. The resulting forecast-realisation gap is therefore an economically interpretable surprise measure that can be converted into a position.</w:t>
      </w:r>
    </w:p>
    <w:p w14:paraId="3E2C2995"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t>This distinction also clarifies why the present strategy should not be viewed as a conventional factor model. In Chen et al. (1986), the objective is to identify systematic economic sources of risk and test whether those exposures are priced. In the present paper, the objective is to use a model-implied expectation and the deviation from that expectation to determine the direction of a low-frequency trade. The two approaches nevertheless share the idea that macroeconomic information can be connected to asset returns without relying solely on historical price patterns. This supports the choice of output as the macroeconomic variable of interest and of broad US equity indices as the related tradable assets.</w:t>
      </w:r>
    </w:p>
    <w:p w14:paraId="3F441990" w14:textId="77777777" w:rsidR="00893C8F" w:rsidRPr="00B46479" w:rsidRDefault="00893C8F" w:rsidP="00893C8F">
      <w:pPr>
        <w:spacing w:line="360" w:lineRule="auto"/>
        <w:rPr>
          <w:rFonts w:cs="Times New Roman"/>
          <w:color w:val="000000" w:themeColor="text1"/>
          <w:u w:val="single"/>
        </w:rPr>
      </w:pPr>
      <w:r w:rsidRPr="00B46479">
        <w:rPr>
          <w:rFonts w:cs="Times New Roman"/>
          <w:color w:val="000000" w:themeColor="text1"/>
          <w:u w:val="single"/>
        </w:rPr>
        <w:t>Bhojraj &amp; Swaminathan (2006)</w:t>
      </w:r>
    </w:p>
    <w:p w14:paraId="32957A63"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t>Bhojraj and Swaminathan (2006) are directly relevant to the momentum and mean-reversion design of the strategy. Their study examines international equity market indices and finds momentum during approximately the first year following portfolio formation, followed by reversals during the subsequent two years. The authors further show that currency momentum contains information for future stock index returns and can weaken momentum while strengthening later reversals in US dollar-denominated returns. The results are consistent with an interpretation in which markets initially underreact and later correct.</w:t>
      </w:r>
    </w:p>
    <w:p w14:paraId="2B84EFF9"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t xml:space="preserve">This evidence provides a useful benchmark for interpreting the signal structure used in this thesis. The strategy does not use price momentum in the conventional sense. Instead, it creates momentum and mean-reversion positions from the sign of the difference between DSGE-implied output and realised output. Nevertheless, the economic timing problem is similar. An informational discrepancy can persist for some period, generating continuation, before a later adjustment generates reversal. The results in this thesis show a related pattern: mean-reversion is generally stronger over the full sample, while momentum becomes more useful around the Global Financial Crisis and Covid periods. The framework can therefore be interpreted as </w:t>
      </w:r>
      <w:r w:rsidRPr="00B46479">
        <w:rPr>
          <w:rFonts w:cs="Times New Roman"/>
          <w:color w:val="000000" w:themeColor="text1"/>
        </w:rPr>
        <w:lastRenderedPageBreak/>
        <w:t>testing whether a macroeconomic expectation gap is more likely to lead asset prices or to be followed by a correction, conditional on the economic regime.</w:t>
      </w:r>
    </w:p>
    <w:p w14:paraId="25F6EC4A" w14:textId="77777777" w:rsidR="00893C8F" w:rsidRPr="00B46479" w:rsidRDefault="00893C8F" w:rsidP="00893C8F">
      <w:pPr>
        <w:spacing w:line="360" w:lineRule="auto"/>
        <w:rPr>
          <w:rFonts w:cs="Times New Roman"/>
          <w:color w:val="000000" w:themeColor="text1"/>
        </w:rPr>
      </w:pPr>
      <w:r w:rsidRPr="00B46479">
        <w:rPr>
          <w:rFonts w:cs="Times New Roman"/>
          <w:color w:val="000000" w:themeColor="text1"/>
        </w:rPr>
        <w:t>The international nature of Bhojraj and Swaminathan (2006) is also useful when considering the asset choice in this thesis. Their results suggest that macroeconomic conditions can be reflected in broad equity indices rather than only in individual securities. The present framework narrows this idea to the S&amp;P 500 and DJIA, which are both broad US equity measures and therefore have a natural economic association with US output. The evidence on reversals also helps explain why a simple comparison of forecast and realised output can generate a persistent signal without requiring daily trading. The signal is slow-moving because the underlying information is quarterly, while the financial response may continue over several subsequent months.</w:t>
      </w:r>
    </w:p>
    <w:p w14:paraId="0CD39BA4" w14:textId="77777777" w:rsidR="00893C8F" w:rsidRPr="00B46479" w:rsidRDefault="00893C8F" w:rsidP="00893C8F">
      <w:pPr>
        <w:spacing w:line="360" w:lineRule="auto"/>
        <w:rPr>
          <w:rFonts w:cs="Times New Roman"/>
          <w:color w:val="000000" w:themeColor="text1"/>
          <w:u w:val="single"/>
        </w:rPr>
      </w:pPr>
      <w:r w:rsidRPr="00B46479">
        <w:rPr>
          <w:rFonts w:cs="Times New Roman"/>
          <w:color w:val="000000" w:themeColor="text1"/>
          <w:u w:val="single"/>
        </w:rPr>
        <w:t>Implications for the present framework</w:t>
      </w:r>
    </w:p>
    <w:p w14:paraId="7B779918" w14:textId="2D06A45E" w:rsidR="00893C8F" w:rsidRPr="00B46479" w:rsidRDefault="00893C8F" w:rsidP="00893C8F">
      <w:pPr>
        <w:spacing w:line="360" w:lineRule="auto"/>
        <w:rPr>
          <w:rFonts w:cs="Times New Roman"/>
          <w:color w:val="000000" w:themeColor="text1"/>
        </w:rPr>
      </w:pPr>
      <w:r w:rsidRPr="00B46479">
        <w:rPr>
          <w:rFonts w:cs="Times New Roman"/>
          <w:color w:val="000000" w:themeColor="text1"/>
        </w:rPr>
        <w:t>The three articles therefore support different links in the proposed chain from economic model to trade. Christiano et al. (2005) support the use of dynamic shock transmission and impulse responses as a forecasting mechanism. Chen et al. (1986) support the economic relevance of macroeconomic innovations for stock returns. Bhojraj and Swaminathan (2006) support the possibility that macro-linked equity returns can exhibit continuation followed by reversal over extended horizons. The present framework combines these ideas in a novel sequence: a TFP innovation is estimated, passed through an RBC model, translated into an output forecast, compared against realised GDP and then mapped to a long or short position in a related equity index. This combination also highlights the main empirical question of the thesis: whether the forecast-realisation gap contains information that is sufficiently persistent and correctly timed to generate profitable trading signals after accounting for implementation lags and trading costs.</w:t>
      </w:r>
    </w:p>
    <w:p w14:paraId="1B10CDEC" w14:textId="77777777" w:rsidR="00893C8F" w:rsidRPr="00B46479" w:rsidRDefault="00893C8F" w:rsidP="00BB5EF0">
      <w:pPr>
        <w:spacing w:line="360" w:lineRule="auto"/>
        <w:rPr>
          <w:rFonts w:cs="Times New Roman"/>
          <w:color w:val="000000" w:themeColor="text1"/>
        </w:rPr>
      </w:pPr>
    </w:p>
    <w:p w14:paraId="61A94D03" w14:textId="0072E3E2" w:rsidR="00893C8F" w:rsidRPr="0082498C" w:rsidRDefault="00893C8F" w:rsidP="00893C8F">
      <w:pPr>
        <w:pStyle w:val="Heading2"/>
        <w:spacing w:line="360" w:lineRule="auto"/>
        <w:rPr>
          <w:rFonts w:cs="Times New Roman"/>
        </w:rPr>
      </w:pPr>
      <w:bookmarkStart w:id="98" w:name="_Ref237780357"/>
      <w:bookmarkStart w:id="99" w:name="_Toc238128434"/>
      <w:r w:rsidRPr="0082498C">
        <w:rPr>
          <w:rFonts w:cs="Times New Roman"/>
        </w:rPr>
        <w:t>Appendix C: Extended Methods</w:t>
      </w:r>
      <w:bookmarkEnd w:id="98"/>
      <w:bookmarkEnd w:id="99"/>
    </w:p>
    <w:p w14:paraId="408A1605" w14:textId="04ADC5B6" w:rsidR="00893C8F"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The methodology in </w:t>
      </w:r>
      <w:r w:rsidR="00472A55" w:rsidRPr="00564A19">
        <w:rPr>
          <w:rFonts w:cs="Times New Roman"/>
          <w:color w:val="215E99" w:themeColor="text2" w:themeTint="BF"/>
        </w:rPr>
        <w:fldChar w:fldCharType="begin"/>
      </w:r>
      <w:r w:rsidR="00472A55" w:rsidRPr="00564A19">
        <w:rPr>
          <w:rFonts w:cs="Times New Roman"/>
          <w:color w:val="215E99" w:themeColor="text2" w:themeTint="BF"/>
        </w:rPr>
        <w:instrText xml:space="preserve"> REF _Ref237775690 \h </w:instrText>
      </w:r>
      <w:r w:rsidR="00472A55" w:rsidRPr="00564A19">
        <w:rPr>
          <w:rFonts w:cs="Times New Roman"/>
          <w:color w:val="215E99" w:themeColor="text2" w:themeTint="BF"/>
        </w:rPr>
      </w:r>
      <w:r w:rsidR="00472A55" w:rsidRPr="00564A19">
        <w:rPr>
          <w:rFonts w:cs="Times New Roman"/>
          <w:color w:val="215E99" w:themeColor="text2" w:themeTint="BF"/>
        </w:rPr>
        <w:fldChar w:fldCharType="separate"/>
      </w:r>
      <w:r w:rsidR="00472A55" w:rsidRPr="00564A19">
        <w:rPr>
          <w:rFonts w:cs="Times New Roman"/>
          <w:color w:val="215E99" w:themeColor="text2" w:themeTint="BF"/>
        </w:rPr>
        <w:t>4. METHODOLOGY</w:t>
      </w:r>
      <w:r w:rsidR="00472A55" w:rsidRPr="00564A19">
        <w:rPr>
          <w:rFonts w:cs="Times New Roman"/>
          <w:color w:val="215E99" w:themeColor="text2" w:themeTint="BF"/>
        </w:rPr>
        <w:fldChar w:fldCharType="end"/>
      </w:r>
      <w:r w:rsidR="00472A55" w:rsidRPr="00564A19">
        <w:rPr>
          <w:rFonts w:cs="Times New Roman"/>
          <w:color w:val="215E99" w:themeColor="text2" w:themeTint="BF"/>
        </w:rPr>
        <w:t xml:space="preserve"> </w:t>
      </w:r>
      <w:r w:rsidRPr="00564A19">
        <w:rPr>
          <w:rFonts w:cs="Times New Roman"/>
          <w:color w:val="215E99" w:themeColor="text2" w:themeTint="BF"/>
        </w:rPr>
        <w:t>can be expressed more formally to clarify the transformations and the timing of the trading signal. The following notation is consistent with the implementation described in the paper and expands the equations without changing the underlying framework.</w:t>
      </w:r>
    </w:p>
    <w:p w14:paraId="1D51DD2E" w14:textId="7FD7A43C" w:rsidR="00AB37CD" w:rsidRPr="00A84DF3" w:rsidRDefault="00AB37CD" w:rsidP="00893C8F">
      <w:pPr>
        <w:spacing w:line="360" w:lineRule="auto"/>
        <w:rPr>
          <w:rFonts w:cs="Times New Roman"/>
          <w:color w:val="215E99" w:themeColor="text2" w:themeTint="BF"/>
          <w:u w:val="single"/>
        </w:rPr>
      </w:pPr>
      <w:r w:rsidRPr="00A84DF3">
        <w:rPr>
          <w:rFonts w:cs="Times New Roman"/>
          <w:color w:val="215E99" w:themeColor="text2" w:themeTint="BF"/>
          <w:u w:val="single"/>
        </w:rPr>
        <w:t>RBC Model Equilibrium</w:t>
      </w:r>
    </w:p>
    <w:p w14:paraId="003A5F83" w14:textId="6D988DC0" w:rsidR="00A84DF3" w:rsidRPr="00A84DF3" w:rsidRDefault="00A84DF3" w:rsidP="00893C8F">
      <w:pPr>
        <w:spacing w:line="360" w:lineRule="auto"/>
        <w:rPr>
          <w:rFonts w:cs="Times New Roman"/>
          <w:color w:val="215E99" w:themeColor="text2" w:themeTint="BF"/>
        </w:rPr>
      </w:pPr>
      <w:r w:rsidRPr="00A84DF3">
        <w:rPr>
          <w:rFonts w:cs="Times New Roman"/>
          <w:color w:val="215E99" w:themeColor="text2" w:themeTint="BF"/>
        </w:rPr>
        <w:lastRenderedPageBreak/>
        <w:t xml:space="preserve">The setup of the model is available in the </w:t>
      </w:r>
      <w:proofErr w:type="spellStart"/>
      <w:r w:rsidRPr="00A84DF3">
        <w:rPr>
          <w:rFonts w:cs="Times New Roman"/>
          <w:color w:val="215E99" w:themeColor="text2" w:themeTint="BF"/>
        </w:rPr>
        <w:t>dolo</w:t>
      </w:r>
      <w:proofErr w:type="spellEnd"/>
      <w:r w:rsidRPr="00A84DF3">
        <w:rPr>
          <w:rFonts w:cs="Times New Roman"/>
          <w:color w:val="215E99" w:themeColor="text2" w:themeTint="BF"/>
        </w:rPr>
        <w:t xml:space="preserve"> Python library from </w:t>
      </w:r>
      <w:proofErr w:type="spellStart"/>
      <w:r w:rsidRPr="00A84DF3">
        <w:rPr>
          <w:rFonts w:cs="Times New Roman"/>
          <w:color w:val="215E99" w:themeColor="text2" w:themeTint="BF"/>
        </w:rPr>
        <w:t>EconForge</w:t>
      </w:r>
      <w:proofErr w:type="spellEnd"/>
      <w:r w:rsidRPr="00A84DF3">
        <w:rPr>
          <w:rFonts w:cs="Times New Roman"/>
          <w:color w:val="215E99" w:themeColor="text2" w:themeTint="BF"/>
        </w:rPr>
        <w:t xml:space="preserve"> </w:t>
      </w:r>
      <w:sdt>
        <w:sdtPr>
          <w:rPr>
            <w:rFonts w:cs="Times New Roman"/>
            <w:color w:val="215E99" w:themeColor="text2" w:themeTint="BF"/>
          </w:rPr>
          <w:id w:val="-886565639"/>
          <w:citation/>
        </w:sdtPr>
        <w:sdtContent>
          <w:r w:rsidRPr="00A84DF3">
            <w:rPr>
              <w:rFonts w:cs="Times New Roman"/>
              <w:color w:val="215E99" w:themeColor="text2" w:themeTint="BF"/>
            </w:rPr>
            <w:fldChar w:fldCharType="begin"/>
          </w:r>
          <w:r w:rsidRPr="00A84DF3">
            <w:rPr>
              <w:rFonts w:cs="Times New Roman"/>
              <w:color w:val="215E99" w:themeColor="text2" w:themeTint="BF"/>
            </w:rPr>
            <w:instrText xml:space="preserve">CITATION Win19 \t  \m Win26 \t  \l 2057 </w:instrText>
          </w:r>
          <w:r w:rsidRPr="00A84DF3">
            <w:rPr>
              <w:rFonts w:cs="Times New Roman"/>
              <w:color w:val="215E99" w:themeColor="text2" w:themeTint="BF"/>
            </w:rPr>
            <w:fldChar w:fldCharType="separate"/>
          </w:r>
          <w:r w:rsidRPr="00A84DF3">
            <w:rPr>
              <w:rFonts w:cs="Times New Roman"/>
              <w:noProof/>
              <w:color w:val="215E99" w:themeColor="text2" w:themeTint="BF"/>
            </w:rPr>
            <w:t>(Winant, 2019; Winant, 2026)</w:t>
          </w:r>
          <w:r w:rsidRPr="00A84DF3">
            <w:rPr>
              <w:rFonts w:cs="Times New Roman"/>
              <w:color w:val="215E99" w:themeColor="text2" w:themeTint="BF"/>
            </w:rPr>
            <w:fldChar w:fldCharType="end"/>
          </w:r>
        </w:sdtContent>
      </w:sdt>
      <w:r w:rsidRPr="00A84DF3">
        <w:rPr>
          <w:rFonts w:cs="Times New Roman"/>
          <w:color w:val="215E99" w:themeColor="text2" w:themeTint="BF"/>
        </w:rPr>
        <w:t>.</w:t>
      </w:r>
    </w:p>
    <w:p w14:paraId="36F76926" w14:textId="7AFE1361" w:rsidR="00AB37CD" w:rsidRPr="00805D13" w:rsidRDefault="005236FF" w:rsidP="00893C8F">
      <w:pPr>
        <w:spacing w:line="360" w:lineRule="auto"/>
        <w:rPr>
          <w:rFonts w:cs="Times New Roman"/>
          <w:color w:val="215E99" w:themeColor="text2" w:themeTint="BF"/>
        </w:rPr>
      </w:pPr>
      <w:r w:rsidRPr="00805D13">
        <w:rPr>
          <w:rFonts w:cs="Times New Roman"/>
          <w:color w:val="215E99" w:themeColor="text2" w:themeTint="BF"/>
        </w:rPr>
        <w:t>The f</w:t>
      </w:r>
      <w:r w:rsidR="00AB37CD" w:rsidRPr="00805D13">
        <w:rPr>
          <w:rFonts w:cs="Times New Roman"/>
          <w:color w:val="215E99" w:themeColor="text2" w:themeTint="BF"/>
        </w:rPr>
        <w:t>ull system of equilibrium conditions</w:t>
      </w:r>
      <w:r w:rsidRPr="00805D13">
        <w:rPr>
          <w:rFonts w:cs="Times New Roman"/>
          <w:color w:val="215E99" w:themeColor="text2" w:themeTint="BF"/>
        </w:rPr>
        <w:t xml:space="preserve"> of the RBC model is listed below.</w:t>
      </w:r>
    </w:p>
    <w:p w14:paraId="485334B2" w14:textId="7CE45EE6" w:rsidR="005236FF" w:rsidRPr="00805D13" w:rsidRDefault="005236FF" w:rsidP="00893C8F">
      <w:pPr>
        <w:spacing w:line="360" w:lineRule="auto"/>
        <w:rPr>
          <w:rFonts w:cs="Times New Roman"/>
          <w:color w:val="215E99" w:themeColor="text2" w:themeTint="BF"/>
        </w:rPr>
      </w:pPr>
      <w:r w:rsidRPr="00805D13">
        <w:rPr>
          <w:rFonts w:cs="Times New Roman"/>
          <w:color w:val="215E99" w:themeColor="text2" w:themeTint="BF"/>
        </w:rPr>
        <w:t>Production:</w:t>
      </w:r>
    </w:p>
    <w:p w14:paraId="7104575C" w14:textId="77777777" w:rsidR="005236FF" w:rsidRPr="00805D13" w:rsidRDefault="005236FF" w:rsidP="005236FF">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r>
          <w:rPr>
            <w:rFonts w:ascii="Cambria Math" w:eastAsiaTheme="minorEastAsia" w:hAnsi="Cambria Math" w:cs="Times New Roman"/>
            <w:color w:val="215E99" w:themeColor="text2" w:themeTint="BF"/>
          </w:rPr>
          <m:t>=</m:t>
        </m:r>
        <m:sSup>
          <m:sSupPr>
            <m:ctrlPr>
              <w:rPr>
                <w:rFonts w:ascii="Cambria Math" w:eastAsiaTheme="minorEastAsia" w:hAnsi="Cambria Math" w:cs="Times New Roman"/>
                <w:i/>
                <w:color w:val="215E99" w:themeColor="text2" w:themeTint="BF"/>
              </w:rPr>
            </m:ctrlPr>
          </m:sSupPr>
          <m:e>
            <m:r>
              <w:rPr>
                <w:rFonts w:ascii="Cambria Math" w:eastAsiaTheme="minorEastAsia" w:hAnsi="Cambria Math" w:cs="Times New Roman"/>
                <w:color w:val="215E99" w:themeColor="text2" w:themeTint="BF"/>
              </w:rPr>
              <m:t>e</m:t>
            </m:r>
          </m:e>
          <m:sup>
            <m:sSub>
              <m:sSubPr>
                <m:ctrlPr>
                  <w:rPr>
                    <w:rFonts w:ascii="Cambria Math" w:eastAsiaTheme="minorEastAsia" w:hAnsi="Cambria Math" w:cs="Times New Roman"/>
                    <w:i/>
                    <w:color w:val="215E99" w:themeColor="text2" w:themeTint="BF"/>
                  </w:rPr>
                </m:ctrlPr>
              </m:sSubPr>
              <m:e>
                <m:r>
                  <w:rPr>
                    <w:rFonts w:ascii="Cambria Math" w:eastAsiaTheme="minorEastAsia" w:hAnsi="Cambria Math" w:cs="Times New Roman"/>
                    <w:color w:val="215E99" w:themeColor="text2" w:themeTint="BF"/>
                  </w:rPr>
                  <m:t>z</m:t>
                </m:r>
              </m:e>
              <m:sub>
                <m:r>
                  <w:rPr>
                    <w:rFonts w:ascii="Cambria Math" w:eastAsiaTheme="minorEastAsia" w:hAnsi="Cambria Math" w:cs="Times New Roman"/>
                    <w:color w:val="215E99" w:themeColor="text2" w:themeTint="BF"/>
                  </w:rPr>
                  <m:t>t</m:t>
                </m:r>
              </m:sub>
            </m:sSub>
          </m:sup>
        </m:s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α</m:t>
            </m:r>
          </m:sup>
        </m:sSub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1-α</m:t>
            </m:r>
          </m:sup>
        </m:sSubSup>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1E1A4636" w14:textId="3CBA7BEA" w:rsidR="005236FF" w:rsidRPr="00805D13" w:rsidRDefault="005236FF" w:rsidP="00893C8F">
      <w:pPr>
        <w:spacing w:line="360" w:lineRule="auto"/>
        <w:rPr>
          <w:rFonts w:cs="Times New Roman"/>
          <w:color w:val="215E99" w:themeColor="text2" w:themeTint="BF"/>
        </w:rPr>
      </w:pPr>
      <w:r w:rsidRPr="00805D13">
        <w:rPr>
          <w:rFonts w:cs="Times New Roman"/>
          <w:color w:val="215E99" w:themeColor="text2" w:themeTint="BF"/>
        </w:rPr>
        <w:t>Resource constraint:</w:t>
      </w:r>
    </w:p>
    <w:p w14:paraId="09233C6F" w14:textId="6D658AB2" w:rsidR="005236FF" w:rsidRPr="00805D13" w:rsidRDefault="005236FF" w:rsidP="005236FF">
      <w:pPr>
        <w:tabs>
          <w:tab w:val="left" w:pos="7938"/>
        </w:tabs>
        <w:spacing w:line="360" w:lineRule="auto"/>
        <w:ind w:firstLine="567"/>
        <w:rPr>
          <w:rFonts w:eastAsiaTheme="minorEastAsia" w:cs="Times New Roman"/>
          <w:color w:val="215E99" w:themeColor="text2" w:themeTint="BF"/>
        </w:rPr>
      </w:pPr>
      <m:oMath>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k</m:t>
            </m:r>
          </m:sup>
        </m:sSubSup>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α</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den>
        </m:f>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2009AB42" w14:textId="1FE4C193" w:rsidR="005236FF" w:rsidRPr="00805D13" w:rsidRDefault="005236FF" w:rsidP="005236FF">
      <w:pPr>
        <w:spacing w:line="360" w:lineRule="auto"/>
        <w:rPr>
          <w:rFonts w:cs="Times New Roman"/>
          <w:color w:val="215E99" w:themeColor="text2" w:themeTint="BF"/>
        </w:rPr>
      </w:pPr>
      <w:r w:rsidRPr="00805D13">
        <w:rPr>
          <w:rFonts w:cs="Times New Roman"/>
          <w:color w:val="215E99" w:themeColor="text2" w:themeTint="BF"/>
        </w:rPr>
        <w:t>Capital rental rate</w:t>
      </w:r>
      <w:r w:rsidRPr="00805D13">
        <w:rPr>
          <w:rFonts w:cs="Times New Roman"/>
          <w:color w:val="215E99" w:themeColor="text2" w:themeTint="BF"/>
        </w:rPr>
        <w:t>:</w:t>
      </w:r>
    </w:p>
    <w:p w14:paraId="2DFBD3D3" w14:textId="4A118367" w:rsidR="005236FF" w:rsidRPr="00805D13" w:rsidRDefault="005236FF" w:rsidP="005236FF">
      <w:pPr>
        <w:tabs>
          <w:tab w:val="left" w:pos="7938"/>
        </w:tabs>
        <w:spacing w:line="360" w:lineRule="auto"/>
        <w:ind w:firstLine="567"/>
        <w:rPr>
          <w:rFonts w:eastAsiaTheme="minorEastAsia"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w</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(1-</m:t>
            </m:r>
            <m:r>
              <w:rPr>
                <w:rFonts w:ascii="Cambria Math" w:hAnsi="Cambria Math" w:cs="Times New Roman"/>
                <w:color w:val="215E99" w:themeColor="text2" w:themeTint="BF"/>
              </w:rPr>
              <m:t>α</m:t>
            </m:r>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den>
        </m:f>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30FA1F1E" w14:textId="3B7C8DFE" w:rsidR="005236FF" w:rsidRPr="00805D13" w:rsidRDefault="005236FF" w:rsidP="005236FF">
      <w:pPr>
        <w:spacing w:line="360" w:lineRule="auto"/>
        <w:rPr>
          <w:rFonts w:cs="Times New Roman"/>
          <w:color w:val="215E99" w:themeColor="text2" w:themeTint="BF"/>
        </w:rPr>
      </w:pPr>
      <w:r w:rsidRPr="00805D13">
        <w:rPr>
          <w:rFonts w:cs="Times New Roman"/>
          <w:color w:val="215E99" w:themeColor="text2" w:themeTint="BF"/>
        </w:rPr>
        <w:t>Labour supply equilibrium condition</w:t>
      </w:r>
      <w:r w:rsidRPr="00805D13">
        <w:rPr>
          <w:rFonts w:cs="Times New Roman"/>
          <w:color w:val="215E99" w:themeColor="text2" w:themeTint="BF"/>
        </w:rPr>
        <w:t>:</w:t>
      </w:r>
    </w:p>
    <w:p w14:paraId="06889719" w14:textId="76444392" w:rsidR="005236FF" w:rsidRPr="00805D13" w:rsidRDefault="005236FF" w:rsidP="005236FF">
      <w:pPr>
        <w:tabs>
          <w:tab w:val="left" w:pos="7938"/>
        </w:tabs>
        <w:spacing w:line="360" w:lineRule="auto"/>
        <w:ind w:firstLine="567"/>
        <w:rPr>
          <w:rFonts w:eastAsiaTheme="minorEastAsia"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w</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r>
          <w:rPr>
            <w:rFonts w:ascii="Cambria Math" w:hAnsi="Cambria Math" w:cs="Times New Roman"/>
            <w:color w:val="215E99" w:themeColor="text2" w:themeTint="BF"/>
          </w:rPr>
          <m:t>χ</m:t>
        </m:r>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η</m:t>
            </m:r>
          </m:sup>
        </m:sSub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σ</m:t>
            </m:r>
          </m:sup>
        </m:sSubSup>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56C2AD96" w14:textId="2DA59FCD" w:rsidR="00E377CB" w:rsidRPr="00805D13" w:rsidRDefault="00E377CB" w:rsidP="00E377CB">
      <w:pPr>
        <w:spacing w:line="360" w:lineRule="auto"/>
        <w:rPr>
          <w:rFonts w:cs="Times New Roman"/>
          <w:color w:val="215E99" w:themeColor="text2" w:themeTint="BF"/>
        </w:rPr>
      </w:pPr>
      <w:r w:rsidRPr="00805D13">
        <w:rPr>
          <w:rFonts w:cs="Times New Roman"/>
          <w:color w:val="215E99" w:themeColor="text2" w:themeTint="BF"/>
        </w:rPr>
        <w:t xml:space="preserve">Euler </w:t>
      </w:r>
      <w:r w:rsidRPr="00805D13">
        <w:rPr>
          <w:rFonts w:cs="Times New Roman"/>
          <w:color w:val="215E99" w:themeColor="text2" w:themeTint="BF"/>
        </w:rPr>
        <w:t>equilibrium condition:</w:t>
      </w:r>
    </w:p>
    <w:p w14:paraId="058A46F6" w14:textId="488DCB0E" w:rsidR="00E377CB" w:rsidRPr="00805D13" w:rsidRDefault="00E377CB" w:rsidP="00E377CB">
      <w:pPr>
        <w:tabs>
          <w:tab w:val="left" w:pos="7938"/>
        </w:tabs>
        <w:spacing w:line="360" w:lineRule="auto"/>
        <w:ind w:firstLine="567"/>
        <w:rPr>
          <w:rFonts w:eastAsiaTheme="minorEastAsia" w:cs="Times New Roman"/>
          <w:color w:val="215E99" w:themeColor="text2" w:themeTint="BF"/>
        </w:rPr>
      </w:pPr>
      <m:oMath>
        <m:r>
          <w:rPr>
            <w:rFonts w:ascii="Cambria Math" w:hAnsi="Cambria Math" w:cs="Times New Roman"/>
            <w:color w:val="215E99" w:themeColor="text2" w:themeTint="BF"/>
          </w:rPr>
          <m:t>1</m:t>
        </m:r>
        <m:r>
          <w:rPr>
            <w:rFonts w:ascii="Cambria Math" w:hAnsi="Cambria Math" w:cs="Times New Roman"/>
            <w:color w:val="215E99" w:themeColor="text2" w:themeTint="BF"/>
          </w:rPr>
          <m:t>=</m:t>
        </m:r>
        <m:r>
          <w:rPr>
            <w:rFonts w:ascii="Cambria Math" w:hAnsi="Cambria Math" w:cs="Times New Roman"/>
            <w:color w:val="215E99" w:themeColor="text2" w:themeTint="BF"/>
          </w:rPr>
          <m:t>β</m:t>
        </m:r>
        <m:sSup>
          <m:sSupPr>
            <m:ctrlPr>
              <w:rPr>
                <w:rFonts w:ascii="Cambria Math" w:hAnsi="Cambria Math" w:cs="Times New Roman"/>
                <w:i/>
                <w:color w:val="215E99" w:themeColor="text2" w:themeTint="BF"/>
              </w:rPr>
            </m:ctrlPr>
          </m:sSupPr>
          <m:e>
            <m:d>
              <m:dPr>
                <m:ctrlPr>
                  <w:rPr>
                    <w:rFonts w:ascii="Cambria Math" w:hAnsi="Cambria Math" w:cs="Times New Roman"/>
                    <w:i/>
                    <w:color w:val="215E99" w:themeColor="text2" w:themeTint="BF"/>
                  </w:rPr>
                </m:ctrlPr>
              </m:dPr>
              <m:e>
                <m:f>
                  <m:fPr>
                    <m:ctrlPr>
                      <w:rPr>
                        <w:rFonts w:ascii="Cambria Math" w:hAnsi="Cambria Math" w:cs="Times New Roman"/>
                        <w:i/>
                        <w:color w:val="215E99" w:themeColor="text2" w:themeTint="BF"/>
                      </w:rPr>
                    </m:ctrlPr>
                  </m:fPr>
                  <m:nu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t+1</m:t>
                        </m:r>
                      </m:sub>
                    </m:sSub>
                  </m:den>
                </m:f>
              </m:e>
            </m:d>
          </m:e>
          <m:sup>
            <m:r>
              <w:rPr>
                <w:rFonts w:ascii="Cambria Math" w:hAnsi="Cambria Math" w:cs="Times New Roman"/>
                <w:color w:val="215E99" w:themeColor="text2" w:themeTint="BF"/>
              </w:rPr>
              <m:t>σ</m:t>
            </m:r>
          </m:sup>
        </m:sSup>
        <m:r>
          <w:rPr>
            <w:rFonts w:ascii="Cambria Math" w:eastAsiaTheme="minorEastAsia" w:hAnsi="Cambria Math" w:cs="Times New Roman"/>
            <w:color w:val="215E99" w:themeColor="text2" w:themeTint="BF"/>
          </w:rPr>
          <m:t>(1-δ+</m:t>
        </m:r>
        <m:sSubSup>
          <m:sSubSupPr>
            <m:ctrlPr>
              <w:rPr>
                <w:rFonts w:ascii="Cambria Math" w:eastAsiaTheme="minorEastAsia" w:hAnsi="Cambria Math" w:cs="Times New Roman"/>
                <w:i/>
                <w:color w:val="215E99" w:themeColor="text2" w:themeTint="BF"/>
              </w:rPr>
            </m:ctrlPr>
          </m:sSubSupPr>
          <m:e>
            <m:r>
              <w:rPr>
                <w:rFonts w:ascii="Cambria Math" w:eastAsiaTheme="minorEastAsia" w:hAnsi="Cambria Math" w:cs="Times New Roman"/>
                <w:color w:val="215E99" w:themeColor="text2" w:themeTint="BF"/>
              </w:rPr>
              <m:t>r</m:t>
            </m:r>
          </m:e>
          <m:sub>
            <m:r>
              <w:rPr>
                <w:rFonts w:ascii="Cambria Math" w:eastAsiaTheme="minorEastAsia" w:hAnsi="Cambria Math" w:cs="Times New Roman"/>
                <w:color w:val="215E99" w:themeColor="text2" w:themeTint="BF"/>
              </w:rPr>
              <m:t>t+1</m:t>
            </m:r>
          </m:sub>
          <m:sup>
            <m:r>
              <w:rPr>
                <w:rFonts w:ascii="Cambria Math" w:eastAsiaTheme="minorEastAsia" w:hAnsi="Cambria Math" w:cs="Times New Roman"/>
                <w:color w:val="215E99" w:themeColor="text2" w:themeTint="BF"/>
              </w:rPr>
              <m:t>k</m:t>
            </m:r>
          </m:sup>
        </m:sSubSup>
        <m:r>
          <w:rPr>
            <w:rFonts w:ascii="Cambria Math" w:eastAsiaTheme="minorEastAsia" w:hAnsi="Cambria Math" w:cs="Times New Roman"/>
            <w:color w:val="215E99" w:themeColor="text2" w:themeTint="BF"/>
          </w:rPr>
          <m:t>)</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24D0FB53" w14:textId="074C84FE" w:rsidR="00E377CB" w:rsidRPr="00805D13" w:rsidRDefault="00E377CB" w:rsidP="00E377CB">
      <w:pPr>
        <w:spacing w:line="360" w:lineRule="auto"/>
        <w:rPr>
          <w:rFonts w:cs="Times New Roman"/>
          <w:color w:val="215E99" w:themeColor="text2" w:themeTint="BF"/>
        </w:rPr>
      </w:pPr>
      <w:r w:rsidRPr="00805D13">
        <w:rPr>
          <w:rFonts w:cs="Times New Roman"/>
          <w:color w:val="215E99" w:themeColor="text2" w:themeTint="BF"/>
        </w:rPr>
        <w:t>Productivity law of motion</w:t>
      </w:r>
      <w:r w:rsidRPr="00805D13">
        <w:rPr>
          <w:rFonts w:cs="Times New Roman"/>
          <w:color w:val="215E99" w:themeColor="text2" w:themeTint="BF"/>
        </w:rPr>
        <w:t>:</w:t>
      </w:r>
    </w:p>
    <w:p w14:paraId="1C45ADD0" w14:textId="0129C8C0" w:rsidR="00E377CB" w:rsidRPr="00805D13" w:rsidRDefault="00E377CB" w:rsidP="00E377CB">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=ρ</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z,t</m:t>
            </m:r>
          </m:sub>
        </m:sSub>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264CAB9C" w14:textId="4B67108E" w:rsidR="00E377CB" w:rsidRPr="00805D13" w:rsidRDefault="00E377CB" w:rsidP="00E377CB">
      <w:pPr>
        <w:spacing w:line="360" w:lineRule="auto"/>
        <w:rPr>
          <w:rFonts w:cs="Times New Roman"/>
          <w:color w:val="215E99" w:themeColor="text2" w:themeTint="BF"/>
        </w:rPr>
      </w:pPr>
      <w:r w:rsidRPr="00805D13">
        <w:rPr>
          <w:rFonts w:cs="Times New Roman"/>
          <w:color w:val="215E99" w:themeColor="text2" w:themeTint="BF"/>
        </w:rPr>
        <w:t>Capital accumulation</w:t>
      </w:r>
      <w:r w:rsidRPr="00805D13">
        <w:rPr>
          <w:rFonts w:cs="Times New Roman"/>
          <w:color w:val="215E99" w:themeColor="text2" w:themeTint="BF"/>
        </w:rPr>
        <w:t>:</w:t>
      </w:r>
    </w:p>
    <w:p w14:paraId="02DD8E95" w14:textId="702D5A6F" w:rsidR="005236FF" w:rsidRPr="00805D13" w:rsidRDefault="005236FF" w:rsidP="00E377CB">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r>
              <w:rPr>
                <w:rFonts w:ascii="Cambria Math" w:hAnsi="Cambria Math" w:cs="Times New Roman"/>
                <w:color w:val="215E99" w:themeColor="text2" w:themeTint="BF"/>
              </w:rPr>
              <m:t>1-δ</m:t>
            </m:r>
          </m:e>
        </m:d>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6DC913F2" w14:textId="7C80EF52" w:rsidR="005236FF" w:rsidRPr="00805D13" w:rsidRDefault="005236FF" w:rsidP="00893C8F">
      <w:pPr>
        <w:spacing w:line="360" w:lineRule="auto"/>
        <w:rPr>
          <w:rFonts w:cs="Times New Roman"/>
          <w:color w:val="215E99" w:themeColor="text2" w:themeTint="BF"/>
        </w:rPr>
      </w:pPr>
      <w:r w:rsidRPr="00805D13">
        <w:rPr>
          <w:rFonts w:cs="Times New Roman"/>
          <w:color w:val="215E99" w:themeColor="text2" w:themeTint="BF"/>
        </w:rPr>
        <w:t>The list of calibrated parameters in the RBC model is shown below.</w:t>
      </w:r>
    </w:p>
    <w:p w14:paraId="79C6CD5E" w14:textId="62920609" w:rsidR="00805D13" w:rsidRPr="00805D13" w:rsidRDefault="00805D13" w:rsidP="00805D13">
      <w:pPr>
        <w:spacing w:line="360" w:lineRule="auto"/>
        <w:rPr>
          <w:rFonts w:cs="Times New Roman"/>
          <w:color w:val="215E99" w:themeColor="text2" w:themeTint="BF"/>
        </w:rPr>
      </w:pPr>
      <w:r w:rsidRPr="00805D13">
        <w:rPr>
          <w:rFonts w:cs="Times New Roman"/>
          <w:color w:val="215E99" w:themeColor="text2" w:themeTint="BF"/>
        </w:rPr>
        <w:t>Discount factor</w:t>
      </w:r>
      <w:r w:rsidRPr="00805D13">
        <w:rPr>
          <w:rFonts w:cs="Times New Roman"/>
          <w:color w:val="215E99" w:themeColor="text2" w:themeTint="BF"/>
        </w:rPr>
        <w:t>:</w:t>
      </w:r>
    </w:p>
    <w:p w14:paraId="5AC19425" w14:textId="5E82F82F" w:rsidR="00805D13" w:rsidRPr="00805D13" w:rsidRDefault="00805D13" w:rsidP="00805D13">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β</m:t>
        </m:r>
        <m:r>
          <w:rPr>
            <w:rFonts w:ascii="Cambria Math" w:hAnsi="Cambria Math" w:cs="Times New Roman"/>
            <w:color w:val="215E99" w:themeColor="text2" w:themeTint="BF"/>
          </w:rPr>
          <m:t>=</m:t>
        </m:r>
        <m:r>
          <w:rPr>
            <w:rFonts w:ascii="Cambria Math" w:hAnsi="Cambria Math" w:cs="Times New Roman"/>
            <w:color w:val="215E99" w:themeColor="text2" w:themeTint="BF"/>
          </w:rPr>
          <m:t>0.99</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4F5D392A" w14:textId="6B9FFEB6" w:rsidR="00805D13" w:rsidRPr="00805D13" w:rsidRDefault="00805D13" w:rsidP="00805D13">
      <w:pPr>
        <w:spacing w:line="360" w:lineRule="auto"/>
        <w:rPr>
          <w:rFonts w:cs="Times New Roman"/>
          <w:color w:val="215E99" w:themeColor="text2" w:themeTint="BF"/>
        </w:rPr>
      </w:pPr>
      <w:r w:rsidRPr="00805D13">
        <w:rPr>
          <w:rFonts w:cs="Times New Roman"/>
          <w:color w:val="215E99" w:themeColor="text2" w:themeTint="BF"/>
        </w:rPr>
        <w:t xml:space="preserve">Capital </w:t>
      </w:r>
      <w:r w:rsidRPr="00805D13">
        <w:rPr>
          <w:rFonts w:cs="Times New Roman"/>
          <w:color w:val="215E99" w:themeColor="text2" w:themeTint="BF"/>
        </w:rPr>
        <w:t>depreciation rate</w:t>
      </w:r>
      <w:r w:rsidRPr="00805D13">
        <w:rPr>
          <w:rFonts w:cs="Times New Roman"/>
          <w:color w:val="215E99" w:themeColor="text2" w:themeTint="BF"/>
        </w:rPr>
        <w:t>:</w:t>
      </w:r>
    </w:p>
    <w:p w14:paraId="4666E569" w14:textId="2736761E" w:rsidR="00805D13" w:rsidRPr="00805D13" w:rsidRDefault="00805D13" w:rsidP="00805D13">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δ</m:t>
        </m:r>
        <m:r>
          <w:rPr>
            <w:rFonts w:ascii="Cambria Math" w:hAnsi="Cambria Math" w:cs="Times New Roman"/>
            <w:color w:val="215E99" w:themeColor="text2" w:themeTint="BF"/>
          </w:rPr>
          <m:t>=</m:t>
        </m:r>
        <m:r>
          <w:rPr>
            <w:rFonts w:ascii="Cambria Math" w:hAnsi="Cambria Math" w:cs="Times New Roman"/>
            <w:color w:val="215E99" w:themeColor="text2" w:themeTint="BF"/>
          </w:rPr>
          <m:t>0.025</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747BCF39" w14:textId="3FE2D40F" w:rsidR="00805D13" w:rsidRPr="00805D13" w:rsidRDefault="00805D13" w:rsidP="00805D13">
      <w:pPr>
        <w:spacing w:line="360" w:lineRule="auto"/>
        <w:rPr>
          <w:rFonts w:cs="Times New Roman"/>
          <w:color w:val="215E99" w:themeColor="text2" w:themeTint="BF"/>
        </w:rPr>
      </w:pPr>
      <w:r w:rsidRPr="00805D13">
        <w:rPr>
          <w:rFonts w:cs="Times New Roman"/>
          <w:color w:val="215E99" w:themeColor="text2" w:themeTint="BF"/>
        </w:rPr>
        <w:t xml:space="preserve">Capital </w:t>
      </w:r>
      <w:r w:rsidRPr="00805D13">
        <w:rPr>
          <w:rFonts w:cs="Times New Roman"/>
          <w:color w:val="215E99" w:themeColor="text2" w:themeTint="BF"/>
        </w:rPr>
        <w:t>share in production</w:t>
      </w:r>
      <w:r w:rsidRPr="00805D13">
        <w:rPr>
          <w:rFonts w:cs="Times New Roman"/>
          <w:color w:val="215E99" w:themeColor="text2" w:themeTint="BF"/>
        </w:rPr>
        <w:t>:</w:t>
      </w:r>
    </w:p>
    <w:p w14:paraId="4CC9B4FE" w14:textId="365C13A1" w:rsidR="00805D13" w:rsidRPr="00805D13" w:rsidRDefault="00805D13" w:rsidP="00805D13">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α</m:t>
        </m:r>
        <m:r>
          <w:rPr>
            <w:rFonts w:ascii="Cambria Math" w:hAnsi="Cambria Math" w:cs="Times New Roman"/>
            <w:color w:val="215E99" w:themeColor="text2" w:themeTint="BF"/>
          </w:rPr>
          <m:t>=</m:t>
        </m:r>
        <m:r>
          <w:rPr>
            <w:rFonts w:ascii="Cambria Math" w:hAnsi="Cambria Math" w:cs="Times New Roman"/>
            <w:color w:val="215E99" w:themeColor="text2" w:themeTint="BF"/>
          </w:rPr>
          <m:t>0.33</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0785F29A" w14:textId="2DA79DCF" w:rsidR="00805D13" w:rsidRPr="00805D13" w:rsidRDefault="00805D13" w:rsidP="00805D13">
      <w:pPr>
        <w:spacing w:line="360" w:lineRule="auto"/>
        <w:rPr>
          <w:rFonts w:cs="Times New Roman"/>
          <w:color w:val="215E99" w:themeColor="text2" w:themeTint="BF"/>
        </w:rPr>
      </w:pPr>
      <w:r w:rsidRPr="00805D13">
        <w:rPr>
          <w:rFonts w:cs="Times New Roman"/>
          <w:color w:val="215E99" w:themeColor="text2" w:themeTint="BF"/>
        </w:rPr>
        <w:lastRenderedPageBreak/>
        <w:t>Curvature of utility with respect to consumption:</w:t>
      </w:r>
    </w:p>
    <w:p w14:paraId="38B8A1C3" w14:textId="68D8F2CC" w:rsidR="00805D13" w:rsidRPr="00805D13" w:rsidRDefault="00805D13" w:rsidP="00805D13">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σ</m:t>
        </m:r>
        <m:r>
          <w:rPr>
            <w:rFonts w:ascii="Cambria Math" w:hAnsi="Cambria Math" w:cs="Times New Roman"/>
            <w:color w:val="215E99" w:themeColor="text2" w:themeTint="BF"/>
          </w:rPr>
          <m:t>=</m:t>
        </m:r>
        <m:r>
          <w:rPr>
            <w:rFonts w:ascii="Cambria Math" w:hAnsi="Cambria Math" w:cs="Times New Roman"/>
            <w:color w:val="215E99" w:themeColor="text2" w:themeTint="BF"/>
          </w:rPr>
          <m:t>5</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1E2288F0" w14:textId="2C38E371" w:rsidR="00805D13" w:rsidRPr="00805D13" w:rsidRDefault="00805D13" w:rsidP="00805D13">
      <w:pPr>
        <w:spacing w:line="360" w:lineRule="auto"/>
        <w:rPr>
          <w:rFonts w:cs="Times New Roman"/>
          <w:color w:val="215E99" w:themeColor="text2" w:themeTint="BF"/>
        </w:rPr>
      </w:pPr>
      <w:r w:rsidRPr="00805D13">
        <w:rPr>
          <w:rFonts w:cs="Times New Roman"/>
          <w:color w:val="215E99" w:themeColor="text2" w:themeTint="BF"/>
        </w:rPr>
        <w:t>Curvature of the disutility of labo</w:t>
      </w:r>
      <w:r w:rsidRPr="00805D13">
        <w:rPr>
          <w:rFonts w:cs="Times New Roman"/>
          <w:color w:val="215E99" w:themeColor="text2" w:themeTint="BF"/>
        </w:rPr>
        <w:t>u</w:t>
      </w:r>
      <w:r w:rsidRPr="00805D13">
        <w:rPr>
          <w:rFonts w:cs="Times New Roman"/>
          <w:color w:val="215E99" w:themeColor="text2" w:themeTint="BF"/>
        </w:rPr>
        <w:t>r:</w:t>
      </w:r>
    </w:p>
    <w:p w14:paraId="2DEC2386" w14:textId="54DBEE05" w:rsidR="00805D13" w:rsidRPr="00805D13" w:rsidRDefault="00805D13" w:rsidP="00805D13">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η</m:t>
        </m:r>
        <m:r>
          <w:rPr>
            <w:rFonts w:ascii="Cambria Math" w:hAnsi="Cambria Math" w:cs="Times New Roman"/>
            <w:color w:val="215E99" w:themeColor="text2" w:themeTint="BF"/>
          </w:rPr>
          <m:t>=</m:t>
        </m:r>
        <m:r>
          <w:rPr>
            <w:rFonts w:ascii="Cambria Math" w:hAnsi="Cambria Math" w:cs="Times New Roman"/>
            <w:color w:val="215E99" w:themeColor="text2" w:themeTint="BF"/>
          </w:rPr>
          <m:t>1</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571B9855" w14:textId="57C9E7A5" w:rsidR="00805D13" w:rsidRPr="00805D13" w:rsidRDefault="00805D13" w:rsidP="00805D13">
      <w:pPr>
        <w:spacing w:line="360" w:lineRule="auto"/>
        <w:rPr>
          <w:rFonts w:cs="Times New Roman"/>
          <w:color w:val="215E99" w:themeColor="text2" w:themeTint="BF"/>
        </w:rPr>
      </w:pPr>
      <w:r w:rsidRPr="00805D13">
        <w:rPr>
          <w:rFonts w:cs="Times New Roman"/>
          <w:color w:val="215E99" w:themeColor="text2" w:themeTint="BF"/>
        </w:rPr>
        <w:t>Labo</w:t>
      </w:r>
      <w:r w:rsidRPr="00805D13">
        <w:rPr>
          <w:rFonts w:cs="Times New Roman"/>
          <w:color w:val="215E99" w:themeColor="text2" w:themeTint="BF"/>
        </w:rPr>
        <w:t>u</w:t>
      </w:r>
      <w:r w:rsidRPr="00805D13">
        <w:rPr>
          <w:rFonts w:cs="Times New Roman"/>
          <w:color w:val="215E99" w:themeColor="text2" w:themeTint="BF"/>
        </w:rPr>
        <w:t>r</w:t>
      </w:r>
      <w:r w:rsidRPr="00805D13">
        <w:rPr>
          <w:rFonts w:cs="Times New Roman"/>
          <w:color w:val="215E99" w:themeColor="text2" w:themeTint="BF"/>
        </w:rPr>
        <w:t xml:space="preserve"> </w:t>
      </w:r>
      <w:r w:rsidRPr="00805D13">
        <w:rPr>
          <w:rFonts w:cs="Times New Roman"/>
          <w:color w:val="215E99" w:themeColor="text2" w:themeTint="BF"/>
        </w:rPr>
        <w:t>disutility scale parameter:</w:t>
      </w:r>
    </w:p>
    <w:p w14:paraId="58AFC7C0" w14:textId="47498DDE" w:rsidR="00805D13" w:rsidRPr="00805D13" w:rsidRDefault="00805D13" w:rsidP="00805D13">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χ</m:t>
        </m:r>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w</m:t>
            </m:r>
          </m:num>
          <m:den>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c</m:t>
                </m:r>
              </m:e>
              <m:sup>
                <m:r>
                  <w:rPr>
                    <w:rFonts w:ascii="Cambria Math" w:hAnsi="Cambria Math" w:cs="Times New Roman"/>
                    <w:color w:val="215E99" w:themeColor="text2" w:themeTint="BF"/>
                  </w:rPr>
                  <m:t>σ</m:t>
                </m:r>
              </m:sup>
            </m:sSup>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n</m:t>
                </m:r>
              </m:e>
              <m:sup>
                <m:r>
                  <w:rPr>
                    <w:rFonts w:ascii="Cambria Math" w:hAnsi="Cambria Math" w:cs="Times New Roman"/>
                    <w:color w:val="215E99" w:themeColor="text2" w:themeTint="BF"/>
                  </w:rPr>
                  <m:t>η</m:t>
                </m:r>
              </m:sup>
            </m:sSup>
          </m:den>
        </m:f>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0C7B9530" w14:textId="77777777" w:rsidR="00893C8F" w:rsidRPr="005236FF" w:rsidRDefault="00893C8F" w:rsidP="00893C8F">
      <w:pPr>
        <w:spacing w:line="360" w:lineRule="auto"/>
        <w:rPr>
          <w:rFonts w:cs="Times New Roman"/>
          <w:color w:val="215E99" w:themeColor="text2" w:themeTint="BF"/>
          <w:u w:val="single"/>
        </w:rPr>
      </w:pPr>
      <w:r w:rsidRPr="005236FF">
        <w:rPr>
          <w:rFonts w:cs="Times New Roman"/>
          <w:color w:val="215E99" w:themeColor="text2" w:themeTint="BF"/>
          <w:u w:val="single"/>
        </w:rPr>
        <w:t>TFP process and filtering</w:t>
      </w:r>
    </w:p>
    <w:p w14:paraId="7C16FDF8" w14:textId="27015856"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Let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x</m:t>
            </m:r>
          </m:e>
          <m:sub>
            <m:r>
              <w:rPr>
                <w:rFonts w:ascii="Cambria Math" w:hAnsi="Cambria Math" w:cs="Times New Roman"/>
                <w:color w:val="215E99" w:themeColor="text2" w:themeTint="BF"/>
              </w:rPr>
              <m:t>t</m:t>
            </m:r>
          </m:sub>
        </m:sSub>
      </m:oMath>
      <w:r w:rsidR="00B6218D" w:rsidRPr="00564A19">
        <w:rPr>
          <w:rFonts w:eastAsiaTheme="minorEastAsia" w:cs="Times New Roman"/>
          <w:color w:val="215E99" w:themeColor="text2" w:themeTint="BF"/>
        </w:rPr>
        <w:t xml:space="preserve"> </w:t>
      </w:r>
      <w:r w:rsidRPr="00564A19">
        <w:rPr>
          <w:rFonts w:cs="Times New Roman"/>
          <w:color w:val="215E99" w:themeColor="text2" w:themeTint="BF"/>
        </w:rPr>
        <w:t>denote quarterly OPHNFB productivity</w:t>
      </w:r>
      <w:r w:rsidR="00CC1BE6" w:rsidRPr="00564A19">
        <w:rPr>
          <w:rFonts w:cs="Times New Roman"/>
          <w:color w:val="215E99" w:themeColor="text2" w:themeTint="BF"/>
        </w:rPr>
        <w:t xml:space="preserve"> and </w:t>
      </w:r>
      <m:oMath>
        <m:r>
          <w:rPr>
            <w:rFonts w:ascii="Cambria Math" w:hAnsi="Cambria Math" w:cs="Times New Roman"/>
            <w:color w:val="215E99" w:themeColor="text2" w:themeTint="BF"/>
          </w:rPr>
          <m:t>t</m:t>
        </m:r>
      </m:oMath>
      <w:r w:rsidR="00CC1BE6" w:rsidRPr="00564A19">
        <w:rPr>
          <w:rFonts w:eastAsiaTheme="minorEastAsia" w:cs="Times New Roman"/>
          <w:color w:val="215E99" w:themeColor="text2" w:themeTint="BF"/>
        </w:rPr>
        <w:t xml:space="preserve"> represent quarterly time</w:t>
      </w:r>
      <w:r w:rsidRPr="00564A19">
        <w:rPr>
          <w:rFonts w:cs="Times New Roman"/>
          <w:color w:val="215E99" w:themeColor="text2" w:themeTint="BF"/>
        </w:rPr>
        <w:t>. The model input is first transformed into logarithms and decomposed into trend and cyclical components using the Hodrick-Prescott filter:</w:t>
      </w:r>
    </w:p>
    <w:p w14:paraId="30B27AA9" w14:textId="26A8732D" w:rsidR="000E4C5F" w:rsidRPr="00564A19" w:rsidRDefault="00000000" w:rsidP="00893C8F">
      <w:pPr>
        <w:spacing w:line="360" w:lineRule="auto"/>
        <w:rPr>
          <w:rFonts w:cs="Times New Roman"/>
          <w:color w:val="215E99" w:themeColor="text2" w:themeTint="BF"/>
        </w:rPr>
      </w:pPr>
      <m:oMathPara>
        <m:oMath>
          <m:func>
            <m:funcPr>
              <m:ctrlPr>
                <w:rPr>
                  <w:rFonts w:ascii="Cambria Math" w:hAnsi="Cambria Math" w:cs="Times New Roman"/>
                  <w:i/>
                  <w:color w:val="215E99" w:themeColor="text2" w:themeTint="BF"/>
                </w:rPr>
              </m:ctrlPr>
            </m:funcPr>
            <m:fName>
              <m:limLow>
                <m:limLowPr>
                  <m:ctrlPr>
                    <w:rPr>
                      <w:rFonts w:ascii="Cambria Math" w:hAnsi="Cambria Math" w:cs="Times New Roman"/>
                      <w:i/>
                      <w:color w:val="215E99" w:themeColor="text2" w:themeTint="BF"/>
                    </w:rPr>
                  </m:ctrlPr>
                </m:limLowPr>
                <m:e>
                  <m:r>
                    <m:rPr>
                      <m:sty m:val="p"/>
                    </m:rPr>
                    <w:rPr>
                      <w:rFonts w:ascii="Cambria Math" w:hAnsi="Cambria Math" w:cs="Times New Roman"/>
                      <w:color w:val="215E99" w:themeColor="text2" w:themeTint="BF"/>
                    </w:rPr>
                    <m:t>min</m:t>
                  </m:r>
                </m:e>
                <m:li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lim>
              </m:limLow>
            </m:fName>
            <m:e>
              <m:nary>
                <m:naryPr>
                  <m:chr m:val="∑"/>
                  <m:limLoc m:val="undOvr"/>
                  <m:supHide m:val="1"/>
                  <m:ctrlPr>
                    <w:rPr>
                      <w:rFonts w:ascii="Cambria Math" w:hAnsi="Cambria Math" w:cs="Times New Roman"/>
                      <w:i/>
                      <w:color w:val="215E99" w:themeColor="text2" w:themeTint="BF"/>
                    </w:rPr>
                  </m:ctrlPr>
                </m:naryPr>
                <m:sub>
                  <m:r>
                    <w:rPr>
                      <w:rFonts w:ascii="Cambria Math" w:hAnsi="Cambria Math" w:cs="Times New Roman"/>
                      <w:color w:val="215E99" w:themeColor="text2" w:themeTint="BF"/>
                    </w:rPr>
                    <m:t>t</m:t>
                  </m:r>
                </m:sub>
                <m:sup/>
                <m:e>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m:t>
                      </m:r>
                      <m:func>
                        <m:funcPr>
                          <m:ctrlPr>
                            <w:rPr>
                              <w:rFonts w:ascii="Cambria Math" w:hAnsi="Cambria Math" w:cs="Times New Roman"/>
                              <w:i/>
                              <w:color w:val="215E99" w:themeColor="text2" w:themeTint="BF"/>
                            </w:rPr>
                          </m:ctrlPr>
                        </m:funcPr>
                        <m:fName>
                          <m:r>
                            <m:rPr>
                              <m:sty m:val="p"/>
                            </m:rPr>
                            <w:rPr>
                              <w:rFonts w:ascii="Cambria Math" w:hAnsi="Cambria Math" w:cs="Times New Roman"/>
                              <w:color w:val="215E99" w:themeColor="text2" w:themeTint="BF"/>
                            </w:rPr>
                            <m:t>ln</m:t>
                          </m:r>
                        </m:fName>
                        <m:e>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x</m:t>
                              </m:r>
                            </m:e>
                            <m:sub>
                              <m:r>
                                <w:rPr>
                                  <w:rFonts w:ascii="Cambria Math" w:hAnsi="Cambria Math" w:cs="Times New Roman"/>
                                  <w:color w:val="215E99" w:themeColor="text2" w:themeTint="BF"/>
                                </w:rPr>
                                <m:t>t</m:t>
                              </m:r>
                            </m:sub>
                          </m:sSub>
                        </m:e>
                      </m:func>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e>
                    <m:sup>
                      <m:r>
                        <w:rPr>
                          <w:rFonts w:ascii="Cambria Math" w:hAnsi="Cambria Math" w:cs="Times New Roman"/>
                          <w:color w:val="215E99" w:themeColor="text2" w:themeTint="BF"/>
                        </w:rPr>
                        <m:t>2</m:t>
                      </m:r>
                    </m:sup>
                  </m:sSup>
                </m:e>
              </m:nary>
              <m:r>
                <w:rPr>
                  <w:rFonts w:ascii="Cambria Math" w:hAnsi="Cambria Math" w:cs="Times New Roman"/>
                  <w:color w:val="215E99" w:themeColor="text2" w:themeTint="BF"/>
                </w:rPr>
                <m:t>+λ</m:t>
              </m:r>
              <m:nary>
                <m:naryPr>
                  <m:chr m:val="∑"/>
                  <m:limLoc m:val="undOvr"/>
                  <m:supHide m:val="1"/>
                  <m:ctrlPr>
                    <w:rPr>
                      <w:rFonts w:ascii="Cambria Math" w:hAnsi="Cambria Math" w:cs="Times New Roman"/>
                      <w:i/>
                      <w:color w:val="215E99" w:themeColor="text2" w:themeTint="BF"/>
                    </w:rPr>
                  </m:ctrlPr>
                </m:naryPr>
                <m:sub>
                  <m:r>
                    <w:rPr>
                      <w:rFonts w:ascii="Cambria Math" w:hAnsi="Cambria Math" w:cs="Times New Roman"/>
                      <w:color w:val="215E99" w:themeColor="text2" w:themeTint="BF"/>
                    </w:rPr>
                    <m:t>t</m:t>
                  </m:r>
                </m:sub>
                <m:sup/>
                <m:e>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e>
                      </m:d>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e>
                    <m:sup>
                      <m:r>
                        <w:rPr>
                          <w:rFonts w:ascii="Cambria Math" w:hAnsi="Cambria Math" w:cs="Times New Roman"/>
                          <w:color w:val="215E99" w:themeColor="text2" w:themeTint="BF"/>
                        </w:rPr>
                        <m:t>2</m:t>
                      </m:r>
                    </m:sup>
                  </m:sSup>
                </m:e>
              </m:nary>
            </m:e>
          </m:func>
          <m:r>
            <w:rPr>
              <w:rFonts w:ascii="Cambria Math" w:hAnsi="Cambria Math" w:cs="Times New Roman"/>
              <w:color w:val="215E99" w:themeColor="text2" w:themeTint="BF"/>
            </w:rPr>
            <m:t>, λ=1600</m:t>
          </m:r>
        </m:oMath>
      </m:oMathPara>
    </w:p>
    <w:p w14:paraId="15B41B31"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cyclical component is then approximated by an AR(1) process:</w:t>
      </w:r>
    </w:p>
    <w:p w14:paraId="4F69CFD1" w14:textId="1CE07F04" w:rsidR="00472A55" w:rsidRPr="00564A19" w:rsidRDefault="00000000" w:rsidP="00472A55">
      <w:pPr>
        <w:tabs>
          <w:tab w:val="left" w:pos="7938"/>
        </w:tabs>
        <w:spacing w:line="360" w:lineRule="auto"/>
        <w:ind w:firstLine="567"/>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=ρ</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z,t</m:t>
              </m:r>
            </m:sub>
          </m:sSub>
        </m:oMath>
      </m:oMathPara>
    </w:p>
    <w:p w14:paraId="16281BA0" w14:textId="26E20711"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OLS estimation gives </w:t>
      </w:r>
      <m:oMath>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ρ</m:t>
            </m:r>
          </m:e>
        </m:acc>
      </m:oMath>
      <w:r w:rsidRPr="00564A19">
        <w:rPr>
          <w:rFonts w:cs="Times New Roman"/>
          <w:color w:val="215E99" w:themeColor="text2" w:themeTint="BF"/>
        </w:rPr>
        <w:t xml:space="preserve"> and the most recent residual</w:t>
      </w:r>
      <w:r w:rsidR="000E4C5F" w:rsidRPr="00564A19">
        <w:rPr>
          <w:rFonts w:cs="Times New Roman"/>
          <w:color w:val="215E99" w:themeColor="text2" w:themeTint="BF"/>
        </w:rPr>
        <w:t xml:space="preserve"> </w:t>
      </w:r>
      <m:oMath>
        <m:sSub>
          <m:sSubPr>
            <m:ctrlPr>
              <w:rPr>
                <w:rFonts w:ascii="Cambria Math" w:hAnsi="Cambria Math" w:cs="Times New Roman"/>
                <w:i/>
                <w:color w:val="215E99" w:themeColor="text2" w:themeTint="BF"/>
              </w:rPr>
            </m:ctrlPr>
          </m:sSubPr>
          <m:e>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e</m:t>
                </m:r>
              </m:e>
            </m:acc>
          </m:e>
          <m:sub>
            <m:r>
              <w:rPr>
                <w:rFonts w:ascii="Cambria Math" w:hAnsi="Cambria Math" w:cs="Times New Roman"/>
                <w:color w:val="215E99" w:themeColor="text2" w:themeTint="BF"/>
              </w:rPr>
              <m:t>z,t</m:t>
            </m:r>
          </m:sub>
        </m:sSub>
      </m:oMath>
      <w:r w:rsidRPr="00564A19">
        <w:rPr>
          <w:rFonts w:cs="Times New Roman"/>
          <w:color w:val="215E99" w:themeColor="text2" w:themeTint="BF"/>
        </w:rPr>
        <w:t>. This estimated persistence and latest shock are passed to the RBC model and used to generate the impulse response forecast.</w:t>
      </w:r>
    </w:p>
    <w:p w14:paraId="1BB8928F"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Forecast-realisation gap and signal</w:t>
      </w:r>
    </w:p>
    <w:p w14:paraId="12DB2BBA" w14:textId="19B6619A"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Let</w:t>
      </w:r>
      <w:r w:rsidR="00695828" w:rsidRPr="00564A19">
        <w:rPr>
          <w:rFonts w:cs="Times New Roman"/>
          <w:color w:val="215E99" w:themeColor="text2" w:themeTint="BF"/>
        </w:rPr>
        <w:t xml:space="preserve"> </w:t>
      </w:r>
      <m:oMath>
        <m:sSub>
          <m:sSubPr>
            <m:ctrlPr>
              <w:rPr>
                <w:rFonts w:ascii="Cambria Math" w:hAnsi="Cambria Math" w:cs="Times New Roman"/>
                <w:i/>
                <w:color w:val="215E99" w:themeColor="text2" w:themeTint="BF"/>
              </w:rPr>
            </m:ctrlPr>
          </m:sSubPr>
          <m:e>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y</m:t>
                </m:r>
              </m:e>
            </m:acc>
          </m:e>
          <m:sub>
            <m:r>
              <w:rPr>
                <w:rFonts w:ascii="Cambria Math" w:hAnsi="Cambria Math" w:cs="Times New Roman"/>
                <w:color w:val="215E99" w:themeColor="text2" w:themeTint="BF"/>
              </w:rPr>
              <m:t>t|t-1</m:t>
            </m:r>
          </m:sub>
        </m:sSub>
      </m:oMath>
      <w:r w:rsidRPr="00564A19">
        <w:rPr>
          <w:rFonts w:cs="Times New Roman"/>
          <w:color w:val="215E99" w:themeColor="text2" w:themeTint="BF"/>
        </w:rPr>
        <w:t xml:space="preserve"> denote the model-implied percentage deviation of output at the selected IRF horizon and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w:r w:rsidR="00695828" w:rsidRPr="00564A19">
        <w:rPr>
          <w:rFonts w:eastAsiaTheme="minorEastAsia" w:cs="Times New Roman"/>
          <w:color w:val="215E99" w:themeColor="text2" w:themeTint="BF"/>
        </w:rPr>
        <w:t xml:space="preserve"> </w:t>
      </w:r>
      <w:r w:rsidRPr="00564A19">
        <w:rPr>
          <w:rFonts w:cs="Times New Roman"/>
          <w:color w:val="215E99" w:themeColor="text2" w:themeTint="BF"/>
        </w:rPr>
        <w:t xml:space="preserve">the equivalent HP-filtered realised GDP deviation. </w:t>
      </w:r>
      <m:oMath>
        <m:r>
          <w:rPr>
            <w:rFonts w:ascii="Cambria Math" w:hAnsi="Cambria Math" w:cs="Times New Roman"/>
            <w:color w:val="215E99" w:themeColor="text2" w:themeTint="BF"/>
          </w:rPr>
          <m:t>l</m:t>
        </m:r>
      </m:oMath>
      <w:r w:rsidR="00CC1BE6" w:rsidRPr="00564A19">
        <w:rPr>
          <w:rFonts w:cs="Times New Roman"/>
          <w:color w:val="215E99" w:themeColor="text2" w:themeTint="BF"/>
        </w:rPr>
        <w:t xml:space="preserve"> is the number of business days by which the signal is lagged. </w:t>
      </w:r>
      <w:r w:rsidRPr="00564A19">
        <w:rPr>
          <w:rFonts w:cs="Times New Roman"/>
          <w:color w:val="215E99" w:themeColor="text2" w:themeTint="BF"/>
        </w:rPr>
        <w:t>The signal input is the forecast-realisation gap:</w:t>
      </w:r>
      <w:r w:rsidR="00CC1BE6" w:rsidRPr="00564A19">
        <w:rPr>
          <w:rFonts w:cs="Times New Roman"/>
          <w:color w:val="215E99" w:themeColor="text2" w:themeTint="BF"/>
        </w:rPr>
        <w:t xml:space="preserve"> </w:t>
      </w:r>
    </w:p>
    <w:p w14:paraId="7D2945C0" w14:textId="61D41444" w:rsidR="00893C8F" w:rsidRPr="00564A19" w:rsidRDefault="00000000" w:rsidP="00893C8F">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y</m:t>
                  </m:r>
                </m:e>
              </m:acc>
            </m:e>
            <m:sub>
              <m:r>
                <w:rPr>
                  <w:rFonts w:ascii="Cambria Math" w:hAnsi="Cambria Math" w:cs="Times New Roman"/>
                  <w:color w:val="215E99" w:themeColor="text2" w:themeTint="BF"/>
                </w:rPr>
                <m:t>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m:oMathPara>
    </w:p>
    <w:p w14:paraId="3365C605" w14:textId="091E7A36"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raw momentum position can be written as</w:t>
      </w:r>
      <w:r w:rsidR="00823C26" w:rsidRPr="00564A19">
        <w:rPr>
          <w:rFonts w:cs="Times New Roman"/>
          <w:color w:val="215E99" w:themeColor="text2" w:themeTint="BF"/>
        </w:rPr>
        <w:t xml:space="preserve"> </w:t>
      </w:r>
      <w:r w:rsidR="00823C26" w:rsidRPr="00564A19">
        <w:rPr>
          <w:rFonts w:ascii="Cambria Math" w:hAnsi="Cambria Math" w:cs="Times New Roman"/>
          <w:i/>
          <w:color w:val="215E99" w:themeColor="text2" w:themeTint="BF"/>
        </w:rPr>
        <w:br/>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MOM</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=sign(</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m:t>
        </m:r>
      </m:oMath>
      <w:r w:rsidRPr="00564A19">
        <w:rPr>
          <w:rFonts w:cs="Times New Roman"/>
          <w:color w:val="215E99" w:themeColor="text2" w:themeTint="BF"/>
        </w:rPr>
        <w:t>, whil</w:t>
      </w:r>
      <w:r w:rsidR="00823C26" w:rsidRPr="00564A19">
        <w:rPr>
          <w:rFonts w:cs="Times New Roman"/>
          <w:color w:val="215E99" w:themeColor="text2" w:themeTint="BF"/>
        </w:rPr>
        <w:t xml:space="preserve">st </w:t>
      </w:r>
      <w:r w:rsidRPr="00564A19">
        <w:rPr>
          <w:rFonts w:cs="Times New Roman"/>
          <w:color w:val="215E99" w:themeColor="text2" w:themeTint="BF"/>
        </w:rPr>
        <w:t xml:space="preserve">the mean-reversion position is the inverse,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MR</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=-sign(</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m:t>
        </m:r>
      </m:oMath>
      <w:r w:rsidR="00823C26" w:rsidRPr="00564A19">
        <w:rPr>
          <w:rFonts w:cs="Times New Roman"/>
          <w:color w:val="215E99" w:themeColor="text2" w:themeTint="BF"/>
        </w:rPr>
        <w:t xml:space="preserve"> </w:t>
      </w:r>
      <w:r w:rsidRPr="00564A19">
        <w:rPr>
          <w:rFonts w:cs="Times New Roman"/>
          <w:color w:val="215E99" w:themeColor="text2" w:themeTint="BF"/>
        </w:rPr>
        <w:t xml:space="preserve">with zero applied when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=0</m:t>
        </m:r>
      </m:oMath>
      <w:r w:rsidRPr="00564A19">
        <w:rPr>
          <w:rFonts w:cs="Times New Roman"/>
          <w:color w:val="215E99" w:themeColor="text2" w:themeTint="BF"/>
        </w:rPr>
        <w:t xml:space="preserve">. A leverage scalar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L</m:t>
            </m:r>
          </m:e>
          <m:sub>
            <m:r>
              <w:rPr>
                <w:rFonts w:ascii="Cambria Math" w:hAnsi="Cambria Math" w:cs="Times New Roman"/>
                <w:color w:val="215E99" w:themeColor="text2" w:themeTint="BF"/>
              </w:rPr>
              <m:t>t+l</m:t>
            </m:r>
          </m:sub>
        </m:sSub>
      </m:oMath>
      <w:r w:rsidRPr="00564A19">
        <w:rPr>
          <w:rFonts w:cs="Times New Roman"/>
          <w:color w:val="215E99" w:themeColor="text2" w:themeTint="BF"/>
        </w:rPr>
        <w:t xml:space="preserve"> is then applied</w:t>
      </w:r>
      <w:r w:rsidR="004A4EC2">
        <w:rPr>
          <w:rFonts w:cs="Times New Roman"/>
          <w:color w:val="215E99" w:themeColor="text2" w:themeTint="BF"/>
        </w:rPr>
        <w:t xml:space="preserve"> </w:t>
      </w:r>
      <w:r w:rsidRPr="00564A19">
        <w:rPr>
          <w:rFonts w:cs="Times New Roman"/>
          <w:color w:val="215E99" w:themeColor="text2" w:themeTint="BF"/>
        </w:rPr>
        <w:t xml:space="preserve">and a doubling-down scalar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r>
          <w:rPr>
            <w:rFonts w:ascii="Cambria Math" w:eastAsiaTheme="minorEastAsia" w:hAnsi="Cambria Math" w:cs="Times New Roman"/>
            <w:color w:val="215E99" w:themeColor="text2" w:themeTint="BF"/>
          </w:rPr>
          <m:t>=2</m:t>
        </m:r>
      </m:oMath>
      <w:r w:rsidR="00823C26" w:rsidRPr="00564A19">
        <w:rPr>
          <w:rFonts w:cs="Times New Roman"/>
          <w:color w:val="215E99" w:themeColor="text2" w:themeTint="BF"/>
        </w:rPr>
        <w:t xml:space="preserve"> </w:t>
      </w:r>
      <w:r w:rsidRPr="00564A19">
        <w:rPr>
          <w:rFonts w:cs="Times New Roman"/>
          <w:color w:val="215E99" w:themeColor="text2" w:themeTint="BF"/>
        </w:rPr>
        <w:t xml:space="preserve">is applied when two consecutive quarterly signals have the same direction; otherwise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=1</m:t>
        </m:r>
      </m:oMath>
      <w:r w:rsidRPr="00564A19">
        <w:rPr>
          <w:rFonts w:cs="Times New Roman"/>
          <w:color w:val="215E99" w:themeColor="text2" w:themeTint="BF"/>
        </w:rPr>
        <w:t>. The implemented position is therefore:</w:t>
      </w:r>
    </w:p>
    <w:p w14:paraId="0E50CFEC" w14:textId="42DC6605" w:rsidR="00823C26" w:rsidRPr="00564A19" w:rsidRDefault="00000000" w:rsidP="00893C8F">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L</m:t>
              </m:r>
            </m:e>
            <m:sub>
              <m:r>
                <w:rPr>
                  <w:rFonts w:ascii="Cambria Math" w:hAnsi="Cambria Math" w:cs="Times New Roman"/>
                  <w:color w:val="215E99" w:themeColor="text2" w:themeTint="BF"/>
                </w:rPr>
                <m:t>t+l</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t+l</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m:t>
              </m:r>
            </m:e>
            <m:sub>
              <m:r>
                <w:rPr>
                  <w:rFonts w:ascii="Cambria Math" w:hAnsi="Cambria Math" w:cs="Times New Roman"/>
                  <w:color w:val="215E99" w:themeColor="text2" w:themeTint="BF"/>
                </w:rPr>
                <m:t>t+l</m:t>
              </m:r>
            </m:sub>
          </m:sSub>
          <m:r>
            <w:rPr>
              <w:rFonts w:ascii="Cambria Math" w:eastAsiaTheme="minorEastAsia" w:hAnsi="Cambria Math" w:cs="Times New Roman"/>
              <w:color w:val="215E99" w:themeColor="text2" w:themeTint="BF"/>
            </w:rPr>
            <m:t xml:space="preserve">, </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m:t>
              </m:r>
            </m:e>
            <m:sub>
              <m:r>
                <w:rPr>
                  <w:rFonts w:ascii="Cambria Math" w:hAnsi="Cambria Math" w:cs="Times New Roman"/>
                  <w:color w:val="215E99" w:themeColor="text2" w:themeTint="BF"/>
                </w:rPr>
                <m:t>t+l</m:t>
              </m:r>
            </m:sub>
          </m:sSub>
          <m:r>
            <w:rPr>
              <w:rFonts w:ascii="Cambria Math" w:hAnsi="Cambria Math" w:cs="Times New Roman"/>
              <w:color w:val="215E99" w:themeColor="text2" w:themeTint="BF"/>
            </w:rPr>
            <m:t>∈{-1, 0, 1}</m:t>
          </m:r>
        </m:oMath>
      </m:oMathPara>
    </w:p>
    <w:p w14:paraId="2A61DB09"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lastRenderedPageBreak/>
        <w:t xml:space="preserve">Daily </w:t>
      </w:r>
      <w:proofErr w:type="spellStart"/>
      <w:r w:rsidRPr="00564A19">
        <w:rPr>
          <w:rFonts w:cs="Times New Roman"/>
          <w:color w:val="215E99" w:themeColor="text2" w:themeTint="BF"/>
          <w:u w:val="single"/>
        </w:rPr>
        <w:t>PnL</w:t>
      </w:r>
      <w:proofErr w:type="spellEnd"/>
      <w:r w:rsidRPr="00564A19">
        <w:rPr>
          <w:rFonts w:cs="Times New Roman"/>
          <w:color w:val="215E99" w:themeColor="text2" w:themeTint="BF"/>
          <w:u w:val="single"/>
        </w:rPr>
        <w:t xml:space="preserve"> and costs</w:t>
      </w:r>
    </w:p>
    <w:p w14:paraId="071CAA6F" w14:textId="64577A0F"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For daily asset prices</w:t>
      </w:r>
      <w:r w:rsidR="00CC1BE6" w:rsidRPr="00564A19">
        <w:rPr>
          <w:rFonts w:cs="Times New Roman"/>
          <w:color w:val="215E99" w:themeColor="text2" w:themeTint="BF"/>
        </w:rPr>
        <w:t xml:space="preserve">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sub>
        </m:sSub>
      </m:oMath>
      <w:r w:rsidRPr="00564A19">
        <w:rPr>
          <w:rFonts w:cs="Times New Roman"/>
          <w:color w:val="215E99" w:themeColor="text2" w:themeTint="BF"/>
        </w:rPr>
        <w:t xml:space="preserve"> </w:t>
      </w:r>
      <w:r w:rsidR="00CC1BE6" w:rsidRPr="00564A19">
        <w:rPr>
          <w:rFonts w:cs="Times New Roman"/>
          <w:color w:val="215E99" w:themeColor="text2" w:themeTint="BF"/>
        </w:rPr>
        <w:t xml:space="preserve">where </w:t>
      </w:r>
      <m:oMath>
        <m:r>
          <w:rPr>
            <w:rFonts w:ascii="Cambria Math" w:hAnsi="Cambria Math" w:cs="Times New Roman"/>
            <w:color w:val="215E99" w:themeColor="text2" w:themeTint="BF"/>
          </w:rPr>
          <m:t>t</m:t>
        </m:r>
      </m:oMath>
      <w:r w:rsidR="00CC1BE6" w:rsidRPr="00564A19">
        <w:rPr>
          <w:rFonts w:eastAsiaTheme="minorEastAsia" w:cs="Times New Roman"/>
          <w:color w:val="215E99" w:themeColor="text2" w:themeTint="BF"/>
        </w:rPr>
        <w:t xml:space="preserve"> is now daily time</w:t>
      </w:r>
      <w:r w:rsidRPr="00564A19">
        <w:rPr>
          <w:rFonts w:cs="Times New Roman"/>
          <w:color w:val="215E99" w:themeColor="text2" w:themeTint="BF"/>
        </w:rPr>
        <w:t xml:space="preserve">, the percentage return is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Sub>
        <m:r>
          <w:rPr>
            <w:rFonts w:ascii="Cambria Math" w:eastAsiaTheme="minorEastAsia" w:hAnsi="Cambria Math" w:cs="Times New Roman"/>
            <w:color w:val="215E99" w:themeColor="text2" w:themeTint="BF"/>
          </w:rPr>
          <m:t>=</m:t>
        </m:r>
        <m:f>
          <m:fPr>
            <m:ctrlPr>
              <w:rPr>
                <w:rFonts w:ascii="Cambria Math" w:eastAsiaTheme="minorEastAsia" w:hAnsi="Cambria Math" w:cs="Times New Roman"/>
                <w:i/>
                <w:color w:val="215E99" w:themeColor="text2" w:themeTint="BF"/>
              </w:rPr>
            </m:ctrlPr>
          </m:fPr>
          <m:nu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t-1</m:t>
                </m:r>
              </m:sub>
            </m:sSub>
          </m:den>
        </m:f>
        <m:r>
          <w:rPr>
            <w:rFonts w:ascii="Cambria Math" w:eastAsiaTheme="minorEastAsia" w:hAnsi="Cambria Math" w:cs="Times New Roman"/>
            <w:color w:val="215E99" w:themeColor="text2" w:themeTint="BF"/>
          </w:rPr>
          <m:t>-1</m:t>
        </m:r>
      </m:oMath>
      <w:r w:rsidRPr="00564A19">
        <w:rPr>
          <w:rFonts w:cs="Times New Roman"/>
          <w:color w:val="215E99" w:themeColor="text2" w:themeTint="BF"/>
        </w:rPr>
        <w:t>. Using the previous day position, gross daily PnL is:</w:t>
      </w:r>
    </w:p>
    <w:p w14:paraId="71C326B5" w14:textId="468DCE07" w:rsidR="00893C8F" w:rsidRPr="00564A19" w:rsidRDefault="00000000" w:rsidP="00893C8F">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g</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t-1</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Sub>
        </m:oMath>
      </m:oMathPara>
    </w:p>
    <w:p w14:paraId="66B0EB68" w14:textId="03A43D7E"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Net daily </w:t>
      </w:r>
      <w:proofErr w:type="spellStart"/>
      <w:r w:rsidRPr="00564A19">
        <w:rPr>
          <w:rFonts w:cs="Times New Roman"/>
          <w:color w:val="215E99" w:themeColor="text2" w:themeTint="BF"/>
        </w:rPr>
        <w:t>PnL</w:t>
      </w:r>
      <w:proofErr w:type="spellEnd"/>
      <w:r w:rsidRPr="00564A19">
        <w:rPr>
          <w:rFonts w:cs="Times New Roman"/>
          <w:color w:val="215E99" w:themeColor="text2" w:themeTint="BF"/>
        </w:rPr>
        <w:t xml:space="preserve"> subtracts the transaction cost associated with a position change. With </w:t>
      </w:r>
      <m:oMath>
        <m:r>
          <w:rPr>
            <w:rFonts w:ascii="Cambria Math" w:hAnsi="Cambria Math" w:cs="Times New Roman"/>
            <w:color w:val="215E99" w:themeColor="text2" w:themeTint="BF"/>
          </w:rPr>
          <m:t>κ</m:t>
        </m:r>
      </m:oMath>
      <w:r w:rsidR="00522B50" w:rsidRPr="00564A19">
        <w:rPr>
          <w:rFonts w:eastAsiaTheme="minorEastAsia" w:cs="Times New Roman"/>
          <w:color w:val="215E99" w:themeColor="text2" w:themeTint="BF"/>
        </w:rPr>
        <w:t xml:space="preserve"> </w:t>
      </w:r>
      <w:r w:rsidRPr="00564A19">
        <w:rPr>
          <w:rFonts w:cs="Times New Roman"/>
          <w:color w:val="215E99" w:themeColor="text2" w:themeTint="BF"/>
        </w:rPr>
        <w:t>representing the assumed one-way full-turnover cost, the implementation can be expressed as a proportional turnover term:</w:t>
      </w:r>
    </w:p>
    <w:p w14:paraId="7FD313DA" w14:textId="03EE3FAC" w:rsidR="00CC1BE6" w:rsidRPr="00564A19" w:rsidRDefault="00000000" w:rsidP="00522B50">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g</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κ</m:t>
              </m:r>
            </m:num>
            <m:den>
              <m:r>
                <w:rPr>
                  <w:rFonts w:ascii="Cambria Math" w:hAnsi="Cambria Math" w:cs="Times New Roman"/>
                  <w:color w:val="215E99" w:themeColor="text2" w:themeTint="BF"/>
                </w:rPr>
                <m:t>2</m:t>
              </m:r>
            </m:den>
          </m:f>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oMath>
      </m:oMathPara>
    </w:p>
    <w:p w14:paraId="43E112D3" w14:textId="1D6017A8"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Cumulative net </w:t>
      </w:r>
      <w:proofErr w:type="spellStart"/>
      <w:r w:rsidRPr="00564A19">
        <w:rPr>
          <w:rFonts w:cs="Times New Roman"/>
          <w:color w:val="215E99" w:themeColor="text2" w:themeTint="BF"/>
        </w:rPr>
        <w:t>PnL</w:t>
      </w:r>
      <w:proofErr w:type="spellEnd"/>
      <w:r w:rsidRPr="00564A19">
        <w:rPr>
          <w:rFonts w:cs="Times New Roman"/>
          <w:color w:val="215E99" w:themeColor="text2" w:themeTint="BF"/>
        </w:rPr>
        <w:t xml:space="preserve"> is the arithmetic sum of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oMath>
      <w:r w:rsidR="004E79D7" w:rsidRPr="00564A19">
        <w:rPr>
          <w:rFonts w:eastAsiaTheme="minorEastAsia" w:cs="Times New Roman"/>
          <w:color w:val="215E99" w:themeColor="text2" w:themeTint="BF"/>
        </w:rPr>
        <w:t xml:space="preserve"> </w:t>
      </w:r>
      <w:r w:rsidRPr="00564A19">
        <w:rPr>
          <w:rFonts w:cs="Times New Roman"/>
          <w:color w:val="215E99" w:themeColor="text2" w:themeTint="BF"/>
        </w:rPr>
        <w:t xml:space="preserve">over the trading horizon. The annualised </w:t>
      </w:r>
      <w:r w:rsidR="004E79D7" w:rsidRPr="00564A19">
        <w:rPr>
          <w:rFonts w:cs="Times New Roman"/>
          <w:color w:val="215E99" w:themeColor="text2" w:themeTint="BF"/>
        </w:rPr>
        <w:t xml:space="preserve">SR </w:t>
      </w:r>
      <w:r w:rsidRPr="00564A19">
        <w:rPr>
          <w:rFonts w:cs="Times New Roman"/>
          <w:color w:val="215E99" w:themeColor="text2" w:themeTint="BF"/>
        </w:rPr>
        <w:t>is obtained from the daily mean and standard deviation</w:t>
      </w:r>
      <w:r w:rsidR="004E79D7" w:rsidRPr="00564A19">
        <w:rPr>
          <w:rFonts w:cs="Times New Roman"/>
          <w:color w:val="215E99" w:themeColor="text2" w:themeTint="BF"/>
        </w:rPr>
        <w:t xml:space="preserve"> </w:t>
      </w:r>
      <w:r w:rsidR="007100ED" w:rsidRPr="00564A19">
        <w:rPr>
          <w:rFonts w:cs="Times New Roman"/>
          <w:color w:val="215E99" w:themeColor="text2" w:themeTint="BF"/>
        </w:rPr>
        <w:t xml:space="preserve">of returns </w:t>
      </w:r>
      <w:r w:rsidR="004E79D7" w:rsidRPr="00564A19">
        <w:rPr>
          <w:rFonts w:cs="Times New Roman"/>
          <w:color w:val="215E99" w:themeColor="text2" w:themeTint="BF"/>
        </w:rPr>
        <w:t xml:space="preserve">across the trading </w:t>
      </w:r>
      <w:r w:rsidR="00430BE1" w:rsidRPr="00564A19">
        <w:rPr>
          <w:rFonts w:cs="Times New Roman"/>
          <w:color w:val="215E99" w:themeColor="text2" w:themeTint="BF"/>
        </w:rPr>
        <w:t>horizon</w:t>
      </w:r>
      <w:r w:rsidR="004E79D7" w:rsidRPr="00564A19">
        <w:rPr>
          <w:rFonts w:cs="Times New Roman"/>
          <w:color w:val="215E99" w:themeColor="text2" w:themeTint="BF"/>
        </w:rPr>
        <w:t xml:space="preserve"> </w:t>
      </w:r>
      <w:r w:rsidRPr="00564A19">
        <w:rPr>
          <w:rFonts w:cs="Times New Roman"/>
          <w:color w:val="215E99" w:themeColor="text2" w:themeTint="BF"/>
        </w:rPr>
        <w:t>using the 252</w:t>
      </w:r>
      <w:r w:rsidR="004E79D7" w:rsidRPr="00564A19">
        <w:rPr>
          <w:rFonts w:cs="Times New Roman"/>
          <w:color w:val="215E99" w:themeColor="text2" w:themeTint="BF"/>
        </w:rPr>
        <w:t>-</w:t>
      </w:r>
      <w:r w:rsidRPr="00564A19">
        <w:rPr>
          <w:rFonts w:cs="Times New Roman"/>
          <w:color w:val="215E99" w:themeColor="text2" w:themeTint="BF"/>
        </w:rPr>
        <w:t>trading-day convention:</w:t>
      </w:r>
    </w:p>
    <w:p w14:paraId="37860325" w14:textId="3AB43A19" w:rsidR="004E79D7" w:rsidRPr="00564A19" w:rsidRDefault="004E79D7" w:rsidP="00893C8F">
      <w:pPr>
        <w:spacing w:line="360" w:lineRule="auto"/>
        <w:rPr>
          <w:rFonts w:cs="Times New Roman"/>
          <w:color w:val="215E99" w:themeColor="text2" w:themeTint="BF"/>
        </w:rPr>
      </w:pPr>
      <m:oMathPara>
        <m:oMath>
          <m:r>
            <w:rPr>
              <w:rFonts w:ascii="Cambria Math" w:hAnsi="Cambria Math" w:cs="Times New Roman"/>
              <w:color w:val="215E99" w:themeColor="text2" w:themeTint="BF"/>
            </w:rPr>
            <m:t xml:space="preserve">Net </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SR</m:t>
              </m:r>
            </m:e>
            <m:sub>
              <m:r>
                <w:rPr>
                  <w:rFonts w:ascii="Cambria Math" w:hAnsi="Cambria Math" w:cs="Times New Roman"/>
                  <w:color w:val="215E99" w:themeColor="text2" w:themeTint="BF"/>
                </w:rPr>
                <m:t>annual</m:t>
              </m:r>
            </m:sub>
          </m:sSub>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mean(n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sd(n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den>
          </m:f>
          <m:r>
            <w:rPr>
              <w:rFonts w:ascii="Cambria Math" w:hAnsi="Cambria Math" w:cs="Times New Roman"/>
              <w:color w:val="215E99" w:themeColor="text2" w:themeTint="BF"/>
            </w:rPr>
            <m:t>×√252</m:t>
          </m:r>
        </m:oMath>
      </m:oMathPara>
    </w:p>
    <w:p w14:paraId="0AEAA0E8" w14:textId="77777777" w:rsidR="00893C8F" w:rsidRPr="00564A19" w:rsidRDefault="00893C8F" w:rsidP="00BB5EF0">
      <w:pPr>
        <w:spacing w:line="360" w:lineRule="auto"/>
        <w:rPr>
          <w:rFonts w:cs="Times New Roman"/>
          <w:color w:val="215E99" w:themeColor="text2" w:themeTint="BF"/>
        </w:rPr>
      </w:pPr>
    </w:p>
    <w:p w14:paraId="6E971F94" w14:textId="111FF95D" w:rsidR="00283DBD" w:rsidRPr="00BB5EF0" w:rsidRDefault="00283DBD" w:rsidP="00283DBD">
      <w:pPr>
        <w:pStyle w:val="Heading2"/>
        <w:spacing w:line="360" w:lineRule="auto"/>
        <w:rPr>
          <w:rFonts w:cs="Times New Roman"/>
        </w:rPr>
      </w:pPr>
      <w:bookmarkStart w:id="100" w:name="_Ref232278925"/>
      <w:bookmarkStart w:id="101" w:name="_Toc238128435"/>
      <w:r w:rsidRPr="00BB5EF0">
        <w:rPr>
          <w:rFonts w:cs="Times New Roman"/>
        </w:rPr>
        <w:t xml:space="preserve">Appendix </w:t>
      </w:r>
      <w:r w:rsidR="00893C8F">
        <w:rPr>
          <w:rFonts w:cs="Times New Roman"/>
        </w:rPr>
        <w:t>D</w:t>
      </w:r>
      <w:r w:rsidRPr="00BB5EF0">
        <w:rPr>
          <w:rFonts w:cs="Times New Roman"/>
        </w:rPr>
        <w:t xml:space="preserve">: </w:t>
      </w:r>
      <w:r w:rsidR="00893C8F">
        <w:rPr>
          <w:rFonts w:cs="Times New Roman"/>
        </w:rPr>
        <w:t xml:space="preserve">Extended Results: </w:t>
      </w:r>
      <w:r>
        <w:rPr>
          <w:rFonts w:cs="Times New Roman"/>
        </w:rPr>
        <w:t>Strategy Results across Horizons</w:t>
      </w:r>
      <w:bookmarkEnd w:id="100"/>
      <w:bookmarkEnd w:id="101"/>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0546F4">
        <w:trPr>
          <w:trHeight w:val="285"/>
          <w:tblHeader/>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lastRenderedPageBreak/>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0546F4">
        <w:trPr>
          <w:trHeight w:val="285"/>
          <w:tblHeader/>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0546F4">
        <w:trPr>
          <w:trHeight w:val="285"/>
          <w:tblHeader/>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0546F4">
        <w:trPr>
          <w:trHeight w:val="285"/>
          <w:tblHeader/>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0546F4">
        <w:trPr>
          <w:trHeight w:val="285"/>
          <w:tblHeader/>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0546F4">
        <w:trPr>
          <w:trHeight w:val="285"/>
          <w:tblHeader/>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546F4">
        <w:trPr>
          <w:trHeight w:val="285"/>
          <w:tblHeader/>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546F4">
        <w:trPr>
          <w:trHeight w:val="285"/>
          <w:tblHeader/>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546F4">
        <w:trPr>
          <w:trHeight w:val="285"/>
          <w:tblHeader/>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546F4">
        <w:trPr>
          <w:trHeight w:val="285"/>
          <w:tblHeader/>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546F4">
        <w:trPr>
          <w:trHeight w:val="285"/>
          <w:tblHeader/>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546F4">
        <w:trPr>
          <w:trHeight w:val="285"/>
          <w:tblHeader/>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2FA61CBB" w:rsidR="000B270A" w:rsidRPr="00BB5EF0" w:rsidRDefault="000B270A" w:rsidP="000B270A">
      <w:pPr>
        <w:pStyle w:val="Heading2"/>
        <w:spacing w:line="360" w:lineRule="auto"/>
        <w:rPr>
          <w:rFonts w:cs="Times New Roman"/>
        </w:rPr>
      </w:pPr>
      <w:bookmarkStart w:id="102" w:name="_Ref232351355"/>
      <w:bookmarkStart w:id="103" w:name="_Toc238128436"/>
      <w:r w:rsidRPr="00BB5EF0">
        <w:rPr>
          <w:rFonts w:cs="Times New Roman"/>
        </w:rPr>
        <w:t xml:space="preserve">Appendix </w:t>
      </w:r>
      <w:r w:rsidR="00893C8F">
        <w:rPr>
          <w:rFonts w:cs="Times New Roman"/>
        </w:rPr>
        <w:t>E</w:t>
      </w:r>
      <w:r w:rsidRPr="00BB5EF0">
        <w:rPr>
          <w:rFonts w:cs="Times New Roman"/>
        </w:rPr>
        <w:t xml:space="preserve">: </w:t>
      </w:r>
      <w:r w:rsidR="00893C8F">
        <w:rPr>
          <w:rFonts w:cs="Times New Roman"/>
        </w:rPr>
        <w:t>Extend</w:t>
      </w:r>
      <w:r w:rsidR="00BE0105">
        <w:rPr>
          <w:rFonts w:cs="Times New Roman"/>
        </w:rPr>
        <w:t>ed</w:t>
      </w:r>
      <w:r w:rsidR="00893C8F">
        <w:rPr>
          <w:rFonts w:cs="Times New Roman"/>
        </w:rPr>
        <w:t xml:space="preserve"> Results: </w:t>
      </w:r>
      <w:r>
        <w:rPr>
          <w:rFonts w:cs="Times New Roman"/>
        </w:rPr>
        <w:t>Strategy Results across Data Lengths</w:t>
      </w:r>
      <w:bookmarkEnd w:id="102"/>
      <w:bookmarkEnd w:id="103"/>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546F4">
        <w:trPr>
          <w:trHeight w:val="285"/>
          <w:tblHeader/>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0546F4">
        <w:trPr>
          <w:trHeight w:val="285"/>
          <w:tblHeader/>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lastRenderedPageBreak/>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0546F4">
        <w:trPr>
          <w:trHeight w:val="285"/>
          <w:tblHeader/>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2266EFF8" w14:textId="14E60B24" w:rsidR="00067F15" w:rsidRPr="00BE0105" w:rsidRDefault="00067F15" w:rsidP="00067F15">
      <w:pPr>
        <w:pStyle w:val="Heading2"/>
        <w:spacing w:line="360" w:lineRule="auto"/>
        <w:rPr>
          <w:rFonts w:cs="Times New Roman"/>
          <w:color w:val="215E99" w:themeColor="text2" w:themeTint="BF"/>
        </w:rPr>
      </w:pPr>
      <w:bookmarkStart w:id="104" w:name="_Ref237699077"/>
      <w:bookmarkStart w:id="105" w:name="_Toc238128437"/>
      <w:r w:rsidRPr="00BE0105">
        <w:rPr>
          <w:rFonts w:cs="Times New Roman"/>
          <w:color w:val="215E99" w:themeColor="text2" w:themeTint="BF"/>
        </w:rPr>
        <w:t xml:space="preserve">Appendix </w:t>
      </w:r>
      <w:r w:rsidR="00893C8F" w:rsidRPr="00BE0105">
        <w:rPr>
          <w:rFonts w:cs="Times New Roman"/>
          <w:color w:val="215E99" w:themeColor="text2" w:themeTint="BF"/>
        </w:rPr>
        <w:t>F</w:t>
      </w:r>
      <w:r w:rsidRPr="00BE0105">
        <w:rPr>
          <w:rFonts w:cs="Times New Roman"/>
          <w:color w:val="215E99" w:themeColor="text2" w:themeTint="BF"/>
        </w:rPr>
        <w:t>: Strategy Labelling Convention</w:t>
      </w:r>
      <w:bookmarkEnd w:id="104"/>
      <w:bookmarkEnd w:id="105"/>
    </w:p>
    <w:p w14:paraId="729592FD" w14:textId="34C92819" w:rsidR="00067F15" w:rsidRPr="00DC761E" w:rsidRDefault="00067F15" w:rsidP="00067F15">
      <w:pPr>
        <w:spacing w:line="360" w:lineRule="auto"/>
        <w:ind w:firstLine="567"/>
        <w:rPr>
          <w:rFonts w:cs="Times New Roman"/>
          <w:color w:val="215E99" w:themeColor="text2" w:themeTint="BF"/>
        </w:rPr>
      </w:pPr>
      <w:r w:rsidRPr="00DC761E">
        <w:rPr>
          <w:rFonts w:cs="Times New Roman"/>
          <w:color w:val="215E99" w:themeColor="text2" w:themeTint="BF"/>
        </w:rPr>
        <w:t xml:space="preserve">The labelling of strategies throughout </w:t>
      </w:r>
      <w:r w:rsidRPr="00DC761E">
        <w:rPr>
          <w:rFonts w:cs="Times New Roman"/>
          <w:color w:val="215E99" w:themeColor="text2" w:themeTint="BF"/>
        </w:rPr>
        <w:fldChar w:fldCharType="begin"/>
      </w:r>
      <w:r w:rsidRPr="00DC761E">
        <w:rPr>
          <w:rFonts w:cs="Times New Roman"/>
          <w:color w:val="215E99" w:themeColor="text2" w:themeTint="BF"/>
        </w:rPr>
        <w:instrText xml:space="preserve"> REF _Ref235479484 \h </w:instrText>
      </w:r>
      <w:r w:rsidRPr="00DC761E">
        <w:rPr>
          <w:rFonts w:cs="Times New Roman"/>
          <w:color w:val="215E99" w:themeColor="text2" w:themeTint="BF"/>
        </w:rPr>
      </w:r>
      <w:r w:rsidRPr="00DC761E">
        <w:rPr>
          <w:rFonts w:cs="Times New Roman"/>
          <w:color w:val="215E99" w:themeColor="text2" w:themeTint="BF"/>
        </w:rPr>
        <w:fldChar w:fldCharType="separate"/>
      </w:r>
      <w:r w:rsidRPr="00DC761E">
        <w:rPr>
          <w:rFonts w:cs="Times New Roman"/>
          <w:color w:val="215E99" w:themeColor="text2" w:themeTint="BF"/>
        </w:rPr>
        <w:t>5. RESULTS</w:t>
      </w:r>
      <w:r w:rsidRPr="00DC761E">
        <w:rPr>
          <w:rFonts w:cs="Times New Roman"/>
          <w:color w:val="215E99" w:themeColor="text2" w:themeTint="BF"/>
        </w:rPr>
        <w:fldChar w:fldCharType="end"/>
      </w:r>
      <w:r w:rsidRPr="00DC761E">
        <w:rPr>
          <w:rFonts w:cs="Times New Roman"/>
          <w:color w:val="215E99" w:themeColor="text2" w:themeTint="BF"/>
        </w:rPr>
        <w:t xml:space="preserve"> follows the convention below</w:t>
      </w:r>
      <w:r w:rsidR="00DC761E">
        <w:rPr>
          <w:rFonts w:cs="Times New Roman"/>
          <w:color w:val="215E99" w:themeColor="text2" w:themeTint="BF"/>
        </w:rPr>
        <w:t>.</w:t>
      </w:r>
    </w:p>
    <w:p w14:paraId="3B9ED999" w14:textId="31DB5F72" w:rsidR="00067F15" w:rsidRPr="00DC761E" w:rsidRDefault="00067F15" w:rsidP="00067F15">
      <w:pPr>
        <w:spacing w:line="360" w:lineRule="auto"/>
        <w:ind w:firstLine="567"/>
        <w:rPr>
          <w:rFonts w:cs="Times New Roman"/>
          <w:i/>
          <w:iCs/>
          <w:color w:val="215E99" w:themeColor="text2" w:themeTint="BF"/>
        </w:rPr>
      </w:pPr>
      <w:r w:rsidRPr="00DC761E">
        <w:rPr>
          <w:rFonts w:cs="Times New Roman"/>
          <w:i/>
          <w:iCs/>
          <w:color w:val="215E99" w:themeColor="text2" w:themeTint="BF"/>
        </w:rPr>
        <w:t>Strategy labelling: M_</w:t>
      </w:r>
      <w:r w:rsidR="00DC761E" w:rsidRPr="00DC761E">
        <w:rPr>
          <w:rFonts w:cs="Times New Roman"/>
          <w:i/>
          <w:iCs/>
          <w:color w:val="215E99" w:themeColor="text2" w:themeTint="BF"/>
        </w:rPr>
        <w:t>D</w:t>
      </w:r>
      <w:r w:rsidRPr="00DC761E">
        <w:rPr>
          <w:rFonts w:cs="Times New Roman"/>
          <w:i/>
          <w:iCs/>
          <w:color w:val="215E99" w:themeColor="text2" w:themeTint="BF"/>
        </w:rPr>
        <w:t>L_H_</w:t>
      </w:r>
      <w:r w:rsidR="00DC761E" w:rsidRPr="00DC761E">
        <w:rPr>
          <w:rFonts w:cs="Times New Roman"/>
          <w:i/>
          <w:iCs/>
          <w:color w:val="215E99" w:themeColor="text2" w:themeTint="BF"/>
        </w:rPr>
        <w:t>SL</w:t>
      </w:r>
      <w:r w:rsidRPr="00DC761E">
        <w:rPr>
          <w:rFonts w:cs="Times New Roman"/>
          <w:i/>
          <w:iCs/>
          <w:color w:val="215E99" w:themeColor="text2" w:themeTint="BF"/>
        </w:rPr>
        <w:t>_</w:t>
      </w:r>
      <w:r w:rsidR="00DC761E" w:rsidRPr="00DC761E">
        <w:rPr>
          <w:rFonts w:cs="Times New Roman"/>
          <w:i/>
          <w:iCs/>
          <w:color w:val="215E99" w:themeColor="text2" w:themeTint="BF"/>
        </w:rPr>
        <w:t>L</w:t>
      </w:r>
      <w:r w:rsidRPr="00DC761E">
        <w:rPr>
          <w:rFonts w:cs="Times New Roman"/>
          <w:i/>
          <w:iCs/>
          <w:color w:val="215E99" w:themeColor="text2" w:themeTint="BF"/>
        </w:rPr>
        <w:t>_</w:t>
      </w:r>
      <w:r w:rsidR="00DC761E" w:rsidRPr="00DC761E">
        <w:rPr>
          <w:rFonts w:cs="Times New Roman"/>
          <w:i/>
          <w:iCs/>
          <w:color w:val="215E99" w:themeColor="text2" w:themeTint="BF"/>
        </w:rPr>
        <w:t>DD</w:t>
      </w:r>
      <w:r w:rsidRPr="00DC761E">
        <w:rPr>
          <w:rFonts w:cs="Times New Roman"/>
          <w:i/>
          <w:iCs/>
          <w:color w:val="215E99" w:themeColor="text2" w:themeTint="BF"/>
        </w:rPr>
        <w:t>_</w:t>
      </w:r>
      <w:r w:rsidR="00DC761E" w:rsidRPr="00DC761E">
        <w:rPr>
          <w:rFonts w:cs="Times New Roman"/>
          <w:i/>
          <w:iCs/>
          <w:color w:val="215E99" w:themeColor="text2" w:themeTint="BF"/>
        </w:rPr>
        <w:t>SC</w:t>
      </w:r>
    </w:p>
    <w:tbl>
      <w:tblPr>
        <w:tblStyle w:val="TableGrid"/>
        <w:tblW w:w="0" w:type="auto"/>
        <w:tblLook w:val="04A0" w:firstRow="1" w:lastRow="0" w:firstColumn="1" w:lastColumn="0" w:noHBand="0" w:noVBand="1"/>
      </w:tblPr>
      <w:tblGrid>
        <w:gridCol w:w="1271"/>
        <w:gridCol w:w="2977"/>
        <w:gridCol w:w="4814"/>
      </w:tblGrid>
      <w:tr w:rsidR="00067F15" w:rsidRPr="00DC761E" w14:paraId="445FABE4" w14:textId="77777777" w:rsidTr="000546F4">
        <w:trPr>
          <w:tblHeader/>
        </w:trPr>
        <w:tc>
          <w:tcPr>
            <w:tcW w:w="1271" w:type="dxa"/>
          </w:tcPr>
          <w:p w14:paraId="456FDCE9" w14:textId="50089F20" w:rsidR="00067F15" w:rsidRPr="00DC761E" w:rsidRDefault="00067F15" w:rsidP="00067F15">
            <w:pPr>
              <w:spacing w:line="360" w:lineRule="auto"/>
              <w:rPr>
                <w:rFonts w:cs="Times New Roman"/>
                <w:b/>
                <w:bCs/>
                <w:color w:val="215E99" w:themeColor="text2" w:themeTint="BF"/>
              </w:rPr>
            </w:pPr>
            <w:r w:rsidRPr="00DC761E">
              <w:rPr>
                <w:rFonts w:cs="Times New Roman"/>
                <w:b/>
                <w:bCs/>
                <w:color w:val="215E99" w:themeColor="text2" w:themeTint="BF"/>
              </w:rPr>
              <w:t>Variable</w:t>
            </w:r>
          </w:p>
        </w:tc>
        <w:tc>
          <w:tcPr>
            <w:tcW w:w="2977" w:type="dxa"/>
          </w:tcPr>
          <w:p w14:paraId="6F7AB7D4" w14:textId="568BF974" w:rsidR="00067F15" w:rsidRPr="00DC761E" w:rsidRDefault="00067F15" w:rsidP="00067F15">
            <w:pPr>
              <w:spacing w:line="360" w:lineRule="auto"/>
              <w:rPr>
                <w:rFonts w:cs="Times New Roman"/>
                <w:b/>
                <w:bCs/>
                <w:color w:val="215E99" w:themeColor="text2" w:themeTint="BF"/>
              </w:rPr>
            </w:pPr>
            <w:r w:rsidRPr="00DC761E">
              <w:rPr>
                <w:rFonts w:cs="Times New Roman"/>
                <w:b/>
                <w:bCs/>
                <w:color w:val="215E99" w:themeColor="text2" w:themeTint="BF"/>
              </w:rPr>
              <w:t>Values</w:t>
            </w:r>
          </w:p>
        </w:tc>
        <w:tc>
          <w:tcPr>
            <w:tcW w:w="4814" w:type="dxa"/>
          </w:tcPr>
          <w:p w14:paraId="51EB210C" w14:textId="53BC0543" w:rsidR="00067F15" w:rsidRPr="00DC761E" w:rsidRDefault="00067F15" w:rsidP="00067F15">
            <w:pPr>
              <w:spacing w:line="360" w:lineRule="auto"/>
              <w:rPr>
                <w:rFonts w:cs="Times New Roman"/>
                <w:b/>
                <w:bCs/>
                <w:color w:val="215E99" w:themeColor="text2" w:themeTint="BF"/>
              </w:rPr>
            </w:pPr>
            <w:r w:rsidRPr="00DC761E">
              <w:rPr>
                <w:rFonts w:cs="Times New Roman"/>
                <w:b/>
                <w:bCs/>
                <w:color w:val="215E99" w:themeColor="text2" w:themeTint="BF"/>
              </w:rPr>
              <w:t>Meaning</w:t>
            </w:r>
          </w:p>
        </w:tc>
      </w:tr>
      <w:tr w:rsidR="00067F15" w:rsidRPr="00DC761E" w14:paraId="35D3A724" w14:textId="77777777" w:rsidTr="00DC761E">
        <w:tc>
          <w:tcPr>
            <w:tcW w:w="1271" w:type="dxa"/>
          </w:tcPr>
          <w:p w14:paraId="25521E33" w14:textId="7B7D8CBA"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M</w:t>
            </w:r>
          </w:p>
        </w:tc>
        <w:tc>
          <w:tcPr>
            <w:tcW w:w="2977" w:type="dxa"/>
          </w:tcPr>
          <w:p w14:paraId="5A5D523C" w14:textId="786EE65A" w:rsidR="00067F15" w:rsidRPr="00DC761E" w:rsidRDefault="00067F15" w:rsidP="00067F15">
            <w:pPr>
              <w:spacing w:line="360" w:lineRule="auto"/>
              <w:rPr>
                <w:rFonts w:cs="Times New Roman"/>
                <w:i/>
                <w:iCs/>
                <w:color w:val="215E99" w:themeColor="text2" w:themeTint="BF"/>
              </w:rPr>
            </w:pPr>
            <w:proofErr w:type="spellStart"/>
            <w:r w:rsidRPr="00DC761E">
              <w:rPr>
                <w:rFonts w:cs="Times New Roman"/>
                <w:i/>
                <w:iCs/>
                <w:color w:val="215E99" w:themeColor="text2" w:themeTint="BF"/>
              </w:rPr>
              <w:t>rbc</w:t>
            </w:r>
            <w:proofErr w:type="spellEnd"/>
          </w:p>
        </w:tc>
        <w:tc>
          <w:tcPr>
            <w:tcW w:w="4814" w:type="dxa"/>
          </w:tcPr>
          <w:p w14:paraId="49289B1E" w14:textId="353CB741"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Model</w:t>
            </w:r>
          </w:p>
        </w:tc>
      </w:tr>
      <w:tr w:rsidR="00067F15" w:rsidRPr="00DC761E" w14:paraId="13B6900D" w14:textId="77777777" w:rsidTr="00DC761E">
        <w:tc>
          <w:tcPr>
            <w:tcW w:w="1271" w:type="dxa"/>
          </w:tcPr>
          <w:p w14:paraId="13BFD05F" w14:textId="0C814B94"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w:t>
            </w:r>
            <w:r w:rsidR="00067F15" w:rsidRPr="00DC761E">
              <w:rPr>
                <w:rFonts w:cs="Times New Roman"/>
                <w:color w:val="215E99" w:themeColor="text2" w:themeTint="BF"/>
              </w:rPr>
              <w:t>L</w:t>
            </w:r>
          </w:p>
        </w:tc>
        <w:tc>
          <w:tcPr>
            <w:tcW w:w="2977" w:type="dxa"/>
          </w:tcPr>
          <w:p w14:paraId="107C90EF" w14:textId="5EF6C66F"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5cal</w:t>
            </w:r>
          </w:p>
          <w:p w14:paraId="513D069E" w14:textId="77777777" w:rsidR="00067F15" w:rsidRPr="00DC761E" w:rsidRDefault="00067F15" w:rsidP="00067F15">
            <w:pPr>
              <w:spacing w:line="360" w:lineRule="auto"/>
              <w:rPr>
                <w:rFonts w:cs="Times New Roman"/>
                <w:i/>
                <w:iCs/>
                <w:color w:val="215E99" w:themeColor="text2" w:themeTint="BF"/>
              </w:rPr>
            </w:pPr>
            <w:r w:rsidRPr="00DC761E">
              <w:rPr>
                <w:rFonts w:cs="Times New Roman"/>
                <w:i/>
                <w:iCs/>
                <w:color w:val="215E99" w:themeColor="text2" w:themeTint="BF"/>
              </w:rPr>
              <w:t>10cal</w:t>
            </w:r>
          </w:p>
          <w:p w14:paraId="40A97A25" w14:textId="14FDA363"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20cal</w:t>
            </w:r>
          </w:p>
        </w:tc>
        <w:tc>
          <w:tcPr>
            <w:tcW w:w="4814" w:type="dxa"/>
          </w:tcPr>
          <w:p w14:paraId="40BFA8AB" w14:textId="24222846"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Data length (years for model training)</w:t>
            </w:r>
          </w:p>
        </w:tc>
      </w:tr>
      <w:tr w:rsidR="00067F15" w:rsidRPr="00DC761E" w14:paraId="4E7C8BE8" w14:textId="77777777" w:rsidTr="00DC761E">
        <w:tc>
          <w:tcPr>
            <w:tcW w:w="1271" w:type="dxa"/>
          </w:tcPr>
          <w:p w14:paraId="5DC0F3B9" w14:textId="097A644A"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H</w:t>
            </w:r>
          </w:p>
        </w:tc>
        <w:tc>
          <w:tcPr>
            <w:tcW w:w="2977" w:type="dxa"/>
          </w:tcPr>
          <w:p w14:paraId="1EE247C4" w14:textId="77777777" w:rsidR="00067F15" w:rsidRPr="00DC761E" w:rsidRDefault="00067F15" w:rsidP="00067F15">
            <w:pPr>
              <w:spacing w:line="360" w:lineRule="auto"/>
              <w:rPr>
                <w:rFonts w:cs="Times New Roman"/>
                <w:i/>
                <w:iCs/>
                <w:color w:val="215E99" w:themeColor="text2" w:themeTint="BF"/>
              </w:rPr>
            </w:pPr>
            <w:r w:rsidRPr="00DC761E">
              <w:rPr>
                <w:rFonts w:cs="Times New Roman"/>
                <w:i/>
                <w:iCs/>
                <w:color w:val="215E99" w:themeColor="text2" w:themeTint="BF"/>
              </w:rPr>
              <w:t>1999-12-31_2025-09-30</w:t>
            </w:r>
          </w:p>
          <w:p w14:paraId="01AF59B8" w14:textId="16AF3906"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1999-12-31_2007-12-31</w:t>
            </w:r>
          </w:p>
          <w:p w14:paraId="3F119C98" w14:textId="50F0B272"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2007-12-31_2009-12-31</w:t>
            </w:r>
          </w:p>
          <w:p w14:paraId="21B14844" w14:textId="24DCC273"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2009-12-31_2019-12-31</w:t>
            </w:r>
          </w:p>
          <w:p w14:paraId="292E2967" w14:textId="3B8F2E7B"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2019-12-31_2022-12-31</w:t>
            </w:r>
          </w:p>
          <w:p w14:paraId="4E52F877" w14:textId="5840C293"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2022-12-31_2025-09-30</w:t>
            </w:r>
          </w:p>
        </w:tc>
        <w:tc>
          <w:tcPr>
            <w:tcW w:w="4814" w:type="dxa"/>
          </w:tcPr>
          <w:p w14:paraId="6012DB86" w14:textId="1D79EC73"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Horizon (date range)</w:t>
            </w:r>
          </w:p>
        </w:tc>
      </w:tr>
      <w:tr w:rsidR="00067F15" w:rsidRPr="00DC761E" w14:paraId="2E38D221" w14:textId="77777777" w:rsidTr="00DC761E">
        <w:tc>
          <w:tcPr>
            <w:tcW w:w="1271" w:type="dxa"/>
          </w:tcPr>
          <w:p w14:paraId="1B101029" w14:textId="062EE95A"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SL</w:t>
            </w:r>
          </w:p>
        </w:tc>
        <w:tc>
          <w:tcPr>
            <w:tcW w:w="2977" w:type="dxa"/>
          </w:tcPr>
          <w:p w14:paraId="535C46DA" w14:textId="381BFE6F" w:rsidR="00067F15"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10lag</w:t>
            </w:r>
          </w:p>
          <w:p w14:paraId="5AC0555A" w14:textId="0CBAB913"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lastRenderedPageBreak/>
              <w:t>20lag</w:t>
            </w:r>
          </w:p>
          <w:p w14:paraId="5248B64E" w14:textId="1F974540"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30lag</w:t>
            </w:r>
          </w:p>
        </w:tc>
        <w:tc>
          <w:tcPr>
            <w:tcW w:w="4814" w:type="dxa"/>
          </w:tcPr>
          <w:p w14:paraId="4A86BE21" w14:textId="10F76D81"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lastRenderedPageBreak/>
              <w:t>Signal lag (business days)</w:t>
            </w:r>
          </w:p>
        </w:tc>
      </w:tr>
      <w:tr w:rsidR="00067F15" w:rsidRPr="00DC761E" w14:paraId="58274640" w14:textId="77777777" w:rsidTr="00DC761E">
        <w:tc>
          <w:tcPr>
            <w:tcW w:w="1271" w:type="dxa"/>
          </w:tcPr>
          <w:p w14:paraId="54E2032B" w14:textId="5DD76711"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L</w:t>
            </w:r>
          </w:p>
        </w:tc>
        <w:tc>
          <w:tcPr>
            <w:tcW w:w="2977" w:type="dxa"/>
          </w:tcPr>
          <w:p w14:paraId="33098E97" w14:textId="77777777"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2lev</w:t>
            </w:r>
          </w:p>
          <w:p w14:paraId="7DA077E3" w14:textId="792F9F92" w:rsidR="00067F15" w:rsidRPr="00DC761E" w:rsidRDefault="00DC761E" w:rsidP="00067F15">
            <w:pPr>
              <w:spacing w:line="360" w:lineRule="auto"/>
              <w:rPr>
                <w:rFonts w:cs="Times New Roman"/>
                <w:color w:val="215E99" w:themeColor="text2" w:themeTint="BF"/>
              </w:rPr>
            </w:pPr>
            <w:r w:rsidRPr="00DC761E">
              <w:rPr>
                <w:rFonts w:cs="Times New Roman"/>
                <w:i/>
                <w:iCs/>
                <w:color w:val="215E99" w:themeColor="text2" w:themeTint="BF"/>
              </w:rPr>
              <w:t>none</w:t>
            </w:r>
          </w:p>
        </w:tc>
        <w:tc>
          <w:tcPr>
            <w:tcW w:w="4814" w:type="dxa"/>
          </w:tcPr>
          <w:p w14:paraId="1024358E" w14:textId="135C5502"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Leverage (2x or none)</w:t>
            </w:r>
          </w:p>
        </w:tc>
      </w:tr>
      <w:tr w:rsidR="00DC761E" w:rsidRPr="00DC761E" w14:paraId="464E1779" w14:textId="77777777" w:rsidTr="00DC761E">
        <w:tc>
          <w:tcPr>
            <w:tcW w:w="1271" w:type="dxa"/>
          </w:tcPr>
          <w:p w14:paraId="1F6E643F" w14:textId="30F7A9E2"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DD</w:t>
            </w:r>
          </w:p>
        </w:tc>
        <w:tc>
          <w:tcPr>
            <w:tcW w:w="2977" w:type="dxa"/>
          </w:tcPr>
          <w:p w14:paraId="2E0DD615" w14:textId="77777777"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dd</w:t>
            </w:r>
          </w:p>
          <w:p w14:paraId="69087956" w14:textId="482E29FE" w:rsidR="00DC761E" w:rsidRPr="00DC761E" w:rsidRDefault="00DC761E" w:rsidP="00067F15">
            <w:pPr>
              <w:spacing w:line="360" w:lineRule="auto"/>
              <w:rPr>
                <w:rFonts w:cs="Times New Roman"/>
                <w:color w:val="215E99" w:themeColor="text2" w:themeTint="BF"/>
              </w:rPr>
            </w:pPr>
            <w:r w:rsidRPr="00DC761E">
              <w:rPr>
                <w:rFonts w:cs="Times New Roman"/>
                <w:i/>
                <w:iCs/>
                <w:color w:val="215E99" w:themeColor="text2" w:themeTint="BF"/>
              </w:rPr>
              <w:t>none</w:t>
            </w:r>
          </w:p>
        </w:tc>
        <w:tc>
          <w:tcPr>
            <w:tcW w:w="4814" w:type="dxa"/>
          </w:tcPr>
          <w:p w14:paraId="0523B7C8" w14:textId="0CB3E3DA"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Double down (binary)</w:t>
            </w:r>
          </w:p>
        </w:tc>
      </w:tr>
      <w:tr w:rsidR="00DC761E" w:rsidRPr="00DC761E" w14:paraId="542D8832" w14:textId="77777777" w:rsidTr="00DC761E">
        <w:tc>
          <w:tcPr>
            <w:tcW w:w="1271" w:type="dxa"/>
          </w:tcPr>
          <w:p w14:paraId="33D11B56" w14:textId="283D1048"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w:t>
            </w:r>
          </w:p>
        </w:tc>
        <w:tc>
          <w:tcPr>
            <w:tcW w:w="2977" w:type="dxa"/>
          </w:tcPr>
          <w:p w14:paraId="141A4D27" w14:textId="0DCF85AA"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mom</w:t>
            </w:r>
          </w:p>
          <w:p w14:paraId="7812882F" w14:textId="5A7D4DB0" w:rsidR="00DC761E" w:rsidRPr="00DC761E" w:rsidRDefault="00DC761E" w:rsidP="00067F15">
            <w:pPr>
              <w:spacing w:line="360" w:lineRule="auto"/>
              <w:rPr>
                <w:rFonts w:cs="Times New Roman"/>
                <w:color w:val="215E99" w:themeColor="text2" w:themeTint="BF"/>
              </w:rPr>
            </w:pPr>
            <w:proofErr w:type="spellStart"/>
            <w:r w:rsidRPr="00DC761E">
              <w:rPr>
                <w:rFonts w:cs="Times New Roman"/>
                <w:i/>
                <w:iCs/>
                <w:color w:val="215E99" w:themeColor="text2" w:themeTint="BF"/>
              </w:rPr>
              <w:t>mr</w:t>
            </w:r>
            <w:proofErr w:type="spellEnd"/>
          </w:p>
        </w:tc>
        <w:tc>
          <w:tcPr>
            <w:tcW w:w="4814" w:type="dxa"/>
          </w:tcPr>
          <w:p w14:paraId="79FF5A06" w14:textId="72FDDF61"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Strategy type (momentum or mean-reversion)</w:t>
            </w:r>
          </w:p>
        </w:tc>
      </w:tr>
      <w:tr w:rsidR="00DC761E" w:rsidRPr="00DC761E" w14:paraId="465D46BA" w14:textId="77777777" w:rsidTr="00DC761E">
        <w:tc>
          <w:tcPr>
            <w:tcW w:w="1271" w:type="dxa"/>
          </w:tcPr>
          <w:p w14:paraId="0AB97CF3" w14:textId="49A65114"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C</w:t>
            </w:r>
          </w:p>
        </w:tc>
        <w:tc>
          <w:tcPr>
            <w:tcW w:w="2977" w:type="dxa"/>
          </w:tcPr>
          <w:p w14:paraId="7EE80E9B" w14:textId="77777777"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g</w:t>
            </w:r>
          </w:p>
          <w:p w14:paraId="08FB373E" w14:textId="475765C5"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n</w:t>
            </w:r>
          </w:p>
        </w:tc>
        <w:tc>
          <w:tcPr>
            <w:tcW w:w="4814" w:type="dxa"/>
          </w:tcPr>
          <w:p w14:paraId="28830B82" w14:textId="06A12F10"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Gross vs net</w:t>
            </w:r>
          </w:p>
        </w:tc>
      </w:tr>
    </w:tbl>
    <w:p w14:paraId="596BC921" w14:textId="77777777" w:rsidR="00067F15" w:rsidRDefault="00067F15"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AEE0B" w14:textId="77777777" w:rsidR="001005DF" w:rsidRDefault="001005DF" w:rsidP="004C4312">
      <w:pPr>
        <w:spacing w:after="0" w:line="240" w:lineRule="auto"/>
      </w:pPr>
      <w:r>
        <w:separator/>
      </w:r>
    </w:p>
  </w:endnote>
  <w:endnote w:type="continuationSeparator" w:id="0">
    <w:p w14:paraId="02735B91" w14:textId="77777777" w:rsidR="001005DF" w:rsidRDefault="001005DF"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A61CB" w14:textId="77777777" w:rsidR="001005DF" w:rsidRDefault="001005DF" w:rsidP="004C4312">
      <w:pPr>
        <w:spacing w:after="0" w:line="240" w:lineRule="auto"/>
      </w:pPr>
      <w:r>
        <w:separator/>
      </w:r>
    </w:p>
  </w:footnote>
  <w:footnote w:type="continuationSeparator" w:id="0">
    <w:p w14:paraId="13304E3E" w14:textId="77777777" w:rsidR="001005DF" w:rsidRDefault="001005DF" w:rsidP="004C4312">
      <w:pPr>
        <w:spacing w:after="0" w:line="240" w:lineRule="auto"/>
      </w:pPr>
      <w:r>
        <w:continuationSeparator/>
      </w:r>
    </w:p>
  </w:footnote>
  <w:footnote w:id="1">
    <w:p w14:paraId="5BFC51DF" w14:textId="77777777" w:rsidR="00D829E8" w:rsidRPr="00636F1D" w:rsidRDefault="00D829E8" w:rsidP="00D829E8">
      <w:pPr>
        <w:pStyle w:val="FootnoteText"/>
        <w:rPr>
          <w:lang w:val="en-US"/>
        </w:rPr>
      </w:pPr>
      <w:r w:rsidRPr="00636F1D">
        <w:rPr>
          <w:rStyle w:val="FootnoteReference"/>
          <w:lang w:val="en-US"/>
        </w:rPr>
        <w:footnoteRef/>
      </w:r>
      <w:r w:rsidRPr="00636F1D">
        <w:rPr>
          <w:lang w:val="en-US"/>
        </w:rPr>
        <w:t xml:space="preserve"> </w:t>
      </w:r>
      <w:r w:rsidRPr="00636F1D">
        <w:rPr>
          <w:rFonts w:cs="Times New Roman"/>
          <w:iCs/>
          <w:sz w:val="24"/>
          <w:szCs w:val="24"/>
          <w:lang w:val="en-US"/>
        </w:rPr>
        <w:t>Delete as appropriate.</w:t>
      </w:r>
    </w:p>
  </w:footnote>
  <w:footnote w:id="2">
    <w:p w14:paraId="5EA6BA61" w14:textId="56864A0C" w:rsidR="00560793" w:rsidRPr="00560793" w:rsidRDefault="00560793" w:rsidP="00560793">
      <w:pPr>
        <w:pStyle w:val="FootnoteText"/>
      </w:pPr>
      <w:r>
        <w:rPr>
          <w:rStyle w:val="FootnoteReference"/>
        </w:rPr>
        <w:footnoteRef/>
      </w:r>
      <w:r>
        <w:t xml:space="preserve"> </w:t>
      </w:r>
      <w:r w:rsidRPr="00560793">
        <w:t xml:space="preserve">20-year data length </w:t>
      </w:r>
      <w:r w:rsidR="00D10807">
        <w:t xml:space="preserve">is </w:t>
      </w:r>
      <w:r w:rsidRPr="00560793">
        <w:t xml:space="preserve">not available for </w:t>
      </w:r>
      <w:r w:rsidR="00D10807">
        <w:t>this</w:t>
      </w:r>
      <w:r w:rsidRPr="00560793">
        <w:t xml:space="preserve"> horizon, as the earliest observation available is as of 12/1989</w:t>
      </w:r>
    </w:p>
  </w:footnote>
  <w:footnote w:id="3">
    <w:p w14:paraId="4C6D9554" w14:textId="041E8A6D" w:rsidR="00D10807" w:rsidRDefault="00D10807">
      <w:pPr>
        <w:pStyle w:val="FootnoteText"/>
      </w:pPr>
      <w:r>
        <w:rPr>
          <w:rStyle w:val="FootnoteReference"/>
        </w:rPr>
        <w:footnoteRef/>
      </w:r>
      <w:r>
        <w:t xml:space="preserve"> </w:t>
      </w:r>
      <w:r w:rsidRPr="00560793">
        <w:t xml:space="preserve">20-year data length </w:t>
      </w:r>
      <w:r>
        <w:t xml:space="preserve">is </w:t>
      </w:r>
      <w:r w:rsidRPr="00560793">
        <w:t xml:space="preserve">not available for </w:t>
      </w:r>
      <w:r>
        <w:t>this</w:t>
      </w:r>
      <w:r w:rsidRPr="00560793">
        <w:t xml:space="preserve"> horizon, as the earliest observation available is as of 12/1989</w:t>
      </w:r>
    </w:p>
  </w:footnote>
  <w:footnote w:id="4">
    <w:p w14:paraId="55B35F90" w14:textId="6787D718" w:rsidR="00F61581" w:rsidRPr="006E1385" w:rsidRDefault="00F61581" w:rsidP="00F61581">
      <w:pPr>
        <w:pStyle w:val="FootnoteText"/>
        <w:rPr>
          <w:color w:val="000000" w:themeColor="text1"/>
        </w:rPr>
      </w:pPr>
      <w:r w:rsidRPr="006E1385">
        <w:rPr>
          <w:rStyle w:val="FootnoteReference"/>
          <w:color w:val="000000" w:themeColor="text1"/>
        </w:rPr>
        <w:footnoteRef/>
      </w:r>
      <w:r w:rsidRPr="006E1385">
        <w:rPr>
          <w:color w:val="000000" w:themeColor="text1"/>
        </w:rPr>
        <w:t xml:space="preserve"> Strategies are labelled as</w:t>
      </w:r>
      <w:r w:rsidR="00893C8F" w:rsidRPr="006E1385">
        <w:rPr>
          <w:color w:val="000000" w:themeColor="text1"/>
        </w:rPr>
        <w:t xml:space="preserve"> per </w:t>
      </w:r>
      <w:r w:rsidR="00893C8F" w:rsidRPr="006E1385">
        <w:rPr>
          <w:color w:val="000000" w:themeColor="text1"/>
        </w:rPr>
        <w:fldChar w:fldCharType="begin"/>
      </w:r>
      <w:r w:rsidR="00893C8F" w:rsidRPr="006E1385">
        <w:rPr>
          <w:color w:val="000000" w:themeColor="text1"/>
        </w:rPr>
        <w:instrText xml:space="preserve"> REF _Ref237699077 \h </w:instrText>
      </w:r>
      <w:r w:rsidR="00893C8F" w:rsidRPr="006E1385">
        <w:rPr>
          <w:color w:val="000000" w:themeColor="text1"/>
        </w:rPr>
      </w:r>
      <w:r w:rsidR="00893C8F" w:rsidRPr="006E1385">
        <w:rPr>
          <w:color w:val="000000" w:themeColor="text1"/>
        </w:rPr>
        <w:fldChar w:fldCharType="separate"/>
      </w:r>
      <w:r w:rsidR="00893C8F" w:rsidRPr="006E1385">
        <w:rPr>
          <w:rFonts w:cs="Times New Roman"/>
          <w:color w:val="000000" w:themeColor="text1"/>
        </w:rPr>
        <w:t>Appendix F: Strategy Labelling Convention</w:t>
      </w:r>
      <w:r w:rsidR="00893C8F" w:rsidRPr="006E1385">
        <w:rPr>
          <w:color w:val="000000" w:themeColor="text1"/>
        </w:rP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93240"/>
    <w:multiLevelType w:val="hybridMultilevel"/>
    <w:tmpl w:val="1774397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3"/>
  </w:num>
  <w:num w:numId="3" w16cid:durableId="623653681">
    <w:abstractNumId w:val="2"/>
  </w:num>
  <w:num w:numId="4" w16cid:durableId="713771135">
    <w:abstractNumId w:val="5"/>
  </w:num>
  <w:num w:numId="5" w16cid:durableId="2122646349">
    <w:abstractNumId w:val="4"/>
  </w:num>
  <w:num w:numId="6" w16cid:durableId="228076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1A2A"/>
    <w:rsid w:val="00012209"/>
    <w:rsid w:val="0001279F"/>
    <w:rsid w:val="00012C52"/>
    <w:rsid w:val="000222FD"/>
    <w:rsid w:val="00023CE8"/>
    <w:rsid w:val="00036943"/>
    <w:rsid w:val="00036C72"/>
    <w:rsid w:val="000408E4"/>
    <w:rsid w:val="000504A7"/>
    <w:rsid w:val="0005128D"/>
    <w:rsid w:val="000521C0"/>
    <w:rsid w:val="00053CF0"/>
    <w:rsid w:val="000546F4"/>
    <w:rsid w:val="00055827"/>
    <w:rsid w:val="00060AE5"/>
    <w:rsid w:val="00067F15"/>
    <w:rsid w:val="00071030"/>
    <w:rsid w:val="00071734"/>
    <w:rsid w:val="00074D34"/>
    <w:rsid w:val="000759DB"/>
    <w:rsid w:val="000777D7"/>
    <w:rsid w:val="000870B0"/>
    <w:rsid w:val="00093290"/>
    <w:rsid w:val="000A0D6B"/>
    <w:rsid w:val="000B270A"/>
    <w:rsid w:val="000B29EC"/>
    <w:rsid w:val="000B5C06"/>
    <w:rsid w:val="000B6234"/>
    <w:rsid w:val="000D054F"/>
    <w:rsid w:val="000D6868"/>
    <w:rsid w:val="000E1ABC"/>
    <w:rsid w:val="000E4C5F"/>
    <w:rsid w:val="000E5E1F"/>
    <w:rsid w:val="000F0DC5"/>
    <w:rsid w:val="000F2D80"/>
    <w:rsid w:val="000F43FF"/>
    <w:rsid w:val="000F4F35"/>
    <w:rsid w:val="000F69E3"/>
    <w:rsid w:val="001005DF"/>
    <w:rsid w:val="00102476"/>
    <w:rsid w:val="001051A3"/>
    <w:rsid w:val="00105382"/>
    <w:rsid w:val="00111189"/>
    <w:rsid w:val="00113916"/>
    <w:rsid w:val="00113E4F"/>
    <w:rsid w:val="0011456D"/>
    <w:rsid w:val="00121136"/>
    <w:rsid w:val="001241D1"/>
    <w:rsid w:val="001250A8"/>
    <w:rsid w:val="0012751E"/>
    <w:rsid w:val="00131E8F"/>
    <w:rsid w:val="00133266"/>
    <w:rsid w:val="00134A54"/>
    <w:rsid w:val="001350BC"/>
    <w:rsid w:val="001354F2"/>
    <w:rsid w:val="00142385"/>
    <w:rsid w:val="00144F02"/>
    <w:rsid w:val="0015218C"/>
    <w:rsid w:val="00152419"/>
    <w:rsid w:val="0016393E"/>
    <w:rsid w:val="00164609"/>
    <w:rsid w:val="001705E9"/>
    <w:rsid w:val="001739BC"/>
    <w:rsid w:val="0017765F"/>
    <w:rsid w:val="00182075"/>
    <w:rsid w:val="001924E9"/>
    <w:rsid w:val="00192752"/>
    <w:rsid w:val="00194A28"/>
    <w:rsid w:val="001A1219"/>
    <w:rsid w:val="001A2585"/>
    <w:rsid w:val="001B01ED"/>
    <w:rsid w:val="001B0D8B"/>
    <w:rsid w:val="001C0621"/>
    <w:rsid w:val="001D3992"/>
    <w:rsid w:val="001D6410"/>
    <w:rsid w:val="001E5781"/>
    <w:rsid w:val="001F69AD"/>
    <w:rsid w:val="002072FA"/>
    <w:rsid w:val="00207646"/>
    <w:rsid w:val="0020788A"/>
    <w:rsid w:val="00212DAF"/>
    <w:rsid w:val="00224761"/>
    <w:rsid w:val="002313DD"/>
    <w:rsid w:val="00231C3A"/>
    <w:rsid w:val="002417F9"/>
    <w:rsid w:val="00242F0C"/>
    <w:rsid w:val="002445C0"/>
    <w:rsid w:val="002554DA"/>
    <w:rsid w:val="0025687F"/>
    <w:rsid w:val="00262597"/>
    <w:rsid w:val="00265601"/>
    <w:rsid w:val="00266B63"/>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5668"/>
    <w:rsid w:val="002C7318"/>
    <w:rsid w:val="002D09D7"/>
    <w:rsid w:val="002D113C"/>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BDE"/>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A63A6"/>
    <w:rsid w:val="003B17A6"/>
    <w:rsid w:val="003B40DB"/>
    <w:rsid w:val="003B75BD"/>
    <w:rsid w:val="003B768B"/>
    <w:rsid w:val="003C0829"/>
    <w:rsid w:val="003C3326"/>
    <w:rsid w:val="003C4263"/>
    <w:rsid w:val="003C6058"/>
    <w:rsid w:val="003C71B9"/>
    <w:rsid w:val="003D0B91"/>
    <w:rsid w:val="003D2CEC"/>
    <w:rsid w:val="003E4F32"/>
    <w:rsid w:val="003E749F"/>
    <w:rsid w:val="003F1B9F"/>
    <w:rsid w:val="003F50F3"/>
    <w:rsid w:val="00404868"/>
    <w:rsid w:val="0041453F"/>
    <w:rsid w:val="00423335"/>
    <w:rsid w:val="00430303"/>
    <w:rsid w:val="00430BE1"/>
    <w:rsid w:val="00437002"/>
    <w:rsid w:val="0044279A"/>
    <w:rsid w:val="00461223"/>
    <w:rsid w:val="004640A9"/>
    <w:rsid w:val="00464881"/>
    <w:rsid w:val="00472A55"/>
    <w:rsid w:val="0047497A"/>
    <w:rsid w:val="00474A73"/>
    <w:rsid w:val="004770C2"/>
    <w:rsid w:val="00482419"/>
    <w:rsid w:val="00482DAC"/>
    <w:rsid w:val="00483E27"/>
    <w:rsid w:val="00484ED2"/>
    <w:rsid w:val="004870A8"/>
    <w:rsid w:val="004947C1"/>
    <w:rsid w:val="004A016F"/>
    <w:rsid w:val="004A4EC2"/>
    <w:rsid w:val="004B0D03"/>
    <w:rsid w:val="004B6659"/>
    <w:rsid w:val="004B6923"/>
    <w:rsid w:val="004C3570"/>
    <w:rsid w:val="004C3738"/>
    <w:rsid w:val="004C4312"/>
    <w:rsid w:val="004D3B1E"/>
    <w:rsid w:val="004D7828"/>
    <w:rsid w:val="004E315D"/>
    <w:rsid w:val="004E59C6"/>
    <w:rsid w:val="004E79D7"/>
    <w:rsid w:val="004F19F4"/>
    <w:rsid w:val="004F3C25"/>
    <w:rsid w:val="004F55F7"/>
    <w:rsid w:val="0050152D"/>
    <w:rsid w:val="00517E2D"/>
    <w:rsid w:val="00522B50"/>
    <w:rsid w:val="005230DB"/>
    <w:rsid w:val="005236FF"/>
    <w:rsid w:val="00525A5C"/>
    <w:rsid w:val="00527F75"/>
    <w:rsid w:val="00531220"/>
    <w:rsid w:val="00534FDF"/>
    <w:rsid w:val="005352DB"/>
    <w:rsid w:val="005357D7"/>
    <w:rsid w:val="005408AD"/>
    <w:rsid w:val="00543B1C"/>
    <w:rsid w:val="00543F79"/>
    <w:rsid w:val="005475C8"/>
    <w:rsid w:val="00560793"/>
    <w:rsid w:val="00562F6E"/>
    <w:rsid w:val="00564A19"/>
    <w:rsid w:val="00591BB8"/>
    <w:rsid w:val="00592723"/>
    <w:rsid w:val="00593CF7"/>
    <w:rsid w:val="00593F06"/>
    <w:rsid w:val="005970E1"/>
    <w:rsid w:val="005A45C1"/>
    <w:rsid w:val="005B4330"/>
    <w:rsid w:val="005C000E"/>
    <w:rsid w:val="005C6FB3"/>
    <w:rsid w:val="005C74BA"/>
    <w:rsid w:val="005D05B3"/>
    <w:rsid w:val="005D2C2D"/>
    <w:rsid w:val="005D3371"/>
    <w:rsid w:val="005E7B1C"/>
    <w:rsid w:val="005F009B"/>
    <w:rsid w:val="005F2526"/>
    <w:rsid w:val="005F3E4F"/>
    <w:rsid w:val="005F46EF"/>
    <w:rsid w:val="005F6B8B"/>
    <w:rsid w:val="005F7204"/>
    <w:rsid w:val="0060663E"/>
    <w:rsid w:val="00606CBB"/>
    <w:rsid w:val="006177B9"/>
    <w:rsid w:val="0062190A"/>
    <w:rsid w:val="00621EAB"/>
    <w:rsid w:val="00624C71"/>
    <w:rsid w:val="006265A1"/>
    <w:rsid w:val="006335B1"/>
    <w:rsid w:val="00640A59"/>
    <w:rsid w:val="006458DF"/>
    <w:rsid w:val="00646A21"/>
    <w:rsid w:val="00656C7D"/>
    <w:rsid w:val="00661DBA"/>
    <w:rsid w:val="00664A01"/>
    <w:rsid w:val="00666C4C"/>
    <w:rsid w:val="00667786"/>
    <w:rsid w:val="006709D6"/>
    <w:rsid w:val="00674C73"/>
    <w:rsid w:val="00690C34"/>
    <w:rsid w:val="00695828"/>
    <w:rsid w:val="006963DB"/>
    <w:rsid w:val="006A0D58"/>
    <w:rsid w:val="006A1B74"/>
    <w:rsid w:val="006A2CBF"/>
    <w:rsid w:val="006A49BD"/>
    <w:rsid w:val="006A6603"/>
    <w:rsid w:val="006B0AE1"/>
    <w:rsid w:val="006C49D2"/>
    <w:rsid w:val="006C7783"/>
    <w:rsid w:val="006D4A1A"/>
    <w:rsid w:val="006E1385"/>
    <w:rsid w:val="006E35B0"/>
    <w:rsid w:val="006F0730"/>
    <w:rsid w:val="006F1B8D"/>
    <w:rsid w:val="00705359"/>
    <w:rsid w:val="007100ED"/>
    <w:rsid w:val="0071480D"/>
    <w:rsid w:val="0071716E"/>
    <w:rsid w:val="00717EAB"/>
    <w:rsid w:val="00722D44"/>
    <w:rsid w:val="00725C15"/>
    <w:rsid w:val="00740839"/>
    <w:rsid w:val="00741347"/>
    <w:rsid w:val="0074469D"/>
    <w:rsid w:val="0074508D"/>
    <w:rsid w:val="00762BA3"/>
    <w:rsid w:val="00763CDD"/>
    <w:rsid w:val="00763F0F"/>
    <w:rsid w:val="00774E62"/>
    <w:rsid w:val="0077660D"/>
    <w:rsid w:val="0078159A"/>
    <w:rsid w:val="007824AD"/>
    <w:rsid w:val="0078321F"/>
    <w:rsid w:val="00786A9D"/>
    <w:rsid w:val="00792A7D"/>
    <w:rsid w:val="007A2A5D"/>
    <w:rsid w:val="007A551C"/>
    <w:rsid w:val="007A642F"/>
    <w:rsid w:val="007B09B6"/>
    <w:rsid w:val="007B270F"/>
    <w:rsid w:val="007C2CB4"/>
    <w:rsid w:val="007D6DD4"/>
    <w:rsid w:val="007D7F60"/>
    <w:rsid w:val="007E1782"/>
    <w:rsid w:val="007E5CAD"/>
    <w:rsid w:val="007E6541"/>
    <w:rsid w:val="007F05BC"/>
    <w:rsid w:val="008016A9"/>
    <w:rsid w:val="00803731"/>
    <w:rsid w:val="0080474F"/>
    <w:rsid w:val="00804FB2"/>
    <w:rsid w:val="008054FC"/>
    <w:rsid w:val="00805D13"/>
    <w:rsid w:val="008071BE"/>
    <w:rsid w:val="008159A7"/>
    <w:rsid w:val="0082256E"/>
    <w:rsid w:val="00823C26"/>
    <w:rsid w:val="0082498C"/>
    <w:rsid w:val="00836F2C"/>
    <w:rsid w:val="00840B23"/>
    <w:rsid w:val="00841E05"/>
    <w:rsid w:val="00842081"/>
    <w:rsid w:val="0084349C"/>
    <w:rsid w:val="008652CE"/>
    <w:rsid w:val="0086703E"/>
    <w:rsid w:val="00871629"/>
    <w:rsid w:val="00871BFD"/>
    <w:rsid w:val="00882F60"/>
    <w:rsid w:val="00883A69"/>
    <w:rsid w:val="00885430"/>
    <w:rsid w:val="0089371A"/>
    <w:rsid w:val="00893C8F"/>
    <w:rsid w:val="008A4EB2"/>
    <w:rsid w:val="008B44F1"/>
    <w:rsid w:val="008C356C"/>
    <w:rsid w:val="008C697F"/>
    <w:rsid w:val="008C7A5D"/>
    <w:rsid w:val="008D1DBE"/>
    <w:rsid w:val="008D395E"/>
    <w:rsid w:val="008D6364"/>
    <w:rsid w:val="008F2093"/>
    <w:rsid w:val="008F3BDB"/>
    <w:rsid w:val="008F4C7D"/>
    <w:rsid w:val="00902A65"/>
    <w:rsid w:val="0090767A"/>
    <w:rsid w:val="00920B19"/>
    <w:rsid w:val="0092399D"/>
    <w:rsid w:val="0092565F"/>
    <w:rsid w:val="009278D8"/>
    <w:rsid w:val="00930C3C"/>
    <w:rsid w:val="00931B46"/>
    <w:rsid w:val="009329CC"/>
    <w:rsid w:val="009330CB"/>
    <w:rsid w:val="00936438"/>
    <w:rsid w:val="009514CD"/>
    <w:rsid w:val="00955222"/>
    <w:rsid w:val="00960E99"/>
    <w:rsid w:val="00967399"/>
    <w:rsid w:val="00985785"/>
    <w:rsid w:val="00985B6B"/>
    <w:rsid w:val="009A2263"/>
    <w:rsid w:val="009B0F95"/>
    <w:rsid w:val="009C2795"/>
    <w:rsid w:val="009C33C1"/>
    <w:rsid w:val="009C7CF7"/>
    <w:rsid w:val="009D301B"/>
    <w:rsid w:val="009D4EDD"/>
    <w:rsid w:val="009D5196"/>
    <w:rsid w:val="009E2AFA"/>
    <w:rsid w:val="009E4467"/>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84DF3"/>
    <w:rsid w:val="00A90496"/>
    <w:rsid w:val="00AA0AB2"/>
    <w:rsid w:val="00AA47DC"/>
    <w:rsid w:val="00AA6137"/>
    <w:rsid w:val="00AB37CD"/>
    <w:rsid w:val="00AD0FC0"/>
    <w:rsid w:val="00AE258F"/>
    <w:rsid w:val="00AE3862"/>
    <w:rsid w:val="00AE5DD3"/>
    <w:rsid w:val="00AE60F4"/>
    <w:rsid w:val="00AF11CA"/>
    <w:rsid w:val="00AF2E7B"/>
    <w:rsid w:val="00AF3916"/>
    <w:rsid w:val="00B00064"/>
    <w:rsid w:val="00B14F20"/>
    <w:rsid w:val="00B23610"/>
    <w:rsid w:val="00B24B12"/>
    <w:rsid w:val="00B2564B"/>
    <w:rsid w:val="00B42D69"/>
    <w:rsid w:val="00B4346D"/>
    <w:rsid w:val="00B44B6F"/>
    <w:rsid w:val="00B4536A"/>
    <w:rsid w:val="00B46479"/>
    <w:rsid w:val="00B53DDB"/>
    <w:rsid w:val="00B54D96"/>
    <w:rsid w:val="00B56CB0"/>
    <w:rsid w:val="00B56CC2"/>
    <w:rsid w:val="00B61488"/>
    <w:rsid w:val="00B6218D"/>
    <w:rsid w:val="00B62928"/>
    <w:rsid w:val="00B80501"/>
    <w:rsid w:val="00B821BD"/>
    <w:rsid w:val="00B84249"/>
    <w:rsid w:val="00B872D0"/>
    <w:rsid w:val="00B90E01"/>
    <w:rsid w:val="00B96431"/>
    <w:rsid w:val="00BB39CA"/>
    <w:rsid w:val="00BB55F7"/>
    <w:rsid w:val="00BB5EF0"/>
    <w:rsid w:val="00BC08D1"/>
    <w:rsid w:val="00BC2CEE"/>
    <w:rsid w:val="00BC3192"/>
    <w:rsid w:val="00BD58D0"/>
    <w:rsid w:val="00BD67A8"/>
    <w:rsid w:val="00BE0105"/>
    <w:rsid w:val="00BF24F4"/>
    <w:rsid w:val="00BF356C"/>
    <w:rsid w:val="00BF55AF"/>
    <w:rsid w:val="00BF6546"/>
    <w:rsid w:val="00C04FE7"/>
    <w:rsid w:val="00C05D25"/>
    <w:rsid w:val="00C10591"/>
    <w:rsid w:val="00C11056"/>
    <w:rsid w:val="00C128BE"/>
    <w:rsid w:val="00C12CCC"/>
    <w:rsid w:val="00C13BBB"/>
    <w:rsid w:val="00C1621E"/>
    <w:rsid w:val="00C17C6C"/>
    <w:rsid w:val="00C2199B"/>
    <w:rsid w:val="00C40DF0"/>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24B1"/>
    <w:rsid w:val="00CA40A3"/>
    <w:rsid w:val="00CA47A1"/>
    <w:rsid w:val="00CA57F9"/>
    <w:rsid w:val="00CB12C3"/>
    <w:rsid w:val="00CB2B4E"/>
    <w:rsid w:val="00CB5697"/>
    <w:rsid w:val="00CC1BE6"/>
    <w:rsid w:val="00CC3B37"/>
    <w:rsid w:val="00CC5D02"/>
    <w:rsid w:val="00CD1C71"/>
    <w:rsid w:val="00CD72BC"/>
    <w:rsid w:val="00CE6F8C"/>
    <w:rsid w:val="00D10807"/>
    <w:rsid w:val="00D12E81"/>
    <w:rsid w:val="00D149BC"/>
    <w:rsid w:val="00D20116"/>
    <w:rsid w:val="00D24FA7"/>
    <w:rsid w:val="00D25222"/>
    <w:rsid w:val="00D25A82"/>
    <w:rsid w:val="00D25CE9"/>
    <w:rsid w:val="00D33476"/>
    <w:rsid w:val="00D433A8"/>
    <w:rsid w:val="00D52F26"/>
    <w:rsid w:val="00D61148"/>
    <w:rsid w:val="00D61E0A"/>
    <w:rsid w:val="00D660F4"/>
    <w:rsid w:val="00D66D64"/>
    <w:rsid w:val="00D676AD"/>
    <w:rsid w:val="00D70035"/>
    <w:rsid w:val="00D70C69"/>
    <w:rsid w:val="00D829E8"/>
    <w:rsid w:val="00D92B63"/>
    <w:rsid w:val="00D947B2"/>
    <w:rsid w:val="00D96B13"/>
    <w:rsid w:val="00DA0D35"/>
    <w:rsid w:val="00DA1C35"/>
    <w:rsid w:val="00DB1A53"/>
    <w:rsid w:val="00DB4069"/>
    <w:rsid w:val="00DB70EF"/>
    <w:rsid w:val="00DC2A94"/>
    <w:rsid w:val="00DC621E"/>
    <w:rsid w:val="00DC761E"/>
    <w:rsid w:val="00DD178B"/>
    <w:rsid w:val="00DD5F9E"/>
    <w:rsid w:val="00DD652B"/>
    <w:rsid w:val="00DD6C5A"/>
    <w:rsid w:val="00DD7297"/>
    <w:rsid w:val="00DE2C3C"/>
    <w:rsid w:val="00DE3B27"/>
    <w:rsid w:val="00E15982"/>
    <w:rsid w:val="00E17B7C"/>
    <w:rsid w:val="00E22699"/>
    <w:rsid w:val="00E24BF5"/>
    <w:rsid w:val="00E30419"/>
    <w:rsid w:val="00E32ADB"/>
    <w:rsid w:val="00E3620B"/>
    <w:rsid w:val="00E37729"/>
    <w:rsid w:val="00E377CB"/>
    <w:rsid w:val="00E43726"/>
    <w:rsid w:val="00E473CF"/>
    <w:rsid w:val="00E519A8"/>
    <w:rsid w:val="00E5244B"/>
    <w:rsid w:val="00E53564"/>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EF3F51"/>
    <w:rsid w:val="00F07B72"/>
    <w:rsid w:val="00F11E01"/>
    <w:rsid w:val="00F14A23"/>
    <w:rsid w:val="00F14B2B"/>
    <w:rsid w:val="00F201FF"/>
    <w:rsid w:val="00F24CC9"/>
    <w:rsid w:val="00F25115"/>
    <w:rsid w:val="00F32328"/>
    <w:rsid w:val="00F36373"/>
    <w:rsid w:val="00F4013E"/>
    <w:rsid w:val="00F42D1E"/>
    <w:rsid w:val="00F52CE4"/>
    <w:rsid w:val="00F52FF8"/>
    <w:rsid w:val="00F56A95"/>
    <w:rsid w:val="00F61581"/>
    <w:rsid w:val="00F659DD"/>
    <w:rsid w:val="00F66625"/>
    <w:rsid w:val="00F727FD"/>
    <w:rsid w:val="00F77011"/>
    <w:rsid w:val="00F82316"/>
    <w:rsid w:val="00F876D8"/>
    <w:rsid w:val="00F91083"/>
    <w:rsid w:val="00F97C7F"/>
    <w:rsid w:val="00FA374A"/>
    <w:rsid w:val="00FA478D"/>
    <w:rsid w:val="00FA5622"/>
    <w:rsid w:val="00FB409B"/>
    <w:rsid w:val="00FB7ACE"/>
    <w:rsid w:val="00FC5121"/>
    <w:rsid w:val="00FC6CB3"/>
    <w:rsid w:val="00FD5B29"/>
    <w:rsid w:val="00FE129E"/>
    <w:rsid w:val="00FE439F"/>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 w:type="character" w:styleId="UnresolvedMention">
    <w:name w:val="Unresolved Mention"/>
    <w:basedOn w:val="DefaultParagraphFont"/>
    <w:uiPriority w:val="99"/>
    <w:semiHidden/>
    <w:unhideWhenUsed/>
    <w:rsid w:val="0020788A"/>
    <w:rPr>
      <w:color w:val="605E5C"/>
      <w:shd w:val="clear" w:color="auto" w:fill="E1DFDD"/>
    </w:rPr>
  </w:style>
  <w:style w:type="paragraph" w:customStyle="1" w:styleId="Default">
    <w:name w:val="Default"/>
    <w:rsid w:val="00D829E8"/>
    <w:pPr>
      <w:autoSpaceDE w:val="0"/>
      <w:autoSpaceDN w:val="0"/>
      <w:adjustRightInd w:val="0"/>
      <w:spacing w:after="0" w:line="240" w:lineRule="auto"/>
    </w:pPr>
    <w:rPr>
      <w:rFonts w:ascii="Arial" w:hAnsi="Arial" w:cs="Arial"/>
      <w:color w:val="000000"/>
      <w:kern w:val="0"/>
      <w:sz w:val="24"/>
      <w:szCs w:val="24"/>
      <w:lang w:val="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409191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798848">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29962748">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39942274">
      <w:bodyDiv w:val="1"/>
      <w:marLeft w:val="0"/>
      <w:marRight w:val="0"/>
      <w:marTop w:val="0"/>
      <w:marBottom w:val="0"/>
      <w:divBdr>
        <w:top w:val="none" w:sz="0" w:space="0" w:color="auto"/>
        <w:left w:val="none" w:sz="0" w:space="0" w:color="auto"/>
        <w:bottom w:val="none" w:sz="0" w:space="0" w:color="auto"/>
        <w:right w:val="none" w:sz="0" w:space="0" w:color="auto"/>
      </w:divBdr>
    </w:div>
    <w:div w:id="41179480">
      <w:bodyDiv w:val="1"/>
      <w:marLeft w:val="0"/>
      <w:marRight w:val="0"/>
      <w:marTop w:val="0"/>
      <w:marBottom w:val="0"/>
      <w:divBdr>
        <w:top w:val="none" w:sz="0" w:space="0" w:color="auto"/>
        <w:left w:val="none" w:sz="0" w:space="0" w:color="auto"/>
        <w:bottom w:val="none" w:sz="0" w:space="0" w:color="auto"/>
        <w:right w:val="none" w:sz="0" w:space="0" w:color="auto"/>
      </w:divBdr>
    </w:div>
    <w:div w:id="42871337">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2237659">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0641274">
      <w:bodyDiv w:val="1"/>
      <w:marLeft w:val="0"/>
      <w:marRight w:val="0"/>
      <w:marTop w:val="0"/>
      <w:marBottom w:val="0"/>
      <w:divBdr>
        <w:top w:val="none" w:sz="0" w:space="0" w:color="auto"/>
        <w:left w:val="none" w:sz="0" w:space="0" w:color="auto"/>
        <w:bottom w:val="none" w:sz="0" w:space="0" w:color="auto"/>
        <w:right w:val="none" w:sz="0" w:space="0" w:color="auto"/>
      </w:divBdr>
    </w:div>
    <w:div w:id="62946568">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4376478">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423298">
      <w:bodyDiv w:val="1"/>
      <w:marLeft w:val="0"/>
      <w:marRight w:val="0"/>
      <w:marTop w:val="0"/>
      <w:marBottom w:val="0"/>
      <w:divBdr>
        <w:top w:val="none" w:sz="0" w:space="0" w:color="auto"/>
        <w:left w:val="none" w:sz="0" w:space="0" w:color="auto"/>
        <w:bottom w:val="none" w:sz="0" w:space="0" w:color="auto"/>
        <w:right w:val="none" w:sz="0" w:space="0" w:color="auto"/>
      </w:divBdr>
    </w:div>
    <w:div w:id="69423724">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273374">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87426371">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6656319">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18649767">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5970774">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1992552">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259857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33761585">
      <w:bodyDiv w:val="1"/>
      <w:marLeft w:val="0"/>
      <w:marRight w:val="0"/>
      <w:marTop w:val="0"/>
      <w:marBottom w:val="0"/>
      <w:divBdr>
        <w:top w:val="none" w:sz="0" w:space="0" w:color="auto"/>
        <w:left w:val="none" w:sz="0" w:space="0" w:color="auto"/>
        <w:bottom w:val="none" w:sz="0" w:space="0" w:color="auto"/>
        <w:right w:val="none" w:sz="0" w:space="0" w:color="auto"/>
      </w:divBdr>
    </w:div>
    <w:div w:id="139419369">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073078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278424">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62863461">
      <w:bodyDiv w:val="1"/>
      <w:marLeft w:val="0"/>
      <w:marRight w:val="0"/>
      <w:marTop w:val="0"/>
      <w:marBottom w:val="0"/>
      <w:divBdr>
        <w:top w:val="none" w:sz="0" w:space="0" w:color="auto"/>
        <w:left w:val="none" w:sz="0" w:space="0" w:color="auto"/>
        <w:bottom w:val="none" w:sz="0" w:space="0" w:color="auto"/>
        <w:right w:val="none" w:sz="0" w:space="0" w:color="auto"/>
      </w:divBdr>
    </w:div>
    <w:div w:id="180555197">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195506105">
      <w:bodyDiv w:val="1"/>
      <w:marLeft w:val="0"/>
      <w:marRight w:val="0"/>
      <w:marTop w:val="0"/>
      <w:marBottom w:val="0"/>
      <w:divBdr>
        <w:top w:val="none" w:sz="0" w:space="0" w:color="auto"/>
        <w:left w:val="none" w:sz="0" w:space="0" w:color="auto"/>
        <w:bottom w:val="none" w:sz="0" w:space="0" w:color="auto"/>
        <w:right w:val="none" w:sz="0" w:space="0" w:color="auto"/>
      </w:divBdr>
    </w:div>
    <w:div w:id="202333479">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5680924">
      <w:bodyDiv w:val="1"/>
      <w:marLeft w:val="0"/>
      <w:marRight w:val="0"/>
      <w:marTop w:val="0"/>
      <w:marBottom w:val="0"/>
      <w:divBdr>
        <w:top w:val="none" w:sz="0" w:space="0" w:color="auto"/>
        <w:left w:val="none" w:sz="0" w:space="0" w:color="auto"/>
        <w:bottom w:val="none" w:sz="0" w:space="0" w:color="auto"/>
        <w:right w:val="none" w:sz="0" w:space="0" w:color="auto"/>
      </w:divBdr>
    </w:div>
    <w:div w:id="206138911">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10851665">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1791865">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4167397">
      <w:bodyDiv w:val="1"/>
      <w:marLeft w:val="0"/>
      <w:marRight w:val="0"/>
      <w:marTop w:val="0"/>
      <w:marBottom w:val="0"/>
      <w:divBdr>
        <w:top w:val="none" w:sz="0" w:space="0" w:color="auto"/>
        <w:left w:val="none" w:sz="0" w:space="0" w:color="auto"/>
        <w:bottom w:val="none" w:sz="0" w:space="0" w:color="auto"/>
        <w:right w:val="none" w:sz="0" w:space="0" w:color="auto"/>
      </w:divBdr>
    </w:div>
    <w:div w:id="255485301">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3652362">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6916772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1615736">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298807381">
      <w:bodyDiv w:val="1"/>
      <w:marLeft w:val="0"/>
      <w:marRight w:val="0"/>
      <w:marTop w:val="0"/>
      <w:marBottom w:val="0"/>
      <w:divBdr>
        <w:top w:val="none" w:sz="0" w:space="0" w:color="auto"/>
        <w:left w:val="none" w:sz="0" w:space="0" w:color="auto"/>
        <w:bottom w:val="none" w:sz="0" w:space="0" w:color="auto"/>
        <w:right w:val="none" w:sz="0" w:space="0" w:color="auto"/>
      </w:divBdr>
    </w:div>
    <w:div w:id="301010082">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06906344">
      <w:bodyDiv w:val="1"/>
      <w:marLeft w:val="0"/>
      <w:marRight w:val="0"/>
      <w:marTop w:val="0"/>
      <w:marBottom w:val="0"/>
      <w:divBdr>
        <w:top w:val="none" w:sz="0" w:space="0" w:color="auto"/>
        <w:left w:val="none" w:sz="0" w:space="0" w:color="auto"/>
        <w:bottom w:val="none" w:sz="0" w:space="0" w:color="auto"/>
        <w:right w:val="none" w:sz="0" w:space="0" w:color="auto"/>
      </w:divBdr>
    </w:div>
    <w:div w:id="31033234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13876721">
      <w:bodyDiv w:val="1"/>
      <w:marLeft w:val="0"/>
      <w:marRight w:val="0"/>
      <w:marTop w:val="0"/>
      <w:marBottom w:val="0"/>
      <w:divBdr>
        <w:top w:val="none" w:sz="0" w:space="0" w:color="auto"/>
        <w:left w:val="none" w:sz="0" w:space="0" w:color="auto"/>
        <w:bottom w:val="none" w:sz="0" w:space="0" w:color="auto"/>
        <w:right w:val="none" w:sz="0" w:space="0" w:color="auto"/>
      </w:divBdr>
    </w:div>
    <w:div w:id="320624812">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364394">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28756426">
      <w:bodyDiv w:val="1"/>
      <w:marLeft w:val="0"/>
      <w:marRight w:val="0"/>
      <w:marTop w:val="0"/>
      <w:marBottom w:val="0"/>
      <w:divBdr>
        <w:top w:val="none" w:sz="0" w:space="0" w:color="auto"/>
        <w:left w:val="none" w:sz="0" w:space="0" w:color="auto"/>
        <w:bottom w:val="none" w:sz="0" w:space="0" w:color="auto"/>
        <w:right w:val="none" w:sz="0" w:space="0" w:color="auto"/>
      </w:divBdr>
    </w:div>
    <w:div w:id="328825557">
      <w:bodyDiv w:val="1"/>
      <w:marLeft w:val="0"/>
      <w:marRight w:val="0"/>
      <w:marTop w:val="0"/>
      <w:marBottom w:val="0"/>
      <w:divBdr>
        <w:top w:val="none" w:sz="0" w:space="0" w:color="auto"/>
        <w:left w:val="none" w:sz="0" w:space="0" w:color="auto"/>
        <w:bottom w:val="none" w:sz="0" w:space="0" w:color="auto"/>
        <w:right w:val="none" w:sz="0" w:space="0" w:color="auto"/>
      </w:divBdr>
    </w:div>
    <w:div w:id="332030887">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7389989">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251993">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2533287">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58358431">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14904">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0495945">
      <w:bodyDiv w:val="1"/>
      <w:marLeft w:val="0"/>
      <w:marRight w:val="0"/>
      <w:marTop w:val="0"/>
      <w:marBottom w:val="0"/>
      <w:divBdr>
        <w:top w:val="none" w:sz="0" w:space="0" w:color="auto"/>
        <w:left w:val="none" w:sz="0" w:space="0" w:color="auto"/>
        <w:bottom w:val="none" w:sz="0" w:space="0" w:color="auto"/>
        <w:right w:val="none" w:sz="0" w:space="0" w:color="auto"/>
      </w:divBdr>
    </w:div>
    <w:div w:id="372850587">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509105">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799862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390811683">
      <w:bodyDiv w:val="1"/>
      <w:marLeft w:val="0"/>
      <w:marRight w:val="0"/>
      <w:marTop w:val="0"/>
      <w:marBottom w:val="0"/>
      <w:divBdr>
        <w:top w:val="none" w:sz="0" w:space="0" w:color="auto"/>
        <w:left w:val="none" w:sz="0" w:space="0" w:color="auto"/>
        <w:bottom w:val="none" w:sz="0" w:space="0" w:color="auto"/>
        <w:right w:val="none" w:sz="0" w:space="0" w:color="auto"/>
      </w:divBdr>
    </w:div>
    <w:div w:id="391850702">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05154497">
      <w:bodyDiv w:val="1"/>
      <w:marLeft w:val="0"/>
      <w:marRight w:val="0"/>
      <w:marTop w:val="0"/>
      <w:marBottom w:val="0"/>
      <w:divBdr>
        <w:top w:val="none" w:sz="0" w:space="0" w:color="auto"/>
        <w:left w:val="none" w:sz="0" w:space="0" w:color="auto"/>
        <w:bottom w:val="none" w:sz="0" w:space="0" w:color="auto"/>
        <w:right w:val="none" w:sz="0" w:space="0" w:color="auto"/>
      </w:divBdr>
    </w:div>
    <w:div w:id="409616099">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225965">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815814">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2819283">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062088">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36877846">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1153646">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4813874">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7817124">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2947852">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095975">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73446555">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49198858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1353288">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2497023">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38781060">
      <w:bodyDiv w:val="1"/>
      <w:marLeft w:val="0"/>
      <w:marRight w:val="0"/>
      <w:marTop w:val="0"/>
      <w:marBottom w:val="0"/>
      <w:divBdr>
        <w:top w:val="none" w:sz="0" w:space="0" w:color="auto"/>
        <w:left w:val="none" w:sz="0" w:space="0" w:color="auto"/>
        <w:bottom w:val="none" w:sz="0" w:space="0" w:color="auto"/>
        <w:right w:val="none" w:sz="0" w:space="0" w:color="auto"/>
      </w:divBdr>
    </w:div>
    <w:div w:id="539632822">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57672811">
      <w:bodyDiv w:val="1"/>
      <w:marLeft w:val="0"/>
      <w:marRight w:val="0"/>
      <w:marTop w:val="0"/>
      <w:marBottom w:val="0"/>
      <w:divBdr>
        <w:top w:val="none" w:sz="0" w:space="0" w:color="auto"/>
        <w:left w:val="none" w:sz="0" w:space="0" w:color="auto"/>
        <w:bottom w:val="none" w:sz="0" w:space="0" w:color="auto"/>
        <w:right w:val="none" w:sz="0" w:space="0" w:color="auto"/>
      </w:divBdr>
    </w:div>
    <w:div w:id="567230132">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593246298">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473252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08438138">
      <w:bodyDiv w:val="1"/>
      <w:marLeft w:val="0"/>
      <w:marRight w:val="0"/>
      <w:marTop w:val="0"/>
      <w:marBottom w:val="0"/>
      <w:divBdr>
        <w:top w:val="none" w:sz="0" w:space="0" w:color="auto"/>
        <w:left w:val="none" w:sz="0" w:space="0" w:color="auto"/>
        <w:bottom w:val="none" w:sz="0" w:space="0" w:color="auto"/>
        <w:right w:val="none" w:sz="0" w:space="0" w:color="auto"/>
      </w:divBdr>
    </w:div>
    <w:div w:id="608775693">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678454">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5908396">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17368946">
      <w:bodyDiv w:val="1"/>
      <w:marLeft w:val="0"/>
      <w:marRight w:val="0"/>
      <w:marTop w:val="0"/>
      <w:marBottom w:val="0"/>
      <w:divBdr>
        <w:top w:val="none" w:sz="0" w:space="0" w:color="auto"/>
        <w:left w:val="none" w:sz="0" w:space="0" w:color="auto"/>
        <w:bottom w:val="none" w:sz="0" w:space="0" w:color="auto"/>
        <w:right w:val="none" w:sz="0" w:space="0" w:color="auto"/>
      </w:divBdr>
    </w:div>
    <w:div w:id="628711258">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4867829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58844679">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1782881">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3360003">
      <w:bodyDiv w:val="1"/>
      <w:marLeft w:val="0"/>
      <w:marRight w:val="0"/>
      <w:marTop w:val="0"/>
      <w:marBottom w:val="0"/>
      <w:divBdr>
        <w:top w:val="none" w:sz="0" w:space="0" w:color="auto"/>
        <w:left w:val="none" w:sz="0" w:space="0" w:color="auto"/>
        <w:bottom w:val="none" w:sz="0" w:space="0" w:color="auto"/>
        <w:right w:val="none" w:sz="0" w:space="0" w:color="auto"/>
      </w:divBdr>
    </w:div>
    <w:div w:id="666396470">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76812503">
      <w:bodyDiv w:val="1"/>
      <w:marLeft w:val="0"/>
      <w:marRight w:val="0"/>
      <w:marTop w:val="0"/>
      <w:marBottom w:val="0"/>
      <w:divBdr>
        <w:top w:val="none" w:sz="0" w:space="0" w:color="auto"/>
        <w:left w:val="none" w:sz="0" w:space="0" w:color="auto"/>
        <w:bottom w:val="none" w:sz="0" w:space="0" w:color="auto"/>
        <w:right w:val="none" w:sz="0" w:space="0" w:color="auto"/>
      </w:divBdr>
    </w:div>
    <w:div w:id="68258901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8411408">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3464282">
      <w:bodyDiv w:val="1"/>
      <w:marLeft w:val="0"/>
      <w:marRight w:val="0"/>
      <w:marTop w:val="0"/>
      <w:marBottom w:val="0"/>
      <w:divBdr>
        <w:top w:val="none" w:sz="0" w:space="0" w:color="auto"/>
        <w:left w:val="none" w:sz="0" w:space="0" w:color="auto"/>
        <w:bottom w:val="none" w:sz="0" w:space="0" w:color="auto"/>
        <w:right w:val="none" w:sz="0" w:space="0" w:color="auto"/>
      </w:divBdr>
    </w:div>
    <w:div w:id="694042346">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5497731">
      <w:bodyDiv w:val="1"/>
      <w:marLeft w:val="0"/>
      <w:marRight w:val="0"/>
      <w:marTop w:val="0"/>
      <w:marBottom w:val="0"/>
      <w:divBdr>
        <w:top w:val="none" w:sz="0" w:space="0" w:color="auto"/>
        <w:left w:val="none" w:sz="0" w:space="0" w:color="auto"/>
        <w:bottom w:val="none" w:sz="0" w:space="0" w:color="auto"/>
        <w:right w:val="none" w:sz="0" w:space="0" w:color="auto"/>
      </w:divBdr>
    </w:div>
    <w:div w:id="695695819">
      <w:bodyDiv w:val="1"/>
      <w:marLeft w:val="0"/>
      <w:marRight w:val="0"/>
      <w:marTop w:val="0"/>
      <w:marBottom w:val="0"/>
      <w:divBdr>
        <w:top w:val="none" w:sz="0" w:space="0" w:color="auto"/>
        <w:left w:val="none" w:sz="0" w:space="0" w:color="auto"/>
        <w:bottom w:val="none" w:sz="0" w:space="0" w:color="auto"/>
        <w:right w:val="none" w:sz="0" w:space="0" w:color="auto"/>
      </w:divBdr>
    </w:div>
    <w:div w:id="697005869">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15861307">
      <w:bodyDiv w:val="1"/>
      <w:marLeft w:val="0"/>
      <w:marRight w:val="0"/>
      <w:marTop w:val="0"/>
      <w:marBottom w:val="0"/>
      <w:divBdr>
        <w:top w:val="none" w:sz="0" w:space="0" w:color="auto"/>
        <w:left w:val="none" w:sz="0" w:space="0" w:color="auto"/>
        <w:bottom w:val="none" w:sz="0" w:space="0" w:color="auto"/>
        <w:right w:val="none" w:sz="0" w:space="0" w:color="auto"/>
      </w:divBdr>
    </w:div>
    <w:div w:id="716663399">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5569750">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29233931">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342678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1878707">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674819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58138536">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1997848">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65149048">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82655432">
      <w:bodyDiv w:val="1"/>
      <w:marLeft w:val="0"/>
      <w:marRight w:val="0"/>
      <w:marTop w:val="0"/>
      <w:marBottom w:val="0"/>
      <w:divBdr>
        <w:top w:val="none" w:sz="0" w:space="0" w:color="auto"/>
        <w:left w:val="none" w:sz="0" w:space="0" w:color="auto"/>
        <w:bottom w:val="none" w:sz="0" w:space="0" w:color="auto"/>
        <w:right w:val="none" w:sz="0" w:space="0" w:color="auto"/>
      </w:divBdr>
    </w:div>
    <w:div w:id="785273460">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1873119">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797725327">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809982173">
      <w:bodyDiv w:val="1"/>
      <w:marLeft w:val="0"/>
      <w:marRight w:val="0"/>
      <w:marTop w:val="0"/>
      <w:marBottom w:val="0"/>
      <w:divBdr>
        <w:top w:val="none" w:sz="0" w:space="0" w:color="auto"/>
        <w:left w:val="none" w:sz="0" w:space="0" w:color="auto"/>
        <w:bottom w:val="none" w:sz="0" w:space="0" w:color="auto"/>
        <w:right w:val="none" w:sz="0" w:space="0" w:color="auto"/>
      </w:divBdr>
    </w:div>
    <w:div w:id="810487355">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18499673">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21888734">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2939457">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44827006">
      <w:bodyDiv w:val="1"/>
      <w:marLeft w:val="0"/>
      <w:marRight w:val="0"/>
      <w:marTop w:val="0"/>
      <w:marBottom w:val="0"/>
      <w:divBdr>
        <w:top w:val="none" w:sz="0" w:space="0" w:color="auto"/>
        <w:left w:val="none" w:sz="0" w:space="0" w:color="auto"/>
        <w:bottom w:val="none" w:sz="0" w:space="0" w:color="auto"/>
        <w:right w:val="none" w:sz="0" w:space="0" w:color="auto"/>
      </w:divBdr>
    </w:div>
    <w:div w:id="847721723">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58275890">
      <w:bodyDiv w:val="1"/>
      <w:marLeft w:val="0"/>
      <w:marRight w:val="0"/>
      <w:marTop w:val="0"/>
      <w:marBottom w:val="0"/>
      <w:divBdr>
        <w:top w:val="none" w:sz="0" w:space="0" w:color="auto"/>
        <w:left w:val="none" w:sz="0" w:space="0" w:color="auto"/>
        <w:bottom w:val="none" w:sz="0" w:space="0" w:color="auto"/>
        <w:right w:val="none" w:sz="0" w:space="0" w:color="auto"/>
      </w:divBdr>
    </w:div>
    <w:div w:id="858859459">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4900714">
      <w:bodyDiv w:val="1"/>
      <w:marLeft w:val="0"/>
      <w:marRight w:val="0"/>
      <w:marTop w:val="0"/>
      <w:marBottom w:val="0"/>
      <w:divBdr>
        <w:top w:val="none" w:sz="0" w:space="0" w:color="auto"/>
        <w:left w:val="none" w:sz="0" w:space="0" w:color="auto"/>
        <w:bottom w:val="none" w:sz="0" w:space="0" w:color="auto"/>
        <w:right w:val="none" w:sz="0" w:space="0" w:color="auto"/>
      </w:divBdr>
    </w:div>
    <w:div w:id="867065370">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0263677">
      <w:bodyDiv w:val="1"/>
      <w:marLeft w:val="0"/>
      <w:marRight w:val="0"/>
      <w:marTop w:val="0"/>
      <w:marBottom w:val="0"/>
      <w:divBdr>
        <w:top w:val="none" w:sz="0" w:space="0" w:color="auto"/>
        <w:left w:val="none" w:sz="0" w:space="0" w:color="auto"/>
        <w:bottom w:val="none" w:sz="0" w:space="0" w:color="auto"/>
        <w:right w:val="none" w:sz="0" w:space="0" w:color="auto"/>
      </w:divBdr>
    </w:div>
    <w:div w:id="870919145">
      <w:bodyDiv w:val="1"/>
      <w:marLeft w:val="0"/>
      <w:marRight w:val="0"/>
      <w:marTop w:val="0"/>
      <w:marBottom w:val="0"/>
      <w:divBdr>
        <w:top w:val="none" w:sz="0" w:space="0" w:color="auto"/>
        <w:left w:val="none" w:sz="0" w:space="0" w:color="auto"/>
        <w:bottom w:val="none" w:sz="0" w:space="0" w:color="auto"/>
        <w:right w:val="none" w:sz="0" w:space="0" w:color="auto"/>
      </w:divBdr>
    </w:div>
    <w:div w:id="875970916">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5946143">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890193769">
      <w:bodyDiv w:val="1"/>
      <w:marLeft w:val="0"/>
      <w:marRight w:val="0"/>
      <w:marTop w:val="0"/>
      <w:marBottom w:val="0"/>
      <w:divBdr>
        <w:top w:val="none" w:sz="0" w:space="0" w:color="auto"/>
        <w:left w:val="none" w:sz="0" w:space="0" w:color="auto"/>
        <w:bottom w:val="none" w:sz="0" w:space="0" w:color="auto"/>
        <w:right w:val="none" w:sz="0" w:space="0" w:color="auto"/>
      </w:divBdr>
    </w:div>
    <w:div w:id="893737131">
      <w:bodyDiv w:val="1"/>
      <w:marLeft w:val="0"/>
      <w:marRight w:val="0"/>
      <w:marTop w:val="0"/>
      <w:marBottom w:val="0"/>
      <w:divBdr>
        <w:top w:val="none" w:sz="0" w:space="0" w:color="auto"/>
        <w:left w:val="none" w:sz="0" w:space="0" w:color="auto"/>
        <w:bottom w:val="none" w:sz="0" w:space="0" w:color="auto"/>
        <w:right w:val="none" w:sz="0" w:space="0" w:color="auto"/>
      </w:divBdr>
    </w:div>
    <w:div w:id="899486342">
      <w:bodyDiv w:val="1"/>
      <w:marLeft w:val="0"/>
      <w:marRight w:val="0"/>
      <w:marTop w:val="0"/>
      <w:marBottom w:val="0"/>
      <w:divBdr>
        <w:top w:val="none" w:sz="0" w:space="0" w:color="auto"/>
        <w:left w:val="none" w:sz="0" w:space="0" w:color="auto"/>
        <w:bottom w:val="none" w:sz="0" w:space="0" w:color="auto"/>
        <w:right w:val="none" w:sz="0" w:space="0" w:color="auto"/>
      </w:divBdr>
    </w:div>
    <w:div w:id="904998062">
      <w:bodyDiv w:val="1"/>
      <w:marLeft w:val="0"/>
      <w:marRight w:val="0"/>
      <w:marTop w:val="0"/>
      <w:marBottom w:val="0"/>
      <w:divBdr>
        <w:top w:val="none" w:sz="0" w:space="0" w:color="auto"/>
        <w:left w:val="none" w:sz="0" w:space="0" w:color="auto"/>
        <w:bottom w:val="none" w:sz="0" w:space="0" w:color="auto"/>
        <w:right w:val="none" w:sz="0" w:space="0" w:color="auto"/>
      </w:divBdr>
    </w:div>
    <w:div w:id="90677130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1275472">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6445240">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46157364">
      <w:bodyDiv w:val="1"/>
      <w:marLeft w:val="0"/>
      <w:marRight w:val="0"/>
      <w:marTop w:val="0"/>
      <w:marBottom w:val="0"/>
      <w:divBdr>
        <w:top w:val="none" w:sz="0" w:space="0" w:color="auto"/>
        <w:left w:val="none" w:sz="0" w:space="0" w:color="auto"/>
        <w:bottom w:val="none" w:sz="0" w:space="0" w:color="auto"/>
        <w:right w:val="none" w:sz="0" w:space="0" w:color="auto"/>
      </w:divBdr>
    </w:div>
    <w:div w:id="955988983">
      <w:bodyDiv w:val="1"/>
      <w:marLeft w:val="0"/>
      <w:marRight w:val="0"/>
      <w:marTop w:val="0"/>
      <w:marBottom w:val="0"/>
      <w:divBdr>
        <w:top w:val="none" w:sz="0" w:space="0" w:color="auto"/>
        <w:left w:val="none" w:sz="0" w:space="0" w:color="auto"/>
        <w:bottom w:val="none" w:sz="0" w:space="0" w:color="auto"/>
        <w:right w:val="none" w:sz="0" w:space="0" w:color="auto"/>
      </w:divBdr>
    </w:div>
    <w:div w:id="959267961">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3000071">
      <w:bodyDiv w:val="1"/>
      <w:marLeft w:val="0"/>
      <w:marRight w:val="0"/>
      <w:marTop w:val="0"/>
      <w:marBottom w:val="0"/>
      <w:divBdr>
        <w:top w:val="none" w:sz="0" w:space="0" w:color="auto"/>
        <w:left w:val="none" w:sz="0" w:space="0" w:color="auto"/>
        <w:bottom w:val="none" w:sz="0" w:space="0" w:color="auto"/>
        <w:right w:val="none" w:sz="0" w:space="0" w:color="auto"/>
      </w:divBdr>
    </w:div>
    <w:div w:id="963123710">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79502230">
      <w:bodyDiv w:val="1"/>
      <w:marLeft w:val="0"/>
      <w:marRight w:val="0"/>
      <w:marTop w:val="0"/>
      <w:marBottom w:val="0"/>
      <w:divBdr>
        <w:top w:val="none" w:sz="0" w:space="0" w:color="auto"/>
        <w:left w:val="none" w:sz="0" w:space="0" w:color="auto"/>
        <w:bottom w:val="none" w:sz="0" w:space="0" w:color="auto"/>
        <w:right w:val="none" w:sz="0" w:space="0" w:color="auto"/>
      </w:divBdr>
    </w:div>
    <w:div w:id="981233336">
      <w:bodyDiv w:val="1"/>
      <w:marLeft w:val="0"/>
      <w:marRight w:val="0"/>
      <w:marTop w:val="0"/>
      <w:marBottom w:val="0"/>
      <w:divBdr>
        <w:top w:val="none" w:sz="0" w:space="0" w:color="auto"/>
        <w:left w:val="none" w:sz="0" w:space="0" w:color="auto"/>
        <w:bottom w:val="none" w:sz="0" w:space="0" w:color="auto"/>
        <w:right w:val="none" w:sz="0" w:space="0" w:color="auto"/>
      </w:divBdr>
    </w:div>
    <w:div w:id="987323102">
      <w:bodyDiv w:val="1"/>
      <w:marLeft w:val="0"/>
      <w:marRight w:val="0"/>
      <w:marTop w:val="0"/>
      <w:marBottom w:val="0"/>
      <w:divBdr>
        <w:top w:val="none" w:sz="0" w:space="0" w:color="auto"/>
        <w:left w:val="none" w:sz="0" w:space="0" w:color="auto"/>
        <w:bottom w:val="none" w:sz="0" w:space="0" w:color="auto"/>
        <w:right w:val="none" w:sz="0" w:space="0" w:color="auto"/>
      </w:divBdr>
    </w:div>
    <w:div w:id="987514707">
      <w:bodyDiv w:val="1"/>
      <w:marLeft w:val="0"/>
      <w:marRight w:val="0"/>
      <w:marTop w:val="0"/>
      <w:marBottom w:val="0"/>
      <w:divBdr>
        <w:top w:val="none" w:sz="0" w:space="0" w:color="auto"/>
        <w:left w:val="none" w:sz="0" w:space="0" w:color="auto"/>
        <w:bottom w:val="none" w:sz="0" w:space="0" w:color="auto"/>
        <w:right w:val="none" w:sz="0" w:space="0" w:color="auto"/>
      </w:divBdr>
    </w:div>
    <w:div w:id="990210670">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5650735">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999314961">
      <w:bodyDiv w:val="1"/>
      <w:marLeft w:val="0"/>
      <w:marRight w:val="0"/>
      <w:marTop w:val="0"/>
      <w:marBottom w:val="0"/>
      <w:divBdr>
        <w:top w:val="none" w:sz="0" w:space="0" w:color="auto"/>
        <w:left w:val="none" w:sz="0" w:space="0" w:color="auto"/>
        <w:bottom w:val="none" w:sz="0" w:space="0" w:color="auto"/>
        <w:right w:val="none" w:sz="0" w:space="0" w:color="auto"/>
      </w:divBdr>
    </w:div>
    <w:div w:id="1000692062">
      <w:bodyDiv w:val="1"/>
      <w:marLeft w:val="0"/>
      <w:marRight w:val="0"/>
      <w:marTop w:val="0"/>
      <w:marBottom w:val="0"/>
      <w:divBdr>
        <w:top w:val="none" w:sz="0" w:space="0" w:color="auto"/>
        <w:left w:val="none" w:sz="0" w:space="0" w:color="auto"/>
        <w:bottom w:val="none" w:sz="0" w:space="0" w:color="auto"/>
        <w:right w:val="none" w:sz="0" w:space="0" w:color="auto"/>
      </w:divBdr>
    </w:div>
    <w:div w:id="1000889750">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056770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607552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3945828">
      <w:bodyDiv w:val="1"/>
      <w:marLeft w:val="0"/>
      <w:marRight w:val="0"/>
      <w:marTop w:val="0"/>
      <w:marBottom w:val="0"/>
      <w:divBdr>
        <w:top w:val="none" w:sz="0" w:space="0" w:color="auto"/>
        <w:left w:val="none" w:sz="0" w:space="0" w:color="auto"/>
        <w:bottom w:val="none" w:sz="0" w:space="0" w:color="auto"/>
        <w:right w:val="none" w:sz="0" w:space="0" w:color="auto"/>
      </w:divBdr>
    </w:div>
    <w:div w:id="1027491612">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30758802">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0804436">
      <w:bodyDiv w:val="1"/>
      <w:marLeft w:val="0"/>
      <w:marRight w:val="0"/>
      <w:marTop w:val="0"/>
      <w:marBottom w:val="0"/>
      <w:divBdr>
        <w:top w:val="none" w:sz="0" w:space="0" w:color="auto"/>
        <w:left w:val="none" w:sz="0" w:space="0" w:color="auto"/>
        <w:bottom w:val="none" w:sz="0" w:space="0" w:color="auto"/>
        <w:right w:val="none" w:sz="0" w:space="0" w:color="auto"/>
      </w:divBdr>
    </w:div>
    <w:div w:id="105318919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0831634">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65103602">
      <w:bodyDiv w:val="1"/>
      <w:marLeft w:val="0"/>
      <w:marRight w:val="0"/>
      <w:marTop w:val="0"/>
      <w:marBottom w:val="0"/>
      <w:divBdr>
        <w:top w:val="none" w:sz="0" w:space="0" w:color="auto"/>
        <w:left w:val="none" w:sz="0" w:space="0" w:color="auto"/>
        <w:bottom w:val="none" w:sz="0" w:space="0" w:color="auto"/>
        <w:right w:val="none" w:sz="0" w:space="0" w:color="auto"/>
      </w:divBdr>
    </w:div>
    <w:div w:id="1069035199">
      <w:bodyDiv w:val="1"/>
      <w:marLeft w:val="0"/>
      <w:marRight w:val="0"/>
      <w:marTop w:val="0"/>
      <w:marBottom w:val="0"/>
      <w:divBdr>
        <w:top w:val="none" w:sz="0" w:space="0" w:color="auto"/>
        <w:left w:val="none" w:sz="0" w:space="0" w:color="auto"/>
        <w:bottom w:val="none" w:sz="0" w:space="0" w:color="auto"/>
        <w:right w:val="none" w:sz="0" w:space="0" w:color="auto"/>
      </w:divBdr>
    </w:div>
    <w:div w:id="1071930006">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890857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4285752">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099716583">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7382440">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1977969">
      <w:bodyDiv w:val="1"/>
      <w:marLeft w:val="0"/>
      <w:marRight w:val="0"/>
      <w:marTop w:val="0"/>
      <w:marBottom w:val="0"/>
      <w:divBdr>
        <w:top w:val="none" w:sz="0" w:space="0" w:color="auto"/>
        <w:left w:val="none" w:sz="0" w:space="0" w:color="auto"/>
        <w:bottom w:val="none" w:sz="0" w:space="0" w:color="auto"/>
        <w:right w:val="none" w:sz="0" w:space="0" w:color="auto"/>
      </w:divBdr>
    </w:div>
    <w:div w:id="1112477972">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454152">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0900400">
      <w:bodyDiv w:val="1"/>
      <w:marLeft w:val="0"/>
      <w:marRight w:val="0"/>
      <w:marTop w:val="0"/>
      <w:marBottom w:val="0"/>
      <w:divBdr>
        <w:top w:val="none" w:sz="0" w:space="0" w:color="auto"/>
        <w:left w:val="none" w:sz="0" w:space="0" w:color="auto"/>
        <w:bottom w:val="none" w:sz="0" w:space="0" w:color="auto"/>
        <w:right w:val="none" w:sz="0" w:space="0" w:color="auto"/>
      </w:divBdr>
    </w:div>
    <w:div w:id="1153251238">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59425728">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6629508">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4029482">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553815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6063040">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770907">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3981453">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6338715">
      <w:bodyDiv w:val="1"/>
      <w:marLeft w:val="0"/>
      <w:marRight w:val="0"/>
      <w:marTop w:val="0"/>
      <w:marBottom w:val="0"/>
      <w:divBdr>
        <w:top w:val="none" w:sz="0" w:space="0" w:color="auto"/>
        <w:left w:val="none" w:sz="0" w:space="0" w:color="auto"/>
        <w:bottom w:val="none" w:sz="0" w:space="0" w:color="auto"/>
        <w:right w:val="none" w:sz="0" w:space="0" w:color="auto"/>
      </w:divBdr>
    </w:div>
    <w:div w:id="122737811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2085030">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778632">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57638238">
      <w:bodyDiv w:val="1"/>
      <w:marLeft w:val="0"/>
      <w:marRight w:val="0"/>
      <w:marTop w:val="0"/>
      <w:marBottom w:val="0"/>
      <w:divBdr>
        <w:top w:val="none" w:sz="0" w:space="0" w:color="auto"/>
        <w:left w:val="none" w:sz="0" w:space="0" w:color="auto"/>
        <w:bottom w:val="none" w:sz="0" w:space="0" w:color="auto"/>
        <w:right w:val="none" w:sz="0" w:space="0" w:color="auto"/>
      </w:divBdr>
    </w:div>
    <w:div w:id="1260410071">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63300202">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4243165">
      <w:bodyDiv w:val="1"/>
      <w:marLeft w:val="0"/>
      <w:marRight w:val="0"/>
      <w:marTop w:val="0"/>
      <w:marBottom w:val="0"/>
      <w:divBdr>
        <w:top w:val="none" w:sz="0" w:space="0" w:color="auto"/>
        <w:left w:val="none" w:sz="0" w:space="0" w:color="auto"/>
        <w:bottom w:val="none" w:sz="0" w:space="0" w:color="auto"/>
        <w:right w:val="none" w:sz="0" w:space="0" w:color="auto"/>
      </w:divBdr>
    </w:div>
    <w:div w:id="1275482434">
      <w:bodyDiv w:val="1"/>
      <w:marLeft w:val="0"/>
      <w:marRight w:val="0"/>
      <w:marTop w:val="0"/>
      <w:marBottom w:val="0"/>
      <w:divBdr>
        <w:top w:val="none" w:sz="0" w:space="0" w:color="auto"/>
        <w:left w:val="none" w:sz="0" w:space="0" w:color="auto"/>
        <w:bottom w:val="none" w:sz="0" w:space="0" w:color="auto"/>
        <w:right w:val="none" w:sz="0" w:space="0" w:color="auto"/>
      </w:divBdr>
    </w:div>
    <w:div w:id="1276789588">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8835880">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0066205">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4072404">
      <w:bodyDiv w:val="1"/>
      <w:marLeft w:val="0"/>
      <w:marRight w:val="0"/>
      <w:marTop w:val="0"/>
      <w:marBottom w:val="0"/>
      <w:divBdr>
        <w:top w:val="none" w:sz="0" w:space="0" w:color="auto"/>
        <w:left w:val="none" w:sz="0" w:space="0" w:color="auto"/>
        <w:bottom w:val="none" w:sz="0" w:space="0" w:color="auto"/>
        <w:right w:val="none" w:sz="0" w:space="0" w:color="auto"/>
      </w:divBdr>
    </w:div>
    <w:div w:id="1285190864">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7810015">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181173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5232283">
      <w:bodyDiv w:val="1"/>
      <w:marLeft w:val="0"/>
      <w:marRight w:val="0"/>
      <w:marTop w:val="0"/>
      <w:marBottom w:val="0"/>
      <w:divBdr>
        <w:top w:val="none" w:sz="0" w:space="0" w:color="auto"/>
        <w:left w:val="none" w:sz="0" w:space="0" w:color="auto"/>
        <w:bottom w:val="none" w:sz="0" w:space="0" w:color="auto"/>
        <w:right w:val="none" w:sz="0" w:space="0" w:color="auto"/>
      </w:divBdr>
    </w:div>
    <w:div w:id="1305618539">
      <w:bodyDiv w:val="1"/>
      <w:marLeft w:val="0"/>
      <w:marRight w:val="0"/>
      <w:marTop w:val="0"/>
      <w:marBottom w:val="0"/>
      <w:divBdr>
        <w:top w:val="none" w:sz="0" w:space="0" w:color="auto"/>
        <w:left w:val="none" w:sz="0" w:space="0" w:color="auto"/>
        <w:bottom w:val="none" w:sz="0" w:space="0" w:color="auto"/>
        <w:right w:val="none" w:sz="0" w:space="0" w:color="auto"/>
      </w:divBdr>
    </w:div>
    <w:div w:id="1308432664">
      <w:bodyDiv w:val="1"/>
      <w:marLeft w:val="0"/>
      <w:marRight w:val="0"/>
      <w:marTop w:val="0"/>
      <w:marBottom w:val="0"/>
      <w:divBdr>
        <w:top w:val="none" w:sz="0" w:space="0" w:color="auto"/>
        <w:left w:val="none" w:sz="0" w:space="0" w:color="auto"/>
        <w:bottom w:val="none" w:sz="0" w:space="0" w:color="auto"/>
        <w:right w:val="none" w:sz="0" w:space="0" w:color="auto"/>
      </w:divBdr>
    </w:div>
    <w:div w:id="1308977284">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09282621">
      <w:bodyDiv w:val="1"/>
      <w:marLeft w:val="0"/>
      <w:marRight w:val="0"/>
      <w:marTop w:val="0"/>
      <w:marBottom w:val="0"/>
      <w:divBdr>
        <w:top w:val="none" w:sz="0" w:space="0" w:color="auto"/>
        <w:left w:val="none" w:sz="0" w:space="0" w:color="auto"/>
        <w:bottom w:val="none" w:sz="0" w:space="0" w:color="auto"/>
        <w:right w:val="none" w:sz="0" w:space="0" w:color="auto"/>
      </w:divBdr>
    </w:div>
    <w:div w:id="1311910030">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136642">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31298786">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48945992">
      <w:bodyDiv w:val="1"/>
      <w:marLeft w:val="0"/>
      <w:marRight w:val="0"/>
      <w:marTop w:val="0"/>
      <w:marBottom w:val="0"/>
      <w:divBdr>
        <w:top w:val="none" w:sz="0" w:space="0" w:color="auto"/>
        <w:left w:val="none" w:sz="0" w:space="0" w:color="auto"/>
        <w:bottom w:val="none" w:sz="0" w:space="0" w:color="auto"/>
        <w:right w:val="none" w:sz="0" w:space="0" w:color="auto"/>
      </w:divBdr>
    </w:div>
    <w:div w:id="1355619619">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68020469">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05026482">
      <w:bodyDiv w:val="1"/>
      <w:marLeft w:val="0"/>
      <w:marRight w:val="0"/>
      <w:marTop w:val="0"/>
      <w:marBottom w:val="0"/>
      <w:divBdr>
        <w:top w:val="none" w:sz="0" w:space="0" w:color="auto"/>
        <w:left w:val="none" w:sz="0" w:space="0" w:color="auto"/>
        <w:bottom w:val="none" w:sz="0" w:space="0" w:color="auto"/>
        <w:right w:val="none" w:sz="0" w:space="0" w:color="auto"/>
      </w:divBdr>
    </w:div>
    <w:div w:id="1420954375">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27923341">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39134760">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5905824">
      <w:bodyDiv w:val="1"/>
      <w:marLeft w:val="0"/>
      <w:marRight w:val="0"/>
      <w:marTop w:val="0"/>
      <w:marBottom w:val="0"/>
      <w:divBdr>
        <w:top w:val="none" w:sz="0" w:space="0" w:color="auto"/>
        <w:left w:val="none" w:sz="0" w:space="0" w:color="auto"/>
        <w:bottom w:val="none" w:sz="0" w:space="0" w:color="auto"/>
        <w:right w:val="none" w:sz="0" w:space="0" w:color="auto"/>
      </w:divBdr>
    </w:div>
    <w:div w:id="1456294586">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6699158">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3161880">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5774006">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88206406">
      <w:bodyDiv w:val="1"/>
      <w:marLeft w:val="0"/>
      <w:marRight w:val="0"/>
      <w:marTop w:val="0"/>
      <w:marBottom w:val="0"/>
      <w:divBdr>
        <w:top w:val="none" w:sz="0" w:space="0" w:color="auto"/>
        <w:left w:val="none" w:sz="0" w:space="0" w:color="auto"/>
        <w:bottom w:val="none" w:sz="0" w:space="0" w:color="auto"/>
        <w:right w:val="none" w:sz="0" w:space="0" w:color="auto"/>
      </w:divBdr>
    </w:div>
    <w:div w:id="1492141735">
      <w:bodyDiv w:val="1"/>
      <w:marLeft w:val="0"/>
      <w:marRight w:val="0"/>
      <w:marTop w:val="0"/>
      <w:marBottom w:val="0"/>
      <w:divBdr>
        <w:top w:val="none" w:sz="0" w:space="0" w:color="auto"/>
        <w:left w:val="none" w:sz="0" w:space="0" w:color="auto"/>
        <w:bottom w:val="none" w:sz="0" w:space="0" w:color="auto"/>
        <w:right w:val="none" w:sz="0" w:space="0" w:color="auto"/>
      </w:divBdr>
    </w:div>
    <w:div w:id="149232859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49240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09831430">
      <w:bodyDiv w:val="1"/>
      <w:marLeft w:val="0"/>
      <w:marRight w:val="0"/>
      <w:marTop w:val="0"/>
      <w:marBottom w:val="0"/>
      <w:divBdr>
        <w:top w:val="none" w:sz="0" w:space="0" w:color="auto"/>
        <w:left w:val="none" w:sz="0" w:space="0" w:color="auto"/>
        <w:bottom w:val="none" w:sz="0" w:space="0" w:color="auto"/>
        <w:right w:val="none" w:sz="0" w:space="0" w:color="auto"/>
      </w:divBdr>
    </w:div>
    <w:div w:id="1510755289">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194314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13102498">
      <w:bodyDiv w:val="1"/>
      <w:marLeft w:val="0"/>
      <w:marRight w:val="0"/>
      <w:marTop w:val="0"/>
      <w:marBottom w:val="0"/>
      <w:divBdr>
        <w:top w:val="none" w:sz="0" w:space="0" w:color="auto"/>
        <w:left w:val="none" w:sz="0" w:space="0" w:color="auto"/>
        <w:bottom w:val="none" w:sz="0" w:space="0" w:color="auto"/>
        <w:right w:val="none" w:sz="0" w:space="0" w:color="auto"/>
      </w:divBdr>
    </w:div>
    <w:div w:id="1516650018">
      <w:bodyDiv w:val="1"/>
      <w:marLeft w:val="0"/>
      <w:marRight w:val="0"/>
      <w:marTop w:val="0"/>
      <w:marBottom w:val="0"/>
      <w:divBdr>
        <w:top w:val="none" w:sz="0" w:space="0" w:color="auto"/>
        <w:left w:val="none" w:sz="0" w:space="0" w:color="auto"/>
        <w:bottom w:val="none" w:sz="0" w:space="0" w:color="auto"/>
        <w:right w:val="none" w:sz="0" w:space="0" w:color="auto"/>
      </w:divBdr>
    </w:div>
    <w:div w:id="1519739211">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25245472">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274356">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55657109">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6795674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73734956">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8829726">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3148460">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4865978">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3776396">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69214667">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3990446">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5017717">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699312524">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07482081">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3017600">
      <w:bodyDiv w:val="1"/>
      <w:marLeft w:val="0"/>
      <w:marRight w:val="0"/>
      <w:marTop w:val="0"/>
      <w:marBottom w:val="0"/>
      <w:divBdr>
        <w:top w:val="none" w:sz="0" w:space="0" w:color="auto"/>
        <w:left w:val="none" w:sz="0" w:space="0" w:color="auto"/>
        <w:bottom w:val="none" w:sz="0" w:space="0" w:color="auto"/>
        <w:right w:val="none" w:sz="0" w:space="0" w:color="auto"/>
      </w:divBdr>
    </w:div>
    <w:div w:id="1723745652">
      <w:bodyDiv w:val="1"/>
      <w:marLeft w:val="0"/>
      <w:marRight w:val="0"/>
      <w:marTop w:val="0"/>
      <w:marBottom w:val="0"/>
      <w:divBdr>
        <w:top w:val="none" w:sz="0" w:space="0" w:color="auto"/>
        <w:left w:val="none" w:sz="0" w:space="0" w:color="auto"/>
        <w:bottom w:val="none" w:sz="0" w:space="0" w:color="auto"/>
        <w:right w:val="none" w:sz="0" w:space="0" w:color="auto"/>
      </w:divBdr>
    </w:div>
    <w:div w:id="172544547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38631775">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5453049">
      <w:bodyDiv w:val="1"/>
      <w:marLeft w:val="0"/>
      <w:marRight w:val="0"/>
      <w:marTop w:val="0"/>
      <w:marBottom w:val="0"/>
      <w:divBdr>
        <w:top w:val="none" w:sz="0" w:space="0" w:color="auto"/>
        <w:left w:val="none" w:sz="0" w:space="0" w:color="auto"/>
        <w:bottom w:val="none" w:sz="0" w:space="0" w:color="auto"/>
        <w:right w:val="none" w:sz="0" w:space="0" w:color="auto"/>
      </w:divBdr>
    </w:div>
    <w:div w:id="1745713106">
      <w:bodyDiv w:val="1"/>
      <w:marLeft w:val="0"/>
      <w:marRight w:val="0"/>
      <w:marTop w:val="0"/>
      <w:marBottom w:val="0"/>
      <w:divBdr>
        <w:top w:val="none" w:sz="0" w:space="0" w:color="auto"/>
        <w:left w:val="none" w:sz="0" w:space="0" w:color="auto"/>
        <w:bottom w:val="none" w:sz="0" w:space="0" w:color="auto"/>
        <w:right w:val="none" w:sz="0" w:space="0" w:color="auto"/>
      </w:divBdr>
    </w:div>
    <w:div w:id="1746993484">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49502645">
      <w:bodyDiv w:val="1"/>
      <w:marLeft w:val="0"/>
      <w:marRight w:val="0"/>
      <w:marTop w:val="0"/>
      <w:marBottom w:val="0"/>
      <w:divBdr>
        <w:top w:val="none" w:sz="0" w:space="0" w:color="auto"/>
        <w:left w:val="none" w:sz="0" w:space="0" w:color="auto"/>
        <w:bottom w:val="none" w:sz="0" w:space="0" w:color="auto"/>
        <w:right w:val="none" w:sz="0" w:space="0" w:color="auto"/>
      </w:divBdr>
    </w:div>
    <w:div w:id="1751805254">
      <w:bodyDiv w:val="1"/>
      <w:marLeft w:val="0"/>
      <w:marRight w:val="0"/>
      <w:marTop w:val="0"/>
      <w:marBottom w:val="0"/>
      <w:divBdr>
        <w:top w:val="none" w:sz="0" w:space="0" w:color="auto"/>
        <w:left w:val="none" w:sz="0" w:space="0" w:color="auto"/>
        <w:bottom w:val="none" w:sz="0" w:space="0" w:color="auto"/>
        <w:right w:val="none" w:sz="0" w:space="0" w:color="auto"/>
      </w:divBdr>
    </w:div>
    <w:div w:id="1760640924">
      <w:bodyDiv w:val="1"/>
      <w:marLeft w:val="0"/>
      <w:marRight w:val="0"/>
      <w:marTop w:val="0"/>
      <w:marBottom w:val="0"/>
      <w:divBdr>
        <w:top w:val="none" w:sz="0" w:space="0" w:color="auto"/>
        <w:left w:val="none" w:sz="0" w:space="0" w:color="auto"/>
        <w:bottom w:val="none" w:sz="0" w:space="0" w:color="auto"/>
        <w:right w:val="none" w:sz="0" w:space="0" w:color="auto"/>
      </w:divBdr>
    </w:div>
    <w:div w:id="1762136698">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1780088">
      <w:bodyDiv w:val="1"/>
      <w:marLeft w:val="0"/>
      <w:marRight w:val="0"/>
      <w:marTop w:val="0"/>
      <w:marBottom w:val="0"/>
      <w:divBdr>
        <w:top w:val="none" w:sz="0" w:space="0" w:color="auto"/>
        <w:left w:val="none" w:sz="0" w:space="0" w:color="auto"/>
        <w:bottom w:val="none" w:sz="0" w:space="0" w:color="auto"/>
        <w:right w:val="none" w:sz="0" w:space="0" w:color="auto"/>
      </w:divBdr>
    </w:div>
    <w:div w:id="1774977093">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2720390">
      <w:bodyDiv w:val="1"/>
      <w:marLeft w:val="0"/>
      <w:marRight w:val="0"/>
      <w:marTop w:val="0"/>
      <w:marBottom w:val="0"/>
      <w:divBdr>
        <w:top w:val="none" w:sz="0" w:space="0" w:color="auto"/>
        <w:left w:val="none" w:sz="0" w:space="0" w:color="auto"/>
        <w:bottom w:val="none" w:sz="0" w:space="0" w:color="auto"/>
        <w:right w:val="none" w:sz="0" w:space="0" w:color="auto"/>
      </w:divBdr>
    </w:div>
    <w:div w:id="1784380175">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5175841">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6584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6308990">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1558172">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0029698">
      <w:bodyDiv w:val="1"/>
      <w:marLeft w:val="0"/>
      <w:marRight w:val="0"/>
      <w:marTop w:val="0"/>
      <w:marBottom w:val="0"/>
      <w:divBdr>
        <w:top w:val="none" w:sz="0" w:space="0" w:color="auto"/>
        <w:left w:val="none" w:sz="0" w:space="0" w:color="auto"/>
        <w:bottom w:val="none" w:sz="0" w:space="0" w:color="auto"/>
        <w:right w:val="none" w:sz="0" w:space="0" w:color="auto"/>
      </w:divBdr>
    </w:div>
    <w:div w:id="1820225411">
      <w:bodyDiv w:val="1"/>
      <w:marLeft w:val="0"/>
      <w:marRight w:val="0"/>
      <w:marTop w:val="0"/>
      <w:marBottom w:val="0"/>
      <w:divBdr>
        <w:top w:val="none" w:sz="0" w:space="0" w:color="auto"/>
        <w:left w:val="none" w:sz="0" w:space="0" w:color="auto"/>
        <w:bottom w:val="none" w:sz="0" w:space="0" w:color="auto"/>
        <w:right w:val="none" w:sz="0" w:space="0" w:color="auto"/>
      </w:divBdr>
    </w:div>
    <w:div w:id="1823694175">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26703078">
      <w:bodyDiv w:val="1"/>
      <w:marLeft w:val="0"/>
      <w:marRight w:val="0"/>
      <w:marTop w:val="0"/>
      <w:marBottom w:val="0"/>
      <w:divBdr>
        <w:top w:val="none" w:sz="0" w:space="0" w:color="auto"/>
        <w:left w:val="none" w:sz="0" w:space="0" w:color="auto"/>
        <w:bottom w:val="none" w:sz="0" w:space="0" w:color="auto"/>
        <w:right w:val="none" w:sz="0" w:space="0" w:color="auto"/>
      </w:divBdr>
    </w:div>
    <w:div w:id="1827817612">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0463501">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4972134">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6968171">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0828875">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54611074">
      <w:bodyDiv w:val="1"/>
      <w:marLeft w:val="0"/>
      <w:marRight w:val="0"/>
      <w:marTop w:val="0"/>
      <w:marBottom w:val="0"/>
      <w:divBdr>
        <w:top w:val="none" w:sz="0" w:space="0" w:color="auto"/>
        <w:left w:val="none" w:sz="0" w:space="0" w:color="auto"/>
        <w:bottom w:val="none" w:sz="0" w:space="0" w:color="auto"/>
        <w:right w:val="none" w:sz="0" w:space="0" w:color="auto"/>
      </w:divBdr>
    </w:div>
    <w:div w:id="185580065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74464233">
      <w:bodyDiv w:val="1"/>
      <w:marLeft w:val="0"/>
      <w:marRight w:val="0"/>
      <w:marTop w:val="0"/>
      <w:marBottom w:val="0"/>
      <w:divBdr>
        <w:top w:val="none" w:sz="0" w:space="0" w:color="auto"/>
        <w:left w:val="none" w:sz="0" w:space="0" w:color="auto"/>
        <w:bottom w:val="none" w:sz="0" w:space="0" w:color="auto"/>
        <w:right w:val="none" w:sz="0" w:space="0" w:color="auto"/>
      </w:divBdr>
    </w:div>
    <w:div w:id="1879317319">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8589384">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19173418">
      <w:bodyDiv w:val="1"/>
      <w:marLeft w:val="0"/>
      <w:marRight w:val="0"/>
      <w:marTop w:val="0"/>
      <w:marBottom w:val="0"/>
      <w:divBdr>
        <w:top w:val="none" w:sz="0" w:space="0" w:color="auto"/>
        <w:left w:val="none" w:sz="0" w:space="0" w:color="auto"/>
        <w:bottom w:val="none" w:sz="0" w:space="0" w:color="auto"/>
        <w:right w:val="none" w:sz="0" w:space="0" w:color="auto"/>
      </w:divBdr>
    </w:div>
    <w:div w:id="1921015276">
      <w:bodyDiv w:val="1"/>
      <w:marLeft w:val="0"/>
      <w:marRight w:val="0"/>
      <w:marTop w:val="0"/>
      <w:marBottom w:val="0"/>
      <w:divBdr>
        <w:top w:val="none" w:sz="0" w:space="0" w:color="auto"/>
        <w:left w:val="none" w:sz="0" w:space="0" w:color="auto"/>
        <w:bottom w:val="none" w:sz="0" w:space="0" w:color="auto"/>
        <w:right w:val="none" w:sz="0" w:space="0" w:color="auto"/>
      </w:divBdr>
    </w:div>
    <w:div w:id="1926181571">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004132">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1232015">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54435811">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68704556">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7180058">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8408415">
      <w:bodyDiv w:val="1"/>
      <w:marLeft w:val="0"/>
      <w:marRight w:val="0"/>
      <w:marTop w:val="0"/>
      <w:marBottom w:val="0"/>
      <w:divBdr>
        <w:top w:val="none" w:sz="0" w:space="0" w:color="auto"/>
        <w:left w:val="none" w:sz="0" w:space="0" w:color="auto"/>
        <w:bottom w:val="none" w:sz="0" w:space="0" w:color="auto"/>
        <w:right w:val="none" w:sz="0" w:space="0" w:color="auto"/>
      </w:divBdr>
    </w:div>
    <w:div w:id="1978535671">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0105466">
      <w:bodyDiv w:val="1"/>
      <w:marLeft w:val="0"/>
      <w:marRight w:val="0"/>
      <w:marTop w:val="0"/>
      <w:marBottom w:val="0"/>
      <w:divBdr>
        <w:top w:val="none" w:sz="0" w:space="0" w:color="auto"/>
        <w:left w:val="none" w:sz="0" w:space="0" w:color="auto"/>
        <w:bottom w:val="none" w:sz="0" w:space="0" w:color="auto"/>
        <w:right w:val="none" w:sz="0" w:space="0" w:color="auto"/>
      </w:divBdr>
    </w:div>
    <w:div w:id="1983348205">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3100436">
      <w:bodyDiv w:val="1"/>
      <w:marLeft w:val="0"/>
      <w:marRight w:val="0"/>
      <w:marTop w:val="0"/>
      <w:marBottom w:val="0"/>
      <w:divBdr>
        <w:top w:val="none" w:sz="0" w:space="0" w:color="auto"/>
        <w:left w:val="none" w:sz="0" w:space="0" w:color="auto"/>
        <w:bottom w:val="none" w:sz="0" w:space="0" w:color="auto"/>
        <w:right w:val="none" w:sz="0" w:space="0" w:color="auto"/>
      </w:divBdr>
    </w:div>
    <w:div w:id="1996490239">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1999579713">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265978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06663843">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19696482">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2008780">
      <w:bodyDiv w:val="1"/>
      <w:marLeft w:val="0"/>
      <w:marRight w:val="0"/>
      <w:marTop w:val="0"/>
      <w:marBottom w:val="0"/>
      <w:divBdr>
        <w:top w:val="none" w:sz="0" w:space="0" w:color="auto"/>
        <w:left w:val="none" w:sz="0" w:space="0" w:color="auto"/>
        <w:bottom w:val="none" w:sz="0" w:space="0" w:color="auto"/>
        <w:right w:val="none" w:sz="0" w:space="0" w:color="auto"/>
      </w:divBdr>
    </w:div>
    <w:div w:id="2024435406">
      <w:bodyDiv w:val="1"/>
      <w:marLeft w:val="0"/>
      <w:marRight w:val="0"/>
      <w:marTop w:val="0"/>
      <w:marBottom w:val="0"/>
      <w:divBdr>
        <w:top w:val="none" w:sz="0" w:space="0" w:color="auto"/>
        <w:left w:val="none" w:sz="0" w:space="0" w:color="auto"/>
        <w:bottom w:val="none" w:sz="0" w:space="0" w:color="auto"/>
        <w:right w:val="none" w:sz="0" w:space="0" w:color="auto"/>
      </w:divBdr>
    </w:div>
    <w:div w:id="2026246055">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1372743">
      <w:bodyDiv w:val="1"/>
      <w:marLeft w:val="0"/>
      <w:marRight w:val="0"/>
      <w:marTop w:val="0"/>
      <w:marBottom w:val="0"/>
      <w:divBdr>
        <w:top w:val="none" w:sz="0" w:space="0" w:color="auto"/>
        <w:left w:val="none" w:sz="0" w:space="0" w:color="auto"/>
        <w:bottom w:val="none" w:sz="0" w:space="0" w:color="auto"/>
        <w:right w:val="none" w:sz="0" w:space="0" w:color="auto"/>
      </w:divBdr>
    </w:div>
    <w:div w:id="2034381491">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2512989">
      <w:bodyDiv w:val="1"/>
      <w:marLeft w:val="0"/>
      <w:marRight w:val="0"/>
      <w:marTop w:val="0"/>
      <w:marBottom w:val="0"/>
      <w:divBdr>
        <w:top w:val="none" w:sz="0" w:space="0" w:color="auto"/>
        <w:left w:val="none" w:sz="0" w:space="0" w:color="auto"/>
        <w:bottom w:val="none" w:sz="0" w:space="0" w:color="auto"/>
        <w:right w:val="none" w:sz="0" w:space="0" w:color="auto"/>
      </w:divBdr>
    </w:div>
    <w:div w:id="2045403199">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074723">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6392877">
      <w:bodyDiv w:val="1"/>
      <w:marLeft w:val="0"/>
      <w:marRight w:val="0"/>
      <w:marTop w:val="0"/>
      <w:marBottom w:val="0"/>
      <w:divBdr>
        <w:top w:val="none" w:sz="0" w:space="0" w:color="auto"/>
        <w:left w:val="none" w:sz="0" w:space="0" w:color="auto"/>
        <w:bottom w:val="none" w:sz="0" w:space="0" w:color="auto"/>
        <w:right w:val="none" w:sz="0" w:space="0" w:color="auto"/>
      </w:divBdr>
    </w:div>
    <w:div w:id="2057045986">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6105135">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7816831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5569125">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4107541">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78113">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4158400">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2996070">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31245408">
      <w:bodyDiv w:val="1"/>
      <w:marLeft w:val="0"/>
      <w:marRight w:val="0"/>
      <w:marTop w:val="0"/>
      <w:marBottom w:val="0"/>
      <w:divBdr>
        <w:top w:val="none" w:sz="0" w:space="0" w:color="auto"/>
        <w:left w:val="none" w:sz="0" w:space="0" w:color="auto"/>
        <w:bottom w:val="none" w:sz="0" w:space="0" w:color="auto"/>
        <w:right w:val="none" w:sz="0" w:space="0" w:color="auto"/>
      </w:divBdr>
    </w:div>
    <w:div w:id="2134902123">
      <w:bodyDiv w:val="1"/>
      <w:marLeft w:val="0"/>
      <w:marRight w:val="0"/>
      <w:marTop w:val="0"/>
      <w:marBottom w:val="0"/>
      <w:divBdr>
        <w:top w:val="none" w:sz="0" w:space="0" w:color="auto"/>
        <w:left w:val="none" w:sz="0" w:space="0" w:color="auto"/>
        <w:bottom w:val="none" w:sz="0" w:space="0" w:color="auto"/>
        <w:right w:val="none" w:sz="0" w:space="0" w:color="auto"/>
      </w:divBdr>
    </w:div>
    <w:div w:id="2135557065">
      <w:bodyDiv w:val="1"/>
      <w:marLeft w:val="0"/>
      <w:marRight w:val="0"/>
      <w:marTop w:val="0"/>
      <w:marBottom w:val="0"/>
      <w:divBdr>
        <w:top w:val="none" w:sz="0" w:space="0" w:color="auto"/>
        <w:left w:val="none" w:sz="0" w:space="0" w:color="auto"/>
        <w:bottom w:val="none" w:sz="0" w:space="0" w:color="auto"/>
        <w:right w:val="none" w:sz="0" w:space="0" w:color="auto"/>
      </w:divBdr>
    </w:div>
    <w:div w:id="214338380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30</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26</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23</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24</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25</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33</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34</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37</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35</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36</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28</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29</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27</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20</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21</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22</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32</b:RefOrder>
  </b:Source>
  <b:Source>
    <b:Tag>Hav26</b:Tag>
    <b:SourceType>InternetSite</b:SourceType>
    <b:Guid>{F425F90E-5BEC-4F44-8812-0133C85830FC}</b:Guid>
    <b:Title>The Power of Surprises</b:Title>
    <b:Year>2026</b:Year>
    <b:Author>
      <b:Author>
        <b:Corporate>Haver Analytics</b:Corporate>
      </b:Author>
    </b:Author>
    <b:InternetSiteTitle>Haver Analytics</b:InternetSiteTitle>
    <b:Month>July</b:Month>
    <b:Day>25</b:Day>
    <b:URL>https://www.haver.com/articles/archive-economy-the-power-of-surprises</b:URL>
    <b:RefOrder>42</b:RefOrder>
  </b:Source>
  <b:Source>
    <b:Tag>Dan16</b:Tag>
    <b:SourceType>JournalArticle</b:SourceType>
    <b:Guid>{DD493881-310D-4981-8A77-1BCD49CFA605}</b:Guid>
    <b:Title>Momentum Crashes</b:Title>
    <b:Year>2016</b:Year>
    <b:Author>
      <b:Author>
        <b:NameList>
          <b:Person>
            <b:Last>Daniel</b:Last>
            <b:First>Kent</b:First>
          </b:Person>
          <b:Person>
            <b:Last>Moskowitz</b:Last>
            <b:First>Tobias</b:First>
            <b:Middle>J.</b:Middle>
          </b:Person>
        </b:NameList>
      </b:Author>
    </b:Author>
    <b:JournalName>Journal of Financial Economics</b:JournalName>
    <b:Pages>221–247</b:Pages>
    <b:RefOrder>40</b:RefOrder>
  </b:Source>
  <b:Source>
    <b:Tag>Bho06</b:Tag>
    <b:SourceType>JournalArticle</b:SourceType>
    <b:Guid>{577FC319-2673-4C3A-9DD0-B7FE82CDDC59}</b:Guid>
    <b:Author>
      <b:Author>
        <b:NameList>
          <b:Person>
            <b:Last>Bhojraj</b:Last>
            <b:First>Sanjeev</b:First>
          </b:Person>
          <b:Person>
            <b:Last>Swaminathan</b:Last>
            <b:First>Bhaskaran</b:First>
          </b:Person>
        </b:NameList>
      </b:Author>
    </b:Author>
    <b:Title>Macromomentum: Returns Predictability in International Equity Indices</b:Title>
    <b:JournalName>The Journal of Business</b:JournalName>
    <b:Year>2006</b:Year>
    <b:Pages>429–451</b:Pages>
    <b:RefOrder>19</b:RefOrder>
  </b:Source>
  <b:Source>
    <b:Tag>Bal22</b:Tag>
    <b:SourceType>Report</b:SourceType>
    <b:Guid>{F52ACBC0-46C6-4923-8E73-65DCC6E339F4}</b:Guid>
    <b:Title>Caught by Surprise: How Markets Respond to Macroeconomic News</b:Title>
    <b:Year>2022</b:Year>
    <b:Author>
      <b:Author>
        <b:NameList>
          <b:Person>
            <b:Last>Baltussen</b:Last>
            <b:First>Guido</b:First>
          </b:Person>
          <b:Person>
            <b:Last>Soebhag</b:Last>
            <b:First>Amar</b:First>
          </b:Person>
        </b:NameList>
      </b:Author>
    </b:Author>
    <b:Publisher>SSRN</b:Publisher>
    <b:City>Rotterdam</b:City>
    <b:RefOrder>39</b:RefOrder>
  </b:Source>
  <b:Source>
    <b:Tag>DiN26</b:Tag>
    <b:SourceType>InternetSite</b:SourceType>
    <b:Guid>{0CE15602-C56D-4492-A6BC-C055007B8194}</b:Guid>
    <b:Title>Here Today Gone Tomorrow: The Impact of Economic Surprises on Asset Returns</b:Title>
    <b:Year>2026</b:Year>
    <b:Author>
      <b:Author>
        <b:Corporate>DiNuzzo Wealth Management</b:Corporate>
      </b:Author>
    </b:Author>
    <b:InternetSiteTitle>DiNuzzo Wealth Management</b:InternetSiteTitle>
    <b:Month>July</b:Month>
    <b:Day>25</b:Day>
    <b:URL>https://www.dinuzzo.com/here-today-gone-tomorrow-the-impact-of-economic-surprises-on-asset-returns/</b:URL>
    <b:RefOrder>38</b:RefOrder>
  </b:Source>
  <b:Source>
    <b:Tag>Ber89</b:Tag>
    <b:SourceType>JournalArticle</b:SourceType>
    <b:Guid>{13F9F212-313F-4ACC-A0C1-F8B20E16F454}</b:Guid>
    <b:Title>Post-Earnings-Announcement Drift: Delayed Price Response or Risk Premium?</b:Title>
    <b:Year>1989</b:Year>
    <b:Author>
      <b:Author>
        <b:NameList>
          <b:Person>
            <b:Last>Bernard</b:Last>
            <b:First>Victor</b:First>
            <b:Middle>L.</b:Middle>
          </b:Person>
          <b:Person>
            <b:Last>Thomas</b:Last>
            <b:First>Jacob</b:First>
            <b:Middle>K.</b:Middle>
          </b:Person>
        </b:NameList>
      </b:Author>
    </b:Author>
    <b:JournalName>Journal of Accounting Research</b:JournalName>
    <b:Pages>1–36</b:Pages>
    <b:RefOrder>41</b:RefOrder>
  </b:Source>
  <b:Source>
    <b:Tag>Fos26</b:Tag>
    <b:SourceType>InternetSite</b:SourceType>
    <b:Guid>{FF5D787B-29FD-4829-AA13-3C3AC8F6EF15}</b:Guid>
    <b:Title>GitHub</b:Title>
    <b:Year>2026</b:Year>
    <b:Author>
      <b:Author>
        <b:NameList>
          <b:Person>
            <b:Last>Foster</b:Last>
            <b:First>Adam</b:First>
          </b:Person>
          <b:Person>
            <b:Last>Chlebus</b:Last>
            <b:First>Marcin</b:First>
          </b:Person>
        </b:NameList>
      </b:Author>
    </b:Author>
    <b:InternetSiteTitle>dsge_trading</b:InternetSiteTitle>
    <b:Month>May</b:Month>
    <b:Day>24</b:Day>
    <b:URL>https://github.com/afoster28/dsge_trading</b:URL>
    <b:RefOrder>31</b:RefOrder>
  </b:Source>
</b:Sources>
</file>

<file path=customXml/itemProps1.xml><?xml version="1.0" encoding="utf-8"?>
<ds:datastoreItem xmlns:ds="http://schemas.openxmlformats.org/officeDocument/2006/customXml" ds:itemID="{BCFBA3FB-EF22-4513-A714-6387F95A2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7041</TotalTime>
  <Pages>80</Pages>
  <Words>24028</Words>
  <Characters>136965</Characters>
  <Application>Microsoft Office Word</Application>
  <DocSecurity>0</DocSecurity>
  <Lines>1141</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181</cp:revision>
  <cp:lastPrinted>2026-08-20T13:45:00Z</cp:lastPrinted>
  <dcterms:created xsi:type="dcterms:W3CDTF">2026-05-16T20:01:00Z</dcterms:created>
  <dcterms:modified xsi:type="dcterms:W3CDTF">2026-08-20T14:46:00Z</dcterms:modified>
</cp:coreProperties>
</file>