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2B7C026"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6A6603">
        <w:rPr>
          <w:rFonts w:eastAsia="Times New Roman" w:cs="Times New Roman"/>
          <w:kern w:val="0"/>
          <w:szCs w:val="24"/>
          <w:lang w:eastAsia="pl-PL"/>
          <w14:ligatures w14:val="none"/>
        </w:rPr>
        <w:t>July</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4B98B64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7A581FB2"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3D1781A6"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4CED332" w14:textId="7D2C0DBE" w:rsidR="009F132F" w:rsidRPr="0060663E" w:rsidRDefault="0060663E" w:rsidP="009F132F">
      <w:pPr>
        <w:spacing w:after="0" w:line="240" w:lineRule="auto"/>
        <w:rPr>
          <w:rFonts w:eastAsia="Times New Roman" w:cs="Times New Roman"/>
          <w:kern w:val="0"/>
          <w:szCs w:val="24"/>
          <w:lang w:eastAsia="pl-PL"/>
          <w14:ligatures w14:val="none"/>
        </w:rPr>
      </w:pPr>
      <w:r>
        <w:rPr>
          <w:rFonts w:eastAsia="Times New Roman" w:cs="Times New Roman"/>
          <w:kern w:val="0"/>
          <w:szCs w:val="24"/>
          <w:lang w:eastAsia="pl-PL"/>
          <w14:ligatures w14:val="none"/>
        </w:rPr>
        <w:t>DSGE modelling and systematic trading strategies have long been explored separately</w:t>
      </w:r>
      <w:r w:rsidR="00C66BB5">
        <w:rPr>
          <w:rFonts w:eastAsia="Times New Roman" w:cs="Times New Roman"/>
          <w:kern w:val="0"/>
          <w:szCs w:val="24"/>
          <w:lang w:eastAsia="pl-PL"/>
          <w14:ligatures w14:val="none"/>
        </w:rPr>
        <w:t xml:space="preserve">. This paper creates a new framework for applying DSGE modelling in the context of low-frequency systematic trading strategies. DSGE models are calibrated to a particular economy and can generate relatively long-term impulse response functions of economic variables. Comparing such forecasts with equivalent realised values </w:t>
      </w:r>
      <w:r w:rsidR="002B79ED">
        <w:rPr>
          <w:rFonts w:eastAsia="Times New Roman" w:cs="Times New Roman"/>
          <w:kern w:val="0"/>
          <w:szCs w:val="24"/>
          <w:lang w:eastAsia="pl-PL"/>
          <w14:ligatures w14:val="none"/>
        </w:rPr>
        <w:t xml:space="preserve">in a novel way </w:t>
      </w:r>
      <w:r w:rsidR="00C66BB5">
        <w:rPr>
          <w:rFonts w:eastAsia="Times New Roman" w:cs="Times New Roman"/>
          <w:kern w:val="0"/>
          <w:szCs w:val="24"/>
          <w:lang w:eastAsia="pl-PL"/>
          <w14:ligatures w14:val="none"/>
        </w:rPr>
        <w:t>provides grounds for signal generation, the result of which can be applied to assets associated with the forecast variable. The framework is run on US equity indices and produces healthy performance.</w:t>
      </w:r>
      <w:r w:rsidR="002B79ED">
        <w:rPr>
          <w:rFonts w:eastAsia="Times New Roman" w:cs="Times New Roman"/>
          <w:kern w:val="0"/>
          <w:szCs w:val="24"/>
          <w:lang w:eastAsia="pl-PL"/>
          <w14:ligatures w14:val="none"/>
        </w:rPr>
        <w:t xml:space="preserve"> It also provides insights into the link between macroeconomic forecasts and financial assets.</w:t>
      </w:r>
    </w:p>
    <w:p w14:paraId="6D890658" w14:textId="77777777" w:rsidR="009F132F" w:rsidRPr="00353466" w:rsidRDefault="009F132F" w:rsidP="009F132F">
      <w:pPr>
        <w:spacing w:after="0" w:line="240" w:lineRule="auto"/>
        <w:rPr>
          <w:rFonts w:eastAsia="Times New Roman" w:cs="Times New Roman"/>
          <w:kern w:val="0"/>
          <w:szCs w:val="24"/>
          <w:lang w:eastAsia="pl-PL"/>
          <w14:ligatures w14:val="none"/>
        </w:rPr>
      </w:pP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42C814E1" w14:textId="2C313370" w:rsidR="009F132F" w:rsidRPr="009F132F" w:rsidRDefault="005475C8" w:rsidP="009F132F">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0D5CD90" w14:textId="77777777" w:rsidR="009F132F" w:rsidRPr="009F132F" w:rsidRDefault="009F132F" w:rsidP="009F132F">
      <w:pPr>
        <w:suppressAutoHyphens/>
        <w:spacing w:after="0" w:line="240" w:lineRule="auto"/>
        <w:ind w:left="709" w:hanging="709"/>
        <w:jc w:val="center"/>
        <w:rPr>
          <w:rFonts w:eastAsia="Times New Roman" w:cs="Times New Roman"/>
          <w:i/>
          <w:kern w:val="0"/>
          <w:szCs w:val="24"/>
          <w:lang w:val="pl-PL" w:eastAsia="pl-PL"/>
          <w14:ligatures w14:val="none"/>
        </w:rPr>
      </w:pPr>
    </w:p>
    <w:p w14:paraId="753BCE46" w14:textId="77777777" w:rsidR="009F132F" w:rsidRPr="009F132F" w:rsidRDefault="009F132F" w:rsidP="009F132F">
      <w:pPr>
        <w:spacing w:after="0" w:line="240" w:lineRule="auto"/>
        <w:ind w:left="360" w:hanging="360"/>
        <w:jc w:val="center"/>
        <w:rPr>
          <w:rFonts w:eastAsia="Times New Roman" w:cs="Times New Roman"/>
          <w:spacing w:val="-3"/>
          <w:kern w:val="0"/>
          <w:szCs w:val="24"/>
          <w:lang w:val="pl-PL" w:eastAsia="pl-PL"/>
          <w14:ligatures w14:val="none"/>
        </w:rPr>
      </w:pP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029B9BFE" w14:textId="2048F91B" w:rsidR="006F1B8D"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5832866" w:history="1">
            <w:r w:rsidR="006F1B8D" w:rsidRPr="00974928">
              <w:rPr>
                <w:rStyle w:val="Hyperlink"/>
                <w:rFonts w:cs="Times New Roman"/>
                <w:noProof/>
              </w:rPr>
              <w:t>1. INTRODUCTION</w:t>
            </w:r>
            <w:r w:rsidR="006F1B8D">
              <w:rPr>
                <w:noProof/>
                <w:webHidden/>
              </w:rPr>
              <w:tab/>
            </w:r>
            <w:r w:rsidR="006F1B8D">
              <w:rPr>
                <w:noProof/>
                <w:webHidden/>
              </w:rPr>
              <w:fldChar w:fldCharType="begin"/>
            </w:r>
            <w:r w:rsidR="006F1B8D">
              <w:rPr>
                <w:noProof/>
                <w:webHidden/>
              </w:rPr>
              <w:instrText xml:space="preserve"> PAGEREF _Toc235832866 \h </w:instrText>
            </w:r>
            <w:r w:rsidR="006F1B8D">
              <w:rPr>
                <w:noProof/>
                <w:webHidden/>
              </w:rPr>
            </w:r>
            <w:r w:rsidR="006F1B8D">
              <w:rPr>
                <w:noProof/>
                <w:webHidden/>
              </w:rPr>
              <w:fldChar w:fldCharType="separate"/>
            </w:r>
            <w:r w:rsidR="006F1B8D">
              <w:rPr>
                <w:noProof/>
                <w:webHidden/>
              </w:rPr>
              <w:t>4</w:t>
            </w:r>
            <w:r w:rsidR="006F1B8D">
              <w:rPr>
                <w:noProof/>
                <w:webHidden/>
              </w:rPr>
              <w:fldChar w:fldCharType="end"/>
            </w:r>
          </w:hyperlink>
        </w:p>
        <w:p w14:paraId="26BC0B55" w14:textId="6F2B8938" w:rsidR="006F1B8D" w:rsidRDefault="006F1B8D">
          <w:pPr>
            <w:pStyle w:val="TOC1"/>
            <w:tabs>
              <w:tab w:val="right" w:leader="dot" w:pos="9062"/>
            </w:tabs>
            <w:rPr>
              <w:rFonts w:asciiTheme="minorHAnsi" w:eastAsiaTheme="minorEastAsia" w:hAnsiTheme="minorHAnsi"/>
              <w:noProof/>
              <w:szCs w:val="24"/>
              <w:lang w:eastAsia="en-GB"/>
            </w:rPr>
          </w:pPr>
          <w:hyperlink w:anchor="_Toc235832867" w:history="1">
            <w:r w:rsidRPr="00974928">
              <w:rPr>
                <w:rStyle w:val="Hyperlink"/>
                <w:rFonts w:cs="Times New Roman"/>
                <w:noProof/>
              </w:rPr>
              <w:t>2. LITERATURE REVIEW</w:t>
            </w:r>
            <w:r>
              <w:rPr>
                <w:noProof/>
                <w:webHidden/>
              </w:rPr>
              <w:tab/>
            </w:r>
            <w:r>
              <w:rPr>
                <w:noProof/>
                <w:webHidden/>
              </w:rPr>
              <w:fldChar w:fldCharType="begin"/>
            </w:r>
            <w:r>
              <w:rPr>
                <w:noProof/>
                <w:webHidden/>
              </w:rPr>
              <w:instrText xml:space="preserve"> PAGEREF _Toc235832867 \h </w:instrText>
            </w:r>
            <w:r>
              <w:rPr>
                <w:noProof/>
                <w:webHidden/>
              </w:rPr>
            </w:r>
            <w:r>
              <w:rPr>
                <w:noProof/>
                <w:webHidden/>
              </w:rPr>
              <w:fldChar w:fldCharType="separate"/>
            </w:r>
            <w:r>
              <w:rPr>
                <w:noProof/>
                <w:webHidden/>
              </w:rPr>
              <w:t>7</w:t>
            </w:r>
            <w:r>
              <w:rPr>
                <w:noProof/>
                <w:webHidden/>
              </w:rPr>
              <w:fldChar w:fldCharType="end"/>
            </w:r>
          </w:hyperlink>
        </w:p>
        <w:p w14:paraId="170B8E3B" w14:textId="42A57685" w:rsidR="006F1B8D" w:rsidRDefault="006F1B8D">
          <w:pPr>
            <w:pStyle w:val="TOC1"/>
            <w:tabs>
              <w:tab w:val="right" w:leader="dot" w:pos="9062"/>
            </w:tabs>
            <w:rPr>
              <w:rFonts w:asciiTheme="minorHAnsi" w:eastAsiaTheme="minorEastAsia" w:hAnsiTheme="minorHAnsi"/>
              <w:noProof/>
              <w:szCs w:val="24"/>
              <w:lang w:eastAsia="en-GB"/>
            </w:rPr>
          </w:pPr>
          <w:hyperlink w:anchor="_Toc235832868" w:history="1">
            <w:r w:rsidRPr="00974928">
              <w:rPr>
                <w:rStyle w:val="Hyperlink"/>
                <w:rFonts w:cs="Times New Roman"/>
                <w:noProof/>
              </w:rPr>
              <w:t>3. DATA</w:t>
            </w:r>
            <w:r>
              <w:rPr>
                <w:noProof/>
                <w:webHidden/>
              </w:rPr>
              <w:tab/>
            </w:r>
            <w:r>
              <w:rPr>
                <w:noProof/>
                <w:webHidden/>
              </w:rPr>
              <w:fldChar w:fldCharType="begin"/>
            </w:r>
            <w:r>
              <w:rPr>
                <w:noProof/>
                <w:webHidden/>
              </w:rPr>
              <w:instrText xml:space="preserve"> PAGEREF _Toc235832868 \h </w:instrText>
            </w:r>
            <w:r>
              <w:rPr>
                <w:noProof/>
                <w:webHidden/>
              </w:rPr>
            </w:r>
            <w:r>
              <w:rPr>
                <w:noProof/>
                <w:webHidden/>
              </w:rPr>
              <w:fldChar w:fldCharType="separate"/>
            </w:r>
            <w:r>
              <w:rPr>
                <w:noProof/>
                <w:webHidden/>
              </w:rPr>
              <w:t>12</w:t>
            </w:r>
            <w:r>
              <w:rPr>
                <w:noProof/>
                <w:webHidden/>
              </w:rPr>
              <w:fldChar w:fldCharType="end"/>
            </w:r>
          </w:hyperlink>
        </w:p>
        <w:p w14:paraId="315C2974" w14:textId="5B28CD64" w:rsidR="006F1B8D" w:rsidRDefault="006F1B8D">
          <w:pPr>
            <w:pStyle w:val="TOC2"/>
            <w:tabs>
              <w:tab w:val="right" w:leader="dot" w:pos="9062"/>
            </w:tabs>
            <w:rPr>
              <w:rFonts w:asciiTheme="minorHAnsi" w:eastAsiaTheme="minorEastAsia" w:hAnsiTheme="minorHAnsi"/>
              <w:noProof/>
              <w:szCs w:val="24"/>
              <w:lang w:eastAsia="en-GB"/>
            </w:rPr>
          </w:pPr>
          <w:hyperlink w:anchor="_Toc235832869" w:history="1">
            <w:r w:rsidRPr="00974928">
              <w:rPr>
                <w:rStyle w:val="Hyperlink"/>
                <w:rFonts w:cs="Times New Roman"/>
                <w:noProof/>
              </w:rPr>
              <w:t>3.1. Reproducibility</w:t>
            </w:r>
            <w:r>
              <w:rPr>
                <w:noProof/>
                <w:webHidden/>
              </w:rPr>
              <w:tab/>
            </w:r>
            <w:r>
              <w:rPr>
                <w:noProof/>
                <w:webHidden/>
              </w:rPr>
              <w:fldChar w:fldCharType="begin"/>
            </w:r>
            <w:r>
              <w:rPr>
                <w:noProof/>
                <w:webHidden/>
              </w:rPr>
              <w:instrText xml:space="preserve"> PAGEREF _Toc235832869 \h </w:instrText>
            </w:r>
            <w:r>
              <w:rPr>
                <w:noProof/>
                <w:webHidden/>
              </w:rPr>
            </w:r>
            <w:r>
              <w:rPr>
                <w:noProof/>
                <w:webHidden/>
              </w:rPr>
              <w:fldChar w:fldCharType="separate"/>
            </w:r>
            <w:r>
              <w:rPr>
                <w:noProof/>
                <w:webHidden/>
              </w:rPr>
              <w:t>14</w:t>
            </w:r>
            <w:r>
              <w:rPr>
                <w:noProof/>
                <w:webHidden/>
              </w:rPr>
              <w:fldChar w:fldCharType="end"/>
            </w:r>
          </w:hyperlink>
        </w:p>
        <w:p w14:paraId="37AF0D93" w14:textId="3B7874BE" w:rsidR="006F1B8D" w:rsidRDefault="006F1B8D">
          <w:pPr>
            <w:pStyle w:val="TOC1"/>
            <w:tabs>
              <w:tab w:val="right" w:leader="dot" w:pos="9062"/>
            </w:tabs>
            <w:rPr>
              <w:rFonts w:asciiTheme="minorHAnsi" w:eastAsiaTheme="minorEastAsia" w:hAnsiTheme="minorHAnsi"/>
              <w:noProof/>
              <w:szCs w:val="24"/>
              <w:lang w:eastAsia="en-GB"/>
            </w:rPr>
          </w:pPr>
          <w:hyperlink w:anchor="_Toc235832870" w:history="1">
            <w:r w:rsidRPr="00974928">
              <w:rPr>
                <w:rStyle w:val="Hyperlink"/>
                <w:rFonts w:cs="Times New Roman"/>
                <w:noProof/>
              </w:rPr>
              <w:t>4. METHODOLOGY</w:t>
            </w:r>
            <w:r>
              <w:rPr>
                <w:noProof/>
                <w:webHidden/>
              </w:rPr>
              <w:tab/>
            </w:r>
            <w:r>
              <w:rPr>
                <w:noProof/>
                <w:webHidden/>
              </w:rPr>
              <w:fldChar w:fldCharType="begin"/>
            </w:r>
            <w:r>
              <w:rPr>
                <w:noProof/>
                <w:webHidden/>
              </w:rPr>
              <w:instrText xml:space="preserve"> PAGEREF _Toc235832870 \h </w:instrText>
            </w:r>
            <w:r>
              <w:rPr>
                <w:noProof/>
                <w:webHidden/>
              </w:rPr>
            </w:r>
            <w:r>
              <w:rPr>
                <w:noProof/>
                <w:webHidden/>
              </w:rPr>
              <w:fldChar w:fldCharType="separate"/>
            </w:r>
            <w:r>
              <w:rPr>
                <w:noProof/>
                <w:webHidden/>
              </w:rPr>
              <w:t>15</w:t>
            </w:r>
            <w:r>
              <w:rPr>
                <w:noProof/>
                <w:webHidden/>
              </w:rPr>
              <w:fldChar w:fldCharType="end"/>
            </w:r>
          </w:hyperlink>
        </w:p>
        <w:p w14:paraId="51A8905A" w14:textId="44D921E0" w:rsidR="006F1B8D" w:rsidRDefault="006F1B8D">
          <w:pPr>
            <w:pStyle w:val="TOC2"/>
            <w:tabs>
              <w:tab w:val="right" w:leader="dot" w:pos="9062"/>
            </w:tabs>
            <w:rPr>
              <w:rFonts w:asciiTheme="minorHAnsi" w:eastAsiaTheme="minorEastAsia" w:hAnsiTheme="minorHAnsi"/>
              <w:noProof/>
              <w:szCs w:val="24"/>
              <w:lang w:eastAsia="en-GB"/>
            </w:rPr>
          </w:pPr>
          <w:hyperlink w:anchor="_Toc235832871" w:history="1">
            <w:r w:rsidRPr="00974928">
              <w:rPr>
                <w:rStyle w:val="Hyperlink"/>
                <w:rFonts w:cs="Times New Roman"/>
                <w:noProof/>
              </w:rPr>
              <w:t>4.1. DSGE Model</w:t>
            </w:r>
            <w:r>
              <w:rPr>
                <w:noProof/>
                <w:webHidden/>
              </w:rPr>
              <w:tab/>
            </w:r>
            <w:r>
              <w:rPr>
                <w:noProof/>
                <w:webHidden/>
              </w:rPr>
              <w:fldChar w:fldCharType="begin"/>
            </w:r>
            <w:r>
              <w:rPr>
                <w:noProof/>
                <w:webHidden/>
              </w:rPr>
              <w:instrText xml:space="preserve"> PAGEREF _Toc235832871 \h </w:instrText>
            </w:r>
            <w:r>
              <w:rPr>
                <w:noProof/>
                <w:webHidden/>
              </w:rPr>
            </w:r>
            <w:r>
              <w:rPr>
                <w:noProof/>
                <w:webHidden/>
              </w:rPr>
              <w:fldChar w:fldCharType="separate"/>
            </w:r>
            <w:r>
              <w:rPr>
                <w:noProof/>
                <w:webHidden/>
              </w:rPr>
              <w:t>15</w:t>
            </w:r>
            <w:r>
              <w:rPr>
                <w:noProof/>
                <w:webHidden/>
              </w:rPr>
              <w:fldChar w:fldCharType="end"/>
            </w:r>
          </w:hyperlink>
        </w:p>
        <w:p w14:paraId="4AB69F44" w14:textId="56F9F6B0" w:rsidR="006F1B8D" w:rsidRDefault="006F1B8D">
          <w:pPr>
            <w:pStyle w:val="TOC3"/>
            <w:tabs>
              <w:tab w:val="right" w:leader="dot" w:pos="9062"/>
            </w:tabs>
            <w:rPr>
              <w:rFonts w:asciiTheme="minorHAnsi" w:eastAsiaTheme="minorEastAsia" w:hAnsiTheme="minorHAnsi"/>
              <w:noProof/>
              <w:szCs w:val="24"/>
              <w:lang w:eastAsia="en-GB"/>
            </w:rPr>
          </w:pPr>
          <w:hyperlink w:anchor="_Toc235832872" w:history="1">
            <w:r w:rsidRPr="00974928">
              <w:rPr>
                <w:rStyle w:val="Hyperlink"/>
                <w:noProof/>
              </w:rPr>
              <w:t>4.1.1. RBC Model</w:t>
            </w:r>
            <w:r>
              <w:rPr>
                <w:noProof/>
                <w:webHidden/>
              </w:rPr>
              <w:tab/>
            </w:r>
            <w:r>
              <w:rPr>
                <w:noProof/>
                <w:webHidden/>
              </w:rPr>
              <w:fldChar w:fldCharType="begin"/>
            </w:r>
            <w:r>
              <w:rPr>
                <w:noProof/>
                <w:webHidden/>
              </w:rPr>
              <w:instrText xml:space="preserve"> PAGEREF _Toc235832872 \h </w:instrText>
            </w:r>
            <w:r>
              <w:rPr>
                <w:noProof/>
                <w:webHidden/>
              </w:rPr>
            </w:r>
            <w:r>
              <w:rPr>
                <w:noProof/>
                <w:webHidden/>
              </w:rPr>
              <w:fldChar w:fldCharType="separate"/>
            </w:r>
            <w:r>
              <w:rPr>
                <w:noProof/>
                <w:webHidden/>
              </w:rPr>
              <w:t>15</w:t>
            </w:r>
            <w:r>
              <w:rPr>
                <w:noProof/>
                <w:webHidden/>
              </w:rPr>
              <w:fldChar w:fldCharType="end"/>
            </w:r>
          </w:hyperlink>
        </w:p>
        <w:p w14:paraId="5B08D3FC" w14:textId="2E2D0C03" w:rsidR="006F1B8D" w:rsidRDefault="006F1B8D">
          <w:pPr>
            <w:pStyle w:val="TOC2"/>
            <w:tabs>
              <w:tab w:val="right" w:leader="dot" w:pos="9062"/>
            </w:tabs>
            <w:rPr>
              <w:rFonts w:asciiTheme="minorHAnsi" w:eastAsiaTheme="minorEastAsia" w:hAnsiTheme="minorHAnsi"/>
              <w:noProof/>
              <w:szCs w:val="24"/>
              <w:lang w:eastAsia="en-GB"/>
            </w:rPr>
          </w:pPr>
          <w:hyperlink w:anchor="_Toc235832873" w:history="1">
            <w:r w:rsidRPr="00974928">
              <w:rPr>
                <w:rStyle w:val="Hyperlink"/>
                <w:rFonts w:cs="Times New Roman"/>
                <w:noProof/>
              </w:rPr>
              <w:t>4.2. Investment Strategy</w:t>
            </w:r>
            <w:r>
              <w:rPr>
                <w:noProof/>
                <w:webHidden/>
              </w:rPr>
              <w:tab/>
            </w:r>
            <w:r>
              <w:rPr>
                <w:noProof/>
                <w:webHidden/>
              </w:rPr>
              <w:fldChar w:fldCharType="begin"/>
            </w:r>
            <w:r>
              <w:rPr>
                <w:noProof/>
                <w:webHidden/>
              </w:rPr>
              <w:instrText xml:space="preserve"> PAGEREF _Toc235832873 \h </w:instrText>
            </w:r>
            <w:r>
              <w:rPr>
                <w:noProof/>
                <w:webHidden/>
              </w:rPr>
            </w:r>
            <w:r>
              <w:rPr>
                <w:noProof/>
                <w:webHidden/>
              </w:rPr>
              <w:fldChar w:fldCharType="separate"/>
            </w:r>
            <w:r>
              <w:rPr>
                <w:noProof/>
                <w:webHidden/>
              </w:rPr>
              <w:t>18</w:t>
            </w:r>
            <w:r>
              <w:rPr>
                <w:noProof/>
                <w:webHidden/>
              </w:rPr>
              <w:fldChar w:fldCharType="end"/>
            </w:r>
          </w:hyperlink>
        </w:p>
        <w:p w14:paraId="7CB9540B" w14:textId="5D991A60" w:rsidR="006F1B8D" w:rsidRDefault="006F1B8D">
          <w:pPr>
            <w:pStyle w:val="TOC3"/>
            <w:tabs>
              <w:tab w:val="right" w:leader="dot" w:pos="9062"/>
            </w:tabs>
            <w:rPr>
              <w:rFonts w:asciiTheme="minorHAnsi" w:eastAsiaTheme="minorEastAsia" w:hAnsiTheme="minorHAnsi"/>
              <w:noProof/>
              <w:szCs w:val="24"/>
              <w:lang w:eastAsia="en-GB"/>
            </w:rPr>
          </w:pPr>
          <w:hyperlink w:anchor="_Toc235832874" w:history="1">
            <w:r w:rsidRPr="00974928">
              <w:rPr>
                <w:rStyle w:val="Hyperlink"/>
                <w:noProof/>
              </w:rPr>
              <w:t>4.2.1. Realised GDP</w:t>
            </w:r>
            <w:r>
              <w:rPr>
                <w:noProof/>
                <w:webHidden/>
              </w:rPr>
              <w:tab/>
            </w:r>
            <w:r>
              <w:rPr>
                <w:noProof/>
                <w:webHidden/>
              </w:rPr>
              <w:fldChar w:fldCharType="begin"/>
            </w:r>
            <w:r>
              <w:rPr>
                <w:noProof/>
                <w:webHidden/>
              </w:rPr>
              <w:instrText xml:space="preserve"> PAGEREF _Toc235832874 \h </w:instrText>
            </w:r>
            <w:r>
              <w:rPr>
                <w:noProof/>
                <w:webHidden/>
              </w:rPr>
            </w:r>
            <w:r>
              <w:rPr>
                <w:noProof/>
                <w:webHidden/>
              </w:rPr>
              <w:fldChar w:fldCharType="separate"/>
            </w:r>
            <w:r>
              <w:rPr>
                <w:noProof/>
                <w:webHidden/>
              </w:rPr>
              <w:t>19</w:t>
            </w:r>
            <w:r>
              <w:rPr>
                <w:noProof/>
                <w:webHidden/>
              </w:rPr>
              <w:fldChar w:fldCharType="end"/>
            </w:r>
          </w:hyperlink>
        </w:p>
        <w:p w14:paraId="6CDA209B" w14:textId="6D08955F" w:rsidR="006F1B8D" w:rsidRDefault="006F1B8D">
          <w:pPr>
            <w:pStyle w:val="TOC3"/>
            <w:tabs>
              <w:tab w:val="right" w:leader="dot" w:pos="9062"/>
            </w:tabs>
            <w:rPr>
              <w:rFonts w:asciiTheme="minorHAnsi" w:eastAsiaTheme="minorEastAsia" w:hAnsiTheme="minorHAnsi"/>
              <w:noProof/>
              <w:szCs w:val="24"/>
              <w:lang w:eastAsia="en-GB"/>
            </w:rPr>
          </w:pPr>
          <w:hyperlink w:anchor="_Toc235832875" w:history="1">
            <w:r w:rsidRPr="00974928">
              <w:rPr>
                <w:rStyle w:val="Hyperlink"/>
                <w:noProof/>
              </w:rPr>
              <w:t>4.2.2. Signal Generation</w:t>
            </w:r>
            <w:r>
              <w:rPr>
                <w:noProof/>
                <w:webHidden/>
              </w:rPr>
              <w:tab/>
            </w:r>
            <w:r>
              <w:rPr>
                <w:noProof/>
                <w:webHidden/>
              </w:rPr>
              <w:fldChar w:fldCharType="begin"/>
            </w:r>
            <w:r>
              <w:rPr>
                <w:noProof/>
                <w:webHidden/>
              </w:rPr>
              <w:instrText xml:space="preserve"> PAGEREF _Toc235832875 \h </w:instrText>
            </w:r>
            <w:r>
              <w:rPr>
                <w:noProof/>
                <w:webHidden/>
              </w:rPr>
            </w:r>
            <w:r>
              <w:rPr>
                <w:noProof/>
                <w:webHidden/>
              </w:rPr>
              <w:fldChar w:fldCharType="separate"/>
            </w:r>
            <w:r>
              <w:rPr>
                <w:noProof/>
                <w:webHidden/>
              </w:rPr>
              <w:t>19</w:t>
            </w:r>
            <w:r>
              <w:rPr>
                <w:noProof/>
                <w:webHidden/>
              </w:rPr>
              <w:fldChar w:fldCharType="end"/>
            </w:r>
          </w:hyperlink>
        </w:p>
        <w:p w14:paraId="0721C8D5" w14:textId="18602D83" w:rsidR="006F1B8D" w:rsidRDefault="006F1B8D">
          <w:pPr>
            <w:pStyle w:val="TOC3"/>
            <w:tabs>
              <w:tab w:val="right" w:leader="dot" w:pos="9062"/>
            </w:tabs>
            <w:rPr>
              <w:rFonts w:asciiTheme="minorHAnsi" w:eastAsiaTheme="minorEastAsia" w:hAnsiTheme="minorHAnsi"/>
              <w:noProof/>
              <w:szCs w:val="24"/>
              <w:lang w:eastAsia="en-GB"/>
            </w:rPr>
          </w:pPr>
          <w:hyperlink w:anchor="_Toc235832876" w:history="1">
            <w:r w:rsidRPr="00974928">
              <w:rPr>
                <w:rStyle w:val="Hyperlink"/>
                <w:noProof/>
              </w:rPr>
              <w:t>4.2.3. Extensions and Variations</w:t>
            </w:r>
            <w:r>
              <w:rPr>
                <w:noProof/>
                <w:webHidden/>
              </w:rPr>
              <w:tab/>
            </w:r>
            <w:r>
              <w:rPr>
                <w:noProof/>
                <w:webHidden/>
              </w:rPr>
              <w:fldChar w:fldCharType="begin"/>
            </w:r>
            <w:r>
              <w:rPr>
                <w:noProof/>
                <w:webHidden/>
              </w:rPr>
              <w:instrText xml:space="preserve"> PAGEREF _Toc235832876 \h </w:instrText>
            </w:r>
            <w:r>
              <w:rPr>
                <w:noProof/>
                <w:webHidden/>
              </w:rPr>
            </w:r>
            <w:r>
              <w:rPr>
                <w:noProof/>
                <w:webHidden/>
              </w:rPr>
              <w:fldChar w:fldCharType="separate"/>
            </w:r>
            <w:r>
              <w:rPr>
                <w:noProof/>
                <w:webHidden/>
              </w:rPr>
              <w:t>21</w:t>
            </w:r>
            <w:r>
              <w:rPr>
                <w:noProof/>
                <w:webHidden/>
              </w:rPr>
              <w:fldChar w:fldCharType="end"/>
            </w:r>
          </w:hyperlink>
        </w:p>
        <w:p w14:paraId="362243DC" w14:textId="79FA95EA" w:rsidR="006F1B8D" w:rsidRDefault="006F1B8D">
          <w:pPr>
            <w:pStyle w:val="TOC3"/>
            <w:tabs>
              <w:tab w:val="right" w:leader="dot" w:pos="9062"/>
            </w:tabs>
            <w:rPr>
              <w:rFonts w:asciiTheme="minorHAnsi" w:eastAsiaTheme="minorEastAsia" w:hAnsiTheme="minorHAnsi"/>
              <w:noProof/>
              <w:szCs w:val="24"/>
              <w:lang w:eastAsia="en-GB"/>
            </w:rPr>
          </w:pPr>
          <w:hyperlink w:anchor="_Toc235832877" w:history="1">
            <w:r w:rsidRPr="00974928">
              <w:rPr>
                <w:rStyle w:val="Hyperlink"/>
                <w:noProof/>
              </w:rPr>
              <w:t>4.2.4. Costs</w:t>
            </w:r>
            <w:r>
              <w:rPr>
                <w:noProof/>
                <w:webHidden/>
              </w:rPr>
              <w:tab/>
            </w:r>
            <w:r>
              <w:rPr>
                <w:noProof/>
                <w:webHidden/>
              </w:rPr>
              <w:fldChar w:fldCharType="begin"/>
            </w:r>
            <w:r>
              <w:rPr>
                <w:noProof/>
                <w:webHidden/>
              </w:rPr>
              <w:instrText xml:space="preserve"> PAGEREF _Toc235832877 \h </w:instrText>
            </w:r>
            <w:r>
              <w:rPr>
                <w:noProof/>
                <w:webHidden/>
              </w:rPr>
            </w:r>
            <w:r>
              <w:rPr>
                <w:noProof/>
                <w:webHidden/>
              </w:rPr>
              <w:fldChar w:fldCharType="separate"/>
            </w:r>
            <w:r>
              <w:rPr>
                <w:noProof/>
                <w:webHidden/>
              </w:rPr>
              <w:t>22</w:t>
            </w:r>
            <w:r>
              <w:rPr>
                <w:noProof/>
                <w:webHidden/>
              </w:rPr>
              <w:fldChar w:fldCharType="end"/>
            </w:r>
          </w:hyperlink>
        </w:p>
        <w:p w14:paraId="5B921667" w14:textId="0D21E6C4" w:rsidR="006F1B8D" w:rsidRDefault="006F1B8D">
          <w:pPr>
            <w:pStyle w:val="TOC2"/>
            <w:tabs>
              <w:tab w:val="right" w:leader="dot" w:pos="9062"/>
            </w:tabs>
            <w:rPr>
              <w:rFonts w:asciiTheme="minorHAnsi" w:eastAsiaTheme="minorEastAsia" w:hAnsiTheme="minorHAnsi"/>
              <w:noProof/>
              <w:szCs w:val="24"/>
              <w:lang w:eastAsia="en-GB"/>
            </w:rPr>
          </w:pPr>
          <w:hyperlink w:anchor="_Toc235832878" w:history="1">
            <w:r w:rsidRPr="00974928">
              <w:rPr>
                <w:rStyle w:val="Hyperlink"/>
                <w:rFonts w:cs="Times New Roman"/>
                <w:noProof/>
              </w:rPr>
              <w:t>4.3. Testing</w:t>
            </w:r>
            <w:r>
              <w:rPr>
                <w:noProof/>
                <w:webHidden/>
              </w:rPr>
              <w:tab/>
            </w:r>
            <w:r>
              <w:rPr>
                <w:noProof/>
                <w:webHidden/>
              </w:rPr>
              <w:fldChar w:fldCharType="begin"/>
            </w:r>
            <w:r>
              <w:rPr>
                <w:noProof/>
                <w:webHidden/>
              </w:rPr>
              <w:instrText xml:space="preserve"> PAGEREF _Toc235832878 \h </w:instrText>
            </w:r>
            <w:r>
              <w:rPr>
                <w:noProof/>
                <w:webHidden/>
              </w:rPr>
            </w:r>
            <w:r>
              <w:rPr>
                <w:noProof/>
                <w:webHidden/>
              </w:rPr>
              <w:fldChar w:fldCharType="separate"/>
            </w:r>
            <w:r>
              <w:rPr>
                <w:noProof/>
                <w:webHidden/>
              </w:rPr>
              <w:t>23</w:t>
            </w:r>
            <w:r>
              <w:rPr>
                <w:noProof/>
                <w:webHidden/>
              </w:rPr>
              <w:fldChar w:fldCharType="end"/>
            </w:r>
          </w:hyperlink>
        </w:p>
        <w:p w14:paraId="0E725233" w14:textId="2A27D222" w:rsidR="006F1B8D" w:rsidRDefault="006F1B8D">
          <w:pPr>
            <w:pStyle w:val="TOC3"/>
            <w:tabs>
              <w:tab w:val="right" w:leader="dot" w:pos="9062"/>
            </w:tabs>
            <w:rPr>
              <w:rFonts w:asciiTheme="minorHAnsi" w:eastAsiaTheme="minorEastAsia" w:hAnsiTheme="minorHAnsi"/>
              <w:noProof/>
              <w:szCs w:val="24"/>
              <w:lang w:eastAsia="en-GB"/>
            </w:rPr>
          </w:pPr>
          <w:hyperlink w:anchor="_Toc235832879" w:history="1">
            <w:r w:rsidRPr="00974928">
              <w:rPr>
                <w:rStyle w:val="Hyperlink"/>
                <w:noProof/>
              </w:rPr>
              <w:t>4.3.1. PnL Calculation and Performance Metrics</w:t>
            </w:r>
            <w:r>
              <w:rPr>
                <w:noProof/>
                <w:webHidden/>
              </w:rPr>
              <w:tab/>
            </w:r>
            <w:r>
              <w:rPr>
                <w:noProof/>
                <w:webHidden/>
              </w:rPr>
              <w:fldChar w:fldCharType="begin"/>
            </w:r>
            <w:r>
              <w:rPr>
                <w:noProof/>
                <w:webHidden/>
              </w:rPr>
              <w:instrText xml:space="preserve"> PAGEREF _Toc235832879 \h </w:instrText>
            </w:r>
            <w:r>
              <w:rPr>
                <w:noProof/>
                <w:webHidden/>
              </w:rPr>
            </w:r>
            <w:r>
              <w:rPr>
                <w:noProof/>
                <w:webHidden/>
              </w:rPr>
              <w:fldChar w:fldCharType="separate"/>
            </w:r>
            <w:r>
              <w:rPr>
                <w:noProof/>
                <w:webHidden/>
              </w:rPr>
              <w:t>24</w:t>
            </w:r>
            <w:r>
              <w:rPr>
                <w:noProof/>
                <w:webHidden/>
              </w:rPr>
              <w:fldChar w:fldCharType="end"/>
            </w:r>
          </w:hyperlink>
        </w:p>
        <w:p w14:paraId="52C82DC4" w14:textId="4471BC66" w:rsidR="006F1B8D" w:rsidRDefault="006F1B8D">
          <w:pPr>
            <w:pStyle w:val="TOC3"/>
            <w:tabs>
              <w:tab w:val="right" w:leader="dot" w:pos="9062"/>
            </w:tabs>
            <w:rPr>
              <w:rFonts w:asciiTheme="minorHAnsi" w:eastAsiaTheme="minorEastAsia" w:hAnsiTheme="minorHAnsi"/>
              <w:noProof/>
              <w:szCs w:val="24"/>
              <w:lang w:eastAsia="en-GB"/>
            </w:rPr>
          </w:pPr>
          <w:hyperlink w:anchor="_Toc235832880" w:history="1">
            <w:r w:rsidRPr="00974928">
              <w:rPr>
                <w:rStyle w:val="Hyperlink"/>
                <w:noProof/>
              </w:rPr>
              <w:t>4.3.2. Buy-and-Hold Benchmark</w:t>
            </w:r>
            <w:r>
              <w:rPr>
                <w:noProof/>
                <w:webHidden/>
              </w:rPr>
              <w:tab/>
            </w:r>
            <w:r>
              <w:rPr>
                <w:noProof/>
                <w:webHidden/>
              </w:rPr>
              <w:fldChar w:fldCharType="begin"/>
            </w:r>
            <w:r>
              <w:rPr>
                <w:noProof/>
                <w:webHidden/>
              </w:rPr>
              <w:instrText xml:space="preserve"> PAGEREF _Toc235832880 \h </w:instrText>
            </w:r>
            <w:r>
              <w:rPr>
                <w:noProof/>
                <w:webHidden/>
              </w:rPr>
            </w:r>
            <w:r>
              <w:rPr>
                <w:noProof/>
                <w:webHidden/>
              </w:rPr>
              <w:fldChar w:fldCharType="separate"/>
            </w:r>
            <w:r>
              <w:rPr>
                <w:noProof/>
                <w:webHidden/>
              </w:rPr>
              <w:t>24</w:t>
            </w:r>
            <w:r>
              <w:rPr>
                <w:noProof/>
                <w:webHidden/>
              </w:rPr>
              <w:fldChar w:fldCharType="end"/>
            </w:r>
          </w:hyperlink>
        </w:p>
        <w:p w14:paraId="64909DBB" w14:textId="1C666387" w:rsidR="006F1B8D" w:rsidRDefault="006F1B8D">
          <w:pPr>
            <w:pStyle w:val="TOC1"/>
            <w:tabs>
              <w:tab w:val="right" w:leader="dot" w:pos="9062"/>
            </w:tabs>
            <w:rPr>
              <w:rFonts w:asciiTheme="minorHAnsi" w:eastAsiaTheme="minorEastAsia" w:hAnsiTheme="minorHAnsi"/>
              <w:noProof/>
              <w:szCs w:val="24"/>
              <w:lang w:eastAsia="en-GB"/>
            </w:rPr>
          </w:pPr>
          <w:hyperlink w:anchor="_Toc235832881" w:history="1">
            <w:r w:rsidRPr="00974928">
              <w:rPr>
                <w:rStyle w:val="Hyperlink"/>
                <w:rFonts w:cs="Times New Roman"/>
                <w:noProof/>
              </w:rPr>
              <w:t>5. RESULTS</w:t>
            </w:r>
            <w:r>
              <w:rPr>
                <w:noProof/>
                <w:webHidden/>
              </w:rPr>
              <w:tab/>
            </w:r>
            <w:r>
              <w:rPr>
                <w:noProof/>
                <w:webHidden/>
              </w:rPr>
              <w:fldChar w:fldCharType="begin"/>
            </w:r>
            <w:r>
              <w:rPr>
                <w:noProof/>
                <w:webHidden/>
              </w:rPr>
              <w:instrText xml:space="preserve"> PAGEREF _Toc235832881 \h </w:instrText>
            </w:r>
            <w:r>
              <w:rPr>
                <w:noProof/>
                <w:webHidden/>
              </w:rPr>
            </w:r>
            <w:r>
              <w:rPr>
                <w:noProof/>
                <w:webHidden/>
              </w:rPr>
              <w:fldChar w:fldCharType="separate"/>
            </w:r>
            <w:r>
              <w:rPr>
                <w:noProof/>
                <w:webHidden/>
              </w:rPr>
              <w:t>25</w:t>
            </w:r>
            <w:r>
              <w:rPr>
                <w:noProof/>
                <w:webHidden/>
              </w:rPr>
              <w:fldChar w:fldCharType="end"/>
            </w:r>
          </w:hyperlink>
        </w:p>
        <w:p w14:paraId="1AFFED7F" w14:textId="1B69FF88" w:rsidR="006F1B8D" w:rsidRDefault="006F1B8D">
          <w:pPr>
            <w:pStyle w:val="TOC2"/>
            <w:tabs>
              <w:tab w:val="right" w:leader="dot" w:pos="9062"/>
            </w:tabs>
            <w:rPr>
              <w:rFonts w:asciiTheme="minorHAnsi" w:eastAsiaTheme="minorEastAsia" w:hAnsiTheme="minorHAnsi"/>
              <w:noProof/>
              <w:szCs w:val="24"/>
              <w:lang w:eastAsia="en-GB"/>
            </w:rPr>
          </w:pPr>
          <w:hyperlink w:anchor="_Toc235832882" w:history="1">
            <w:r w:rsidRPr="00974928">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_Toc235832882 \h </w:instrText>
            </w:r>
            <w:r>
              <w:rPr>
                <w:noProof/>
                <w:webHidden/>
              </w:rPr>
            </w:r>
            <w:r>
              <w:rPr>
                <w:noProof/>
                <w:webHidden/>
              </w:rPr>
              <w:fldChar w:fldCharType="separate"/>
            </w:r>
            <w:r>
              <w:rPr>
                <w:noProof/>
                <w:webHidden/>
              </w:rPr>
              <w:t>25</w:t>
            </w:r>
            <w:r>
              <w:rPr>
                <w:noProof/>
                <w:webHidden/>
              </w:rPr>
              <w:fldChar w:fldCharType="end"/>
            </w:r>
          </w:hyperlink>
        </w:p>
        <w:p w14:paraId="6746DD74" w14:textId="6A72EA92" w:rsidR="006F1B8D" w:rsidRDefault="006F1B8D">
          <w:pPr>
            <w:pStyle w:val="TOC2"/>
            <w:tabs>
              <w:tab w:val="right" w:leader="dot" w:pos="9062"/>
            </w:tabs>
            <w:rPr>
              <w:rFonts w:asciiTheme="minorHAnsi" w:eastAsiaTheme="minorEastAsia" w:hAnsiTheme="minorHAnsi"/>
              <w:noProof/>
              <w:szCs w:val="24"/>
              <w:lang w:eastAsia="en-GB"/>
            </w:rPr>
          </w:pPr>
          <w:hyperlink w:anchor="_Toc235832883" w:history="1">
            <w:r w:rsidRPr="00974928">
              <w:rPr>
                <w:rStyle w:val="Hyperlink"/>
                <w:rFonts w:cs="Times New Roman"/>
                <w:noProof/>
              </w:rPr>
              <w:t>5.2. Horizon</w:t>
            </w:r>
            <w:r>
              <w:rPr>
                <w:noProof/>
                <w:webHidden/>
              </w:rPr>
              <w:tab/>
            </w:r>
            <w:r>
              <w:rPr>
                <w:noProof/>
                <w:webHidden/>
              </w:rPr>
              <w:fldChar w:fldCharType="begin"/>
            </w:r>
            <w:r>
              <w:rPr>
                <w:noProof/>
                <w:webHidden/>
              </w:rPr>
              <w:instrText xml:space="preserve"> PAGEREF _Toc235832883 \h </w:instrText>
            </w:r>
            <w:r>
              <w:rPr>
                <w:noProof/>
                <w:webHidden/>
              </w:rPr>
            </w:r>
            <w:r>
              <w:rPr>
                <w:noProof/>
                <w:webHidden/>
              </w:rPr>
              <w:fldChar w:fldCharType="separate"/>
            </w:r>
            <w:r>
              <w:rPr>
                <w:noProof/>
                <w:webHidden/>
              </w:rPr>
              <w:t>28</w:t>
            </w:r>
            <w:r>
              <w:rPr>
                <w:noProof/>
                <w:webHidden/>
              </w:rPr>
              <w:fldChar w:fldCharType="end"/>
            </w:r>
          </w:hyperlink>
        </w:p>
        <w:p w14:paraId="24AA8D73" w14:textId="20C56581" w:rsidR="006F1B8D" w:rsidRDefault="006F1B8D">
          <w:pPr>
            <w:pStyle w:val="TOC2"/>
            <w:tabs>
              <w:tab w:val="right" w:leader="dot" w:pos="9062"/>
            </w:tabs>
            <w:rPr>
              <w:rFonts w:asciiTheme="minorHAnsi" w:eastAsiaTheme="minorEastAsia" w:hAnsiTheme="minorHAnsi"/>
              <w:noProof/>
              <w:szCs w:val="24"/>
              <w:lang w:eastAsia="en-GB"/>
            </w:rPr>
          </w:pPr>
          <w:hyperlink w:anchor="_Toc235832884" w:history="1">
            <w:r w:rsidRPr="00974928">
              <w:rPr>
                <w:rStyle w:val="Hyperlink"/>
                <w:rFonts w:cs="Times New Roman"/>
                <w:noProof/>
              </w:rPr>
              <w:t>5.3. Strategy Type</w:t>
            </w:r>
            <w:r>
              <w:rPr>
                <w:noProof/>
                <w:webHidden/>
              </w:rPr>
              <w:tab/>
            </w:r>
            <w:r>
              <w:rPr>
                <w:noProof/>
                <w:webHidden/>
              </w:rPr>
              <w:fldChar w:fldCharType="begin"/>
            </w:r>
            <w:r>
              <w:rPr>
                <w:noProof/>
                <w:webHidden/>
              </w:rPr>
              <w:instrText xml:space="preserve"> PAGEREF _Toc235832884 \h </w:instrText>
            </w:r>
            <w:r>
              <w:rPr>
                <w:noProof/>
                <w:webHidden/>
              </w:rPr>
            </w:r>
            <w:r>
              <w:rPr>
                <w:noProof/>
                <w:webHidden/>
              </w:rPr>
              <w:fldChar w:fldCharType="separate"/>
            </w:r>
            <w:r>
              <w:rPr>
                <w:noProof/>
                <w:webHidden/>
              </w:rPr>
              <w:t>32</w:t>
            </w:r>
            <w:r>
              <w:rPr>
                <w:noProof/>
                <w:webHidden/>
              </w:rPr>
              <w:fldChar w:fldCharType="end"/>
            </w:r>
          </w:hyperlink>
        </w:p>
        <w:p w14:paraId="3E01343E" w14:textId="0CEF3CF0" w:rsidR="006F1B8D" w:rsidRDefault="006F1B8D">
          <w:pPr>
            <w:pStyle w:val="TOC2"/>
            <w:tabs>
              <w:tab w:val="right" w:leader="dot" w:pos="9062"/>
            </w:tabs>
            <w:rPr>
              <w:rFonts w:asciiTheme="minorHAnsi" w:eastAsiaTheme="minorEastAsia" w:hAnsiTheme="minorHAnsi"/>
              <w:noProof/>
              <w:szCs w:val="24"/>
              <w:lang w:eastAsia="en-GB"/>
            </w:rPr>
          </w:pPr>
          <w:hyperlink w:anchor="_Toc235832885" w:history="1">
            <w:r w:rsidRPr="00974928">
              <w:rPr>
                <w:rStyle w:val="Hyperlink"/>
                <w:rFonts w:cs="Times New Roman"/>
                <w:noProof/>
              </w:rPr>
              <w:t>5.4. Data Length</w:t>
            </w:r>
            <w:r>
              <w:rPr>
                <w:noProof/>
                <w:webHidden/>
              </w:rPr>
              <w:tab/>
            </w:r>
            <w:r>
              <w:rPr>
                <w:noProof/>
                <w:webHidden/>
              </w:rPr>
              <w:fldChar w:fldCharType="begin"/>
            </w:r>
            <w:r>
              <w:rPr>
                <w:noProof/>
                <w:webHidden/>
              </w:rPr>
              <w:instrText xml:space="preserve"> PAGEREF _Toc235832885 \h </w:instrText>
            </w:r>
            <w:r>
              <w:rPr>
                <w:noProof/>
                <w:webHidden/>
              </w:rPr>
            </w:r>
            <w:r>
              <w:rPr>
                <w:noProof/>
                <w:webHidden/>
              </w:rPr>
              <w:fldChar w:fldCharType="separate"/>
            </w:r>
            <w:r>
              <w:rPr>
                <w:noProof/>
                <w:webHidden/>
              </w:rPr>
              <w:t>34</w:t>
            </w:r>
            <w:r>
              <w:rPr>
                <w:noProof/>
                <w:webHidden/>
              </w:rPr>
              <w:fldChar w:fldCharType="end"/>
            </w:r>
          </w:hyperlink>
        </w:p>
        <w:p w14:paraId="4F3E0298" w14:textId="422932CC" w:rsidR="006F1B8D" w:rsidRDefault="006F1B8D">
          <w:pPr>
            <w:pStyle w:val="TOC2"/>
            <w:tabs>
              <w:tab w:val="right" w:leader="dot" w:pos="9062"/>
            </w:tabs>
            <w:rPr>
              <w:rFonts w:asciiTheme="minorHAnsi" w:eastAsiaTheme="minorEastAsia" w:hAnsiTheme="minorHAnsi"/>
              <w:noProof/>
              <w:szCs w:val="24"/>
              <w:lang w:eastAsia="en-GB"/>
            </w:rPr>
          </w:pPr>
          <w:hyperlink w:anchor="_Toc235832886" w:history="1">
            <w:r w:rsidRPr="00974928">
              <w:rPr>
                <w:rStyle w:val="Hyperlink"/>
                <w:rFonts w:cs="Times New Roman"/>
                <w:noProof/>
              </w:rPr>
              <w:t>5.5. Signal Lag</w:t>
            </w:r>
            <w:r>
              <w:rPr>
                <w:noProof/>
                <w:webHidden/>
              </w:rPr>
              <w:tab/>
            </w:r>
            <w:r>
              <w:rPr>
                <w:noProof/>
                <w:webHidden/>
              </w:rPr>
              <w:fldChar w:fldCharType="begin"/>
            </w:r>
            <w:r>
              <w:rPr>
                <w:noProof/>
                <w:webHidden/>
              </w:rPr>
              <w:instrText xml:space="preserve"> PAGEREF _Toc235832886 \h </w:instrText>
            </w:r>
            <w:r>
              <w:rPr>
                <w:noProof/>
                <w:webHidden/>
              </w:rPr>
            </w:r>
            <w:r>
              <w:rPr>
                <w:noProof/>
                <w:webHidden/>
              </w:rPr>
              <w:fldChar w:fldCharType="separate"/>
            </w:r>
            <w:r>
              <w:rPr>
                <w:noProof/>
                <w:webHidden/>
              </w:rPr>
              <w:t>35</w:t>
            </w:r>
            <w:r>
              <w:rPr>
                <w:noProof/>
                <w:webHidden/>
              </w:rPr>
              <w:fldChar w:fldCharType="end"/>
            </w:r>
          </w:hyperlink>
        </w:p>
        <w:p w14:paraId="18F6536B" w14:textId="17323068" w:rsidR="006F1B8D" w:rsidRDefault="006F1B8D">
          <w:pPr>
            <w:pStyle w:val="TOC2"/>
            <w:tabs>
              <w:tab w:val="right" w:leader="dot" w:pos="9062"/>
            </w:tabs>
            <w:rPr>
              <w:rFonts w:asciiTheme="minorHAnsi" w:eastAsiaTheme="minorEastAsia" w:hAnsiTheme="minorHAnsi"/>
              <w:noProof/>
              <w:szCs w:val="24"/>
              <w:lang w:eastAsia="en-GB"/>
            </w:rPr>
          </w:pPr>
          <w:hyperlink w:anchor="_Toc235832887" w:history="1">
            <w:r w:rsidRPr="00974928">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_Toc235832887 \h </w:instrText>
            </w:r>
            <w:r>
              <w:rPr>
                <w:noProof/>
                <w:webHidden/>
              </w:rPr>
            </w:r>
            <w:r>
              <w:rPr>
                <w:noProof/>
                <w:webHidden/>
              </w:rPr>
              <w:fldChar w:fldCharType="separate"/>
            </w:r>
            <w:r>
              <w:rPr>
                <w:noProof/>
                <w:webHidden/>
              </w:rPr>
              <w:t>37</w:t>
            </w:r>
            <w:r>
              <w:rPr>
                <w:noProof/>
                <w:webHidden/>
              </w:rPr>
              <w:fldChar w:fldCharType="end"/>
            </w:r>
          </w:hyperlink>
        </w:p>
        <w:p w14:paraId="3CEAED50" w14:textId="3E4F6504" w:rsidR="006F1B8D" w:rsidRDefault="006F1B8D">
          <w:pPr>
            <w:pStyle w:val="TOC2"/>
            <w:tabs>
              <w:tab w:val="right" w:leader="dot" w:pos="9062"/>
            </w:tabs>
            <w:rPr>
              <w:rFonts w:asciiTheme="minorHAnsi" w:eastAsiaTheme="minorEastAsia" w:hAnsiTheme="minorHAnsi"/>
              <w:noProof/>
              <w:szCs w:val="24"/>
              <w:lang w:eastAsia="en-GB"/>
            </w:rPr>
          </w:pPr>
          <w:hyperlink w:anchor="_Toc235832888" w:history="1">
            <w:r w:rsidRPr="00974928">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_Toc235832888 \h </w:instrText>
            </w:r>
            <w:r>
              <w:rPr>
                <w:noProof/>
                <w:webHidden/>
              </w:rPr>
            </w:r>
            <w:r>
              <w:rPr>
                <w:noProof/>
                <w:webHidden/>
              </w:rPr>
              <w:fldChar w:fldCharType="separate"/>
            </w:r>
            <w:r>
              <w:rPr>
                <w:noProof/>
                <w:webHidden/>
              </w:rPr>
              <w:t>38</w:t>
            </w:r>
            <w:r>
              <w:rPr>
                <w:noProof/>
                <w:webHidden/>
              </w:rPr>
              <w:fldChar w:fldCharType="end"/>
            </w:r>
          </w:hyperlink>
        </w:p>
        <w:p w14:paraId="1B9EEDCE" w14:textId="516774C4" w:rsidR="006F1B8D" w:rsidRDefault="006F1B8D">
          <w:pPr>
            <w:pStyle w:val="TOC1"/>
            <w:tabs>
              <w:tab w:val="right" w:leader="dot" w:pos="9062"/>
            </w:tabs>
            <w:rPr>
              <w:rFonts w:asciiTheme="minorHAnsi" w:eastAsiaTheme="minorEastAsia" w:hAnsiTheme="minorHAnsi"/>
              <w:noProof/>
              <w:szCs w:val="24"/>
              <w:lang w:eastAsia="en-GB"/>
            </w:rPr>
          </w:pPr>
          <w:hyperlink w:anchor="_Toc235832889" w:history="1">
            <w:r w:rsidRPr="00974928">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_Toc235832889 \h </w:instrText>
            </w:r>
            <w:r>
              <w:rPr>
                <w:noProof/>
                <w:webHidden/>
              </w:rPr>
            </w:r>
            <w:r>
              <w:rPr>
                <w:noProof/>
                <w:webHidden/>
              </w:rPr>
              <w:fldChar w:fldCharType="separate"/>
            </w:r>
            <w:r>
              <w:rPr>
                <w:noProof/>
                <w:webHidden/>
              </w:rPr>
              <w:t>40</w:t>
            </w:r>
            <w:r>
              <w:rPr>
                <w:noProof/>
                <w:webHidden/>
              </w:rPr>
              <w:fldChar w:fldCharType="end"/>
            </w:r>
          </w:hyperlink>
        </w:p>
        <w:p w14:paraId="3B15C636" w14:textId="13A54D16" w:rsidR="006F1B8D" w:rsidRDefault="006F1B8D">
          <w:pPr>
            <w:pStyle w:val="TOC1"/>
            <w:tabs>
              <w:tab w:val="right" w:leader="dot" w:pos="9062"/>
            </w:tabs>
            <w:rPr>
              <w:rFonts w:asciiTheme="minorHAnsi" w:eastAsiaTheme="minorEastAsia" w:hAnsiTheme="minorHAnsi"/>
              <w:noProof/>
              <w:szCs w:val="24"/>
              <w:lang w:eastAsia="en-GB"/>
            </w:rPr>
          </w:pPr>
          <w:hyperlink w:anchor="_Toc235832890" w:history="1">
            <w:r w:rsidRPr="00974928">
              <w:rPr>
                <w:rStyle w:val="Hyperlink"/>
                <w:rFonts w:cs="Times New Roman"/>
                <w:noProof/>
              </w:rPr>
              <w:t>7. CONCLUSION</w:t>
            </w:r>
            <w:r>
              <w:rPr>
                <w:noProof/>
                <w:webHidden/>
              </w:rPr>
              <w:tab/>
            </w:r>
            <w:r>
              <w:rPr>
                <w:noProof/>
                <w:webHidden/>
              </w:rPr>
              <w:fldChar w:fldCharType="begin"/>
            </w:r>
            <w:r>
              <w:rPr>
                <w:noProof/>
                <w:webHidden/>
              </w:rPr>
              <w:instrText xml:space="preserve"> PAGEREF _Toc235832890 \h </w:instrText>
            </w:r>
            <w:r>
              <w:rPr>
                <w:noProof/>
                <w:webHidden/>
              </w:rPr>
            </w:r>
            <w:r>
              <w:rPr>
                <w:noProof/>
                <w:webHidden/>
              </w:rPr>
              <w:fldChar w:fldCharType="separate"/>
            </w:r>
            <w:r>
              <w:rPr>
                <w:noProof/>
                <w:webHidden/>
              </w:rPr>
              <w:t>41</w:t>
            </w:r>
            <w:r>
              <w:rPr>
                <w:noProof/>
                <w:webHidden/>
              </w:rPr>
              <w:fldChar w:fldCharType="end"/>
            </w:r>
          </w:hyperlink>
        </w:p>
        <w:p w14:paraId="4D61DF4E" w14:textId="3B25915A" w:rsidR="006F1B8D" w:rsidRDefault="006F1B8D">
          <w:pPr>
            <w:pStyle w:val="TOC1"/>
            <w:tabs>
              <w:tab w:val="right" w:leader="dot" w:pos="9062"/>
            </w:tabs>
            <w:rPr>
              <w:rFonts w:asciiTheme="minorHAnsi" w:eastAsiaTheme="minorEastAsia" w:hAnsiTheme="minorHAnsi"/>
              <w:noProof/>
              <w:szCs w:val="24"/>
              <w:lang w:eastAsia="en-GB"/>
            </w:rPr>
          </w:pPr>
          <w:hyperlink w:anchor="_Toc235832891" w:history="1">
            <w:r w:rsidRPr="00974928">
              <w:rPr>
                <w:rStyle w:val="Hyperlink"/>
                <w:rFonts w:cs="Times New Roman"/>
                <w:noProof/>
              </w:rPr>
              <w:t>BIBLIOGRAPHY</w:t>
            </w:r>
            <w:r>
              <w:rPr>
                <w:noProof/>
                <w:webHidden/>
              </w:rPr>
              <w:tab/>
            </w:r>
            <w:r>
              <w:rPr>
                <w:noProof/>
                <w:webHidden/>
              </w:rPr>
              <w:fldChar w:fldCharType="begin"/>
            </w:r>
            <w:r>
              <w:rPr>
                <w:noProof/>
                <w:webHidden/>
              </w:rPr>
              <w:instrText xml:space="preserve"> PAGEREF _Toc235832891 \h </w:instrText>
            </w:r>
            <w:r>
              <w:rPr>
                <w:noProof/>
                <w:webHidden/>
              </w:rPr>
            </w:r>
            <w:r>
              <w:rPr>
                <w:noProof/>
                <w:webHidden/>
              </w:rPr>
              <w:fldChar w:fldCharType="separate"/>
            </w:r>
            <w:r>
              <w:rPr>
                <w:noProof/>
                <w:webHidden/>
              </w:rPr>
              <w:t>42</w:t>
            </w:r>
            <w:r>
              <w:rPr>
                <w:noProof/>
                <w:webHidden/>
              </w:rPr>
              <w:fldChar w:fldCharType="end"/>
            </w:r>
          </w:hyperlink>
        </w:p>
        <w:p w14:paraId="3EC09D6F" w14:textId="34D2152C" w:rsidR="006F1B8D" w:rsidRDefault="006F1B8D">
          <w:pPr>
            <w:pStyle w:val="TOC1"/>
            <w:tabs>
              <w:tab w:val="right" w:leader="dot" w:pos="9062"/>
            </w:tabs>
            <w:rPr>
              <w:rFonts w:asciiTheme="minorHAnsi" w:eastAsiaTheme="minorEastAsia" w:hAnsiTheme="minorHAnsi"/>
              <w:noProof/>
              <w:szCs w:val="24"/>
              <w:lang w:eastAsia="en-GB"/>
            </w:rPr>
          </w:pPr>
          <w:hyperlink w:anchor="_Toc235832892" w:history="1">
            <w:r w:rsidRPr="00974928">
              <w:rPr>
                <w:rStyle w:val="Hyperlink"/>
                <w:rFonts w:cs="Times New Roman"/>
                <w:noProof/>
              </w:rPr>
              <w:t>APPENDICES</w:t>
            </w:r>
            <w:r>
              <w:rPr>
                <w:noProof/>
                <w:webHidden/>
              </w:rPr>
              <w:tab/>
            </w:r>
            <w:r>
              <w:rPr>
                <w:noProof/>
                <w:webHidden/>
              </w:rPr>
              <w:fldChar w:fldCharType="begin"/>
            </w:r>
            <w:r>
              <w:rPr>
                <w:noProof/>
                <w:webHidden/>
              </w:rPr>
              <w:instrText xml:space="preserve"> PAGEREF _Toc235832892 \h </w:instrText>
            </w:r>
            <w:r>
              <w:rPr>
                <w:noProof/>
                <w:webHidden/>
              </w:rPr>
            </w:r>
            <w:r>
              <w:rPr>
                <w:noProof/>
                <w:webHidden/>
              </w:rPr>
              <w:fldChar w:fldCharType="separate"/>
            </w:r>
            <w:r>
              <w:rPr>
                <w:noProof/>
                <w:webHidden/>
              </w:rPr>
              <w:t>44</w:t>
            </w:r>
            <w:r>
              <w:rPr>
                <w:noProof/>
                <w:webHidden/>
              </w:rPr>
              <w:fldChar w:fldCharType="end"/>
            </w:r>
          </w:hyperlink>
        </w:p>
        <w:p w14:paraId="7E648CF4" w14:textId="0E905BB2" w:rsidR="006F1B8D" w:rsidRDefault="006F1B8D">
          <w:pPr>
            <w:pStyle w:val="TOC2"/>
            <w:tabs>
              <w:tab w:val="right" w:leader="dot" w:pos="9062"/>
            </w:tabs>
            <w:rPr>
              <w:rFonts w:asciiTheme="minorHAnsi" w:eastAsiaTheme="minorEastAsia" w:hAnsiTheme="minorHAnsi"/>
              <w:noProof/>
              <w:szCs w:val="24"/>
              <w:lang w:eastAsia="en-GB"/>
            </w:rPr>
          </w:pPr>
          <w:hyperlink w:anchor="_Toc235832893" w:history="1">
            <w:r w:rsidRPr="00974928">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_Toc235832893 \h </w:instrText>
            </w:r>
            <w:r>
              <w:rPr>
                <w:noProof/>
                <w:webHidden/>
              </w:rPr>
            </w:r>
            <w:r>
              <w:rPr>
                <w:noProof/>
                <w:webHidden/>
              </w:rPr>
              <w:fldChar w:fldCharType="separate"/>
            </w:r>
            <w:r>
              <w:rPr>
                <w:noProof/>
                <w:webHidden/>
              </w:rPr>
              <w:t>44</w:t>
            </w:r>
            <w:r>
              <w:rPr>
                <w:noProof/>
                <w:webHidden/>
              </w:rPr>
              <w:fldChar w:fldCharType="end"/>
            </w:r>
          </w:hyperlink>
        </w:p>
        <w:p w14:paraId="7280607A" w14:textId="36719D69" w:rsidR="006F1B8D" w:rsidRDefault="006F1B8D">
          <w:pPr>
            <w:pStyle w:val="TOC2"/>
            <w:tabs>
              <w:tab w:val="right" w:leader="dot" w:pos="9062"/>
            </w:tabs>
            <w:rPr>
              <w:rFonts w:asciiTheme="minorHAnsi" w:eastAsiaTheme="minorEastAsia" w:hAnsiTheme="minorHAnsi"/>
              <w:noProof/>
              <w:szCs w:val="24"/>
              <w:lang w:eastAsia="en-GB"/>
            </w:rPr>
          </w:pPr>
          <w:hyperlink w:anchor="_Toc235832894" w:history="1">
            <w:r w:rsidRPr="00974928">
              <w:rPr>
                <w:rStyle w:val="Hyperlink"/>
                <w:rFonts w:cs="Times New Roman"/>
                <w:noProof/>
              </w:rPr>
              <w:t>Appendix B: Strategy Results across Horizons</w:t>
            </w:r>
            <w:r>
              <w:rPr>
                <w:noProof/>
                <w:webHidden/>
              </w:rPr>
              <w:tab/>
            </w:r>
            <w:r>
              <w:rPr>
                <w:noProof/>
                <w:webHidden/>
              </w:rPr>
              <w:fldChar w:fldCharType="begin"/>
            </w:r>
            <w:r>
              <w:rPr>
                <w:noProof/>
                <w:webHidden/>
              </w:rPr>
              <w:instrText xml:space="preserve"> PAGEREF _Toc235832894 \h </w:instrText>
            </w:r>
            <w:r>
              <w:rPr>
                <w:noProof/>
                <w:webHidden/>
              </w:rPr>
            </w:r>
            <w:r>
              <w:rPr>
                <w:noProof/>
                <w:webHidden/>
              </w:rPr>
              <w:fldChar w:fldCharType="separate"/>
            </w:r>
            <w:r>
              <w:rPr>
                <w:noProof/>
                <w:webHidden/>
              </w:rPr>
              <w:t>44</w:t>
            </w:r>
            <w:r>
              <w:rPr>
                <w:noProof/>
                <w:webHidden/>
              </w:rPr>
              <w:fldChar w:fldCharType="end"/>
            </w:r>
          </w:hyperlink>
        </w:p>
        <w:p w14:paraId="420221A1" w14:textId="71E1E87B" w:rsidR="006F1B8D" w:rsidRDefault="006F1B8D">
          <w:pPr>
            <w:pStyle w:val="TOC2"/>
            <w:tabs>
              <w:tab w:val="right" w:leader="dot" w:pos="9062"/>
            </w:tabs>
            <w:rPr>
              <w:rFonts w:asciiTheme="minorHAnsi" w:eastAsiaTheme="minorEastAsia" w:hAnsiTheme="minorHAnsi"/>
              <w:noProof/>
              <w:szCs w:val="24"/>
              <w:lang w:eastAsia="en-GB"/>
            </w:rPr>
          </w:pPr>
          <w:hyperlink w:anchor="_Toc235832895" w:history="1">
            <w:r w:rsidRPr="00974928">
              <w:rPr>
                <w:rStyle w:val="Hyperlink"/>
                <w:rFonts w:cs="Times New Roman"/>
                <w:noProof/>
              </w:rPr>
              <w:t>Appendix C: Strategy Results across Data Lengths</w:t>
            </w:r>
            <w:r>
              <w:rPr>
                <w:noProof/>
                <w:webHidden/>
              </w:rPr>
              <w:tab/>
            </w:r>
            <w:r>
              <w:rPr>
                <w:noProof/>
                <w:webHidden/>
              </w:rPr>
              <w:fldChar w:fldCharType="begin"/>
            </w:r>
            <w:r>
              <w:rPr>
                <w:noProof/>
                <w:webHidden/>
              </w:rPr>
              <w:instrText xml:space="preserve"> PAGEREF _Toc235832895 \h </w:instrText>
            </w:r>
            <w:r>
              <w:rPr>
                <w:noProof/>
                <w:webHidden/>
              </w:rPr>
            </w:r>
            <w:r>
              <w:rPr>
                <w:noProof/>
                <w:webHidden/>
              </w:rPr>
              <w:fldChar w:fldCharType="separate"/>
            </w:r>
            <w:r>
              <w:rPr>
                <w:noProof/>
                <w:webHidden/>
              </w:rPr>
              <w:t>64</w:t>
            </w:r>
            <w:r>
              <w:rPr>
                <w:noProof/>
                <w:webHidden/>
              </w:rPr>
              <w:fldChar w:fldCharType="end"/>
            </w:r>
          </w:hyperlink>
        </w:p>
        <w:p w14:paraId="1AEBDC3B" w14:textId="66D0FA53"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5832866"/>
      <w:r w:rsidRPr="00BB5EF0">
        <w:rPr>
          <w:rFonts w:cs="Times New Roman"/>
        </w:rPr>
        <w:lastRenderedPageBreak/>
        <w:t xml:space="preserve">1. </w:t>
      </w:r>
      <w:r w:rsidR="005475C8">
        <w:rPr>
          <w:rFonts w:cs="Times New Roman"/>
        </w:rPr>
        <w:t>INTRODUCTION</w:t>
      </w:r>
      <w:bookmarkEnd w:id="0"/>
    </w:p>
    <w:p w14:paraId="6193E45A" w14:textId="407D42A4"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6F1B8D" w:rsidRPr="006F1B8D">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6F1B8D" w:rsidRPr="006F1B8D">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6F1B8D" w:rsidRPr="006F1B8D">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6F1B8D" w:rsidRPr="006F1B8D">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07E42AFF"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6F1B8D" w:rsidRPr="006F1B8D">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6F1B8D" w:rsidRPr="006F1B8D">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6F1B8D" w:rsidRPr="006F1B8D">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rPr>
          <w:id w:val="234055770"/>
          <w:citation/>
        </w:sdtPr>
        <w:sdtContent>
          <w:r w:rsidR="00EE2A42" w:rsidRPr="00BB5EF0">
            <w:rPr>
              <w:rFonts w:cs="Times New Roman"/>
            </w:rPr>
            <w:fldChar w:fldCharType="begin"/>
          </w:r>
          <w:r w:rsidR="00EE2A42" w:rsidRPr="00BB5EF0">
            <w:rPr>
              <w:rFonts w:cs="Times New Roman"/>
            </w:rPr>
            <w:instrText xml:space="preserve"> CITATION Sme03 \l 2057 </w:instrText>
          </w:r>
          <w:r w:rsidR="00EE2A42" w:rsidRPr="00BB5EF0">
            <w:rPr>
              <w:rFonts w:cs="Times New Roman"/>
            </w:rPr>
            <w:fldChar w:fldCharType="separate"/>
          </w:r>
          <w:r w:rsidR="006F1B8D" w:rsidRPr="006F1B8D">
            <w:rPr>
              <w:rFonts w:cs="Times New Roman"/>
              <w:noProof/>
            </w:rPr>
            <w:t>(Smets &amp; Wouters, An Estimated Dynamic Stochastic General Equilibrium Model of the Euro Area, 2003)</w:t>
          </w:r>
          <w:r w:rsidR="00EE2A42" w:rsidRPr="00BB5EF0">
            <w:rPr>
              <w:rFonts w:cs="Times New Roman"/>
            </w:rPr>
            <w:fldChar w:fldCharType="end"/>
          </w:r>
        </w:sdtContent>
      </w:sdt>
      <w:r w:rsidR="00D24FA7" w:rsidRPr="00BB5EF0">
        <w:rPr>
          <w:rFonts w:cs="Times New Roman"/>
        </w:rPr>
        <w:t>. As is broadly the case in economics, its use case is primarily for 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6F1B8D" w:rsidRPr="006F1B8D">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5832867"/>
      <w:r w:rsidRPr="00BB5EF0">
        <w:rPr>
          <w:rFonts w:cs="Times New Roman"/>
        </w:rPr>
        <w:lastRenderedPageBreak/>
        <w:t xml:space="preserve">2. </w:t>
      </w:r>
      <w:r w:rsidR="005475C8">
        <w:rPr>
          <w:rFonts w:cs="Times New Roman"/>
        </w:rPr>
        <w:t>LITERATURE REVIEW</w:t>
      </w:r>
      <w:bookmarkEnd w:id="1"/>
    </w:p>
    <w:p w14:paraId="18527042" w14:textId="1462A18E"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6F1B8D" w:rsidRPr="006F1B8D">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6F1B8D" w:rsidRPr="006F1B8D">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10430DB1"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6F1B8D" w:rsidRPr="006F1B8D">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51CB39F7"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orecasting models represent one of the earliest approaches to incorporating economic information into systematic investment decisions. These strategies typically estimate future values of macroeconomic variables and compare realised outcomes against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6F1B8D" w:rsidRPr="006F1B8D">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3E6E1CC5" w:rsidR="00836F2C" w:rsidRPr="00836F2C" w:rsidRDefault="00836F2C" w:rsidP="00836F2C">
      <w:pPr>
        <w:spacing w:line="360" w:lineRule="auto"/>
        <w:ind w:firstLine="567"/>
        <w:rPr>
          <w:rFonts w:cs="Times New Roman"/>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6F1B8D" w:rsidRPr="006F1B8D">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6F1B8D" w:rsidRPr="006F1B8D">
            <w:rPr>
              <w:rFonts w:cs="Times New Roman"/>
              <w:noProof/>
            </w:rPr>
            <w:t>(Faber, 2007)</w:t>
          </w:r>
          <w:r w:rsidR="00C91572">
            <w:rPr>
              <w:rFonts w:cs="Times New Roman"/>
            </w:rPr>
            <w:fldChar w:fldCharType="end"/>
          </w:r>
        </w:sdtContent>
      </w:sdt>
      <w:r w:rsidRPr="00836F2C">
        <w:rPr>
          <w:rFonts w:cs="Times New Roman"/>
        </w:rPr>
        <w:t>. Although these approaches incorporate economic intuition into systematic decision-making, they generally identify regimes statistically rather than modelling the underlying economic mechanisms generating those regimes.</w:t>
      </w:r>
    </w:p>
    <w:p w14:paraId="7281FDC0" w14:textId="50D16AF9"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w:t>
      </w:r>
      <w:r w:rsidRPr="00836F2C">
        <w:rPr>
          <w:rFonts w:cs="Times New Roman"/>
        </w:rPr>
        <w:lastRenderedPageBreak/>
        <w:t xml:space="preserve">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6F1B8D" w:rsidRPr="006F1B8D">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6F1B8D" w:rsidRPr="006F1B8D">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6F1B8D" w:rsidRPr="006F1B8D">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703672C7"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6F1B8D" w:rsidRPr="006F1B8D">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490E321F" w:rsidR="00C2199B" w:rsidRPr="00BB5EF0" w:rsidRDefault="00C2199B" w:rsidP="00071734">
      <w:pPr>
        <w:spacing w:line="360" w:lineRule="auto"/>
        <w:ind w:firstLine="567"/>
        <w:rPr>
          <w:rFonts w:cs="Times New Roman"/>
        </w:rPr>
      </w:pPr>
      <w:r w:rsidRPr="00BB5EF0">
        <w:rPr>
          <w:rFonts w:cs="Times New Roman"/>
        </w:rPr>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6F1B8D" w:rsidRPr="006F1B8D">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435F0013"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w:t>
      </w:r>
      <w:r w:rsidRPr="00BB5EF0">
        <w:rPr>
          <w:rFonts w:cs="Times New Roman"/>
        </w:rPr>
        <w:lastRenderedPageBreak/>
        <w:t xml:space="preserve">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6F1B8D" w:rsidRPr="006F1B8D">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6F1B8D" w:rsidRPr="006F1B8D">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38684D6E"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2554DA" w:rsidRPr="00BB5EF0">
            <w:rPr>
              <w:rFonts w:cs="Times New Roman"/>
            </w:rPr>
            <w:instrText xml:space="preserve"> CITATION Che86 \l 2057  \m Coc05</w:instrText>
          </w:r>
          <w:r w:rsidR="002554DA" w:rsidRPr="00BB5EF0">
            <w:rPr>
              <w:rFonts w:cs="Times New Roman"/>
            </w:rPr>
            <w:fldChar w:fldCharType="separate"/>
          </w:r>
          <w:r w:rsidR="006F1B8D" w:rsidRPr="006F1B8D">
            <w:rPr>
              <w:rFonts w:cs="Times New Roman"/>
              <w:noProof/>
            </w:rPr>
            <w:t>(Chen, Roll, &amp; Ross, 1986; Cochrane, Asset Pricing,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6F1B8D" w:rsidRPr="006F1B8D">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7BB086D3"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6F1B8D" w:rsidRPr="006F1B8D">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Where DSGE models are applied 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D12E81">
            <w:rPr>
              <w:rFonts w:cs="Times New Roman"/>
            </w:rPr>
            <w:instrText xml:space="preserve"> CITATION Coc91 \l 2057 </w:instrText>
          </w:r>
          <w:r w:rsidR="00D12E81">
            <w:rPr>
              <w:rFonts w:cs="Times New Roman"/>
            </w:rPr>
            <w:fldChar w:fldCharType="separate"/>
          </w:r>
          <w:r w:rsidR="006F1B8D" w:rsidRPr="006F1B8D">
            <w:rPr>
              <w:rFonts w:cs="Times New Roman"/>
              <w:noProof/>
            </w:rPr>
            <w:t>(Cochrane, Production-Based Asset Pricing and the Link Between Stock Returns and Economic Fluctuations,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6F1B8D" w:rsidRPr="006F1B8D">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C128BE">
            <w:rPr>
              <w:rFonts w:cs="Times New Roman"/>
            </w:rPr>
            <w:instrText xml:space="preserve"> CITATION Woo03 \l 2057  \m Sme07</w:instrText>
          </w:r>
          <w:r w:rsidR="00C128BE">
            <w:rPr>
              <w:rFonts w:cs="Times New Roman"/>
            </w:rPr>
            <w:fldChar w:fldCharType="separate"/>
          </w:r>
          <w:r w:rsidR="006F1B8D" w:rsidRPr="006F1B8D">
            <w:rPr>
              <w:rFonts w:cs="Times New Roman"/>
              <w:noProof/>
            </w:rPr>
            <w:t>(Woodford, 2003; Smets &amp; Wouters, Shocks and Frictions in US Business Cycles: A Bayesian DSGE Approach,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6F1B8D" w:rsidRPr="006F1B8D">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Pr="00BB5EF0" w:rsidRDefault="00C2199B" w:rsidP="00071734">
      <w:pPr>
        <w:spacing w:line="360" w:lineRule="auto"/>
        <w:ind w:firstLine="567"/>
        <w:rPr>
          <w:rFonts w:cs="Times New Roman"/>
        </w:rPr>
      </w:pPr>
      <w:r w:rsidRPr="00BB5EF0">
        <w:rPr>
          <w:rFonts w:cs="Times New Roman"/>
        </w:rPr>
        <w:t xml:space="preserve">This gap in the literature motivates the present study. Whilst systematic trading strategies have increasingly prioritised predictive accuracy without economic structure, DSGE models </w:t>
      </w:r>
      <w:r w:rsidRPr="00BB5EF0">
        <w:rPr>
          <w:rFonts w:cs="Times New Roman"/>
        </w:rPr>
        <w:lastRenderedPageBreak/>
        <w:t>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7D9ADDF1" w:rsidR="0025687F" w:rsidRDefault="0025687F" w:rsidP="00071734">
      <w:pPr>
        <w:spacing w:line="360" w:lineRule="auto"/>
        <w:ind w:firstLine="567"/>
        <w:rPr>
          <w:rFonts w:cs="Times New Roman"/>
        </w:rPr>
      </w:pPr>
      <w:r>
        <w:rPr>
          <w:rFonts w:cs="Times New Roman"/>
        </w:rPr>
        <w:t>Key research questions therefore include whether</w:t>
      </w:r>
    </w:p>
    <w:p w14:paraId="64536553" w14:textId="20D8722A" w:rsidR="0025687F" w:rsidRDefault="0025687F" w:rsidP="0025687F">
      <w:pPr>
        <w:pStyle w:val="ListParagraph"/>
        <w:numPr>
          <w:ilvl w:val="0"/>
          <w:numId w:val="4"/>
        </w:numPr>
        <w:spacing w:line="360" w:lineRule="auto"/>
        <w:rPr>
          <w:rFonts w:cs="Times New Roman"/>
        </w:rPr>
      </w:pPr>
      <w:r w:rsidRPr="0025687F">
        <w:rPr>
          <w:rFonts w:cs="Times New Roman"/>
        </w:rPr>
        <w:t>DSGE models contain exploitable information for trading</w:t>
      </w:r>
      <w:r>
        <w:rPr>
          <w:rFonts w:cs="Times New Roman"/>
        </w:rPr>
        <w:t>;</w:t>
      </w:r>
    </w:p>
    <w:p w14:paraId="4BEAE2D5" w14:textId="2AA075FF" w:rsidR="0025687F" w:rsidRDefault="0025687F" w:rsidP="0025687F">
      <w:pPr>
        <w:pStyle w:val="ListParagraph"/>
        <w:numPr>
          <w:ilvl w:val="0"/>
          <w:numId w:val="4"/>
        </w:numPr>
        <w:spacing w:line="360" w:lineRule="auto"/>
        <w:rPr>
          <w:rFonts w:cs="Times New Roman"/>
        </w:rPr>
      </w:pPr>
      <w:r w:rsidRPr="0025687F">
        <w:rPr>
          <w:rFonts w:cs="Times New Roman"/>
        </w:rPr>
        <w:t>DSGE forecasts can be appropriately timed with realised data to generate trading signals</w:t>
      </w:r>
      <w:r>
        <w:rPr>
          <w:rFonts w:cs="Times New Roman"/>
        </w:rPr>
        <w:t>;</w:t>
      </w:r>
    </w:p>
    <w:p w14:paraId="7048961F" w14:textId="3E8BF228" w:rsidR="0025687F" w:rsidRDefault="0025687F" w:rsidP="0025687F">
      <w:pPr>
        <w:pStyle w:val="ListParagraph"/>
        <w:numPr>
          <w:ilvl w:val="0"/>
          <w:numId w:val="4"/>
        </w:numPr>
        <w:spacing w:line="360" w:lineRule="auto"/>
        <w:rPr>
          <w:rFonts w:cs="Times New Roman"/>
        </w:rPr>
      </w:pPr>
      <w:r>
        <w:rPr>
          <w:rFonts w:cs="Times New Roman"/>
        </w:rPr>
        <w:t>F</w:t>
      </w:r>
      <w:r w:rsidRPr="0025687F">
        <w:rPr>
          <w:rFonts w:cs="Times New Roman"/>
        </w:rPr>
        <w:t xml:space="preserve">orecasts lead or follow realised values in </w:t>
      </w:r>
      <w:r w:rsidR="00012209">
        <w:rPr>
          <w:rFonts w:cs="Times New Roman"/>
        </w:rPr>
        <w:t>generating profitable trades</w:t>
      </w:r>
      <w:r>
        <w:rPr>
          <w:rFonts w:cs="Times New Roman"/>
        </w:rPr>
        <w:t>;</w:t>
      </w:r>
    </w:p>
    <w:p w14:paraId="407D2838" w14:textId="0BD48A5E" w:rsidR="0025687F" w:rsidRPr="0025687F" w:rsidRDefault="0025687F" w:rsidP="0025687F">
      <w:pPr>
        <w:pStyle w:val="ListParagraph"/>
        <w:numPr>
          <w:ilvl w:val="0"/>
          <w:numId w:val="4"/>
        </w:numPr>
        <w:spacing w:line="360" w:lineRule="auto"/>
        <w:rPr>
          <w:rFonts w:cs="Times New Roman"/>
        </w:rPr>
      </w:pPr>
      <w:r>
        <w:rPr>
          <w:rFonts w:cs="Times New Roman"/>
        </w:rPr>
        <w:t>T</w:t>
      </w:r>
      <w:r w:rsidRPr="0025687F">
        <w:rPr>
          <w:rFonts w:cs="Times New Roman"/>
        </w:rPr>
        <w:t xml:space="preserve">here exist assets that can be profitably traded based on </w:t>
      </w:r>
      <w:r w:rsidR="00012209">
        <w:rPr>
          <w:rFonts w:cs="Times New Roman"/>
        </w:rPr>
        <w:t xml:space="preserve">signals </w:t>
      </w:r>
      <w:r w:rsidRPr="0025687F">
        <w:rPr>
          <w:rFonts w:cs="Times New Roman"/>
        </w:rPr>
        <w:t xml:space="preserve">related </w:t>
      </w:r>
      <w:r w:rsidR="00012209">
        <w:rPr>
          <w:rFonts w:cs="Times New Roman"/>
        </w:rPr>
        <w:t>DSGE modelling</w:t>
      </w:r>
      <w:r>
        <w:rPr>
          <w:rFonts w:cs="Times New Roman"/>
        </w:rPr>
        <w:t>.</w:t>
      </w:r>
    </w:p>
    <w:p w14:paraId="3502F7E5" w14:textId="00922631" w:rsidR="00C2199B" w:rsidRPr="009330CB" w:rsidRDefault="0025687F" w:rsidP="00071734">
      <w:pPr>
        <w:spacing w:line="360" w:lineRule="auto"/>
        <w:ind w:firstLine="567"/>
        <w:rPr>
          <w:rFonts w:cs="Times New Roman"/>
        </w:rPr>
      </w:pPr>
      <w:r>
        <w:rPr>
          <w:rFonts w:cs="Times New Roman"/>
        </w:rPr>
        <w:t xml:space="preserve">The hypothesis is that </w:t>
      </w:r>
      <w:r w:rsidRPr="00D25A82">
        <w:rPr>
          <w:rFonts w:cs="Times New Roman"/>
        </w:rPr>
        <w:t xml:space="preserve">there </w:t>
      </w:r>
      <w:r w:rsidR="00012209" w:rsidRPr="00D25A82">
        <w:rPr>
          <w:rFonts w:cs="Times New Roman"/>
        </w:rPr>
        <w:t xml:space="preserve">exists </w:t>
      </w:r>
      <w:r w:rsidRPr="00D25A82">
        <w:rPr>
          <w:rFonts w:cs="Times New Roman"/>
        </w:rPr>
        <w:t>value is generating DSGE-based forecasts and relating them to realised data for the purpose of trading related assets</w:t>
      </w:r>
      <w:r w:rsidR="009F48AD">
        <w:rPr>
          <w:rFonts w:cs="Times New Roman"/>
        </w:rPr>
        <w:t>. R</w:t>
      </w:r>
      <w:r w:rsidR="00BC2CEE">
        <w:rPr>
          <w:rFonts w:cs="Times New Roman"/>
        </w:rPr>
        <w:t>esulting</w:t>
      </w:r>
      <w:r w:rsidR="00012209" w:rsidRPr="00D25A82">
        <w:rPr>
          <w:rFonts w:cs="Times New Roman"/>
        </w:rPr>
        <w:t xml:space="preserve"> signals </w:t>
      </w:r>
      <w:r w:rsidR="009F48AD">
        <w:rPr>
          <w:rFonts w:cs="Times New Roman"/>
        </w:rPr>
        <w:t xml:space="preserve">would be </w:t>
      </w:r>
      <w:r w:rsidR="00012209" w:rsidRPr="00D25A82">
        <w:rPr>
          <w:rFonts w:cs="Times New Roman"/>
        </w:rPr>
        <w:t xml:space="preserve">based on either </w:t>
      </w:r>
      <w:r w:rsidRPr="00D25A82">
        <w:rPr>
          <w:rFonts w:cs="Times New Roman"/>
        </w:rPr>
        <w:t>momentum or mean-reversion</w:t>
      </w:r>
      <w:r w:rsidR="00012209" w:rsidRPr="00D25A82">
        <w:rPr>
          <w:rFonts w:cs="Times New Roman"/>
        </w:rPr>
        <w:t xml:space="preserve"> approaches</w:t>
      </w:r>
      <w:r>
        <w:rPr>
          <w:rFonts w:cs="Times New Roman"/>
        </w:rPr>
        <w:t xml:space="preserve">. The aim of this paper is to build the </w:t>
      </w:r>
      <w:r w:rsidRPr="00D25A82">
        <w:rPr>
          <w:rFonts w:cs="Times New Roman"/>
          <w:b/>
          <w:bCs/>
        </w:rPr>
        <w:t>foundation of a new type of low-frequency systematic trading strategy based on DSGE modelling</w:t>
      </w:r>
      <w:r>
        <w:rPr>
          <w:rFonts w:cs="Times New Roman"/>
        </w:rPr>
        <w:t xml:space="preserve"> that tests this hypothesis.</w:t>
      </w:r>
    </w:p>
    <w:p w14:paraId="5AE8305C" w14:textId="7C3884EF" w:rsidR="00804FB2" w:rsidRPr="00BB5EF0" w:rsidRDefault="00804FB2" w:rsidP="00071734">
      <w:pPr>
        <w:spacing w:line="360" w:lineRule="auto"/>
        <w:ind w:firstLine="567"/>
        <w:rPr>
          <w:rFonts w:cs="Times New Roman"/>
        </w:rPr>
      </w:pPr>
      <w:r w:rsidRPr="00BB5EF0">
        <w:rPr>
          <w:rFonts w:cs="Times New Roman"/>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5832868"/>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06E7CED4"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C55F3A">
        <w:rPr>
          <w:rFonts w:cs="Times New Roman"/>
        </w:rPr>
        <w:t xml:space="preserve"> </w:t>
      </w:r>
      <w:r w:rsidR="00C55F3A">
        <w:rPr>
          <w:rFonts w:cs="Times New Roman"/>
        </w:rPr>
        <w:fldChar w:fldCharType="begin"/>
      </w:r>
      <w:r w:rsidR="00C55F3A">
        <w:rPr>
          <w:rFonts w:cs="Times New Roman"/>
        </w:rPr>
        <w:instrText xml:space="preserve"> REF _Ref235287419 \h </w:instrText>
      </w:r>
      <w:r w:rsidR="00C55F3A">
        <w:rPr>
          <w:rFonts w:cs="Times New Roman"/>
        </w:rPr>
      </w:r>
      <w:r w:rsidR="00C55F3A">
        <w:rPr>
          <w:rFonts w:cs="Times New Roman"/>
        </w:rPr>
        <w:fldChar w:fldCharType="separate"/>
      </w:r>
      <w:r w:rsidR="0090767A" w:rsidRPr="00883A69">
        <w:t>4.1.</w:t>
      </w:r>
      <w:r w:rsidR="0090767A">
        <w:t>1.</w:t>
      </w:r>
      <w:r w:rsidR="0090767A" w:rsidRPr="00883A69">
        <w:t xml:space="preserve"> RBC Model</w:t>
      </w:r>
      <w:r w:rsidR="00C55F3A">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90767A" w:rsidRPr="00BB5EF0">
        <w:t>4.</w:t>
      </w:r>
      <w:r w:rsidR="0090767A">
        <w:t>2.3.</w:t>
      </w:r>
      <w:r w:rsidR="0090767A" w:rsidRPr="00BB5EF0">
        <w:t xml:space="preserve">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rPr>
          <w:rFonts w:cs="Times New Roman"/>
        </w:rPr>
        <w:fldChar w:fldCharType="end"/>
      </w:r>
      <w:r w:rsidR="00E473CF">
        <w:rPr>
          <w:rFonts w:cs="Times New Roman"/>
        </w:rPr>
        <w:t>.</w:t>
      </w:r>
    </w:p>
    <w:p w14:paraId="527B26C5" w14:textId="05F658FC"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 </w:t>
      </w:r>
      <w:r w:rsidR="00E473CF">
        <w:rPr>
          <w:rFonts w:cs="Times New Roman"/>
        </w:rPr>
        <w:fldChar w:fldCharType="begin"/>
      </w:r>
      <w:r w:rsidR="00E473CF">
        <w:rPr>
          <w:rFonts w:cs="Times New Roman"/>
        </w:rPr>
        <w:instrText xml:space="preserve"> REF _Ref235049565 \h </w:instrText>
      </w:r>
      <w:r w:rsidR="00E473CF">
        <w:rPr>
          <w:rFonts w:cs="Times New Roman"/>
        </w:rPr>
      </w:r>
      <w:r w:rsidR="00E473CF">
        <w:rPr>
          <w:rFonts w:cs="Times New Roman"/>
        </w:rPr>
        <w:fldChar w:fldCharType="separate"/>
      </w:r>
      <w:r w:rsidR="00E473CF">
        <w:t xml:space="preserve">Figure </w:t>
      </w:r>
      <w:r w:rsidR="00E473CF">
        <w:rPr>
          <w:noProof/>
        </w:rPr>
        <w:t>1</w:t>
      </w:r>
      <w:r w:rsidR="00E473CF">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4ACAEE7B" w:rsidR="007B09B6" w:rsidRPr="00BB5EF0" w:rsidRDefault="00E473CF" w:rsidP="00E473CF">
      <w:pPr>
        <w:pStyle w:val="Caption"/>
        <w:rPr>
          <w:rFonts w:cs="Times New Roman"/>
        </w:rPr>
      </w:pPr>
      <w:bookmarkStart w:id="6" w:name="_Ref235049565"/>
      <w:r>
        <w:t xml:space="preserve">Figure </w:t>
      </w:r>
      <w:fldSimple w:instr=" SEQ Figure \* ARABIC ">
        <w:r w:rsidR="00960E99">
          <w:rPr>
            <w:noProof/>
          </w:rPr>
          <w:t>1</w:t>
        </w:r>
      </w:fldSimple>
      <w:r>
        <w:t>: Quarterly Macroeconomic Raw Data</w:t>
      </w:r>
      <w:bookmarkEnd w:id="6"/>
    </w:p>
    <w:p w14:paraId="02B0B4BE" w14:textId="56C07757"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 </w:t>
      </w:r>
      <w:r w:rsidR="00E473CF">
        <w:rPr>
          <w:rFonts w:cs="Times New Roman"/>
        </w:rPr>
        <w:fldChar w:fldCharType="begin"/>
      </w:r>
      <w:r w:rsidR="00E473CF">
        <w:rPr>
          <w:rFonts w:cs="Times New Roman"/>
        </w:rPr>
        <w:instrText xml:space="preserve"> REF _Ref235049619 \h </w:instrText>
      </w:r>
      <w:r w:rsidR="00E473CF">
        <w:rPr>
          <w:rFonts w:cs="Times New Roman"/>
        </w:rPr>
      </w:r>
      <w:r w:rsidR="00E473CF">
        <w:rPr>
          <w:rFonts w:cs="Times New Roman"/>
        </w:rPr>
        <w:fldChar w:fldCharType="separate"/>
      </w:r>
      <w:r w:rsidR="00E473CF">
        <w:t xml:space="preserve">Figure </w:t>
      </w:r>
      <w:r w:rsidR="00E473CF">
        <w:rPr>
          <w:noProof/>
        </w:rPr>
        <w:t>2</w:t>
      </w:r>
      <w:r w:rsidR="00E473CF">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3F28FAE9" w:rsidR="007B09B6" w:rsidRPr="00BB5EF0" w:rsidRDefault="00E473CF" w:rsidP="00E473CF">
      <w:pPr>
        <w:pStyle w:val="Caption"/>
        <w:rPr>
          <w:rFonts w:cs="Times New Roman"/>
        </w:rPr>
      </w:pPr>
      <w:bookmarkStart w:id="7" w:name="_Ref235049619"/>
      <w:r>
        <w:t xml:space="preserve">Figure </w:t>
      </w:r>
      <w:fldSimple w:instr=" SEQ Figure \* ARABIC ">
        <w:r w:rsidR="00960E99">
          <w:rPr>
            <w:noProof/>
          </w:rPr>
          <w:t>2</w:t>
        </w:r>
      </w:fldSimple>
      <w:r>
        <w:t>: Equity Index Raw Data</w:t>
      </w:r>
      <w:bookmarkEnd w:id="7"/>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3ED21E1E"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BB5EF0">
        <w:rPr>
          <w:rFonts w:cs="Times New Roman"/>
        </w:rPr>
        <w:t>. Null values are dropped and series 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 xml:space="preserve">strategy </w:t>
      </w:r>
      <w:proofErr w:type="spellStart"/>
      <w:r>
        <w:rPr>
          <w:rFonts w:cs="Times New Roman"/>
        </w:rPr>
        <w:t>backtesting</w:t>
      </w:r>
      <w:proofErr w:type="spellEnd"/>
      <w:r>
        <w:rPr>
          <w:rFonts w:cs="Times New Roman"/>
        </w:rPr>
        <w:t>.</w:t>
      </w:r>
    </w:p>
    <w:p w14:paraId="14D79FDD" w14:textId="32A5BFF1" w:rsidR="009E5FDF" w:rsidRPr="00BB5EF0" w:rsidRDefault="009E5FDF" w:rsidP="00BB5EF0">
      <w:pPr>
        <w:pStyle w:val="Heading2"/>
        <w:spacing w:line="360" w:lineRule="auto"/>
        <w:rPr>
          <w:rFonts w:cs="Times New Roman"/>
        </w:rPr>
      </w:pPr>
      <w:bookmarkStart w:id="8" w:name="_Toc235832869"/>
      <w:r w:rsidRPr="00BB5EF0">
        <w:rPr>
          <w:rFonts w:cs="Times New Roman"/>
        </w:rPr>
        <w:t>3.1</w:t>
      </w:r>
      <w:r w:rsidR="00D92B63">
        <w:rPr>
          <w:rFonts w:cs="Times New Roman"/>
        </w:rPr>
        <w:t>.</w:t>
      </w:r>
      <w:r w:rsidRPr="00BB5EF0">
        <w:rPr>
          <w:rFonts w:cs="Times New Roman"/>
        </w:rPr>
        <w:t xml:space="preserve"> Reproducibility</w:t>
      </w:r>
      <w:bookmarkEnd w:id="8"/>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40AA29FC"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6458DF" w:rsidRPr="00BB5EF0">
            <w:rPr>
              <w:rFonts w:cs="Times New Roman"/>
            </w:rPr>
            <w:instrText xml:space="preserve"> CITATION Fos26 \l 2057 </w:instrText>
          </w:r>
          <w:r w:rsidR="006458DF" w:rsidRPr="00BB5EF0">
            <w:rPr>
              <w:rFonts w:cs="Times New Roman"/>
            </w:rPr>
            <w:fldChar w:fldCharType="separate"/>
          </w:r>
          <w:r w:rsidR="006F1B8D" w:rsidRPr="006F1B8D">
            <w:rPr>
              <w:rFonts w:cs="Times New Roman"/>
              <w:noProof/>
            </w:rPr>
            <w:t>(Foster,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9" w:name="_Toc235832870"/>
      <w:r w:rsidRPr="00BB5EF0">
        <w:rPr>
          <w:rFonts w:cs="Times New Roman"/>
        </w:rPr>
        <w:lastRenderedPageBreak/>
        <w:t xml:space="preserve">4. </w:t>
      </w:r>
      <w:r w:rsidR="005475C8">
        <w:rPr>
          <w:rFonts w:cs="Times New Roman"/>
        </w:rPr>
        <w:t>METHODOLOGY</w:t>
      </w:r>
      <w:bookmarkEnd w:id="9"/>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Default="00121136" w:rsidP="0005128D">
      <w:pPr>
        <w:spacing w:line="360" w:lineRule="auto"/>
        <w:ind w:firstLine="567"/>
        <w:rPr>
          <w:rFonts w:cs="Times New Roman"/>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ests an updated economic reality</w:t>
      </w:r>
      <w:r>
        <w:rPr>
          <w:rFonts w:cs="Times New Roman"/>
        </w:rPr>
        <w:t>.</w:t>
      </w:r>
      <w:r w:rsidR="0074508D">
        <w:rPr>
          <w:rFonts w:cs="Times New Roman"/>
        </w:rPr>
        <w:t xml:space="preserve"> These positions are further modified based on various parameters in this setup.</w:t>
      </w:r>
    </w:p>
    <w:p w14:paraId="3728BB16" w14:textId="23675B31" w:rsidR="00F66625" w:rsidRDefault="0005128D" w:rsidP="0005128D">
      <w:pPr>
        <w:spacing w:line="360" w:lineRule="auto"/>
        <w:ind w:firstLine="567"/>
        <w:rPr>
          <w:rFonts w:cs="Times New Roman"/>
        </w:rPr>
      </w:pPr>
      <w:r w:rsidRPr="00BB5EF0">
        <w:rPr>
          <w:rFonts w:cs="Times New Roman"/>
        </w:rPr>
        <w:t xml:space="preserve">The steps performed in this section can be </w:t>
      </w:r>
      <w:r>
        <w:rPr>
          <w:rFonts w:cs="Times New Roman"/>
        </w:rPr>
        <w:t>observed</w:t>
      </w:r>
      <w:r w:rsidRPr="00BB5EF0">
        <w:rPr>
          <w:rFonts w:cs="Times New Roman"/>
        </w:rPr>
        <w:t xml:space="preserve"> in</w:t>
      </w:r>
      <w:r>
        <w:rPr>
          <w:rFonts w:cs="Times New Roman"/>
        </w:rPr>
        <w:t xml:space="preserve"> model code </w:t>
      </w:r>
      <w:sdt>
        <w:sdtPr>
          <w:rPr>
            <w:rFonts w:cs="Times New Roman"/>
          </w:rPr>
          <w:id w:val="-1798520343"/>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F1B8D" w:rsidRPr="006F1B8D">
            <w:rPr>
              <w:rFonts w:cs="Times New Roman"/>
              <w:noProof/>
            </w:rPr>
            <w:t>(Foster, 2026)</w:t>
          </w:r>
          <w:r>
            <w:rPr>
              <w:rFonts w:cs="Times New Roman"/>
            </w:rPr>
            <w:fldChar w:fldCharType="end"/>
          </w:r>
        </w:sdtContent>
      </w:sdt>
      <w:r w:rsidRPr="00BB5EF0">
        <w:rPr>
          <w:rFonts w:cs="Times New Roman"/>
        </w:rPr>
        <w:t>.</w:t>
      </w:r>
    </w:p>
    <w:p w14:paraId="0B63963E" w14:textId="0BE966CF" w:rsidR="00883A69" w:rsidRDefault="00883A69" w:rsidP="00883A69">
      <w:pPr>
        <w:pStyle w:val="Heading2"/>
        <w:spacing w:line="360" w:lineRule="auto"/>
        <w:rPr>
          <w:rFonts w:cs="Times New Roman"/>
        </w:rPr>
      </w:pPr>
      <w:bookmarkStart w:id="10" w:name="_Ref235044802"/>
      <w:bookmarkStart w:id="11" w:name="_Toc235832871"/>
      <w:r w:rsidRPr="00BB5EF0">
        <w:rPr>
          <w:rFonts w:cs="Times New Roman"/>
        </w:rPr>
        <w:t>4.1</w:t>
      </w:r>
      <w:r>
        <w:rPr>
          <w:rFonts w:cs="Times New Roman"/>
        </w:rPr>
        <w:t>.</w:t>
      </w:r>
      <w:r w:rsidRPr="00BB5EF0">
        <w:rPr>
          <w:rFonts w:cs="Times New Roman"/>
        </w:rPr>
        <w:t xml:space="preserve"> </w:t>
      </w:r>
      <w:r>
        <w:rPr>
          <w:rFonts w:cs="Times New Roman"/>
        </w:rPr>
        <w:t>DSGE</w:t>
      </w:r>
      <w:r w:rsidRPr="00BB5EF0">
        <w:rPr>
          <w:rFonts w:cs="Times New Roman"/>
        </w:rPr>
        <w:t xml:space="preserve"> Model</w:t>
      </w:r>
      <w:bookmarkEnd w:id="11"/>
    </w:p>
    <w:p w14:paraId="7444F94F" w14:textId="2B5CAF3F"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6F1B8D" w:rsidRPr="006F1B8D">
            <w:rPr>
              <w:rFonts w:cs="Times New Roman"/>
              <w:noProof/>
            </w:rPr>
            <w:t>(Wickens, 2012)</w:t>
          </w:r>
          <w:r>
            <w:rPr>
              <w:rFonts w:cs="Times New Roman"/>
            </w:rPr>
            <w:fldChar w:fldCharType="end"/>
          </w:r>
        </w:sdtContent>
      </w:sdt>
      <w:r>
        <w:rPr>
          <w:rFonts w:cs="Times New Roman"/>
        </w:rPr>
        <w:t>.</w:t>
      </w:r>
    </w:p>
    <w:p w14:paraId="5416331A" w14:textId="47D2A469" w:rsidR="00CE6F8C" w:rsidRPr="00883A69" w:rsidRDefault="00BD67A8" w:rsidP="00883A69">
      <w:pPr>
        <w:pStyle w:val="Heading3"/>
      </w:pPr>
      <w:bookmarkStart w:id="12" w:name="_Ref235287419"/>
      <w:bookmarkStart w:id="13" w:name="_Toc235832872"/>
      <w:r w:rsidRPr="00883A69">
        <w:t>4.1</w:t>
      </w:r>
      <w:r w:rsidR="00D92B63" w:rsidRPr="00883A69">
        <w:t>.</w:t>
      </w:r>
      <w:r w:rsidR="00883A69">
        <w:t>1.</w:t>
      </w:r>
      <w:r w:rsidRPr="00883A69">
        <w:t xml:space="preserve"> </w:t>
      </w:r>
      <w:r w:rsidR="00CE6F8C" w:rsidRPr="00883A69">
        <w:t>RBC Model</w:t>
      </w:r>
      <w:bookmarkEnd w:id="10"/>
      <w:bookmarkEnd w:id="12"/>
      <w:bookmarkEnd w:id="13"/>
    </w:p>
    <w:p w14:paraId="3F3B13C0" w14:textId="7F0DB498" w:rsidR="00DD652B" w:rsidRDefault="00DD652B" w:rsidP="002937FC">
      <w:pPr>
        <w:spacing w:line="360" w:lineRule="auto"/>
        <w:ind w:firstLine="567"/>
        <w:rPr>
          <w:rFonts w:cs="Times New Roman"/>
        </w:rPr>
      </w:pPr>
      <w:r w:rsidRPr="00DD652B">
        <w:rPr>
          <w:rFonts w:cs="Times New Roman"/>
        </w:rPr>
        <w:t xml:space="preserve">The </w:t>
      </w:r>
      <w:r>
        <w:rPr>
          <w:rFonts w:cs="Times New Roman"/>
        </w:rPr>
        <w:t xml:space="preserve">RBC </w:t>
      </w:r>
      <w:r w:rsidRPr="00DD652B">
        <w:rPr>
          <w:rFonts w:cs="Times New Roman"/>
        </w:rPr>
        <w:t xml:space="preserve">model provides the canonical example of a DSGE framework. It describes an economy in which representative households and firms optimise over time in competitive </w:t>
      </w:r>
      <w:r w:rsidRPr="00DD652B">
        <w:rPr>
          <w:rFonts w:cs="Times New Roman"/>
        </w:rPr>
        <w:lastRenderedPageBreak/>
        <w:t>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6F1B8D" w:rsidRPr="006F1B8D">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24D5F370" w:rsidR="00A54C2F" w:rsidRPr="00BB5EF0" w:rsidRDefault="00A54C2F" w:rsidP="002937FC">
      <w:pPr>
        <w:spacing w:line="360" w:lineRule="auto"/>
        <w:ind w:firstLine="567"/>
        <w:rPr>
          <w:rFonts w:cs="Times New Roman"/>
        </w:rPr>
      </w:pPr>
      <w:r w:rsidRPr="00BB5EF0">
        <w:rPr>
          <w:rFonts w:cs="Times New Roman"/>
        </w:rPr>
        <w:t>In this model, households maximise expected lifetime utility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_Ref230525199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1</w:t>
      </w:r>
      <w:r w:rsidR="007D6DD4" w:rsidRPr="00BB5EF0">
        <w:rPr>
          <w:rFonts w:cs="Times New Roman"/>
        </w:rPr>
        <w:fldChar w:fldCharType="end"/>
      </w:r>
      <w:r w:rsidRPr="00BB5EF0">
        <w:rPr>
          <w:rFonts w:cs="Times New Roman"/>
        </w:rPr>
        <w:t>:</w:t>
      </w:r>
    </w:p>
    <w:p w14:paraId="08788CE4" w14:textId="3D273359" w:rsidR="00A54C2F" w:rsidRPr="00B821BD" w:rsidRDefault="00A54C2F" w:rsidP="002937FC">
      <w:pPr>
        <w:pStyle w:val="Caption"/>
        <w:keepNext/>
        <w:spacing w:line="360" w:lineRule="auto"/>
        <w:ind w:firstLine="567"/>
        <w:rPr>
          <w:rFonts w:cs="Times New Roman"/>
          <w:sz w:val="20"/>
          <w:szCs w:val="20"/>
        </w:rPr>
      </w:pPr>
      <w:bookmarkStart w:id="14" w:name="_Ref229937128"/>
      <w:bookmarkStart w:id="15" w:name="_Ref230525199"/>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1</w:t>
      </w:r>
      <w:r w:rsidR="00134A54" w:rsidRPr="00B821BD">
        <w:rPr>
          <w:rFonts w:cs="Times New Roman"/>
          <w:noProof/>
          <w:sz w:val="20"/>
          <w:szCs w:val="20"/>
        </w:rPr>
        <w:fldChar w:fldCharType="end"/>
      </w:r>
      <w:bookmarkEnd w:id="14"/>
      <w:r w:rsidR="00C87BAE" w:rsidRPr="00B821BD">
        <w:rPr>
          <w:rFonts w:cs="Times New Roman"/>
          <w:sz w:val="20"/>
          <w:szCs w:val="20"/>
        </w:rPr>
        <w:t>: Household objective</w:t>
      </w:r>
      <w:bookmarkEnd w:id="15"/>
    </w:p>
    <w:p w14:paraId="00D850F1" w14:textId="54F3F41C" w:rsidR="00A54C2F"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nary>
                <m:naryPr>
                  <m:chr m:val="∑"/>
                  <m:limLoc m:val="undOvr"/>
                  <m:ctrlPr>
                    <w:rPr>
                      <w:rFonts w:ascii="Cambria Math" w:hAnsi="Cambria Math" w:cs="Times New Roman"/>
                      <w:i/>
                    </w:rPr>
                  </m:ctrlPr>
                </m:naryPr>
                <m:sub>
                  <m:r>
                    <w:rPr>
                      <w:rFonts w:ascii="Cambria Math" w:hAnsi="Cambria Math" w:cs="Times New Roman"/>
                    </w:rPr>
                    <m:t>t=0</m:t>
                  </m:r>
                </m:sub>
                <m:sup>
                  <m:r>
                    <w:rPr>
                      <w:rFonts w:ascii="Cambria Math" w:hAnsi="Cambria Math" w:cs="Times New Roman"/>
                    </w:rPr>
                    <m:t>∞</m:t>
                  </m:r>
                </m:sup>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t</m:t>
                      </m:r>
                    </m:sup>
                  </m:sSup>
                  <m:r>
                    <w:rPr>
                      <w:rFonts w:ascii="Cambria Math" w:hAnsi="Cambria Math" w:cs="Times New Roman"/>
                    </w:rPr>
                    <m:t>U(</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e>
              </m:nary>
            </m:e>
          </m:func>
        </m:oMath>
      </m:oMathPara>
    </w:p>
    <w:p w14:paraId="47FB981D" w14:textId="4A2EC1E3" w:rsidR="00A54C2F" w:rsidRPr="00BB5EF0" w:rsidRDefault="008159A7"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β</m:t>
        </m:r>
      </m:oMath>
      <w:r w:rsidRPr="00BB5EF0">
        <w:rPr>
          <w:rFonts w:cs="Times New Roman"/>
        </w:rPr>
        <w:t xml:space="preserve"> is the discount factor, </w:t>
      </w:r>
      <m:oMath>
        <m:r>
          <w:rPr>
            <w:rFonts w:ascii="Cambria Math" w:hAnsi="Cambria Math" w:cs="Times New Roman"/>
          </w:rPr>
          <m:t>U</m:t>
        </m:r>
      </m:oMath>
      <w:r w:rsidRPr="00BB5EF0">
        <w:rPr>
          <w:rFonts w:cs="Times New Roman"/>
        </w:rPr>
        <w:t xml:space="preserve"> is utility, </w:t>
      </w:r>
      <m:oMath>
        <m:r>
          <w:rPr>
            <w:rFonts w:ascii="Cambria Math" w:hAnsi="Cambria Math" w:cs="Times New Roman"/>
          </w:rPr>
          <m:t>c</m:t>
        </m:r>
      </m:oMath>
      <w:r w:rsidRPr="00BB5EF0">
        <w:rPr>
          <w:rFonts w:cs="Times New Roman"/>
        </w:rPr>
        <w:t xml:space="preserve"> is consumption, </w:t>
      </w:r>
      <m:oMath>
        <m:r>
          <w:rPr>
            <w:rFonts w:ascii="Cambria Math" w:hAnsi="Cambria Math" w:cs="Times New Roman"/>
          </w:rPr>
          <m:t>n</m:t>
        </m:r>
      </m:oMath>
      <w:r w:rsidRPr="00BB5EF0">
        <w:rPr>
          <w:rFonts w:cs="Times New Roman"/>
        </w:rPr>
        <w:t xml:space="preserve"> is labour and </w:t>
      </w:r>
      <m:oMath>
        <m:r>
          <w:rPr>
            <w:rFonts w:ascii="Cambria Math" w:hAnsi="Cambria Math" w:cs="Times New Roman"/>
          </w:rPr>
          <m:t>t</m:t>
        </m:r>
      </m:oMath>
      <w:r w:rsidRPr="00BB5EF0">
        <w:rPr>
          <w:rFonts w:cs="Times New Roman"/>
        </w:rPr>
        <w:t xml:space="preserve"> is time.</w:t>
      </w:r>
    </w:p>
    <w:p w14:paraId="27DDABC9" w14:textId="3EE8CD94" w:rsidR="00A54C2F" w:rsidRPr="00BB5EF0" w:rsidRDefault="008159A7" w:rsidP="002937FC">
      <w:pPr>
        <w:spacing w:line="360" w:lineRule="auto"/>
        <w:ind w:firstLine="567"/>
        <w:rPr>
          <w:rFonts w:cs="Times New Roman"/>
        </w:rPr>
      </w:pPr>
      <w:r w:rsidRPr="00BB5EF0">
        <w:rPr>
          <w:rFonts w:cs="Times New Roman"/>
        </w:rPr>
        <w:t xml:space="preserve">Firms maximise profit </w:t>
      </w:r>
      <m:oMath>
        <m:r>
          <m:rPr>
            <m:sty m:val="p"/>
          </m:rPr>
          <w:rPr>
            <w:rFonts w:ascii="Cambria Math" w:hAnsi="Cambria Math" w:cs="Times New Roman"/>
          </w:rPr>
          <m:t>Π</m:t>
        </m:r>
      </m:oMath>
      <w:r w:rsidRPr="00BB5EF0">
        <w:rPr>
          <w:rFonts w:cs="Times New Roman"/>
        </w:rPr>
        <w:t xml:space="preserve"> as per</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_Ref230525190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2</w:t>
      </w:r>
      <w:r w:rsidR="007D6DD4" w:rsidRPr="00BB5EF0">
        <w:rPr>
          <w:rFonts w:cs="Times New Roman"/>
        </w:rPr>
        <w:fldChar w:fldCharType="end"/>
      </w:r>
      <w:r w:rsidRPr="00BB5EF0">
        <w:rPr>
          <w:rFonts w:cs="Times New Roman"/>
        </w:rPr>
        <w:t>:</w:t>
      </w:r>
    </w:p>
    <w:p w14:paraId="315B82CD" w14:textId="6AA6CB09" w:rsidR="008159A7" w:rsidRPr="00B821BD" w:rsidRDefault="008159A7" w:rsidP="002937FC">
      <w:pPr>
        <w:pStyle w:val="Caption"/>
        <w:keepNext/>
        <w:spacing w:line="360" w:lineRule="auto"/>
        <w:ind w:firstLine="567"/>
        <w:rPr>
          <w:rFonts w:cs="Times New Roman"/>
          <w:sz w:val="20"/>
          <w:szCs w:val="20"/>
        </w:rPr>
      </w:pPr>
      <w:bookmarkStart w:id="16" w:name="_Ref229937758"/>
      <w:bookmarkStart w:id="17" w:name="_Ref230525190"/>
      <w:r w:rsidRPr="00B821BD">
        <w:rPr>
          <w:rFonts w:cs="Times New Roman"/>
          <w:sz w:val="20"/>
          <w:szCs w:val="20"/>
        </w:rPr>
        <w:t xml:space="preserve">Equation </w:t>
      </w:r>
      <w:r w:rsidR="00134A54" w:rsidRPr="00B821BD">
        <w:rPr>
          <w:rFonts w:cs="Times New Roman"/>
          <w:sz w:val="20"/>
          <w:szCs w:val="20"/>
        </w:rPr>
        <w:fldChar w:fldCharType="begin"/>
      </w:r>
      <w:r w:rsidR="00134A54" w:rsidRPr="00B821BD">
        <w:rPr>
          <w:rFonts w:cs="Times New Roman"/>
          <w:sz w:val="20"/>
          <w:szCs w:val="20"/>
        </w:rPr>
        <w:instrText xml:space="preserve"> SEQ Equation \* ARABIC </w:instrText>
      </w:r>
      <w:r w:rsidR="00134A54" w:rsidRPr="00B821BD">
        <w:rPr>
          <w:rFonts w:cs="Times New Roman"/>
          <w:sz w:val="20"/>
          <w:szCs w:val="20"/>
        </w:rPr>
        <w:fldChar w:fldCharType="separate"/>
      </w:r>
      <w:r w:rsidR="00D660F4">
        <w:rPr>
          <w:rFonts w:cs="Times New Roman"/>
          <w:noProof/>
          <w:sz w:val="20"/>
          <w:szCs w:val="20"/>
        </w:rPr>
        <w:t>2</w:t>
      </w:r>
      <w:r w:rsidR="00134A54" w:rsidRPr="00B821BD">
        <w:rPr>
          <w:rFonts w:cs="Times New Roman"/>
          <w:noProof/>
          <w:sz w:val="20"/>
          <w:szCs w:val="20"/>
        </w:rPr>
        <w:fldChar w:fldCharType="end"/>
      </w:r>
      <w:bookmarkEnd w:id="16"/>
      <w:r w:rsidR="00C87BAE" w:rsidRPr="00B821BD">
        <w:rPr>
          <w:rFonts w:cs="Times New Roman"/>
          <w:sz w:val="20"/>
          <w:szCs w:val="20"/>
        </w:rPr>
        <w:t>: Firm objective</w:t>
      </w:r>
      <w:bookmarkEnd w:id="17"/>
    </w:p>
    <w:p w14:paraId="30574741" w14:textId="3B5C72C7" w:rsidR="008159A7" w:rsidRPr="00BB5EF0" w:rsidRDefault="00000000" w:rsidP="002937FC">
      <w:pPr>
        <w:spacing w:line="360" w:lineRule="auto"/>
        <w:ind w:firstLine="567"/>
        <w:rPr>
          <w:rFonts w:cs="Times New Roman"/>
        </w:rPr>
      </w:pPr>
      <m:oMathPara>
        <m:oMath>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max</m:t>
                  </m:r>
                </m:e>
                <m:sub>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sub>
              </m:sSub>
            </m:fName>
            <m:e>
              <m:sSub>
                <m:sSubPr>
                  <m:ctrlPr>
                    <w:rPr>
                      <w:rFonts w:ascii="Cambria Math" w:hAnsi="Cambria Math" w:cs="Times New Roman"/>
                      <w:i/>
                    </w:rPr>
                  </m:ctrlPr>
                </m:sSubPr>
                <m:e>
                  <m:r>
                    <m:rPr>
                      <m:sty m:val="p"/>
                    </m:rPr>
                    <w:rPr>
                      <w:rFonts w:ascii="Cambria Math" w:hAnsi="Cambria Math" w:cs="Times New Roman"/>
                    </w:rPr>
                    <m:t>Π</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r>
                    <w:rPr>
                      <w:rFonts w:ascii="Cambria Math" w:hAnsi="Cambria Math" w:cs="Times New Roman"/>
                    </w:rPr>
                    <m:t>k</m:t>
                  </m:r>
                </m:sup>
              </m:sSubSup>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e>
          </m:func>
        </m:oMath>
      </m:oMathPara>
    </w:p>
    <w:p w14:paraId="1C57AA37" w14:textId="7B3A832B" w:rsidR="008159A7" w:rsidRPr="00BB5EF0" w:rsidRDefault="00134A54"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y</m:t>
        </m:r>
      </m:oMath>
      <w:r w:rsidRPr="00BB5EF0">
        <w:rPr>
          <w:rFonts w:cs="Times New Roman"/>
        </w:rPr>
        <w:t xml:space="preserve"> is output, </w:t>
      </w:r>
      <m:oMath>
        <m:r>
          <w:rPr>
            <w:rFonts w:ascii="Cambria Math" w:hAnsi="Cambria Math" w:cs="Times New Roman"/>
          </w:rPr>
          <m:t>w</m:t>
        </m:r>
      </m:oMath>
      <w:r w:rsidRPr="00BB5EF0">
        <w:rPr>
          <w:rFonts w:cs="Times New Roman"/>
        </w:rPr>
        <w:t xml:space="preserve"> is wage, </w:t>
      </w:r>
      <m:oMath>
        <m:r>
          <w:rPr>
            <w:rFonts w:ascii="Cambria Math" w:hAnsi="Cambria Math" w:cs="Times New Roman"/>
          </w:rPr>
          <m:t>r</m:t>
        </m:r>
      </m:oMath>
      <w:r w:rsidRPr="00BB5EF0">
        <w:rPr>
          <w:rFonts w:cs="Times New Roman"/>
        </w:rPr>
        <w:t xml:space="preserve"> is rental rate on capital, </w:t>
      </w:r>
      <m:oMath>
        <m:r>
          <w:rPr>
            <w:rFonts w:ascii="Cambria Math" w:hAnsi="Cambria Math" w:cs="Times New Roman"/>
          </w:rPr>
          <m:t>k</m:t>
        </m:r>
      </m:oMath>
      <w:r w:rsidRPr="00BB5EF0">
        <w:rPr>
          <w:rFonts w:cs="Times New Roman"/>
        </w:rPr>
        <w:t xml:space="preserve"> is capital.</w:t>
      </w:r>
    </w:p>
    <w:p w14:paraId="5FEFBD7B" w14:textId="26767A47" w:rsidR="008159A7" w:rsidRPr="00BB5EF0" w:rsidRDefault="00134A54" w:rsidP="002937FC">
      <w:pPr>
        <w:spacing w:line="360" w:lineRule="auto"/>
        <w:ind w:firstLine="567"/>
        <w:rPr>
          <w:rFonts w:cs="Times New Roman"/>
        </w:rPr>
      </w:pPr>
      <w:r w:rsidRPr="00BB5EF0">
        <w:rPr>
          <w:rFonts w:cs="Times New Roman"/>
        </w:rPr>
        <w:t>These are subject to the constraints outlined in</w:t>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_Ref230525210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3</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_Ref230525238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4</w:t>
      </w:r>
      <w:r w:rsidR="007D6DD4" w:rsidRPr="00BB5EF0">
        <w:rPr>
          <w:rFonts w:cs="Times New Roman"/>
        </w:rPr>
        <w:fldChar w:fldCharType="end"/>
      </w:r>
      <w:r w:rsidR="007D6DD4" w:rsidRPr="00BB5EF0">
        <w:rPr>
          <w:rFonts w:cs="Times New Roman"/>
        </w:rPr>
        <w:t xml:space="preserve">, </w:t>
      </w:r>
      <w:r w:rsidR="007D6DD4" w:rsidRPr="00BB5EF0">
        <w:rPr>
          <w:rFonts w:cs="Times New Roman"/>
        </w:rPr>
        <w:fldChar w:fldCharType="begin"/>
      </w:r>
      <w:r w:rsidR="007D6DD4" w:rsidRPr="00BB5EF0">
        <w:rPr>
          <w:rFonts w:cs="Times New Roman"/>
        </w:rPr>
        <w:instrText xml:space="preserve"> REF _Ref230525244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5</w:t>
      </w:r>
      <w:r w:rsidR="007D6DD4" w:rsidRPr="00BB5EF0">
        <w:rPr>
          <w:rFonts w:cs="Times New Roman"/>
        </w:rPr>
        <w:fldChar w:fldCharType="end"/>
      </w:r>
      <w:r w:rsidR="007D6DD4" w:rsidRPr="00BB5EF0">
        <w:rPr>
          <w:rFonts w:cs="Times New Roman"/>
        </w:rPr>
        <w:t xml:space="preserve"> and </w:t>
      </w:r>
      <w:r w:rsidR="007D6DD4" w:rsidRPr="00BB5EF0">
        <w:rPr>
          <w:rFonts w:cs="Times New Roman"/>
        </w:rPr>
        <w:fldChar w:fldCharType="begin"/>
      </w:r>
      <w:r w:rsidR="007D6DD4" w:rsidRPr="00BB5EF0">
        <w:rPr>
          <w:rFonts w:cs="Times New Roman"/>
        </w:rPr>
        <w:instrText xml:space="preserve"> REF _Ref230475440 \h </w:instrText>
      </w:r>
      <w:r w:rsidR="00BB5EF0">
        <w:rPr>
          <w:rFonts w:cs="Times New Roman"/>
        </w:rPr>
        <w:instrText xml:space="preserve"> \* MERGEFORMAT </w:instrText>
      </w:r>
      <w:r w:rsidR="007D6DD4" w:rsidRPr="00BB5EF0">
        <w:rPr>
          <w:rFonts w:cs="Times New Roman"/>
        </w:rPr>
      </w:r>
      <w:r w:rsidR="007D6DD4" w:rsidRPr="00BB5EF0">
        <w:rPr>
          <w:rFonts w:cs="Times New Roman"/>
        </w:rPr>
        <w:fldChar w:fldCharType="separate"/>
      </w:r>
      <w:r w:rsidR="007D6DD4" w:rsidRPr="00BB5EF0">
        <w:rPr>
          <w:rFonts w:cs="Times New Roman"/>
        </w:rPr>
        <w:t xml:space="preserve">Equation </w:t>
      </w:r>
      <w:r w:rsidR="007D6DD4" w:rsidRPr="00BB5EF0">
        <w:rPr>
          <w:rFonts w:cs="Times New Roman"/>
          <w:noProof/>
        </w:rPr>
        <w:t>6</w:t>
      </w:r>
      <w:r w:rsidR="007D6DD4" w:rsidRPr="00BB5EF0">
        <w:rPr>
          <w:rFonts w:cs="Times New Roman"/>
        </w:rPr>
        <w:fldChar w:fldCharType="end"/>
      </w:r>
      <w:r w:rsidRPr="00BB5EF0">
        <w:rPr>
          <w:rFonts w:cs="Times New Roman"/>
        </w:rPr>
        <w:t>.</w:t>
      </w:r>
    </w:p>
    <w:p w14:paraId="5B2CAE59" w14:textId="6DF6A58E" w:rsidR="00134A54" w:rsidRPr="00B821BD" w:rsidRDefault="00134A54" w:rsidP="002937FC">
      <w:pPr>
        <w:pStyle w:val="Caption"/>
        <w:keepNext/>
        <w:spacing w:line="360" w:lineRule="auto"/>
        <w:ind w:firstLine="567"/>
        <w:rPr>
          <w:rFonts w:cs="Times New Roman"/>
          <w:sz w:val="20"/>
          <w:szCs w:val="20"/>
        </w:rPr>
      </w:pPr>
      <w:bookmarkStart w:id="18" w:name="_Ref229938367"/>
      <w:bookmarkStart w:id="19" w:name="_Ref230525210"/>
      <w:r w:rsidRPr="00B821BD">
        <w:rPr>
          <w:rFonts w:cs="Times New Roman"/>
          <w:sz w:val="20"/>
          <w:szCs w:val="20"/>
        </w:rPr>
        <w:t xml:space="preserve">Equation </w:t>
      </w:r>
      <w:r w:rsidR="00C87BAE" w:rsidRPr="00B821BD">
        <w:rPr>
          <w:rFonts w:cs="Times New Roman"/>
          <w:sz w:val="20"/>
          <w:szCs w:val="20"/>
        </w:rPr>
        <w:fldChar w:fldCharType="begin"/>
      </w:r>
      <w:r w:rsidR="00C87BAE" w:rsidRPr="00B821BD">
        <w:rPr>
          <w:rFonts w:cs="Times New Roman"/>
          <w:sz w:val="20"/>
          <w:szCs w:val="20"/>
        </w:rPr>
        <w:instrText xml:space="preserve"> SEQ Equation \* ARABIC </w:instrText>
      </w:r>
      <w:r w:rsidR="00C87BAE" w:rsidRPr="00B821BD">
        <w:rPr>
          <w:rFonts w:cs="Times New Roman"/>
          <w:sz w:val="20"/>
          <w:szCs w:val="20"/>
        </w:rPr>
        <w:fldChar w:fldCharType="separate"/>
      </w:r>
      <w:r w:rsidR="00D660F4">
        <w:rPr>
          <w:rFonts w:cs="Times New Roman"/>
          <w:noProof/>
          <w:sz w:val="20"/>
          <w:szCs w:val="20"/>
        </w:rPr>
        <w:t>3</w:t>
      </w:r>
      <w:r w:rsidR="00C87BAE" w:rsidRPr="00B821BD">
        <w:rPr>
          <w:rFonts w:cs="Times New Roman"/>
          <w:noProof/>
          <w:sz w:val="20"/>
          <w:szCs w:val="20"/>
        </w:rPr>
        <w:fldChar w:fldCharType="end"/>
      </w:r>
      <w:bookmarkEnd w:id="18"/>
      <w:r w:rsidR="00C87BAE" w:rsidRPr="00B821BD">
        <w:rPr>
          <w:rFonts w:cs="Times New Roman"/>
          <w:sz w:val="20"/>
          <w:szCs w:val="20"/>
        </w:rPr>
        <w:t>: Budget constraint</w:t>
      </w:r>
      <w:bookmarkEnd w:id="19"/>
    </w:p>
    <w:p w14:paraId="70E69CD9" w14:textId="17E3CC34" w:rsidR="008159A7" w:rsidRPr="00BB5EF0" w:rsidRDefault="00000000" w:rsidP="002937FC">
      <w:pPr>
        <w:spacing w:line="360" w:lineRule="auto"/>
        <w:ind w:firstLine="567"/>
        <w:rPr>
          <w:rFonts w:eastAsiaTheme="minorEastAsia"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oMath>
      </m:oMathPara>
    </w:p>
    <w:p w14:paraId="6E913B58" w14:textId="15FB6DC1" w:rsidR="00134A54" w:rsidRPr="00B821BD" w:rsidRDefault="00134A54" w:rsidP="002937FC">
      <w:pPr>
        <w:pStyle w:val="Caption"/>
        <w:keepNext/>
        <w:spacing w:line="360" w:lineRule="auto"/>
        <w:ind w:firstLine="567"/>
        <w:rPr>
          <w:rFonts w:cs="Times New Roman"/>
          <w:sz w:val="20"/>
          <w:szCs w:val="20"/>
        </w:rPr>
      </w:pPr>
      <w:bookmarkStart w:id="20" w:name="_Ref229938377"/>
      <w:bookmarkStart w:id="21" w:name="_Ref230525238"/>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4</w:t>
      </w:r>
      <w:r w:rsidRPr="00B821BD">
        <w:rPr>
          <w:rFonts w:cs="Times New Roman"/>
          <w:noProof/>
          <w:sz w:val="20"/>
          <w:szCs w:val="20"/>
        </w:rPr>
        <w:fldChar w:fldCharType="end"/>
      </w:r>
      <w:bookmarkEnd w:id="20"/>
      <w:r w:rsidR="00C87BAE" w:rsidRPr="00B821BD">
        <w:rPr>
          <w:rFonts w:cs="Times New Roman"/>
          <w:sz w:val="20"/>
          <w:szCs w:val="20"/>
        </w:rPr>
        <w:t>: Production function</w:t>
      </w:r>
      <w:bookmarkEnd w:id="21"/>
    </w:p>
    <w:p w14:paraId="02872694" w14:textId="17F3ECAC" w:rsidR="008159A7"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e</m:t>
              </m:r>
            </m:e>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sup>
          </m:s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t</m:t>
              </m:r>
            </m:sub>
            <m:sup>
              <m:r>
                <w:rPr>
                  <w:rFonts w:ascii="Cambria Math" w:hAnsi="Cambria Math" w:cs="Times New Roman"/>
                </w:rPr>
                <m:t>α</m:t>
              </m:r>
            </m:sup>
          </m:sSubSup>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t</m:t>
              </m:r>
            </m:sub>
            <m:sup>
              <m:r>
                <w:rPr>
                  <w:rFonts w:ascii="Cambria Math" w:hAnsi="Cambria Math" w:cs="Times New Roman"/>
                </w:rPr>
                <m:t>1-α</m:t>
              </m:r>
            </m:sup>
          </m:sSubSup>
        </m:oMath>
      </m:oMathPara>
    </w:p>
    <w:p w14:paraId="047D4AC2" w14:textId="6AD759DD" w:rsidR="00134A54" w:rsidRPr="00B821BD" w:rsidRDefault="00134A54" w:rsidP="002937FC">
      <w:pPr>
        <w:pStyle w:val="Caption"/>
        <w:keepNext/>
        <w:spacing w:line="360" w:lineRule="auto"/>
        <w:ind w:firstLine="567"/>
        <w:rPr>
          <w:rFonts w:cs="Times New Roman"/>
          <w:sz w:val="20"/>
          <w:szCs w:val="20"/>
        </w:rPr>
      </w:pPr>
      <w:bookmarkStart w:id="22" w:name="_Ref229938387"/>
      <w:bookmarkStart w:id="23" w:name="_Ref230525244"/>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5</w:t>
      </w:r>
      <w:r w:rsidRPr="00B821BD">
        <w:rPr>
          <w:rFonts w:cs="Times New Roman"/>
          <w:noProof/>
          <w:sz w:val="20"/>
          <w:szCs w:val="20"/>
        </w:rPr>
        <w:fldChar w:fldCharType="end"/>
      </w:r>
      <w:bookmarkEnd w:id="22"/>
      <w:r w:rsidR="00C87BAE" w:rsidRPr="00B821BD">
        <w:rPr>
          <w:rFonts w:cs="Times New Roman"/>
          <w:sz w:val="20"/>
          <w:szCs w:val="20"/>
        </w:rPr>
        <w:t>: Capital accumulation constraint</w:t>
      </w:r>
      <w:bookmarkEnd w:id="23"/>
    </w:p>
    <w:p w14:paraId="65F54AF5" w14:textId="3E1DDCA1"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t+1</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1-δ</m:t>
              </m:r>
            </m:e>
          </m:d>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t</m:t>
              </m:r>
            </m:sub>
          </m:sSub>
        </m:oMath>
      </m:oMathPara>
    </w:p>
    <w:p w14:paraId="67C06D7D" w14:textId="4938EE87" w:rsidR="00134A54" w:rsidRPr="00B821BD" w:rsidRDefault="00134A54" w:rsidP="002937FC">
      <w:pPr>
        <w:pStyle w:val="Caption"/>
        <w:keepNext/>
        <w:spacing w:line="360" w:lineRule="auto"/>
        <w:ind w:firstLine="567"/>
        <w:rPr>
          <w:rFonts w:cs="Times New Roman"/>
          <w:sz w:val="20"/>
          <w:szCs w:val="20"/>
        </w:rPr>
      </w:pPr>
      <w:bookmarkStart w:id="24" w:name="_Ref229938397"/>
      <w:bookmarkStart w:id="25" w:name="_Ref23047544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6</w:t>
      </w:r>
      <w:r w:rsidRPr="00B821BD">
        <w:rPr>
          <w:rFonts w:cs="Times New Roman"/>
          <w:noProof/>
          <w:sz w:val="20"/>
          <w:szCs w:val="20"/>
        </w:rPr>
        <w:fldChar w:fldCharType="end"/>
      </w:r>
      <w:bookmarkEnd w:id="24"/>
      <w:r w:rsidR="00C87BAE" w:rsidRPr="00B821BD">
        <w:rPr>
          <w:rFonts w:cs="Times New Roman"/>
          <w:sz w:val="20"/>
          <w:szCs w:val="20"/>
        </w:rPr>
        <w:t>: Exogenous TFP shock process</w:t>
      </w:r>
      <w:bookmarkEnd w:id="25"/>
    </w:p>
    <w:p w14:paraId="005A5347" w14:textId="2F01F6FB" w:rsidR="00134A54"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t+1</m:t>
              </m:r>
            </m:sub>
          </m:sSub>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z,t+1</m:t>
              </m:r>
            </m:sub>
          </m:sSub>
        </m:oMath>
      </m:oMathPara>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6E233BA1" w:rsidR="00134A54" w:rsidRPr="00BB5EF0" w:rsidRDefault="00305391" w:rsidP="00305391">
      <w:pPr>
        <w:spacing w:line="360" w:lineRule="auto"/>
        <w:ind w:firstLine="567"/>
        <w:rPr>
          <w:rFonts w:cs="Times New Roman"/>
        </w:rPr>
      </w:pPr>
      <w:r>
        <w:rPr>
          <w:rFonts w:cs="Times New Roman"/>
        </w:rPr>
        <w:lastRenderedPageBreak/>
        <w:t xml:space="preserve">The setup of the model </w:t>
      </w:r>
      <w:r w:rsidRPr="00BB5EF0">
        <w:rPr>
          <w:rFonts w:cs="Times New Roman"/>
        </w:rPr>
        <w:t xml:space="preserve">is available in the </w:t>
      </w:r>
      <w:proofErr w:type="spellStart"/>
      <w:r w:rsidRPr="00BB5EF0">
        <w:rPr>
          <w:rFonts w:cs="Times New Roman"/>
        </w:rPr>
        <w:t>dolo</w:t>
      </w:r>
      <w:proofErr w:type="spellEnd"/>
      <w:r w:rsidRPr="00BB5EF0">
        <w:rPr>
          <w:rFonts w:cs="Times New Roman"/>
        </w:rPr>
        <w:t xml:space="preserve"> Python library</w:t>
      </w:r>
      <w:r>
        <w:rPr>
          <w:rFonts w:cs="Times New Roman"/>
        </w:rPr>
        <w:t xml:space="preserve"> from </w:t>
      </w:r>
      <w:proofErr w:type="spellStart"/>
      <w:r>
        <w:rPr>
          <w:rFonts w:cs="Times New Roman"/>
        </w:rPr>
        <w:t>EconForge</w:t>
      </w:r>
      <w:proofErr w:type="spellEnd"/>
      <w:r>
        <w:rPr>
          <w:rFonts w:cs="Times New Roman"/>
        </w:rPr>
        <w:t xml:space="preserve"> </w:t>
      </w:r>
      <w:sdt>
        <w:sdtPr>
          <w:rPr>
            <w:rFonts w:cs="Times New Roman"/>
          </w:rPr>
          <w:id w:val="1455447664"/>
          <w:citation/>
        </w:sdtPr>
        <w:sdtContent>
          <w:r w:rsidRPr="00BB5EF0">
            <w:rPr>
              <w:rFonts w:cs="Times New Roman"/>
            </w:rPr>
            <w:fldChar w:fldCharType="begin"/>
          </w:r>
          <w:r w:rsidRPr="00BB5EF0">
            <w:rPr>
              <w:rFonts w:cs="Times New Roman"/>
            </w:rPr>
            <w:instrText xml:space="preserve"> CITATION Win19 \l 2057 </w:instrText>
          </w:r>
          <w:r>
            <w:rPr>
              <w:rFonts w:cs="Times New Roman"/>
            </w:rPr>
            <w:instrText xml:space="preserve"> \m Win26</w:instrText>
          </w:r>
          <w:r w:rsidRPr="00BB5EF0">
            <w:rPr>
              <w:rFonts w:cs="Times New Roman"/>
            </w:rPr>
            <w:fldChar w:fldCharType="separate"/>
          </w:r>
          <w:r w:rsidR="006F1B8D" w:rsidRPr="006F1B8D">
            <w:rPr>
              <w:rFonts w:cs="Times New Roman"/>
              <w:noProof/>
            </w:rPr>
            <w:t>(Winant, rbc_model.ipynb, 2019; Winant, Welcome to dolo’s documentation!, 2026)</w:t>
          </w:r>
          <w:r w:rsidRPr="00BB5EF0">
            <w:rPr>
              <w:rFonts w:cs="Times New Roman"/>
            </w:rPr>
            <w:fldChar w:fldCharType="end"/>
          </w:r>
        </w:sdtContent>
      </w:sdt>
      <w:r>
        <w:rPr>
          <w:rFonts w:cs="Times New Roman"/>
        </w:rPr>
        <w:t xml:space="preserve">. </w:t>
      </w:r>
      <w:r w:rsidRPr="00BB5EF0">
        <w:rPr>
          <w:rFonts w:cs="Times New Roman"/>
        </w:rPr>
        <w:t xml:space="preserve">Resulting equilibrium conditions </w:t>
      </w:r>
      <w:r>
        <w:rPr>
          <w:rFonts w:cs="Times New Roman"/>
        </w:rPr>
        <w:t xml:space="preserve">and calibrated parameters are implemented in </w:t>
      </w:r>
      <w:r w:rsidR="009F48AD">
        <w:rPr>
          <w:rFonts w:cs="Times New Roman"/>
        </w:rPr>
        <w:t xml:space="preserve">model code </w:t>
      </w:r>
      <w:sdt>
        <w:sdtPr>
          <w:rPr>
            <w:rFonts w:cs="Times New Roman"/>
          </w:rPr>
          <w:id w:val="-1136324532"/>
          <w:citation/>
        </w:sdtPr>
        <w:sdtContent>
          <w:r>
            <w:rPr>
              <w:rFonts w:cs="Times New Roman"/>
            </w:rPr>
            <w:fldChar w:fldCharType="begin"/>
          </w:r>
          <w:r>
            <w:rPr>
              <w:rFonts w:cs="Times New Roman"/>
            </w:rPr>
            <w:instrText xml:space="preserve"> CITATION Fos26 \l 2057 </w:instrText>
          </w:r>
          <w:r>
            <w:rPr>
              <w:rFonts w:cs="Times New Roman"/>
            </w:rPr>
            <w:fldChar w:fldCharType="separate"/>
          </w:r>
          <w:r w:rsidR="006F1B8D" w:rsidRPr="006F1B8D">
            <w:rPr>
              <w:rFonts w:cs="Times New Roman"/>
              <w:noProof/>
            </w:rPr>
            <w:t>(Foster, 2026)</w:t>
          </w:r>
          <w:r>
            <w:rPr>
              <w:rFonts w:cs="Times New Roman"/>
            </w:rPr>
            <w:fldChar w:fldCharType="end"/>
          </w:r>
        </w:sdtContent>
      </w:sdt>
      <w:r w:rsidRPr="00BB5EF0">
        <w:rPr>
          <w:rFonts w:cs="Times New Roman"/>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2383815E"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3F50F3" w:rsidRPr="00BB5EF0">
        <w:t>4.</w:t>
      </w:r>
      <w:r w:rsidR="003F50F3">
        <w:t>2.3.</w:t>
      </w:r>
      <w:r w:rsidR="003F50F3" w:rsidRPr="00BB5EF0">
        <w:t xml:space="preserve">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20A6BA3C"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in </w:t>
      </w:r>
      <w:r w:rsidRPr="00BB5EF0">
        <w:rPr>
          <w:rFonts w:cs="Times New Roman"/>
        </w:rPr>
        <w:fldChar w:fldCharType="begin"/>
      </w:r>
      <w:r w:rsidRPr="00BB5EF0">
        <w:rPr>
          <w:rFonts w:cs="Times New Roman"/>
        </w:rPr>
        <w:instrText xml:space="preserve"> REF _Ref230475440 \h </w:instrText>
      </w:r>
      <w:r w:rsidR="00BB5EF0">
        <w:rPr>
          <w:rFonts w:cs="Times New Roman"/>
        </w:rPr>
        <w:instrText xml:space="preserve"> \* MERGEFORMAT </w:instrText>
      </w:r>
      <w:r w:rsidRPr="00BB5EF0">
        <w:rPr>
          <w:rFonts w:cs="Times New Roman"/>
        </w:rPr>
      </w:r>
      <w:r w:rsidRPr="00BB5EF0">
        <w:rPr>
          <w:rFonts w:cs="Times New Roman"/>
        </w:rPr>
        <w:fldChar w:fldCharType="separate"/>
      </w:r>
      <w:r w:rsidRPr="00BB5EF0">
        <w:rPr>
          <w:rFonts w:cs="Times New Roman"/>
        </w:rPr>
        <w:t xml:space="preserve">Equation </w:t>
      </w:r>
      <w:r w:rsidRPr="00BB5EF0">
        <w:rPr>
          <w:rFonts w:cs="Times New Roman"/>
          <w:noProof/>
        </w:rPr>
        <w:t>6</w:t>
      </w:r>
      <w:r w:rsidRPr="00BB5EF0">
        <w:rPr>
          <w:rFonts w:cs="Times New Roman"/>
        </w:rPr>
        <w:t>: Exogenous TFP shock process</w:t>
      </w:r>
      <w:r w:rsidRPr="00BB5EF0">
        <w:rPr>
          <w:rFonts w:cs="Times New Roman"/>
        </w:rPr>
        <w:fldChar w:fldCharType="end"/>
      </w:r>
      <w:r w:rsidR="00722D44" w:rsidRPr="00BB5EF0">
        <w:rPr>
          <w:rFonts w:cs="Times New Roman"/>
        </w:rPr>
        <w:t xml:space="preserve"> using the OLS estimator</w:t>
      </w:r>
      <w:r w:rsidRPr="00BB5EF0">
        <w:rPr>
          <w:rFonts w:cs="Times New Roman"/>
        </w:rPr>
        <w:t>.</w:t>
      </w:r>
      <w:r w:rsidR="00722D44" w:rsidRPr="00BB5EF0">
        <w:rPr>
          <w:rFonts w:cs="Times New Roman"/>
        </w:rPr>
        <w:t xml:space="preserve"> The resulting coefficient is set as the calibrated TFP persistence 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2A3DCEE2"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(as per</w:t>
      </w:r>
      <w:r w:rsidR="00C90C8F">
        <w:rPr>
          <w:rFonts w:cs="Times New Roman"/>
        </w:rPr>
        <w:t xml:space="preserve"> </w:t>
      </w:r>
      <w:r w:rsidR="00C90C8F">
        <w:rPr>
          <w:rFonts w:cs="Times New Roman"/>
        </w:rPr>
        <w:fldChar w:fldCharType="begin"/>
      </w:r>
      <w:r w:rsidR="00C90C8F">
        <w:rPr>
          <w:rFonts w:cs="Times New Roman"/>
        </w:rPr>
        <w:instrText xml:space="preserve"> REF _Ref235572370 \h </w:instrText>
      </w:r>
      <w:r w:rsidR="00C90C8F">
        <w:rPr>
          <w:rFonts w:cs="Times New Roman"/>
        </w:rPr>
      </w:r>
      <w:r w:rsidR="00C90C8F">
        <w:rPr>
          <w:rFonts w:cs="Times New Roman"/>
        </w:rPr>
        <w:fldChar w:fldCharType="separate"/>
      </w:r>
      <w:r w:rsidR="00C90C8F">
        <w:t xml:space="preserve">Figure </w:t>
      </w:r>
      <w:r w:rsidR="00C90C8F">
        <w:rPr>
          <w:noProof/>
        </w:rPr>
        <w:t>3</w:t>
      </w:r>
      <w:r w:rsidR="00C90C8F">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5865294F" w14:textId="77777777" w:rsidR="00C90C8F" w:rsidRDefault="00E74635" w:rsidP="00C90C8F">
      <w:pPr>
        <w:keepNext/>
        <w:spacing w:line="360" w:lineRule="auto"/>
        <w:ind w:firstLine="567"/>
      </w:pPr>
      <w:r w:rsidRPr="00BB5EF0">
        <w:rPr>
          <w:rFonts w:cs="Times New Roman"/>
          <w:noProof/>
        </w:rPr>
        <w:lastRenderedPageBreak/>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0"/>
                    <a:stretch>
                      <a:fillRect/>
                    </a:stretch>
                  </pic:blipFill>
                  <pic:spPr>
                    <a:xfrm>
                      <a:off x="0" y="0"/>
                      <a:ext cx="3762403" cy="1866914"/>
                    </a:xfrm>
                    <a:prstGeom prst="rect">
                      <a:avLst/>
                    </a:prstGeom>
                  </pic:spPr>
                </pic:pic>
              </a:graphicData>
            </a:graphic>
          </wp:inline>
        </w:drawing>
      </w:r>
    </w:p>
    <w:p w14:paraId="6857EDBE" w14:textId="21577303" w:rsidR="002C5528" w:rsidRPr="00BB5EF0" w:rsidRDefault="00C90C8F" w:rsidP="00C90C8F">
      <w:pPr>
        <w:pStyle w:val="Caption"/>
        <w:ind w:firstLine="567"/>
        <w:rPr>
          <w:rFonts w:cs="Times New Roman"/>
        </w:rPr>
      </w:pPr>
      <w:bookmarkStart w:id="26" w:name="_Ref235572370"/>
      <w:r>
        <w:t xml:space="preserve">Figure </w:t>
      </w:r>
      <w:fldSimple w:instr=" SEQ Figure \* ARABIC ">
        <w:r w:rsidR="00960E99">
          <w:rPr>
            <w:noProof/>
          </w:rPr>
          <w:t>3</w:t>
        </w:r>
      </w:fldSimple>
      <w:r>
        <w:t xml:space="preserve">: </w:t>
      </w:r>
      <w:r w:rsidRPr="00C90C8F">
        <w:t>Output IRF assuming rho=0.771 and e=0.0054</w:t>
      </w:r>
      <w:bookmarkEnd w:id="26"/>
    </w:p>
    <w:p w14:paraId="79511F0E" w14:textId="20368CD2" w:rsidR="00CE6F8C" w:rsidRPr="00BB5EF0" w:rsidRDefault="00CE6F8C" w:rsidP="002937FC">
      <w:pPr>
        <w:spacing w:line="360" w:lineRule="auto"/>
        <w:ind w:firstLine="567"/>
        <w:rPr>
          <w:rFonts w:cs="Times New Roman"/>
        </w:rPr>
      </w:pPr>
      <w:r w:rsidRPr="00BB5EF0">
        <w:rPr>
          <w:rFonts w:cs="Times New Roman"/>
        </w:rPr>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7D7F60">
        <w:rPr>
          <w:rFonts w:cs="Times New Roman"/>
        </w:rPr>
        <w:t>illustrated</w:t>
      </w:r>
      <w:r w:rsidR="00D433A8" w:rsidRPr="00BB5EF0">
        <w:rPr>
          <w:rFonts w:cs="Times New Roman"/>
        </w:rPr>
        <w:t xml:space="preserve"> in</w:t>
      </w:r>
      <w:r w:rsidR="00C90C8F">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rPr>
          <w:rFonts w:cs="Times New Roman"/>
        </w:rPr>
        <w:fldChar w:fldCharType="end"/>
      </w:r>
      <w:r w:rsidR="00C10591" w:rsidRPr="00BB5EF0">
        <w:rPr>
          <w:rFonts w:cs="Times New Roman"/>
        </w:rPr>
        <w:t>. The result is a time series of next-period output forecasts.</w:t>
      </w:r>
    </w:p>
    <w:p w14:paraId="160220BD" w14:textId="77777777" w:rsidR="00883A69" w:rsidRPr="00BB5EF0" w:rsidRDefault="00883A69" w:rsidP="00883A69">
      <w:pPr>
        <w:pStyle w:val="Heading2"/>
        <w:spacing w:line="360" w:lineRule="auto"/>
        <w:rPr>
          <w:rFonts w:cs="Times New Roman"/>
        </w:rPr>
      </w:pPr>
      <w:bookmarkStart w:id="27" w:name="_Toc235832873"/>
      <w:r w:rsidRPr="00BB5EF0">
        <w:rPr>
          <w:rFonts w:cs="Times New Roman"/>
        </w:rPr>
        <w:t>4.</w:t>
      </w:r>
      <w:r>
        <w:rPr>
          <w:rFonts w:cs="Times New Roman"/>
        </w:rPr>
        <w:t>2.</w:t>
      </w:r>
      <w:r w:rsidRPr="00BB5EF0">
        <w:rPr>
          <w:rFonts w:cs="Times New Roman"/>
        </w:rPr>
        <w:t xml:space="preserve"> </w:t>
      </w:r>
      <w:r>
        <w:rPr>
          <w:rFonts w:cs="Times New Roman"/>
        </w:rPr>
        <w:t>Investment Strategy</w:t>
      </w:r>
      <w:bookmarkEnd w:id="27"/>
    </w:p>
    <w:p w14:paraId="2365AB4D" w14:textId="67C50A29" w:rsidR="007D7F60" w:rsidRDefault="007D7F60" w:rsidP="007D7F60">
      <w:pPr>
        <w:spacing w:line="360" w:lineRule="auto"/>
        <w:ind w:firstLine="567"/>
        <w:rPr>
          <w:rFonts w:cs="Times New Roman"/>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Realised data is described in </w:t>
      </w:r>
      <w:r>
        <w:rPr>
          <w:rFonts w:cs="Times New Roman"/>
        </w:rPr>
        <w:fldChar w:fldCharType="begin"/>
      </w:r>
      <w:r>
        <w:rPr>
          <w:rFonts w:cs="Times New Roman"/>
        </w:rPr>
        <w:instrText xml:space="preserve"> REF _Ref235280064 \h </w:instrText>
      </w:r>
      <w:r>
        <w:rPr>
          <w:rFonts w:cs="Times New Roman"/>
        </w:rPr>
      </w:r>
      <w:r>
        <w:rPr>
          <w:rFonts w:cs="Times New Roman"/>
        </w:rPr>
        <w:fldChar w:fldCharType="separate"/>
      </w:r>
      <w:r w:rsidRPr="00BB5EF0">
        <w:t>4.2</w:t>
      </w:r>
      <w:r>
        <w:t>.1.</w:t>
      </w:r>
      <w:r w:rsidRPr="00BB5EF0">
        <w:t xml:space="preserve"> Realised GDP</w:t>
      </w:r>
      <w:r>
        <w:rPr>
          <w:rFonts w:cs="Times New Roman"/>
        </w:rPr>
        <w:fldChar w:fldCharType="end"/>
      </w:r>
      <w:r>
        <w:rPr>
          <w:rFonts w:cs="Times New Roman"/>
        </w:rPr>
        <w:t xml:space="preserve"> and details regarding signal generation are outlined in </w:t>
      </w:r>
      <w:r>
        <w:rPr>
          <w:rFonts w:cs="Times New Roman"/>
        </w:rPr>
        <w:fldChar w:fldCharType="begin"/>
      </w:r>
      <w:r>
        <w:rPr>
          <w:rFonts w:cs="Times New Roman"/>
        </w:rPr>
        <w:instrText xml:space="preserve"> REF _Ref235280092 \h </w:instrText>
      </w:r>
      <w:r>
        <w:rPr>
          <w:rFonts w:cs="Times New Roman"/>
        </w:rPr>
      </w:r>
      <w:r>
        <w:rPr>
          <w:rFonts w:cs="Times New Roman"/>
        </w:rPr>
        <w:fldChar w:fldCharType="separate"/>
      </w:r>
      <w:r w:rsidRPr="00BB5EF0">
        <w:t>4.</w:t>
      </w:r>
      <w:r>
        <w:t>2.2.</w:t>
      </w:r>
      <w:r w:rsidRPr="00BB5EF0">
        <w:t xml:space="preserve"> Signal Generation</w:t>
      </w:r>
      <w:r>
        <w:rPr>
          <w:rFonts w:cs="Times New Roman"/>
        </w:rPr>
        <w:fldChar w:fldCharType="end"/>
      </w:r>
      <w:r>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rPr>
          <w:rFonts w:cs="Times New Roman"/>
        </w:rPr>
        <w:fldChar w:fldCharType="end"/>
      </w:r>
      <w:r w:rsidR="00C90C8F">
        <w:rPr>
          <w:rFonts w:cs="Times New Roman"/>
        </w:rPr>
        <w:t xml:space="preserve"> </w:t>
      </w:r>
      <w:r>
        <w:rPr>
          <w:rFonts w:cs="Times New Roman"/>
        </w:rPr>
        <w:t>shows the components of the trading strategy and assumed timing.</w:t>
      </w:r>
    </w:p>
    <w:p w14:paraId="56F22FD8" w14:textId="77777777" w:rsidR="00C90C8F" w:rsidRDefault="007D7F60" w:rsidP="00C90C8F">
      <w:pPr>
        <w:keepNext/>
        <w:spacing w:line="360" w:lineRule="auto"/>
      </w:pPr>
      <w:r w:rsidRPr="00BB5EF0">
        <w:rPr>
          <w:rFonts w:cs="Times New Roman"/>
          <w:noProof/>
        </w:rPr>
        <w:lastRenderedPageBreak/>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1"/>
                    <a:stretch>
                      <a:fillRect/>
                    </a:stretch>
                  </pic:blipFill>
                  <pic:spPr>
                    <a:xfrm>
                      <a:off x="0" y="0"/>
                      <a:ext cx="5760720" cy="4211320"/>
                    </a:xfrm>
                    <a:prstGeom prst="rect">
                      <a:avLst/>
                    </a:prstGeom>
                  </pic:spPr>
                </pic:pic>
              </a:graphicData>
            </a:graphic>
          </wp:inline>
        </w:drawing>
      </w:r>
    </w:p>
    <w:p w14:paraId="71211727" w14:textId="2A0658ED" w:rsidR="007D7F60" w:rsidRPr="00BB5EF0" w:rsidRDefault="00C90C8F" w:rsidP="00C90C8F">
      <w:pPr>
        <w:pStyle w:val="Caption"/>
        <w:rPr>
          <w:rFonts w:cs="Times New Roman"/>
        </w:rPr>
      </w:pPr>
      <w:bookmarkStart w:id="28" w:name="_Ref235572422"/>
      <w:r>
        <w:t xml:space="preserve">Figure </w:t>
      </w:r>
      <w:fldSimple w:instr=" SEQ Figure \* ARABIC ">
        <w:r w:rsidR="00960E99">
          <w:rPr>
            <w:noProof/>
          </w:rPr>
          <w:t>4</w:t>
        </w:r>
      </w:fldSimple>
      <w:r>
        <w:t xml:space="preserve">: </w:t>
      </w:r>
      <w:r w:rsidRPr="00C90C8F">
        <w:t>Signal generation illustration</w:t>
      </w:r>
      <w:bookmarkEnd w:id="28"/>
    </w:p>
    <w:p w14:paraId="41F55BFB" w14:textId="0FFDEE7E" w:rsidR="00C10591" w:rsidRPr="00BB5EF0" w:rsidRDefault="00BD67A8" w:rsidP="00883A69">
      <w:pPr>
        <w:pStyle w:val="Heading3"/>
      </w:pPr>
      <w:bookmarkStart w:id="29" w:name="_Ref235280064"/>
      <w:bookmarkStart w:id="30" w:name="_Toc235832874"/>
      <w:r w:rsidRPr="00BB5EF0">
        <w:t>4.2</w:t>
      </w:r>
      <w:r w:rsidR="00D92B63">
        <w:t>.</w:t>
      </w:r>
      <w:r w:rsidR="00883A69">
        <w:t>1.</w:t>
      </w:r>
      <w:r w:rsidRPr="00BB5EF0">
        <w:t xml:space="preserve"> </w:t>
      </w:r>
      <w:r w:rsidR="00C10591" w:rsidRPr="00BB5EF0">
        <w:t>Realised GDP</w:t>
      </w:r>
      <w:bookmarkEnd w:id="29"/>
      <w:bookmarkEnd w:id="30"/>
    </w:p>
    <w:p w14:paraId="7CBEF20F" w14:textId="43B17E4F" w:rsidR="00113E4F" w:rsidRPr="00BB5EF0" w:rsidRDefault="00C10591" w:rsidP="002937FC">
      <w:pPr>
        <w:spacing w:line="360" w:lineRule="auto"/>
        <w:ind w:firstLine="567"/>
        <w:rPr>
          <w:rFonts w:cs="Times New Roman"/>
        </w:rPr>
      </w:pPr>
      <w:r w:rsidRPr="00BB5EF0">
        <w:rPr>
          <w:rFonts w:cs="Times New Roman"/>
        </w:rPr>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p>
    <w:p w14:paraId="4BAE90C9" w14:textId="0D23B7BD" w:rsidR="00182075" w:rsidRPr="00BB5EF0" w:rsidRDefault="00182075" w:rsidP="002937FC">
      <w:pPr>
        <w:spacing w:line="360" w:lineRule="auto"/>
        <w:ind w:firstLine="567"/>
        <w:rPr>
          <w:rFonts w:cs="Times New Roman"/>
        </w:rPr>
      </w:pPr>
      <w:r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w:t>
      </w:r>
      <w:r w:rsidR="00C90C8F">
        <w:rPr>
          <w:rFonts w:cs="Times New Roman"/>
        </w:rPr>
        <w:t xml:space="preserve"> </w:t>
      </w:r>
      <w:r w:rsidR="00C90C8F">
        <w:rPr>
          <w:rFonts w:cs="Times New Roman"/>
        </w:rPr>
        <w:fldChar w:fldCharType="begin"/>
      </w:r>
      <w:r w:rsidR="00C90C8F">
        <w:rPr>
          <w:rFonts w:cs="Times New Roman"/>
        </w:rPr>
        <w:instrText xml:space="preserve"> REF _Ref235572422 \h </w:instrText>
      </w:r>
      <w:r w:rsidR="00C90C8F">
        <w:rPr>
          <w:rFonts w:cs="Times New Roman"/>
        </w:rPr>
      </w:r>
      <w:r w:rsidR="00C90C8F">
        <w:rPr>
          <w:rFonts w:cs="Times New Roman"/>
        </w:rPr>
        <w:fldChar w:fldCharType="separate"/>
      </w:r>
      <w:r w:rsidR="00C90C8F">
        <w:t xml:space="preserve">Figure </w:t>
      </w:r>
      <w:r w:rsidR="00C90C8F">
        <w:rPr>
          <w:noProof/>
        </w:rPr>
        <w:t>4</w:t>
      </w:r>
      <w:r w:rsidR="00C90C8F">
        <w:rPr>
          <w:rFonts w:cs="Times New Roman"/>
        </w:rPr>
        <w:fldChar w:fldCharType="end"/>
      </w:r>
      <w:r w:rsidR="00D433A8" w:rsidRPr="00BB5EF0">
        <w:rPr>
          <w:rFonts w:cs="Times New Roman"/>
        </w:rPr>
        <w:t>.</w:t>
      </w:r>
    </w:p>
    <w:p w14:paraId="1F504932" w14:textId="33306C3E" w:rsidR="00113E4F" w:rsidRPr="00BB5EF0" w:rsidRDefault="00BD67A8" w:rsidP="00883A69">
      <w:pPr>
        <w:pStyle w:val="Heading3"/>
      </w:pPr>
      <w:bookmarkStart w:id="31" w:name="_Ref235280092"/>
      <w:bookmarkStart w:id="32" w:name="_Toc235832875"/>
      <w:r w:rsidRPr="00BB5EF0">
        <w:t>4.</w:t>
      </w:r>
      <w:r w:rsidR="00883A69">
        <w:t>2</w:t>
      </w:r>
      <w:r w:rsidR="00D92B63">
        <w:t>.</w:t>
      </w:r>
      <w:r w:rsidR="00883A69">
        <w:t>2.</w:t>
      </w:r>
      <w:r w:rsidRPr="00BB5EF0">
        <w:t xml:space="preserve"> </w:t>
      </w:r>
      <w:r w:rsidR="00C10591" w:rsidRPr="00BB5EF0">
        <w:t>Signal Generation</w:t>
      </w:r>
      <w:bookmarkEnd w:id="31"/>
      <w:bookmarkEnd w:id="32"/>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lastRenderedPageBreak/>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6ACEDE7A"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w:t>
      </w:r>
      <w:r w:rsidR="00C90C8F">
        <w:rPr>
          <w:rFonts w:cs="Times New Roman"/>
        </w:rPr>
        <w:t xml:space="preserve"> </w:t>
      </w:r>
      <w:r w:rsidR="00C90C8F">
        <w:rPr>
          <w:rFonts w:cs="Times New Roman"/>
        </w:rPr>
        <w:fldChar w:fldCharType="begin"/>
      </w:r>
      <w:r w:rsidR="00C90C8F">
        <w:rPr>
          <w:rFonts w:cs="Times New Roman"/>
        </w:rPr>
        <w:instrText xml:space="preserve"> REF _Ref235572517 \h </w:instrText>
      </w:r>
      <w:r w:rsidR="00C90C8F">
        <w:rPr>
          <w:rFonts w:cs="Times New Roman"/>
        </w:rPr>
      </w:r>
      <w:r w:rsidR="00C90C8F">
        <w:rPr>
          <w:rFonts w:cs="Times New Roman"/>
        </w:rPr>
        <w:fldChar w:fldCharType="separate"/>
      </w:r>
      <w:r w:rsidR="00C90C8F">
        <w:t xml:space="preserve">Figure </w:t>
      </w:r>
      <w:r w:rsidR="00C90C8F">
        <w:rPr>
          <w:noProof/>
        </w:rPr>
        <w:t>5</w:t>
      </w:r>
      <w:r w:rsidR="00C90C8F">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07AD1785" w14:textId="77777777" w:rsidR="00C90C8F" w:rsidRDefault="00955222" w:rsidP="00C90C8F">
      <w:pPr>
        <w:keepNext/>
        <w:spacing w:line="360" w:lineRule="auto"/>
      </w:pPr>
      <w:r w:rsidRPr="00BB5EF0">
        <w:rPr>
          <w:rFonts w:cs="Times New Roman"/>
          <w:noProof/>
        </w:rPr>
        <w:lastRenderedPageBreak/>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637C36A1" w14:textId="13399777" w:rsidR="00C11056" w:rsidRPr="00BB5EF0" w:rsidRDefault="00C90C8F" w:rsidP="00C90C8F">
      <w:pPr>
        <w:pStyle w:val="Caption"/>
        <w:rPr>
          <w:rFonts w:cs="Times New Roman"/>
        </w:rPr>
      </w:pPr>
      <w:bookmarkStart w:id="33" w:name="_Ref235572517"/>
      <w:r>
        <w:t xml:space="preserve">Figure </w:t>
      </w:r>
      <w:fldSimple w:instr=" SEQ Figure \* ARABIC ">
        <w:r w:rsidR="00960E99">
          <w:rPr>
            <w:noProof/>
          </w:rPr>
          <w:t>5</w:t>
        </w:r>
      </w:fldSimple>
      <w:r>
        <w:t xml:space="preserve">: </w:t>
      </w:r>
      <w:r w:rsidRPr="00C90C8F">
        <w:t>Positioning assuming lag=10 over one quarter</w:t>
      </w:r>
      <w:bookmarkEnd w:id="33"/>
    </w:p>
    <w:p w14:paraId="4B1D4C6C" w14:textId="25184BDF" w:rsidR="009329CC" w:rsidRPr="00BB5EF0" w:rsidRDefault="00BD67A8" w:rsidP="00883A69">
      <w:pPr>
        <w:pStyle w:val="Heading3"/>
      </w:pPr>
      <w:bookmarkStart w:id="34" w:name="_Ref235045974"/>
      <w:bookmarkStart w:id="35" w:name="_Toc235832876"/>
      <w:r w:rsidRPr="00BB5EF0">
        <w:t>4.</w:t>
      </w:r>
      <w:r w:rsidR="00883A69">
        <w:t>2</w:t>
      </w:r>
      <w:r w:rsidR="00D92B63">
        <w:t>.</w:t>
      </w:r>
      <w:r w:rsidR="00883A69">
        <w:t>3.</w:t>
      </w:r>
      <w:r w:rsidRPr="00BB5EF0">
        <w:t xml:space="preserve"> </w:t>
      </w:r>
      <w:r w:rsidR="009329CC" w:rsidRPr="00BB5EF0">
        <w:t>Extensions and Variations</w:t>
      </w:r>
      <w:bookmarkEnd w:id="34"/>
      <w:bookmarkEnd w:id="35"/>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5B101962" w:rsidR="009329CC" w:rsidRPr="00BB5EF0" w:rsidRDefault="002E5012" w:rsidP="002937FC">
      <w:pPr>
        <w:spacing w:line="360" w:lineRule="auto"/>
        <w:ind w:firstLine="567"/>
        <w:rPr>
          <w:rFonts w:cs="Times New Roman"/>
        </w:rPr>
      </w:pPr>
      <w:r w:rsidRPr="00BB5EF0">
        <w:rPr>
          <w:rFonts w:cs="Times New Roman"/>
        </w:rPr>
        <w:t>Secondly, leverage can be employed. This is a multiplicative scalar passed down directly to the raw signal.</w:t>
      </w:r>
    </w:p>
    <w:p w14:paraId="30B5D8D1" w14:textId="5269F505" w:rsidR="004B6923" w:rsidRPr="00BB5EF0" w:rsidRDefault="002E5012" w:rsidP="002937FC">
      <w:pPr>
        <w:spacing w:line="360" w:lineRule="auto"/>
        <w:ind w:firstLine="567"/>
        <w:rPr>
          <w:rFonts w:cs="Times New Roman"/>
        </w:rPr>
      </w:pPr>
      <w:r w:rsidRPr="00BB5EF0">
        <w:rPr>
          <w:rFonts w:cs="Times New Roman"/>
        </w:rPr>
        <w:t xml:space="preserve">Coupling these extensions with variations mentioned throughout this section, there are numerous combinations of parameters in this strategy. These are summarised in </w:t>
      </w:r>
      <w:r w:rsidR="004B6923" w:rsidRPr="00BB5EF0">
        <w:rPr>
          <w:rFonts w:cs="Times New Roman"/>
        </w:rPr>
        <w:fldChar w:fldCharType="begin"/>
      </w:r>
      <w:r w:rsidR="004B6923" w:rsidRPr="00BB5EF0">
        <w:rPr>
          <w:rFonts w:cs="Times New Roman"/>
        </w:rPr>
        <w:instrText xml:space="preserve"> REF _Ref230524020 \h </w:instrText>
      </w:r>
      <w:r w:rsidR="00BB5EF0">
        <w:rPr>
          <w:rFonts w:cs="Times New Roman"/>
        </w:rPr>
        <w:instrText xml:space="preserve"> \* MERGEFORMAT </w:instrText>
      </w:r>
      <w:r w:rsidR="004B6923" w:rsidRPr="00BB5EF0">
        <w:rPr>
          <w:rFonts w:cs="Times New Roman"/>
        </w:rPr>
      </w:r>
      <w:r w:rsidR="004B6923" w:rsidRPr="00BB5EF0">
        <w:rPr>
          <w:rFonts w:cs="Times New Roman"/>
        </w:rPr>
        <w:fldChar w:fldCharType="separate"/>
      </w:r>
      <w:r w:rsidR="0078159A" w:rsidRPr="0078159A">
        <w:rPr>
          <w:rFonts w:cs="Times New Roman"/>
        </w:rPr>
        <w:t xml:space="preserve">Table </w:t>
      </w:r>
      <w:r w:rsidR="0078159A" w:rsidRPr="0078159A">
        <w:rPr>
          <w:rFonts w:cs="Times New Roman"/>
          <w:noProof/>
        </w:rPr>
        <w:t>1</w:t>
      </w:r>
      <w:r w:rsidR="004B6923" w:rsidRPr="00BB5EF0">
        <w:rPr>
          <w:rFonts w:cs="Times New Roman"/>
        </w:rPr>
        <w:fldChar w:fldCharType="end"/>
      </w:r>
      <w:r w:rsidRPr="00BB5EF0">
        <w:rPr>
          <w:rFonts w:cs="Times New Roman"/>
        </w:rPr>
        <w:t>.</w:t>
      </w:r>
    </w:p>
    <w:p w14:paraId="4063CD17" w14:textId="55271C72" w:rsidR="004B6923" w:rsidRPr="00B821BD" w:rsidRDefault="004B6923" w:rsidP="002937FC">
      <w:pPr>
        <w:pStyle w:val="Caption"/>
        <w:keepNext/>
        <w:spacing w:line="360" w:lineRule="auto"/>
        <w:ind w:firstLine="567"/>
        <w:rPr>
          <w:rFonts w:cs="Times New Roman"/>
          <w:sz w:val="20"/>
          <w:szCs w:val="20"/>
        </w:rPr>
      </w:pPr>
      <w:bookmarkStart w:id="36"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36"/>
      <w:r w:rsidRPr="00B821BD">
        <w:rPr>
          <w:rFonts w:cs="Times New Roman"/>
          <w:sz w:val="20"/>
          <w:szCs w:val="20"/>
        </w:rPr>
        <w:t>: Strategy hyperparameters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2937FC">
        <w:tc>
          <w:tcPr>
            <w:tcW w:w="3964" w:type="dxa"/>
          </w:tcPr>
          <w:p w14:paraId="1D0F0F83" w14:textId="011BE4B1" w:rsidR="002E5012" w:rsidRPr="00BB5EF0" w:rsidRDefault="002E5012" w:rsidP="00BB5EF0">
            <w:pPr>
              <w:spacing w:line="360" w:lineRule="auto"/>
              <w:rPr>
                <w:rFonts w:cs="Times New Roman"/>
                <w:b/>
                <w:bCs/>
              </w:rPr>
            </w:pPr>
            <w:r w:rsidRPr="00BB5EF0">
              <w:rPr>
                <w:rFonts w:cs="Times New Roman"/>
                <w:b/>
                <w:bCs/>
              </w:rPr>
              <w:t>Hyperparameter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1"/>
            </w:r>
          </w:p>
          <w:p w14:paraId="735B0A9F" w14:textId="3921C1C1" w:rsidR="002E5012" w:rsidRPr="00BB5EF0" w:rsidRDefault="002E5012" w:rsidP="00BB5EF0">
            <w:pPr>
              <w:spacing w:line="360" w:lineRule="auto"/>
              <w:rPr>
                <w:rFonts w:cs="Times New Roman"/>
              </w:rPr>
            </w:pPr>
            <w:r w:rsidRPr="00BB5EF0">
              <w:rPr>
                <w:rFonts w:cs="Times New Roman"/>
              </w:rPr>
              <w:lastRenderedPageBreak/>
              <w:t>12/2007 – 12/2009</w:t>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lastRenderedPageBreak/>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04CFB8B" w14:textId="77777777" w:rsidR="002E5012" w:rsidRPr="00BB5EF0" w:rsidRDefault="002E5012" w:rsidP="002937FC">
      <w:pPr>
        <w:spacing w:line="360" w:lineRule="auto"/>
        <w:ind w:firstLine="567"/>
        <w:rPr>
          <w:rFonts w:cs="Times New Roman"/>
        </w:rPr>
      </w:pPr>
    </w:p>
    <w:p w14:paraId="7C27DAAF" w14:textId="66B2A5FC" w:rsidR="00D660F4" w:rsidRPr="00BB5EF0" w:rsidRDefault="00D660F4" w:rsidP="00883A69">
      <w:pPr>
        <w:pStyle w:val="Heading3"/>
      </w:pPr>
      <w:bookmarkStart w:id="37" w:name="_Toc235832877"/>
      <w:r w:rsidRPr="00BB5EF0">
        <w:t>4.</w:t>
      </w:r>
      <w:r w:rsidR="00883A69">
        <w:t>2</w:t>
      </w:r>
      <w:r>
        <w:t>.</w:t>
      </w:r>
      <w:r w:rsidR="00883A69">
        <w:t>4.</w:t>
      </w:r>
      <w:r w:rsidRPr="00BB5EF0">
        <w:t xml:space="preserve"> </w:t>
      </w:r>
      <w:r>
        <w:t>Costs</w:t>
      </w:r>
      <w:bookmarkEnd w:id="37"/>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64968BB6" w14:textId="062F8B35" w:rsidR="00D660F4" w:rsidRDefault="00D660F4" w:rsidP="00D660F4">
      <w:pPr>
        <w:pStyle w:val="Caption"/>
        <w:keepNext/>
      </w:pPr>
      <w:bookmarkStart w:id="38" w:name="_Ref231663422"/>
      <w:r>
        <w:t xml:space="preserve">Equation </w:t>
      </w:r>
      <w:fldSimple w:instr=" SEQ Equation \* ARABIC ">
        <w:r>
          <w:rPr>
            <w:noProof/>
          </w:rPr>
          <w:t>7</w:t>
        </w:r>
      </w:fldSimple>
      <w:r>
        <w:t>: Trading cost</w:t>
      </w:r>
      <w:bookmarkEnd w:id="38"/>
    </w:p>
    <w:p w14:paraId="3C5777D6" w14:textId="6684394B" w:rsidR="00D660F4" w:rsidRDefault="00000000" w:rsidP="00D660F4">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m:oMathPara>
    </w:p>
    <w:p w14:paraId="7CDE3662" w14:textId="3943A984"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6F1B8D" w:rsidRPr="006F1B8D">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 xml:space="preserve">s per </w:t>
      </w:r>
      <w:r w:rsidR="00D660F4">
        <w:rPr>
          <w:rFonts w:cs="Times New Roman"/>
        </w:rPr>
        <w:fldChar w:fldCharType="begin"/>
      </w:r>
      <w:r w:rsidR="00D660F4">
        <w:rPr>
          <w:rFonts w:cs="Times New Roman"/>
        </w:rPr>
        <w:instrText xml:space="preserve"> REF _Ref231663422 \h </w:instrText>
      </w:r>
      <w:r w:rsidR="00D660F4">
        <w:rPr>
          <w:rFonts w:cs="Times New Roman"/>
        </w:rPr>
      </w:r>
      <w:r w:rsidR="00D660F4">
        <w:rPr>
          <w:rFonts w:cs="Times New Roman"/>
        </w:rPr>
        <w:fldChar w:fldCharType="separate"/>
      </w:r>
      <w:r w:rsidR="00D660F4">
        <w:t xml:space="preserve">Equation </w:t>
      </w:r>
      <w:r w:rsidR="00D660F4">
        <w:rPr>
          <w:noProof/>
        </w:rPr>
        <w:t>7</w:t>
      </w:r>
      <w:r w:rsidR="00D660F4">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260BDE94"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6F1B8D" w:rsidRPr="006F1B8D">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77777777" w:rsidR="00883A69" w:rsidRPr="00BB5EF0" w:rsidRDefault="00883A69" w:rsidP="00883A69">
      <w:pPr>
        <w:pStyle w:val="Heading2"/>
        <w:spacing w:line="360" w:lineRule="auto"/>
        <w:rPr>
          <w:rFonts w:cs="Times New Roman"/>
        </w:rPr>
      </w:pPr>
      <w:bookmarkStart w:id="39" w:name="_Toc235832878"/>
      <w:r w:rsidRPr="00BB5EF0">
        <w:rPr>
          <w:rFonts w:cs="Times New Roman"/>
        </w:rPr>
        <w:lastRenderedPageBreak/>
        <w:t>4.</w:t>
      </w:r>
      <w:r>
        <w:rPr>
          <w:rFonts w:cs="Times New Roman"/>
        </w:rPr>
        <w:t>3.</w:t>
      </w:r>
      <w:r w:rsidRPr="00BB5EF0">
        <w:rPr>
          <w:rFonts w:cs="Times New Roman"/>
        </w:rPr>
        <w:t xml:space="preserve"> </w:t>
      </w:r>
      <w:r>
        <w:rPr>
          <w:rFonts w:cs="Times New Roman"/>
        </w:rPr>
        <w:t>Testing</w:t>
      </w:r>
      <w:bookmarkEnd w:id="39"/>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49F7962C" w:rsidR="0039009C" w:rsidRDefault="0039009C" w:rsidP="0078159A">
      <w:pPr>
        <w:spacing w:line="360" w:lineRule="auto"/>
        <w:ind w:firstLine="567"/>
        <w:rPr>
          <w:rFonts w:cs="Times New Roman"/>
        </w:rPr>
      </w:pPr>
      <w:r>
        <w:rPr>
          <w:rFonts w:cs="Times New Roman"/>
        </w:rPr>
        <w:t xml:space="preserve">Once the strategies run, </w:t>
      </w:r>
      <w:proofErr w:type="spellStart"/>
      <w:r>
        <w:rPr>
          <w:rFonts w:cs="Times New Roman"/>
        </w:rPr>
        <w:t>PnL</w:t>
      </w:r>
      <w:proofErr w:type="spellEnd"/>
      <w:r>
        <w:rPr>
          <w:rFonts w:cs="Times New Roman"/>
        </w:rPr>
        <w:t xml:space="preserve">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0F4F35" w:rsidRPr="00BB5EF0">
        <w:t>4.</w:t>
      </w:r>
      <w:r w:rsidR="000F4F35">
        <w:t>3.1.</w:t>
      </w:r>
      <w:r w:rsidR="000F4F35" w:rsidRPr="00BB5EF0">
        <w:t xml:space="preserve"> </w:t>
      </w:r>
      <w:proofErr w:type="spellStart"/>
      <w:r w:rsidR="000F4F35" w:rsidRPr="00BB5EF0">
        <w:t>PnL</w:t>
      </w:r>
      <w:proofErr w:type="spellEnd"/>
      <w:r w:rsidR="000F4F35" w:rsidRPr="00BB5EF0">
        <w:t xml:space="preserve"> Calculation and Performance Metrics</w:t>
      </w:r>
      <w:r w:rsidR="00543F79">
        <w:rPr>
          <w:rFonts w:cs="Times New Roman"/>
        </w:rPr>
        <w:fldChar w:fldCharType="end"/>
      </w:r>
      <w:r>
        <w:rPr>
          <w:rFonts w:cs="Times New Roman"/>
        </w:rPr>
        <w:t>. These metrics will confirm or reject the momentum and mean-reversion phenomena hypothesised in this paper</w:t>
      </w:r>
      <w:r w:rsidR="0027153B">
        <w:rPr>
          <w:rFonts w:cs="Times New Roman"/>
        </w:rPr>
        <w:t xml:space="preserve">. They will also implicitly assess DSGE model effectiveness 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0657EF64" w:rsidR="0027153B" w:rsidRDefault="0027153B" w:rsidP="0078159A">
      <w:pPr>
        <w:spacing w:line="360" w:lineRule="auto"/>
        <w:ind w:firstLine="567"/>
        <w:rPr>
          <w:rFonts w:cs="Times New Roman"/>
        </w:rPr>
      </w:pPr>
      <w:r>
        <w:rPr>
          <w:rFonts w:cs="Times New Roman"/>
        </w:rPr>
        <w:t xml:space="preserve">Extending the model to variants allows for effective relative testing: as parameters are incrementally modified, impact expectations can generally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D149BC">
        <w:rPr>
          <w:rFonts w:cs="Times New Roman"/>
        </w:rPr>
        <w:t xml:space="preserve">few </w:t>
      </w:r>
      <w:r w:rsidR="00543F79">
        <w:rPr>
          <w:rFonts w:cs="Times New Roman"/>
        </w:rPr>
        <w:t>suitable 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05E35489" w:rsidR="00543F79" w:rsidRDefault="00543F79" w:rsidP="00543F79">
      <w:pPr>
        <w:pStyle w:val="ListParagraph"/>
        <w:numPr>
          <w:ilvl w:val="0"/>
          <w:numId w:val="5"/>
        </w:numPr>
        <w:spacing w:line="360" w:lineRule="auto"/>
        <w:rPr>
          <w:rFonts w:cs="Times New Roman"/>
        </w:rPr>
      </w:pPr>
      <w:r>
        <w:rPr>
          <w:rFonts w:cs="Times New Roman"/>
        </w:rPr>
        <w:t xml:space="preserve">Strategies trading S&amp;P 500 should produce similar performance over time as strategies trading DJIA due to the similar price history of both assets, as seen in </w:t>
      </w:r>
      <w:r>
        <w:rPr>
          <w:rFonts w:cs="Times New Roman"/>
        </w:rPr>
        <w:fldChar w:fldCharType="begin"/>
      </w:r>
      <w:r>
        <w:rPr>
          <w:rFonts w:cs="Times New Roman"/>
        </w:rPr>
        <w:instrText xml:space="preserve"> REF _Ref235283025 \h </w:instrText>
      </w:r>
      <w:r>
        <w:rPr>
          <w:rFonts w:cs="Times New Roman"/>
        </w:rPr>
      </w:r>
      <w:r>
        <w:rPr>
          <w:rFonts w:cs="Times New Roman"/>
        </w:rPr>
        <w:fldChar w:fldCharType="separate"/>
      </w:r>
      <w:r w:rsidRPr="00BB5EF0">
        <w:rPr>
          <w:rFonts w:cs="Times New Roman"/>
        </w:rPr>
        <w:t xml:space="preserve">3. </w:t>
      </w:r>
      <w:r>
        <w:rPr>
          <w:rFonts w:cs="Times New Roman"/>
        </w:rPr>
        <w:t>DATA</w:t>
      </w:r>
      <w:r>
        <w:rPr>
          <w:rFonts w:cs="Times New Roman"/>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263B9B14"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Pr="00BB5EF0">
        <w:t>4.</w:t>
      </w:r>
      <w:r>
        <w:t>3.2.</w:t>
      </w:r>
      <w:r w:rsidRPr="00BB5EF0">
        <w:t xml:space="preserve"> Buy-and-Hold Benchmark</w:t>
      </w:r>
      <w:r>
        <w:rPr>
          <w:rFonts w:cs="Times New Roman"/>
        </w:rPr>
        <w:fldChar w:fldCharType="end"/>
      </w:r>
      <w:r>
        <w:rPr>
          <w:rFonts w:cs="Times New Roman"/>
        </w:rPr>
        <w:t>.</w:t>
      </w:r>
    </w:p>
    <w:p w14:paraId="3E1E16E8" w14:textId="547AC438" w:rsidR="009329CC" w:rsidRPr="00BB5EF0" w:rsidRDefault="00BD67A8" w:rsidP="00883A69">
      <w:pPr>
        <w:pStyle w:val="Heading3"/>
      </w:pPr>
      <w:bookmarkStart w:id="40" w:name="_Ref235283291"/>
      <w:bookmarkStart w:id="41" w:name="_Toc235832879"/>
      <w:r w:rsidRPr="00BB5EF0">
        <w:lastRenderedPageBreak/>
        <w:t>4.</w:t>
      </w:r>
      <w:r w:rsidR="00883A69">
        <w:t>3</w:t>
      </w:r>
      <w:r w:rsidR="00D92B63">
        <w:t>.</w:t>
      </w:r>
      <w:r w:rsidR="00883A69">
        <w:t>1.</w:t>
      </w:r>
      <w:r w:rsidRPr="00BB5EF0">
        <w:t xml:space="preserve"> </w:t>
      </w:r>
      <w:proofErr w:type="spellStart"/>
      <w:r w:rsidR="009329CC" w:rsidRPr="00BB5EF0">
        <w:t>PnL</w:t>
      </w:r>
      <w:proofErr w:type="spellEnd"/>
      <w:r w:rsidR="009329CC" w:rsidRPr="00BB5EF0">
        <w:t xml:space="preserve"> Calculation</w:t>
      </w:r>
      <w:r w:rsidR="00E17B7C" w:rsidRPr="00BB5EF0">
        <w:t xml:space="preserve"> and </w:t>
      </w:r>
      <w:r w:rsidR="007A2A5D" w:rsidRPr="00BB5EF0">
        <w:t>Performance</w:t>
      </w:r>
      <w:r w:rsidR="00E17B7C" w:rsidRPr="00BB5EF0">
        <w:t xml:space="preserve"> Metrics</w:t>
      </w:r>
      <w:bookmarkEnd w:id="40"/>
      <w:bookmarkEnd w:id="41"/>
    </w:p>
    <w:p w14:paraId="708A2FEE" w14:textId="532D2F26" w:rsidR="002A3B25" w:rsidRDefault="00304833" w:rsidP="002937FC">
      <w:pPr>
        <w:spacing w:line="360" w:lineRule="auto"/>
        <w:ind w:firstLine="567"/>
        <w:rPr>
          <w:rFonts w:cs="Times New Roman"/>
        </w:rPr>
      </w:pPr>
      <w:r>
        <w:rPr>
          <w:rFonts w:cs="Times New Roman"/>
        </w:rPr>
        <w:t xml:space="preserve">Gross </w:t>
      </w:r>
      <w:proofErr w:type="spellStart"/>
      <w:r w:rsidR="00E17B7C" w:rsidRPr="00BB5EF0">
        <w:rPr>
          <w:rFonts w:cs="Times New Roman"/>
        </w:rPr>
        <w:t>PnL</w:t>
      </w:r>
      <w:proofErr w:type="spellEnd"/>
      <w:r w:rsidR="00E17B7C" w:rsidRPr="00BB5EF0">
        <w:rPr>
          <w:rFonts w:cs="Times New Roman"/>
        </w:rPr>
        <w:t xml:space="preserve"> is calculated daily after incorporating the asset return of the current day and the position of the previous day.</w:t>
      </w:r>
    </w:p>
    <w:p w14:paraId="12ED8F40" w14:textId="3D035FFB" w:rsidR="00304833" w:rsidRDefault="00304833" w:rsidP="002937FC">
      <w:pPr>
        <w:spacing w:line="360" w:lineRule="auto"/>
        <w:ind w:firstLine="567"/>
        <w:rPr>
          <w:rFonts w:cs="Times New Roman"/>
        </w:rPr>
      </w:pPr>
      <w:r>
        <w:rPr>
          <w:rFonts w:cs="Times New Roman"/>
        </w:rPr>
        <w:t xml:space="preserve">Net </w:t>
      </w:r>
      <w:proofErr w:type="spellStart"/>
      <w:r>
        <w:rPr>
          <w:rFonts w:cs="Times New Roman"/>
        </w:rPr>
        <w:t>PnL</w:t>
      </w:r>
      <w:proofErr w:type="spellEnd"/>
      <w:r>
        <w:rPr>
          <w:rFonts w:cs="Times New Roman"/>
        </w:rPr>
        <w:t xml:space="preserve"> is calculated by subtracting cost,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cs="Times New Roman"/>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This has the additional benefits of comparing signals and strategies more effectively, computing Sharpe ratios and visualising whether a strategy adds value over time.</w:t>
      </w:r>
    </w:p>
    <w:p w14:paraId="0BB3907C" w14:textId="3A49022E" w:rsidR="00E17B7C" w:rsidRPr="00BB5EF0"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i</w:t>
      </w:r>
      <w:r w:rsidR="00207646">
        <w:rPr>
          <w:rFonts w:cs="Times New Roman"/>
        </w:rPr>
        <w:t xml:space="preserve">n </w:t>
      </w:r>
      <w:r w:rsidR="00207646" w:rsidRPr="00207646">
        <w:rPr>
          <w:rFonts w:cs="Times New Roman"/>
          <w:szCs w:val="24"/>
        </w:rPr>
        <w:fldChar w:fldCharType="begin"/>
      </w:r>
      <w:r w:rsidR="00207646" w:rsidRPr="00207646">
        <w:rPr>
          <w:rFonts w:cs="Times New Roman"/>
          <w:szCs w:val="24"/>
        </w:rPr>
        <w:instrText xml:space="preserve"> REF _Ref230525070 \h </w:instrText>
      </w:r>
      <w:r w:rsidR="00207646">
        <w:rPr>
          <w:rFonts w:cs="Times New Roman"/>
          <w:szCs w:val="24"/>
        </w:rPr>
        <w:instrText xml:space="preserve"> \* MERGEFORMAT </w:instrText>
      </w:r>
      <w:r w:rsidR="00207646" w:rsidRPr="00207646">
        <w:rPr>
          <w:rFonts w:cs="Times New Roman"/>
          <w:szCs w:val="24"/>
        </w:rPr>
      </w:r>
      <w:r w:rsidR="00207646" w:rsidRPr="00207646">
        <w:rPr>
          <w:rFonts w:cs="Times New Roman"/>
          <w:szCs w:val="24"/>
        </w:rPr>
        <w:fldChar w:fldCharType="separate"/>
      </w:r>
      <w:r w:rsidR="00207646" w:rsidRPr="00207646">
        <w:rPr>
          <w:rFonts w:cs="Times New Roman"/>
          <w:szCs w:val="24"/>
        </w:rPr>
        <w:t xml:space="preserve">Equation </w:t>
      </w:r>
      <w:r w:rsidR="00207646" w:rsidRPr="00207646">
        <w:rPr>
          <w:rFonts w:cs="Times New Roman"/>
          <w:noProof/>
          <w:szCs w:val="24"/>
        </w:rPr>
        <w:t>8</w:t>
      </w:r>
      <w:r w:rsidR="00207646" w:rsidRPr="00207646">
        <w:rPr>
          <w:rFonts w:cs="Times New Roman"/>
          <w:szCs w:val="24"/>
        </w:rPr>
        <w:fldChar w:fldCharType="end"/>
      </w:r>
      <w:r w:rsidR="006A49BD">
        <w:rPr>
          <w:rFonts w:cs="Times New Roman"/>
          <w:szCs w:val="24"/>
        </w:rPr>
        <w:t xml:space="preserve"> 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67E8B11" w14:textId="274331CA" w:rsidR="00E17B7C" w:rsidRPr="00B821BD" w:rsidRDefault="00E17B7C" w:rsidP="002937FC">
      <w:pPr>
        <w:pStyle w:val="Caption"/>
        <w:keepNext/>
        <w:spacing w:line="360" w:lineRule="auto"/>
        <w:ind w:firstLine="567"/>
        <w:rPr>
          <w:rFonts w:cs="Times New Roman"/>
          <w:sz w:val="20"/>
          <w:szCs w:val="20"/>
        </w:rPr>
      </w:pPr>
      <w:bookmarkStart w:id="42" w:name="_Ref230525046"/>
      <w:bookmarkStart w:id="43" w:name="_Ref230525070"/>
      <w:r w:rsidRPr="00B821BD">
        <w:rPr>
          <w:rFonts w:cs="Times New Roman"/>
          <w:sz w:val="20"/>
          <w:szCs w:val="20"/>
        </w:rPr>
        <w:t xml:space="preserve">Equation </w:t>
      </w:r>
      <w:r w:rsidRPr="00B821BD">
        <w:rPr>
          <w:rFonts w:cs="Times New Roman"/>
          <w:sz w:val="20"/>
          <w:szCs w:val="20"/>
        </w:rPr>
        <w:fldChar w:fldCharType="begin"/>
      </w:r>
      <w:r w:rsidRPr="00B821BD">
        <w:rPr>
          <w:rFonts w:cs="Times New Roman"/>
          <w:sz w:val="20"/>
          <w:szCs w:val="20"/>
        </w:rPr>
        <w:instrText xml:space="preserve"> SEQ Equation \* ARABIC </w:instrText>
      </w:r>
      <w:r w:rsidRPr="00B821BD">
        <w:rPr>
          <w:rFonts w:cs="Times New Roman"/>
          <w:sz w:val="20"/>
          <w:szCs w:val="20"/>
        </w:rPr>
        <w:fldChar w:fldCharType="separate"/>
      </w:r>
      <w:r w:rsidR="00D660F4">
        <w:rPr>
          <w:rFonts w:cs="Times New Roman"/>
          <w:noProof/>
          <w:sz w:val="20"/>
          <w:szCs w:val="20"/>
        </w:rPr>
        <w:t>8</w:t>
      </w:r>
      <w:r w:rsidRPr="00B821BD">
        <w:rPr>
          <w:rFonts w:cs="Times New Roman"/>
          <w:sz w:val="20"/>
          <w:szCs w:val="20"/>
        </w:rPr>
        <w:fldChar w:fldCharType="end"/>
      </w:r>
      <w:bookmarkEnd w:id="42"/>
      <w:r w:rsidRPr="00B821BD">
        <w:rPr>
          <w:rFonts w:cs="Times New Roman"/>
          <w:sz w:val="20"/>
          <w:szCs w:val="20"/>
        </w:rPr>
        <w:t>: Annual Sharpe ratio</w:t>
      </w:r>
      <w:bookmarkEnd w:id="43"/>
    </w:p>
    <w:p w14:paraId="7A280853" w14:textId="5C30BA08" w:rsidR="00E17B7C" w:rsidRPr="00BB5EF0" w:rsidRDefault="00000000" w:rsidP="002937FC">
      <w:pPr>
        <w:spacing w:line="360" w:lineRule="auto"/>
        <w:ind w:firstLine="567"/>
        <w:rPr>
          <w:rFonts w:cs="Times New Roman"/>
        </w:rPr>
      </w:pPr>
      <m:oMathPara>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m:oMathPara>
    </w:p>
    <w:p w14:paraId="2725FD47" w14:textId="0A81205E" w:rsidR="002E5012" w:rsidRPr="00BB5EF0" w:rsidRDefault="00BD67A8" w:rsidP="00883A69">
      <w:pPr>
        <w:pStyle w:val="Heading3"/>
      </w:pPr>
      <w:bookmarkStart w:id="44" w:name="_Ref235283263"/>
      <w:bookmarkStart w:id="45" w:name="_Toc235832880"/>
      <w:r w:rsidRPr="00BB5EF0">
        <w:t>4.</w:t>
      </w:r>
      <w:r w:rsidR="00883A69">
        <w:t>3.2</w:t>
      </w:r>
      <w:r w:rsidR="00D92B63">
        <w:t>.</w:t>
      </w:r>
      <w:r w:rsidRPr="00BB5EF0">
        <w:t xml:space="preserve"> </w:t>
      </w:r>
      <w:r w:rsidR="002E5012" w:rsidRPr="00BB5EF0">
        <w:t>Buy-and-Hold Benchmark</w:t>
      </w:r>
      <w:bookmarkEnd w:id="44"/>
      <w:bookmarkEnd w:id="45"/>
    </w:p>
    <w:p w14:paraId="2A46BBA8" w14:textId="4282166F" w:rsidR="002E5012" w:rsidRPr="00BB5EF0" w:rsidRDefault="007D6DD4" w:rsidP="002937FC">
      <w:pPr>
        <w:spacing w:line="360" w:lineRule="auto"/>
        <w:ind w:firstLine="567"/>
        <w:rPr>
          <w:rFonts w:cs="Times New Roman"/>
        </w:rPr>
      </w:pPr>
      <w:r w:rsidRPr="00BB5EF0">
        <w:rPr>
          <w:rFonts w:cs="Times New Roman"/>
        </w:rPr>
        <w:t>As the DSGE model-inspired strategy is of low frequency</w:t>
      </w:r>
      <w:r w:rsidR="00FF3294">
        <w:rPr>
          <w:rFonts w:cs="Times New Roman"/>
        </w:rPr>
        <w:t xml:space="preserve">, </w:t>
      </w:r>
      <w:r w:rsidRPr="00BB5EF0">
        <w:rPr>
          <w:rFonts w:cs="Times New Roman"/>
        </w:rPr>
        <w:t>pertains to equity markets</w:t>
      </w:r>
      <w:r w:rsidR="00FF3294">
        <w:rPr>
          <w:rFonts w:cs="Times New Roman"/>
        </w:rPr>
        <w:t xml:space="preserve"> and is expected to have a simple trading profile</w:t>
      </w:r>
      <w:r w:rsidRPr="00BB5EF0">
        <w:rPr>
          <w:rFonts w:cs="Times New Roman"/>
        </w:rPr>
        <w:t xml:space="preserve">, a buy-and-hold strategy </w:t>
      </w:r>
      <w:r w:rsidR="006A49BD">
        <w:rPr>
          <w:rFonts w:cs="Times New Roman"/>
        </w:rPr>
        <w:t xml:space="preserve">serves </w:t>
      </w:r>
      <w:r w:rsidRPr="00BB5EF0">
        <w:rPr>
          <w:rFonts w:cs="Times New Roman"/>
        </w:rPr>
        <w:t xml:space="preserve">as </w:t>
      </w:r>
      <w:r w:rsidR="006A49BD">
        <w:rPr>
          <w:rFonts w:cs="Times New Roman"/>
        </w:rPr>
        <w:t xml:space="preserve">a useful </w:t>
      </w:r>
      <w:r w:rsidRPr="00BB5EF0">
        <w:rPr>
          <w:rFonts w:cs="Times New Roman"/>
        </w:rPr>
        <w:t xml:space="preserve">benchmark strategy. This is also a well-established benchmark in the literature </w:t>
      </w:r>
      <w:sdt>
        <w:sdtPr>
          <w:rPr>
            <w:rFonts w:cs="Times New Roman"/>
          </w:rPr>
          <w:id w:val="1327325704"/>
          <w:citation/>
        </w:sdtPr>
        <w:sdtContent>
          <w:r w:rsidRPr="00BB5EF0">
            <w:rPr>
              <w:rFonts w:cs="Times New Roman"/>
            </w:rPr>
            <w:fldChar w:fldCharType="begin"/>
          </w:r>
          <w:r w:rsidRPr="00BB5EF0">
            <w:rPr>
              <w:rFonts w:cs="Times New Roman"/>
            </w:rPr>
            <w:instrText xml:space="preserve"> CITATION Mal19 \l 2057 </w:instrText>
          </w:r>
          <w:r w:rsidRPr="00BB5EF0">
            <w:rPr>
              <w:rFonts w:cs="Times New Roman"/>
            </w:rPr>
            <w:fldChar w:fldCharType="separate"/>
          </w:r>
          <w:r w:rsidR="006F1B8D" w:rsidRPr="006F1B8D">
            <w:rPr>
              <w:rFonts w:cs="Times New Roman"/>
              <w:noProof/>
            </w:rPr>
            <w:t>(Malkiel, 2019)</w:t>
          </w:r>
          <w:r w:rsidRPr="00BB5EF0">
            <w:rPr>
              <w:rFonts w:cs="Times New Roman"/>
            </w:rPr>
            <w:fldChar w:fldCharType="end"/>
          </w:r>
        </w:sdtContent>
      </w:sdt>
      <w:r w:rsidRPr="00BB5EF0">
        <w:rPr>
          <w:rFonts w:cs="Times New Roman"/>
        </w:rPr>
        <w:t>.</w:t>
      </w:r>
    </w:p>
    <w:p w14:paraId="7E9C9FBC" w14:textId="06D68731" w:rsidR="00AE60F4" w:rsidRPr="00BB5EF0" w:rsidRDefault="007A2A5D" w:rsidP="002937FC">
      <w:pPr>
        <w:spacing w:line="360" w:lineRule="auto"/>
        <w:ind w:firstLine="567"/>
        <w:rPr>
          <w:rFonts w:cs="Times New Roman"/>
        </w:rPr>
      </w:pPr>
      <w:r w:rsidRPr="00BB5EF0">
        <w:rPr>
          <w:rFonts w:cs="Times New Roman"/>
        </w:rPr>
        <w:t xml:space="preserve">The benchmark </w:t>
      </w:r>
      <w:r w:rsidR="00FF3294">
        <w:rPr>
          <w:rFonts w:cs="Times New Roman"/>
        </w:rPr>
        <w:t>is</w:t>
      </w:r>
      <w:r w:rsidRPr="00BB5EF0">
        <w:rPr>
          <w:rFonts w:cs="Times New Roman"/>
        </w:rPr>
        <w:t xml:space="preserve"> set up in alignment with the DSGE model strategy in terms of assets, data, 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46" w:name="_Ref235479484"/>
      <w:bookmarkStart w:id="47" w:name="_Ref235481826"/>
      <w:bookmarkStart w:id="48" w:name="_Ref235571544"/>
      <w:bookmarkStart w:id="49" w:name="_Ref235741468"/>
      <w:bookmarkStart w:id="50" w:name="_Toc235832881"/>
      <w:r w:rsidRPr="00BB5EF0">
        <w:rPr>
          <w:rFonts w:cs="Times New Roman"/>
        </w:rPr>
        <w:lastRenderedPageBreak/>
        <w:t xml:space="preserve">5. </w:t>
      </w:r>
      <w:r w:rsidR="005475C8">
        <w:rPr>
          <w:rFonts w:cs="Times New Roman"/>
        </w:rPr>
        <w:t>RESULTS</w:t>
      </w:r>
      <w:bookmarkEnd w:id="46"/>
      <w:bookmarkEnd w:id="47"/>
      <w:bookmarkEnd w:id="48"/>
      <w:bookmarkEnd w:id="49"/>
      <w:bookmarkEnd w:id="50"/>
    </w:p>
    <w:p w14:paraId="5B80759F" w14:textId="77777777" w:rsidR="00717EAB" w:rsidRDefault="003B40DB" w:rsidP="002937FC">
      <w:pPr>
        <w:spacing w:line="360" w:lineRule="auto"/>
        <w:ind w:firstLine="567"/>
        <w:rPr>
          <w:rFonts w:cs="Times New Roman"/>
        </w:rPr>
      </w:pPr>
      <w:r>
        <w:rPr>
          <w:rFonts w:cs="Times New Roman"/>
        </w:rPr>
        <w:t xml:space="preserve">The framework runs seamlessly and </w:t>
      </w:r>
      <w:r w:rsidR="008F4C7D">
        <w:rPr>
          <w:rFonts w:cs="Times New Roman"/>
        </w:rPr>
        <w:t>produces a wide range of results.</w:t>
      </w:r>
      <w:r w:rsidR="00527F75">
        <w:rPr>
          <w:rFonts w:cs="Times New Roman"/>
        </w:rPr>
        <w:t xml:space="preserve"> </w:t>
      </w:r>
      <w:r w:rsidR="00224761">
        <w:rPr>
          <w:rFonts w:cs="Times New Roman"/>
        </w:rPr>
        <w:t>This section presents these results in terms of performance and risk and provides analysis of key features and observations.</w:t>
      </w:r>
    </w:p>
    <w:p w14:paraId="213116D2" w14:textId="4453BCD8" w:rsidR="00717EAB" w:rsidRDefault="008A4EB2" w:rsidP="002937FC">
      <w:pPr>
        <w:spacing w:line="360" w:lineRule="auto"/>
        <w:ind w:firstLine="567"/>
        <w:rPr>
          <w:rFonts w:cs="Times New Roman"/>
        </w:rPr>
      </w:pPr>
      <w:r>
        <w:rPr>
          <w:rFonts w:cs="Times New Roman"/>
        </w:rPr>
        <w:t xml:space="preserve">Gross and net performance are described initially </w:t>
      </w:r>
      <w:r w:rsidR="00296163">
        <w:rPr>
          <w:rFonts w:cs="Times New Roman"/>
        </w:rPr>
        <w:t xml:space="preserve">to set the scene of overall strategy performance and explore the impact of trading costs. These </w:t>
      </w:r>
      <w:r>
        <w:rPr>
          <w:rFonts w:cs="Times New Roman"/>
        </w:rPr>
        <w:t xml:space="preserve">are followed by analysis of strategies by variant (horizon, strategy type, data length, signal lag, leverage, doubling down and asset differences) </w:t>
      </w:r>
      <w:r w:rsidR="00296163">
        <w:rPr>
          <w:rFonts w:cs="Times New Roman"/>
        </w:rPr>
        <w:t xml:space="preserve">which contain crucial insights regarding strategy setup and performance. The analysis includes but is not limited to an assessment of the varying performance over time, momentum and mean-reversion differences, timing, position scaling and the differences between assets. Presenting the results in this manner modularises </w:t>
      </w:r>
      <w:r w:rsidR="00FB409B">
        <w:rPr>
          <w:rFonts w:cs="Times New Roman"/>
        </w:rPr>
        <w:t xml:space="preserve">them: observations in one area often repeat across remaining components and analysing areas individually adds value towards overall strategy assessment. Finally, comments with respect to </w:t>
      </w:r>
      <w:r>
        <w:rPr>
          <w:rFonts w:cs="Times New Roman"/>
        </w:rPr>
        <w:t>the buy-and-hold benchmark</w:t>
      </w:r>
      <w:r w:rsidR="00FB409B">
        <w:rPr>
          <w:rFonts w:cs="Times New Roman"/>
        </w:rPr>
        <w:t xml:space="preserve"> serve as additional analysis and put DSGE strategy performance into perspective</w:t>
      </w:r>
      <w:r>
        <w:rPr>
          <w:rFonts w:cs="Times New Roman"/>
        </w:rPr>
        <w:t>.</w:t>
      </w:r>
      <w:r w:rsidR="00FD5B29">
        <w:rPr>
          <w:rFonts w:cs="Times New Roman"/>
        </w:rPr>
        <w:t xml:space="preserve"> </w:t>
      </w:r>
    </w:p>
    <w:p w14:paraId="012201C1" w14:textId="41BD2167" w:rsidR="00967399" w:rsidRDefault="00FD5B29" w:rsidP="00717EAB">
      <w:pPr>
        <w:spacing w:line="360" w:lineRule="auto"/>
        <w:ind w:firstLine="567"/>
        <w:rPr>
          <w:rFonts w:cs="Times New Roman"/>
        </w:rPr>
      </w:pPr>
      <w:r>
        <w:rPr>
          <w:rFonts w:cs="Times New Roman"/>
        </w:rPr>
        <w:t xml:space="preserve">Ultimately, the results of the DSGE trading strategy and its variants </w:t>
      </w:r>
      <w:r w:rsidR="00717EAB">
        <w:rPr>
          <w:rFonts w:cs="Times New Roman"/>
        </w:rPr>
        <w:t xml:space="preserve">look to </w:t>
      </w:r>
      <w:r>
        <w:rPr>
          <w:rFonts w:cs="Times New Roman"/>
        </w:rPr>
        <w:t xml:space="preserve">address the </w:t>
      </w:r>
      <w:r w:rsidR="00717EAB">
        <w:rPr>
          <w:rFonts w:cs="Times New Roman"/>
        </w:rPr>
        <w:t xml:space="preserve">hypothesis and </w:t>
      </w:r>
      <w:r>
        <w:rPr>
          <w:rFonts w:cs="Times New Roman"/>
        </w:rPr>
        <w:t>research questions posed</w:t>
      </w:r>
      <w:r w:rsidR="00717EAB">
        <w:rPr>
          <w:rFonts w:cs="Times New Roman"/>
        </w:rPr>
        <w:t>. They provide clear evidence regarding the profitability of such strategies, which of their components are responsible for the performance and further insights regarding modelling and signal timing.</w:t>
      </w:r>
    </w:p>
    <w:p w14:paraId="6372AF54" w14:textId="77777777" w:rsidR="00717EAB" w:rsidRPr="00BB5EF0" w:rsidRDefault="00717EAB" w:rsidP="00717EAB">
      <w:pPr>
        <w:pStyle w:val="Heading2"/>
        <w:spacing w:line="360" w:lineRule="auto"/>
        <w:rPr>
          <w:rFonts w:cs="Times New Roman"/>
        </w:rPr>
      </w:pPr>
      <w:bookmarkStart w:id="51" w:name="_Ref235741745"/>
      <w:bookmarkStart w:id="52" w:name="_Toc235832882"/>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51"/>
      <w:bookmarkEnd w:id="52"/>
    </w:p>
    <w:p w14:paraId="143B3A8B" w14:textId="77777777" w:rsidR="0012751E" w:rsidRDefault="00DC2A94" w:rsidP="002937FC">
      <w:pPr>
        <w:spacing w:line="360" w:lineRule="auto"/>
        <w:ind w:firstLine="567"/>
        <w:rPr>
          <w:rFonts w:cs="Times New Roman"/>
        </w:rPr>
      </w:pPr>
      <w:proofErr w:type="spellStart"/>
      <w:r>
        <w:rPr>
          <w:rFonts w:cs="Times New Roman"/>
        </w:rPr>
        <w:t>PnL</w:t>
      </w:r>
      <w:proofErr w:type="spellEnd"/>
      <w:r>
        <w:rPr>
          <w:rFonts w:cs="Times New Roman"/>
        </w:rPr>
        <w:t xml:space="preserve"> and annual</w:t>
      </w:r>
      <w:r w:rsidR="00ED7943">
        <w:rPr>
          <w:rFonts w:cs="Times New Roman"/>
        </w:rPr>
        <w:t>ised</w:t>
      </w:r>
      <w:r>
        <w:rPr>
          <w:rFonts w:cs="Times New Roman"/>
        </w:rPr>
        <w:t xml:space="preserve"> SR are the key metrics used to assess performance of the strategy. Of all horizons, the longest one spanning </w:t>
      </w:r>
      <w:r w:rsidRPr="00DC2A94">
        <w:rPr>
          <w:rFonts w:cs="Times New Roman"/>
        </w:rPr>
        <w:t>12/1999 – 9/2025</w:t>
      </w:r>
      <w:r>
        <w:rPr>
          <w:rFonts w:cs="Times New Roman"/>
        </w:rPr>
        <w:t xml:space="preserve"> is </w:t>
      </w:r>
      <w:r w:rsidR="00690C34">
        <w:rPr>
          <w:rFonts w:cs="Times New Roman"/>
        </w:rPr>
        <w:t xml:space="preserve">most useful in </w:t>
      </w:r>
      <w:r>
        <w:rPr>
          <w:rFonts w:cs="Times New Roman"/>
        </w:rPr>
        <w:t>determin</w:t>
      </w:r>
      <w:r w:rsidR="00690C34">
        <w:rPr>
          <w:rFonts w:cs="Times New Roman"/>
        </w:rPr>
        <w:t xml:space="preserve">ing </w:t>
      </w:r>
      <w:r>
        <w:rPr>
          <w:rFonts w:cs="Times New Roman"/>
        </w:rPr>
        <w:t>the long-term feasibility of challenging the buy-and-hold portfolio</w:t>
      </w:r>
      <w:r w:rsidR="00690C34">
        <w:rPr>
          <w:rFonts w:cs="Times New Roman"/>
        </w:rPr>
        <w:t xml:space="preserve"> whose position does not change by design and favours long-term holding periods</w:t>
      </w:r>
      <w:r>
        <w:rPr>
          <w:rFonts w:cs="Times New Roman"/>
        </w:rPr>
        <w:t>.</w:t>
      </w:r>
    </w:p>
    <w:p w14:paraId="485F9689" w14:textId="77777777" w:rsidR="0012751E" w:rsidRDefault="0012751E" w:rsidP="0012751E">
      <w:pPr>
        <w:spacing w:line="360" w:lineRule="auto"/>
        <w:ind w:firstLine="567"/>
        <w:rPr>
          <w:rFonts w:cs="Times New Roman"/>
        </w:rPr>
      </w:pPr>
      <w:r>
        <w:rPr>
          <w:rFonts w:cs="Times New Roman"/>
        </w:rPr>
        <w:t xml:space="preserve">The labelling of strategies throughout </w:t>
      </w:r>
      <w:r>
        <w:rPr>
          <w:rFonts w:cs="Times New Roman"/>
        </w:rPr>
        <w:fldChar w:fldCharType="begin"/>
      </w:r>
      <w:r>
        <w:rPr>
          <w:rFonts w:cs="Times New Roman"/>
        </w:rPr>
        <w:instrText xml:space="preserve"> REF _Ref235479484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follows the convention below:</w:t>
      </w:r>
    </w:p>
    <w:p w14:paraId="161EF09F" w14:textId="77777777" w:rsidR="0012751E" w:rsidRPr="00985B6B" w:rsidRDefault="0012751E" w:rsidP="0012751E">
      <w:pPr>
        <w:spacing w:line="360" w:lineRule="auto"/>
        <w:ind w:firstLine="567"/>
        <w:rPr>
          <w:rFonts w:cs="Times New Roman"/>
          <w:i/>
          <w:iCs/>
        </w:rPr>
      </w:pPr>
      <w:r w:rsidRPr="00985B6B">
        <w:rPr>
          <w:rFonts w:cs="Times New Roman"/>
          <w:i/>
          <w:iCs/>
        </w:rPr>
        <w:t>Strategy example: rbc_10cal_1999-12-31_2025-09-30_30lag_2lev_dd_mrn</w:t>
      </w:r>
    </w:p>
    <w:p w14:paraId="3C01CEFE" w14:textId="77777777" w:rsidR="0012751E" w:rsidRDefault="0012751E" w:rsidP="0012751E">
      <w:pPr>
        <w:pStyle w:val="ListParagraph"/>
        <w:numPr>
          <w:ilvl w:val="0"/>
          <w:numId w:val="3"/>
        </w:numPr>
        <w:spacing w:line="360" w:lineRule="auto"/>
        <w:rPr>
          <w:rFonts w:cs="Times New Roman"/>
        </w:rPr>
      </w:pPr>
      <w:r>
        <w:rPr>
          <w:rFonts w:cs="Times New Roman"/>
        </w:rPr>
        <w:t xml:space="preserve">Model: </w:t>
      </w:r>
      <w:proofErr w:type="spellStart"/>
      <w:r w:rsidRPr="00985B6B">
        <w:rPr>
          <w:rFonts w:cs="Times New Roman"/>
          <w:i/>
          <w:iCs/>
        </w:rPr>
        <w:t>rbc</w:t>
      </w:r>
      <w:proofErr w:type="spellEnd"/>
    </w:p>
    <w:p w14:paraId="2C6EA7D6" w14:textId="77777777" w:rsidR="0012751E" w:rsidRDefault="0012751E" w:rsidP="0012751E">
      <w:pPr>
        <w:pStyle w:val="ListParagraph"/>
        <w:numPr>
          <w:ilvl w:val="0"/>
          <w:numId w:val="3"/>
        </w:numPr>
        <w:spacing w:line="360" w:lineRule="auto"/>
        <w:rPr>
          <w:rFonts w:cs="Times New Roman"/>
        </w:rPr>
      </w:pPr>
      <w:r>
        <w:rPr>
          <w:rFonts w:cs="Times New Roman"/>
        </w:rPr>
        <w:t xml:space="preserve">Data length (years): </w:t>
      </w:r>
      <w:r w:rsidRPr="00985B6B">
        <w:rPr>
          <w:rFonts w:cs="Times New Roman"/>
          <w:i/>
          <w:iCs/>
        </w:rPr>
        <w:t>10cal</w:t>
      </w:r>
    </w:p>
    <w:p w14:paraId="2C29941C" w14:textId="77777777" w:rsidR="0012751E" w:rsidRPr="00985B6B" w:rsidRDefault="0012751E" w:rsidP="0012751E">
      <w:pPr>
        <w:pStyle w:val="ListParagraph"/>
        <w:numPr>
          <w:ilvl w:val="0"/>
          <w:numId w:val="3"/>
        </w:numPr>
        <w:spacing w:line="360" w:lineRule="auto"/>
        <w:rPr>
          <w:rFonts w:cs="Times New Roman"/>
          <w:i/>
          <w:iCs/>
        </w:rPr>
      </w:pPr>
      <w:r>
        <w:rPr>
          <w:rFonts w:cs="Times New Roman"/>
        </w:rPr>
        <w:t xml:space="preserve">Horizon (date range): </w:t>
      </w:r>
      <w:r w:rsidRPr="00985B6B">
        <w:rPr>
          <w:rFonts w:cs="Times New Roman"/>
          <w:i/>
          <w:iCs/>
        </w:rPr>
        <w:t>1999-12-31_2025-09-30</w:t>
      </w:r>
    </w:p>
    <w:p w14:paraId="5223C811" w14:textId="77777777" w:rsidR="0012751E" w:rsidRDefault="0012751E" w:rsidP="0012751E">
      <w:pPr>
        <w:pStyle w:val="ListParagraph"/>
        <w:numPr>
          <w:ilvl w:val="0"/>
          <w:numId w:val="3"/>
        </w:numPr>
        <w:spacing w:line="360" w:lineRule="auto"/>
        <w:rPr>
          <w:rFonts w:cs="Times New Roman"/>
        </w:rPr>
      </w:pPr>
      <w:r>
        <w:rPr>
          <w:rFonts w:cs="Times New Roman"/>
        </w:rPr>
        <w:t xml:space="preserve">Signal lag (business days): </w:t>
      </w:r>
      <w:r w:rsidRPr="00985B6B">
        <w:rPr>
          <w:rFonts w:cs="Times New Roman"/>
          <w:i/>
          <w:iCs/>
        </w:rPr>
        <w:t>30lag</w:t>
      </w:r>
    </w:p>
    <w:p w14:paraId="41BF2278" w14:textId="77777777" w:rsidR="0012751E" w:rsidRDefault="0012751E" w:rsidP="0012751E">
      <w:pPr>
        <w:pStyle w:val="ListParagraph"/>
        <w:numPr>
          <w:ilvl w:val="0"/>
          <w:numId w:val="3"/>
        </w:numPr>
        <w:spacing w:line="360" w:lineRule="auto"/>
        <w:rPr>
          <w:rFonts w:cs="Times New Roman"/>
        </w:rPr>
      </w:pPr>
      <w:r>
        <w:rPr>
          <w:rFonts w:cs="Times New Roman"/>
        </w:rPr>
        <w:t xml:space="preserve">Leverage (2x or none): </w:t>
      </w:r>
      <w:r w:rsidRPr="00985B6B">
        <w:rPr>
          <w:rFonts w:cs="Times New Roman"/>
          <w:i/>
          <w:iCs/>
        </w:rPr>
        <w:t>2lev</w:t>
      </w:r>
    </w:p>
    <w:p w14:paraId="5C9A3DD1" w14:textId="77777777" w:rsidR="0012751E" w:rsidRDefault="0012751E" w:rsidP="0012751E">
      <w:pPr>
        <w:pStyle w:val="ListParagraph"/>
        <w:numPr>
          <w:ilvl w:val="0"/>
          <w:numId w:val="3"/>
        </w:numPr>
        <w:spacing w:line="360" w:lineRule="auto"/>
        <w:rPr>
          <w:rFonts w:cs="Times New Roman"/>
        </w:rPr>
      </w:pPr>
      <w:r>
        <w:rPr>
          <w:rFonts w:cs="Times New Roman"/>
        </w:rPr>
        <w:t xml:space="preserve">Double down (binary): </w:t>
      </w:r>
      <w:r w:rsidRPr="00985B6B">
        <w:rPr>
          <w:rFonts w:cs="Times New Roman"/>
          <w:i/>
          <w:iCs/>
        </w:rPr>
        <w:t>dd</w:t>
      </w:r>
    </w:p>
    <w:p w14:paraId="24426E2B" w14:textId="77777777" w:rsidR="0012751E" w:rsidRDefault="0012751E" w:rsidP="0012751E">
      <w:pPr>
        <w:pStyle w:val="ListParagraph"/>
        <w:numPr>
          <w:ilvl w:val="0"/>
          <w:numId w:val="3"/>
        </w:numPr>
        <w:spacing w:line="360" w:lineRule="auto"/>
        <w:rPr>
          <w:rFonts w:cs="Times New Roman"/>
        </w:rPr>
      </w:pPr>
      <w:r>
        <w:rPr>
          <w:rFonts w:cs="Times New Roman"/>
        </w:rPr>
        <w:lastRenderedPageBreak/>
        <w:t xml:space="preserve">Strategy type (momentum or mean-reversion): </w:t>
      </w:r>
      <w:proofErr w:type="spellStart"/>
      <w:r w:rsidRPr="00985B6B">
        <w:rPr>
          <w:rFonts w:cs="Times New Roman"/>
          <w:i/>
          <w:iCs/>
        </w:rPr>
        <w:t>mr</w:t>
      </w:r>
      <w:proofErr w:type="spellEnd"/>
    </w:p>
    <w:p w14:paraId="23892909" w14:textId="77777777" w:rsidR="0012751E" w:rsidRPr="00E8120E" w:rsidRDefault="0012751E" w:rsidP="0012751E">
      <w:pPr>
        <w:pStyle w:val="ListParagraph"/>
        <w:numPr>
          <w:ilvl w:val="0"/>
          <w:numId w:val="3"/>
        </w:numPr>
        <w:spacing w:line="360" w:lineRule="auto"/>
        <w:rPr>
          <w:rFonts w:cs="Times New Roman"/>
        </w:rPr>
      </w:pPr>
      <w:r>
        <w:rPr>
          <w:rFonts w:cs="Times New Roman"/>
        </w:rPr>
        <w:t xml:space="preserve">Gross vs net: </w:t>
      </w:r>
      <w:r w:rsidRPr="00985B6B">
        <w:rPr>
          <w:rFonts w:cs="Times New Roman"/>
          <w:i/>
          <w:iCs/>
        </w:rPr>
        <w:t>n</w:t>
      </w:r>
    </w:p>
    <w:p w14:paraId="3096EA35" w14:textId="009FCD76" w:rsidR="0012751E" w:rsidRDefault="0012751E" w:rsidP="0012751E">
      <w:pPr>
        <w:spacing w:line="360" w:lineRule="auto"/>
        <w:ind w:firstLine="567"/>
        <w:rPr>
          <w:rFonts w:cs="Times New Roman"/>
        </w:rPr>
      </w:pPr>
      <w:r>
        <w:rPr>
          <w:rFonts w:cs="Times New Roman"/>
        </w:rPr>
        <w:t xml:space="preserve">Performance varies by each of the hyperparameters with a general skew towards mean-reversion, longer signal lags and leverage for improved results. Mean-reversion strategy variants are the ones that produce positive </w:t>
      </w:r>
      <w:proofErr w:type="spellStart"/>
      <w:r>
        <w:rPr>
          <w:rFonts w:cs="Times New Roman"/>
        </w:rPr>
        <w:t>PnL</w:t>
      </w:r>
      <w:proofErr w:type="spellEnd"/>
      <w:r>
        <w:rPr>
          <w:rFonts w:cs="Times New Roman"/>
        </w:rPr>
        <w:t xml:space="preserve"> and SR across the full 12/1999-09/2025 horizon, whilst momentum strategies produce near-mirror losses.</w:t>
      </w:r>
      <w:r w:rsidR="006E35B0">
        <w:rPr>
          <w:rFonts w:cs="Times New Roman"/>
        </w:rPr>
        <w:t xml:space="preserve"> </w:t>
      </w:r>
      <w:r>
        <w:rPr>
          <w:rFonts w:cs="Times New Roman"/>
        </w:rPr>
        <w:t xml:space="preserve">The symmetry in </w:t>
      </w:r>
      <w:proofErr w:type="spellStart"/>
      <w:r>
        <w:rPr>
          <w:rFonts w:cs="Times New Roman"/>
        </w:rPr>
        <w:t>PnL</w:t>
      </w:r>
      <w:proofErr w:type="spellEnd"/>
      <w:r>
        <w:rPr>
          <w:rFonts w:cs="Times New Roman"/>
        </w:rPr>
        <w:t xml:space="preserve"> profiles and seemingly low magnitudes are expected due to the </w:t>
      </w:r>
      <w:proofErr w:type="spellStart"/>
      <w:r>
        <w:rPr>
          <w:rFonts w:cs="Times New Roman"/>
        </w:rPr>
        <w:t>PnL</w:t>
      </w:r>
      <w:proofErr w:type="spellEnd"/>
      <w:r>
        <w:rPr>
          <w:rFonts w:cs="Times New Roman"/>
        </w:rPr>
        <w:t xml:space="preserve"> calculation being a cumulative arithmetic</w:t>
      </w:r>
      <w:r w:rsidR="006E35B0">
        <w:rPr>
          <w:rFonts w:cs="Times New Roman"/>
        </w:rPr>
        <w:t xml:space="preserve"> </w:t>
      </w:r>
      <w:proofErr w:type="spellStart"/>
      <w:r w:rsidR="006E35B0">
        <w:rPr>
          <w:rFonts w:cs="Times New Roman"/>
        </w:rPr>
        <w:t>PnL</w:t>
      </w:r>
      <w:proofErr w:type="spellEnd"/>
      <w:r w:rsidR="006E35B0">
        <w:rPr>
          <w:rFonts w:cs="Times New Roman"/>
        </w:rPr>
        <w:t xml:space="preserve"> excluding compounding</w:t>
      </w:r>
      <w:r>
        <w:rPr>
          <w:rFonts w:cs="Times New Roman"/>
        </w:rPr>
        <w:t>.</w:t>
      </w:r>
      <w:r w:rsidR="006E35B0">
        <w:rPr>
          <w:rFonts w:cs="Times New Roman"/>
        </w:rPr>
        <w:t xml:space="preserve"> From a testing perspective, the symmetry additionally demonstrates successful signal implementation. Leverage and doubling down mean-reversion variants boast the largest returns with a maximum of 3.97 net </w:t>
      </w:r>
      <w:proofErr w:type="spellStart"/>
      <w:r w:rsidR="006E35B0">
        <w:rPr>
          <w:rFonts w:cs="Times New Roman"/>
        </w:rPr>
        <w:t>PnL</w:t>
      </w:r>
      <w:proofErr w:type="spellEnd"/>
      <w:r w:rsidR="006E35B0">
        <w:rPr>
          <w:rFonts w:cs="Times New Roman"/>
        </w:rPr>
        <w:t xml:space="preserve"> and 3.98 gross </w:t>
      </w:r>
      <w:proofErr w:type="spellStart"/>
      <w:r w:rsidR="006E35B0">
        <w:rPr>
          <w:rFonts w:cs="Times New Roman"/>
        </w:rPr>
        <w:t>PnL</w:t>
      </w:r>
      <w:proofErr w:type="spellEnd"/>
      <w:r w:rsidR="00CC5D02">
        <w:rPr>
          <w:rFonts w:cs="Times New Roman"/>
        </w:rPr>
        <w:t xml:space="preserve"> for the S&amp;P 500 asset</w:t>
      </w:r>
      <w:r w:rsidR="006E35B0">
        <w:rPr>
          <w:rFonts w:cs="Times New Roman"/>
        </w:rPr>
        <w:t xml:space="preserve">, comfortably exceeding the buy-and-hold strategy that scored 2.03 net </w:t>
      </w:r>
      <w:proofErr w:type="spellStart"/>
      <w:r w:rsidR="006E35B0">
        <w:rPr>
          <w:rFonts w:cs="Times New Roman"/>
        </w:rPr>
        <w:t>PnL</w:t>
      </w:r>
      <w:proofErr w:type="spellEnd"/>
      <w:r w:rsidR="006E35B0">
        <w:rPr>
          <w:rFonts w:cs="Times New Roman"/>
        </w:rPr>
        <w:t xml:space="preserve"> and gross </w:t>
      </w:r>
      <w:proofErr w:type="spellStart"/>
      <w:r w:rsidR="006E35B0">
        <w:rPr>
          <w:rFonts w:cs="Times New Roman"/>
        </w:rPr>
        <w:t>PnL</w:t>
      </w:r>
      <w:proofErr w:type="spellEnd"/>
      <w:r w:rsidR="006E35B0">
        <w:rPr>
          <w:rFonts w:cs="Times New Roman"/>
        </w:rPr>
        <w:t xml:space="preserve">. The larger volatility in </w:t>
      </w:r>
      <w:proofErr w:type="spellStart"/>
      <w:r w:rsidR="006E35B0">
        <w:rPr>
          <w:rFonts w:cs="Times New Roman"/>
        </w:rPr>
        <w:t>PnL</w:t>
      </w:r>
      <w:proofErr w:type="spellEnd"/>
      <w:r w:rsidR="006E35B0">
        <w:rPr>
          <w:rFonts w:cs="Times New Roman"/>
        </w:rPr>
        <w:t xml:space="preserve">, however, resulted in lower SR of 0.24, as opposed to 0.4. </w:t>
      </w:r>
      <w:r w:rsidR="007A551C">
        <w:rPr>
          <w:rFonts w:cs="Times New Roman"/>
        </w:rPr>
        <w:t xml:space="preserve">The most successful unlevered strategy produced </w:t>
      </w:r>
      <w:proofErr w:type="spellStart"/>
      <w:r w:rsidR="007A551C">
        <w:rPr>
          <w:rFonts w:cs="Times New Roman"/>
        </w:rPr>
        <w:t>PnL</w:t>
      </w:r>
      <w:proofErr w:type="spellEnd"/>
      <w:r w:rsidR="007A551C">
        <w:rPr>
          <w:rFonts w:cs="Times New Roman"/>
        </w:rPr>
        <w:t xml:space="preserve"> of 1.16 and SR of 0.23, lower than the buy-and-hold strategy. </w:t>
      </w:r>
      <w:r w:rsidR="006E35B0">
        <w:rPr>
          <w:rFonts w:cs="Times New Roman"/>
        </w:rPr>
        <w:t xml:space="preserve">Signal lag is another noticeable feature whose extension generally improves performance, particularly at 30 days lag. </w:t>
      </w:r>
      <w:r w:rsidR="00F32328">
        <w:rPr>
          <w:rFonts w:cs="Times New Roman"/>
        </w:rPr>
        <w:t xml:space="preserve">Performance metrics are displayed in </w:t>
      </w:r>
      <w:r w:rsidR="00F32328">
        <w:rPr>
          <w:rFonts w:cs="Times New Roman"/>
        </w:rPr>
        <w:fldChar w:fldCharType="begin"/>
      </w:r>
      <w:r w:rsidR="00F32328">
        <w:rPr>
          <w:rFonts w:cs="Times New Roman"/>
        </w:rPr>
        <w:instrText xml:space="preserve"> REF _Ref235569859 \h </w:instrText>
      </w:r>
      <w:r w:rsidR="00F32328">
        <w:rPr>
          <w:rFonts w:cs="Times New Roman"/>
        </w:rPr>
      </w:r>
      <w:r w:rsidR="00F32328">
        <w:rPr>
          <w:rFonts w:cs="Times New Roman"/>
        </w:rPr>
        <w:fldChar w:fldCharType="separate"/>
      </w:r>
      <w:r w:rsidR="007824AD">
        <w:t xml:space="preserve">Table </w:t>
      </w:r>
      <w:r w:rsidR="007824AD">
        <w:rPr>
          <w:noProof/>
        </w:rPr>
        <w:t>2</w:t>
      </w:r>
      <w:r w:rsidR="00F32328">
        <w:rPr>
          <w:rFonts w:cs="Times New Roman"/>
        </w:rPr>
        <w:fldChar w:fldCharType="end"/>
      </w:r>
      <w:r w:rsidR="00F32328">
        <w:rPr>
          <w:rFonts w:cs="Times New Roman"/>
        </w:rPr>
        <w:t xml:space="preserve"> and in full in </w:t>
      </w:r>
      <w:r w:rsidR="00F32328">
        <w:rPr>
          <w:rFonts w:cs="Times New Roman"/>
        </w:rPr>
        <w:fldChar w:fldCharType="begin"/>
      </w:r>
      <w:r w:rsidR="00F32328">
        <w:rPr>
          <w:rFonts w:cs="Times New Roman"/>
        </w:rPr>
        <w:instrText xml:space="preserve"> REF _Ref232278925 \h </w:instrText>
      </w:r>
      <w:r w:rsidR="00F32328">
        <w:rPr>
          <w:rFonts w:cs="Times New Roman"/>
        </w:rPr>
      </w:r>
      <w:r w:rsidR="00F32328">
        <w:rPr>
          <w:rFonts w:cs="Times New Roman"/>
        </w:rPr>
        <w:fldChar w:fldCharType="separate"/>
      </w:r>
      <w:r w:rsidR="00F32328" w:rsidRPr="00BB5EF0">
        <w:rPr>
          <w:rFonts w:cs="Times New Roman"/>
        </w:rPr>
        <w:t xml:space="preserve">Appendix </w:t>
      </w:r>
      <w:r w:rsidR="00F32328">
        <w:rPr>
          <w:rFonts w:cs="Times New Roman"/>
        </w:rPr>
        <w:t>B</w:t>
      </w:r>
      <w:r w:rsidR="00F32328" w:rsidRPr="00BB5EF0">
        <w:rPr>
          <w:rFonts w:cs="Times New Roman"/>
        </w:rPr>
        <w:t xml:space="preserve">: </w:t>
      </w:r>
      <w:r w:rsidR="00F32328">
        <w:rPr>
          <w:rFonts w:cs="Times New Roman"/>
        </w:rPr>
        <w:t>Strategy Results across Horizons</w:t>
      </w:r>
      <w:r w:rsidR="00F32328">
        <w:rPr>
          <w:rFonts w:cs="Times New Roman"/>
        </w:rPr>
        <w:fldChar w:fldCharType="end"/>
      </w:r>
      <w:r w:rsidR="00F32328">
        <w:rPr>
          <w:rFonts w:cs="Times New Roman"/>
        </w:rPr>
        <w:t>. E</w:t>
      </w:r>
      <w:r w:rsidR="006E35B0">
        <w:rPr>
          <w:rFonts w:cs="Times New Roman"/>
        </w:rPr>
        <w:t>ach of the</w:t>
      </w:r>
      <w:r w:rsidR="00F32328">
        <w:rPr>
          <w:rFonts w:cs="Times New Roman"/>
        </w:rPr>
        <w:t xml:space="preserve"> </w:t>
      </w:r>
      <w:r w:rsidR="006E35B0">
        <w:rPr>
          <w:rFonts w:cs="Times New Roman"/>
        </w:rPr>
        <w:t xml:space="preserve">components </w:t>
      </w:r>
      <w:r w:rsidR="00F32328">
        <w:rPr>
          <w:rFonts w:cs="Times New Roman"/>
        </w:rPr>
        <w:t xml:space="preserve">driving strategy variants </w:t>
      </w:r>
      <w:r w:rsidR="006E35B0">
        <w:rPr>
          <w:rFonts w:cs="Times New Roman"/>
        </w:rPr>
        <w:t xml:space="preserve">are explored in detail in </w:t>
      </w:r>
      <w:r w:rsidR="006E35B0">
        <w:rPr>
          <w:rFonts w:cs="Times New Roman"/>
        </w:rPr>
        <w:fldChar w:fldCharType="begin"/>
      </w:r>
      <w:r w:rsidR="006E35B0">
        <w:rPr>
          <w:rFonts w:cs="Times New Roman"/>
        </w:rPr>
        <w:instrText xml:space="preserve"> REF _Ref235481826 \h </w:instrText>
      </w:r>
      <w:r w:rsidR="006E35B0">
        <w:rPr>
          <w:rFonts w:cs="Times New Roman"/>
        </w:rPr>
      </w:r>
      <w:r w:rsidR="006E35B0">
        <w:rPr>
          <w:rFonts w:cs="Times New Roman"/>
        </w:rPr>
        <w:fldChar w:fldCharType="separate"/>
      </w:r>
      <w:r w:rsidR="006E35B0" w:rsidRPr="00BB5EF0">
        <w:rPr>
          <w:rFonts w:cs="Times New Roman"/>
        </w:rPr>
        <w:t xml:space="preserve">5. </w:t>
      </w:r>
      <w:r w:rsidR="006E35B0">
        <w:rPr>
          <w:rFonts w:cs="Times New Roman"/>
        </w:rPr>
        <w:t>RESULTS</w:t>
      </w:r>
      <w:r w:rsidR="006E35B0">
        <w:rPr>
          <w:rFonts w:cs="Times New Roman"/>
        </w:rPr>
        <w:fldChar w:fldCharType="end"/>
      </w:r>
      <w:r w:rsidR="006E35B0">
        <w:rPr>
          <w:rFonts w:cs="Times New Roman"/>
        </w:rPr>
        <w:t xml:space="preserve">. Overall results indicate that DSGE models </w:t>
      </w:r>
      <w:r w:rsidR="007A551C">
        <w:rPr>
          <w:rFonts w:cs="Times New Roman"/>
        </w:rPr>
        <w:t xml:space="preserve">can be used in systematic trading infrastructure and that they </w:t>
      </w:r>
      <w:r w:rsidR="006E35B0">
        <w:rPr>
          <w:rFonts w:cs="Times New Roman"/>
        </w:rPr>
        <w:t>contain exploitable information.</w:t>
      </w:r>
      <w:r w:rsidR="007A551C">
        <w:rPr>
          <w:rFonts w:cs="Times New Roman"/>
        </w:rPr>
        <w:t xml:space="preserve"> S&amp;P 500 and DJIA assets can be traded profitably. These may not initially appear as profitable as the buy-and-hold strategy, yet this is challenged in </w:t>
      </w:r>
      <w:r w:rsidR="007A551C">
        <w:rPr>
          <w:rFonts w:cs="Times New Roman"/>
        </w:rPr>
        <w:fldChar w:fldCharType="begin"/>
      </w:r>
      <w:r w:rsidR="007A551C">
        <w:rPr>
          <w:rFonts w:cs="Times New Roman"/>
        </w:rPr>
        <w:instrText xml:space="preserve"> REF _Ref232342318 \h </w:instrText>
      </w:r>
      <w:r w:rsidR="007A551C">
        <w:rPr>
          <w:rFonts w:cs="Times New Roman"/>
        </w:rPr>
      </w:r>
      <w:r w:rsidR="007A551C">
        <w:rPr>
          <w:rFonts w:cs="Times New Roman"/>
        </w:rPr>
        <w:fldChar w:fldCharType="separate"/>
      </w:r>
      <w:r w:rsidR="007A551C">
        <w:rPr>
          <w:rFonts w:cs="Times New Roman"/>
        </w:rPr>
        <w:t>5</w:t>
      </w:r>
      <w:r w:rsidR="007A551C" w:rsidRPr="00BB5EF0">
        <w:rPr>
          <w:rFonts w:cs="Times New Roman"/>
        </w:rPr>
        <w:t>.</w:t>
      </w:r>
      <w:r w:rsidR="007A551C">
        <w:rPr>
          <w:rFonts w:cs="Times New Roman"/>
        </w:rPr>
        <w:t>2.</w:t>
      </w:r>
      <w:r w:rsidR="007A551C" w:rsidRPr="00BB5EF0">
        <w:rPr>
          <w:rFonts w:cs="Times New Roman"/>
        </w:rPr>
        <w:t xml:space="preserve"> </w:t>
      </w:r>
      <w:r w:rsidR="007A551C">
        <w:rPr>
          <w:rFonts w:cs="Times New Roman"/>
        </w:rPr>
        <w:t>Horizon</w:t>
      </w:r>
      <w:r w:rsidR="007A551C">
        <w:rPr>
          <w:rFonts w:cs="Times New Roman"/>
        </w:rPr>
        <w:fldChar w:fldCharType="end"/>
      </w:r>
      <w:r w:rsidR="00D96B13">
        <w:rPr>
          <w:rFonts w:cs="Times New Roman"/>
        </w:rPr>
        <w:t xml:space="preserve"> when dissecting component time horizons</w:t>
      </w:r>
      <w:r w:rsidR="007A551C">
        <w:rPr>
          <w:rFonts w:cs="Times New Roman"/>
        </w:rPr>
        <w:t>.</w:t>
      </w:r>
    </w:p>
    <w:p w14:paraId="63D94D02" w14:textId="745BDA0B" w:rsidR="00E8120E" w:rsidRDefault="00E8120E" w:rsidP="00E8120E">
      <w:pPr>
        <w:pStyle w:val="Caption"/>
        <w:keepNext/>
      </w:pPr>
      <w:bookmarkStart w:id="53" w:name="_Ref232257104"/>
      <w:bookmarkStart w:id="54" w:name="_Ref235569859"/>
      <w:r>
        <w:t xml:space="preserve">Table </w:t>
      </w:r>
      <w:fldSimple w:instr=" SEQ Table \* ARABIC ">
        <w:r w:rsidR="00646A21">
          <w:rPr>
            <w:noProof/>
          </w:rPr>
          <w:t>2</w:t>
        </w:r>
      </w:fldSimple>
      <w:r>
        <w:t xml:space="preserve">: </w:t>
      </w:r>
      <w:bookmarkEnd w:id="53"/>
      <w:r w:rsidR="00F32328">
        <w:t>Restricted view of S&amp;P</w:t>
      </w:r>
      <w:r w:rsidR="007824AD">
        <w:t xml:space="preserve"> </w:t>
      </w:r>
      <w:r w:rsidR="00F32328">
        <w:t>500 results for the full horizon</w:t>
      </w:r>
      <w:bookmarkEnd w:id="54"/>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F32328">
        <w:trPr>
          <w:trHeight w:val="285"/>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13"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F3232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13"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F3232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13"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F3232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13"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F3232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13"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E209434" w14:textId="77777777" w:rsidTr="00F3232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13"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30733327" w14:textId="77777777" w:rsidTr="00F3232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13"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C23BB0D" w14:textId="77777777" w:rsidTr="00F3232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13"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F3232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13"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F3232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13"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F3232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13"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1D7D4AC1" w14:textId="77777777" w:rsidR="00E8120E" w:rsidRDefault="00E8120E" w:rsidP="00786A9D">
      <w:pPr>
        <w:spacing w:line="360" w:lineRule="auto"/>
        <w:rPr>
          <w:rFonts w:cs="Times New Roman"/>
        </w:rPr>
      </w:pPr>
    </w:p>
    <w:p w14:paraId="503761F7" w14:textId="24059B7E" w:rsidR="00E8120E" w:rsidRDefault="00E8120E" w:rsidP="00E8120E">
      <w:pPr>
        <w:pStyle w:val="Caption"/>
        <w:keepNext/>
      </w:pPr>
      <w:bookmarkStart w:id="55" w:name="_Ref232257115"/>
      <w:bookmarkStart w:id="56" w:name="_Ref235570827"/>
      <w:r>
        <w:lastRenderedPageBreak/>
        <w:t xml:space="preserve">Table </w:t>
      </w:r>
      <w:fldSimple w:instr=" SEQ Table \* ARABIC ">
        <w:r w:rsidR="00646A21">
          <w:rPr>
            <w:noProof/>
          </w:rPr>
          <w:t>3</w:t>
        </w:r>
      </w:fldSimple>
      <w:r>
        <w:t xml:space="preserve">: </w:t>
      </w:r>
      <w:bookmarkEnd w:id="55"/>
      <w:r w:rsidR="00882F60">
        <w:t>Restricted view of DJIA results for the full horizon</w:t>
      </w:r>
      <w:bookmarkEnd w:id="56"/>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7824AD">
        <w:trPr>
          <w:trHeight w:val="285"/>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13"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7824AD">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13"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7824AD">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13"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7824AD">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13"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7824AD">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13"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857F387" w14:textId="77777777" w:rsidTr="007824AD">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13"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620C3C8A" w14:textId="77777777" w:rsidTr="007824AD">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13"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5A3D75F2" w14:textId="77777777" w:rsidTr="007824AD">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13"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7824AD">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13"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7824AD">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13"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7824AD">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13"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07A04435" w14:textId="77777777" w:rsidR="00E8120E" w:rsidRDefault="00E8120E" w:rsidP="00786A9D">
      <w:pPr>
        <w:spacing w:line="360" w:lineRule="auto"/>
        <w:rPr>
          <w:rFonts w:cs="Times New Roman"/>
        </w:rPr>
      </w:pPr>
    </w:p>
    <w:p w14:paraId="2E3B45DE" w14:textId="77777777" w:rsidR="00774E62" w:rsidRDefault="007824AD" w:rsidP="007824AD">
      <w:pPr>
        <w:spacing w:line="360" w:lineRule="auto"/>
        <w:ind w:firstLine="567"/>
        <w:rPr>
          <w:rFonts w:cs="Times New Roman"/>
        </w:rPr>
      </w:pPr>
      <w:r>
        <w:rPr>
          <w:rFonts w:cs="Times New Roman"/>
        </w:rPr>
        <w:t xml:space="preserve">It should be noted that whilst both gross and net performance metrics are available, the analysis is devoted to net </w:t>
      </w:r>
      <w:proofErr w:type="spellStart"/>
      <w:r>
        <w:rPr>
          <w:rFonts w:cs="Times New Roman"/>
        </w:rPr>
        <w:t>PnL</w:t>
      </w:r>
      <w:proofErr w:type="spellEnd"/>
      <w:r>
        <w:rPr>
          <w:rFonts w:cs="Times New Roman"/>
        </w:rPr>
        <w:t xml:space="preserve"> and net SR. This is due to the realistic assumption of incurring trading costs and due to the alignment with gross </w:t>
      </w:r>
      <w:r w:rsidR="00882F60">
        <w:rPr>
          <w:rFonts w:cs="Times New Roman"/>
        </w:rPr>
        <w:t xml:space="preserve">metrics </w:t>
      </w:r>
      <w:r>
        <w:rPr>
          <w:rFonts w:cs="Times New Roman"/>
        </w:rPr>
        <w:t>in this framework</w:t>
      </w:r>
      <w:r w:rsidR="00882F60">
        <w:rPr>
          <w:rFonts w:cs="Times New Roman"/>
        </w:rPr>
        <w:t>.</w:t>
      </w:r>
    </w:p>
    <w:p w14:paraId="7A1C9B96" w14:textId="0782EDC6" w:rsidR="00774E62" w:rsidRDefault="00882F60" w:rsidP="007824AD">
      <w:pPr>
        <w:spacing w:line="360" w:lineRule="auto"/>
        <w:ind w:firstLine="567"/>
        <w:rPr>
          <w:rFonts w:cs="Times New Roman"/>
        </w:rPr>
      </w:pPr>
      <w:r>
        <w:rPr>
          <w:rFonts w:cs="Times New Roman"/>
        </w:rPr>
        <w:fldChar w:fldCharType="begin"/>
      </w:r>
      <w:r>
        <w:rPr>
          <w:rFonts w:cs="Times New Roman"/>
        </w:rPr>
        <w:instrText xml:space="preserve"> REF _Ref235569859 \h </w:instrText>
      </w:r>
      <w:r>
        <w:rPr>
          <w:rFonts w:cs="Times New Roman"/>
        </w:rPr>
      </w:r>
      <w:r>
        <w:rPr>
          <w:rFonts w:cs="Times New Roman"/>
        </w:rPr>
        <w:fldChar w:fldCharType="separate"/>
      </w:r>
      <w:r>
        <w:t xml:space="preserve">Table </w:t>
      </w:r>
      <w:r>
        <w:rPr>
          <w:noProof/>
        </w:rPr>
        <w:t>2</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_Ref235570827 \h </w:instrText>
      </w:r>
      <w:r>
        <w:rPr>
          <w:rFonts w:cs="Times New Roman"/>
        </w:rPr>
      </w:r>
      <w:r>
        <w:rPr>
          <w:rFonts w:cs="Times New Roman"/>
        </w:rPr>
        <w:fldChar w:fldCharType="separate"/>
      </w:r>
      <w:r>
        <w:t xml:space="preserve">Table </w:t>
      </w:r>
      <w:r>
        <w:rPr>
          <w:noProof/>
        </w:rPr>
        <w:t>3</w:t>
      </w:r>
      <w:r>
        <w:rPr>
          <w:rFonts w:cs="Times New Roman"/>
        </w:rPr>
        <w:fldChar w:fldCharType="end"/>
      </w:r>
      <w:r>
        <w:rPr>
          <w:rFonts w:cs="Times New Roman"/>
        </w:rPr>
        <w:t xml:space="preserve"> show the difference is typically negligible with </w:t>
      </w:r>
      <w:proofErr w:type="spellStart"/>
      <w:r>
        <w:rPr>
          <w:rFonts w:cs="Times New Roman"/>
        </w:rPr>
        <w:t>PnL</w:t>
      </w:r>
      <w:proofErr w:type="spellEnd"/>
      <w:r>
        <w:rPr>
          <w:rFonts w:cs="Times New Roman"/>
        </w:rPr>
        <w:t xml:space="preserve"> diverging by 0.01 at most between net and gross metric types</w:t>
      </w:r>
      <w:r w:rsidR="00774E62">
        <w:rPr>
          <w:rFonts w:cs="Times New Roman"/>
        </w:rPr>
        <w:t xml:space="preserve"> for both assets</w:t>
      </w:r>
      <w:r>
        <w:rPr>
          <w:rFonts w:cs="Times New Roman"/>
        </w:rPr>
        <w:t>. V</w:t>
      </w:r>
      <w:r w:rsidR="007824AD">
        <w:rPr>
          <w:rFonts w:cs="Times New Roman"/>
        </w:rPr>
        <w:t>ery few position changes over the horizon</w:t>
      </w:r>
      <w:r>
        <w:rPr>
          <w:rFonts w:cs="Times New Roman"/>
        </w:rPr>
        <w:t xml:space="preserve"> explain this phenomenon: there is a total of only 23 position changes for the unlevered 10 year-calibrated full horizon strategy variants, each of which is inexpensive.</w:t>
      </w:r>
      <w:r w:rsidR="00EE417A">
        <w:rPr>
          <w:rFonts w:cs="Times New Roman"/>
        </w:rPr>
        <w:t xml:space="preserve"> </w:t>
      </w:r>
      <w:r>
        <w:rPr>
          <w:rFonts w:cs="Times New Roman"/>
        </w:rPr>
        <w:t xml:space="preserve">This equates to a charge applied only 0.35% of the time out of 6540 daily observations throughout the horizon. </w:t>
      </w:r>
      <w:r w:rsidR="00EE417A">
        <w:rPr>
          <w:rFonts w:cs="Times New Roman"/>
        </w:rPr>
        <w:t xml:space="preserve">The effect is visualised in </w:t>
      </w:r>
      <w:r w:rsidR="00EE417A">
        <w:rPr>
          <w:rFonts w:cs="Times New Roman"/>
        </w:rPr>
        <w:fldChar w:fldCharType="begin"/>
      </w:r>
      <w:r w:rsidR="00EE417A">
        <w:rPr>
          <w:rFonts w:cs="Times New Roman"/>
        </w:rPr>
        <w:instrText xml:space="preserve"> REF _Ref235572611 \h </w:instrText>
      </w:r>
      <w:r w:rsidR="00EE417A">
        <w:rPr>
          <w:rFonts w:cs="Times New Roman"/>
        </w:rPr>
      </w:r>
      <w:r w:rsidR="00EE417A">
        <w:rPr>
          <w:rFonts w:cs="Times New Roman"/>
        </w:rPr>
        <w:fldChar w:fldCharType="separate"/>
      </w:r>
      <w:r w:rsidR="00EE417A">
        <w:t xml:space="preserve">Figure </w:t>
      </w:r>
      <w:r w:rsidR="00EE417A">
        <w:rPr>
          <w:noProof/>
        </w:rPr>
        <w:t>6</w:t>
      </w:r>
      <w:r w:rsidR="00EE417A">
        <w:rPr>
          <w:rFonts w:cs="Times New Roman"/>
        </w:rPr>
        <w:fldChar w:fldCharType="end"/>
      </w:r>
      <w:r w:rsidR="00EE417A">
        <w:rPr>
          <w:rFonts w:cs="Times New Roman"/>
        </w:rPr>
        <w:t xml:space="preserve">. </w:t>
      </w:r>
      <w:r w:rsidR="00774E62">
        <w:rPr>
          <w:rFonts w:cs="Times New Roman"/>
        </w:rPr>
        <w:t xml:space="preserve">Equivalently, </w:t>
      </w:r>
      <w:r>
        <w:rPr>
          <w:rFonts w:cs="Times New Roman"/>
        </w:rPr>
        <w:t>t</w:t>
      </w:r>
      <w:r w:rsidR="007824AD">
        <w:rPr>
          <w:rFonts w:cs="Times New Roman"/>
        </w:rPr>
        <w:t xml:space="preserve">he mean holding period in </w:t>
      </w:r>
      <w:r w:rsidR="00774E62">
        <w:rPr>
          <w:rFonts w:cs="Times New Roman"/>
        </w:rPr>
        <w:t xml:space="preserve">these strategy variants </w:t>
      </w:r>
      <w:r w:rsidR="007824AD">
        <w:rPr>
          <w:rFonts w:cs="Times New Roman"/>
        </w:rPr>
        <w:t>is 3.15 quarters.</w:t>
      </w:r>
    </w:p>
    <w:p w14:paraId="248F3A49" w14:textId="44E88A2A" w:rsidR="00774E62" w:rsidRDefault="00774E62" w:rsidP="007824AD">
      <w:pPr>
        <w:spacing w:line="360" w:lineRule="auto"/>
        <w:ind w:firstLine="567"/>
        <w:rPr>
          <w:rFonts w:cs="Times New Roman"/>
        </w:rPr>
      </w:pPr>
      <w:r>
        <w:rPr>
          <w:rFonts w:cs="Times New Roman"/>
        </w:rPr>
        <w:t xml:space="preserve">In fact, all full horizon strategy variants ranged 23-37 trades as per </w:t>
      </w:r>
      <w:r>
        <w:rPr>
          <w:rFonts w:cs="Times New Roman"/>
        </w:rPr>
        <w:fldChar w:fldCharType="begin"/>
      </w:r>
      <w:r>
        <w:rPr>
          <w:rFonts w:cs="Times New Roman"/>
        </w:rPr>
        <w:instrText xml:space="preserve"> REF _Ref231755684 \h </w:instrText>
      </w:r>
      <w:r>
        <w:rPr>
          <w:rFonts w:cs="Times New Roman"/>
        </w:rPr>
      </w:r>
      <w:r>
        <w:rPr>
          <w:rFonts w:cs="Times New Roman"/>
        </w:rPr>
        <w:fldChar w:fldCharType="separate"/>
      </w:r>
      <w:r>
        <w:t xml:space="preserve">Table </w:t>
      </w:r>
      <w:r>
        <w:rPr>
          <w:noProof/>
        </w:rPr>
        <w:t>4</w:t>
      </w:r>
      <w:r>
        <w:rPr>
          <w:rFonts w:cs="Times New Roman"/>
        </w:rPr>
        <w:fldChar w:fldCharType="end"/>
      </w:r>
      <w:r>
        <w:rPr>
          <w:rFonts w:cs="Times New Roman"/>
        </w:rPr>
        <w:t xml:space="preserve">. Therefore, the focus throughout the remainder of </w:t>
      </w:r>
      <w:r>
        <w:rPr>
          <w:rFonts w:cs="Times New Roman"/>
        </w:rPr>
        <w:fldChar w:fldCharType="begin"/>
      </w:r>
      <w:r>
        <w:rPr>
          <w:rFonts w:cs="Times New Roman"/>
        </w:rPr>
        <w:instrText xml:space="preserve"> REF _Ref235571544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is on the more realistic net performance.</w:t>
      </w:r>
    </w:p>
    <w:p w14:paraId="5CE0CD0F" w14:textId="77777777" w:rsidR="00C90C8F" w:rsidRDefault="00C90C8F" w:rsidP="00C90C8F">
      <w:pPr>
        <w:pStyle w:val="Caption"/>
        <w:keepNext/>
      </w:pPr>
      <w:bookmarkStart w:id="57" w:name="_Ref231755684"/>
      <w:r>
        <w:t xml:space="preserve">Table </w:t>
      </w:r>
      <w:fldSimple w:instr=" SEQ Table \* ARABIC ">
        <w:r>
          <w:rPr>
            <w:noProof/>
          </w:rPr>
          <w:t>4</w:t>
        </w:r>
      </w:fldSimple>
      <w:r>
        <w:t>: Position changes in 12/1999-09/2025 strategies</w:t>
      </w:r>
      <w:bookmarkEnd w:id="57"/>
    </w:p>
    <w:tbl>
      <w:tblPr>
        <w:tblStyle w:val="TableGrid"/>
        <w:tblW w:w="0" w:type="auto"/>
        <w:tblLook w:val="04A0" w:firstRow="1" w:lastRow="0" w:firstColumn="1" w:lastColumn="0" w:noHBand="0" w:noVBand="1"/>
      </w:tblPr>
      <w:tblGrid>
        <w:gridCol w:w="5240"/>
        <w:gridCol w:w="1843"/>
        <w:gridCol w:w="1979"/>
      </w:tblGrid>
      <w:tr w:rsidR="00C90C8F" w:rsidRPr="00774E62" w14:paraId="4759450E" w14:textId="77777777" w:rsidTr="00746198">
        <w:tc>
          <w:tcPr>
            <w:tcW w:w="5240" w:type="dxa"/>
          </w:tcPr>
          <w:p w14:paraId="37279D61" w14:textId="77777777" w:rsidR="00C90C8F" w:rsidRPr="00774E62" w:rsidRDefault="00C90C8F" w:rsidP="00746198">
            <w:pPr>
              <w:spacing w:line="360" w:lineRule="auto"/>
              <w:rPr>
                <w:rFonts w:cs="Times New Roman"/>
                <w:b/>
                <w:bCs/>
                <w:sz w:val="20"/>
                <w:szCs w:val="20"/>
              </w:rPr>
            </w:pPr>
            <w:r w:rsidRPr="00774E62">
              <w:rPr>
                <w:b/>
                <w:bCs/>
                <w:sz w:val="20"/>
                <w:szCs w:val="20"/>
              </w:rPr>
              <w:t>Strategy</w:t>
            </w:r>
          </w:p>
        </w:tc>
        <w:tc>
          <w:tcPr>
            <w:tcW w:w="1843" w:type="dxa"/>
          </w:tcPr>
          <w:p w14:paraId="05CD5F6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Count</w:t>
            </w:r>
          </w:p>
        </w:tc>
        <w:tc>
          <w:tcPr>
            <w:tcW w:w="1979" w:type="dxa"/>
          </w:tcPr>
          <w:p w14:paraId="32D242C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Percentage (%)</w:t>
            </w:r>
          </w:p>
        </w:tc>
      </w:tr>
      <w:tr w:rsidR="00C90C8F" w:rsidRPr="00774E62" w14:paraId="7A63FC18" w14:textId="77777777" w:rsidTr="00746198">
        <w:tc>
          <w:tcPr>
            <w:tcW w:w="5240" w:type="dxa"/>
          </w:tcPr>
          <w:p w14:paraId="46BB05B9" w14:textId="77777777" w:rsidR="00C90C8F" w:rsidRPr="00774E62" w:rsidRDefault="00C90C8F" w:rsidP="00746198">
            <w:pPr>
              <w:spacing w:line="360" w:lineRule="auto"/>
              <w:rPr>
                <w:rFonts w:cs="Times New Roman"/>
                <w:sz w:val="20"/>
                <w:szCs w:val="20"/>
              </w:rPr>
            </w:pPr>
            <w:r w:rsidRPr="00774E62">
              <w:rPr>
                <w:sz w:val="20"/>
                <w:szCs w:val="20"/>
              </w:rPr>
              <w:t>rbc_5cal_1999-12-31_2025-09-30_dd (any lag, any leverage)</w:t>
            </w:r>
          </w:p>
        </w:tc>
        <w:tc>
          <w:tcPr>
            <w:tcW w:w="1843" w:type="dxa"/>
          </w:tcPr>
          <w:p w14:paraId="0FD769AB" w14:textId="77777777" w:rsidR="00C90C8F" w:rsidRPr="00774E62" w:rsidRDefault="00C90C8F" w:rsidP="00746198">
            <w:pPr>
              <w:spacing w:line="360" w:lineRule="auto"/>
              <w:rPr>
                <w:rFonts w:cs="Times New Roman"/>
                <w:sz w:val="20"/>
                <w:szCs w:val="20"/>
              </w:rPr>
            </w:pPr>
            <w:r w:rsidRPr="00774E62">
              <w:rPr>
                <w:sz w:val="20"/>
                <w:szCs w:val="20"/>
              </w:rPr>
              <w:t>37</w:t>
            </w:r>
          </w:p>
        </w:tc>
        <w:tc>
          <w:tcPr>
            <w:tcW w:w="1979" w:type="dxa"/>
          </w:tcPr>
          <w:p w14:paraId="55FD8855" w14:textId="77777777" w:rsidR="00C90C8F" w:rsidRPr="00774E62" w:rsidRDefault="00C90C8F" w:rsidP="00746198">
            <w:pPr>
              <w:spacing w:line="360" w:lineRule="auto"/>
              <w:rPr>
                <w:rFonts w:cs="Times New Roman"/>
                <w:sz w:val="20"/>
                <w:szCs w:val="20"/>
              </w:rPr>
            </w:pPr>
            <w:r w:rsidRPr="00774E62">
              <w:rPr>
                <w:sz w:val="20"/>
                <w:szCs w:val="20"/>
              </w:rPr>
              <w:t>0.57</w:t>
            </w:r>
          </w:p>
        </w:tc>
      </w:tr>
      <w:tr w:rsidR="00C90C8F" w:rsidRPr="00774E62" w14:paraId="40BC42E5" w14:textId="77777777" w:rsidTr="00746198">
        <w:tc>
          <w:tcPr>
            <w:tcW w:w="5240" w:type="dxa"/>
          </w:tcPr>
          <w:p w14:paraId="68CB0F0A" w14:textId="77777777" w:rsidR="00C90C8F" w:rsidRPr="00774E62" w:rsidRDefault="00C90C8F" w:rsidP="00746198">
            <w:pPr>
              <w:spacing w:line="360" w:lineRule="auto"/>
              <w:rPr>
                <w:rFonts w:cs="Times New Roman"/>
                <w:sz w:val="20"/>
                <w:szCs w:val="20"/>
              </w:rPr>
            </w:pPr>
            <w:r w:rsidRPr="00774E62">
              <w:rPr>
                <w:sz w:val="20"/>
                <w:szCs w:val="20"/>
              </w:rPr>
              <w:t>rbc_10cal_1999-12-31_2025-09-30_dd (any lag, any leverage)</w:t>
            </w:r>
          </w:p>
        </w:tc>
        <w:tc>
          <w:tcPr>
            <w:tcW w:w="1843" w:type="dxa"/>
          </w:tcPr>
          <w:p w14:paraId="510CE93E" w14:textId="77777777" w:rsidR="00C90C8F" w:rsidRPr="00774E62" w:rsidRDefault="00C90C8F" w:rsidP="00746198">
            <w:pPr>
              <w:spacing w:line="360" w:lineRule="auto"/>
              <w:rPr>
                <w:rFonts w:cs="Times New Roman"/>
                <w:sz w:val="20"/>
                <w:szCs w:val="20"/>
              </w:rPr>
            </w:pPr>
            <w:r w:rsidRPr="00774E62">
              <w:rPr>
                <w:sz w:val="20"/>
                <w:szCs w:val="20"/>
              </w:rPr>
              <w:t>32</w:t>
            </w:r>
          </w:p>
        </w:tc>
        <w:tc>
          <w:tcPr>
            <w:tcW w:w="1979" w:type="dxa"/>
          </w:tcPr>
          <w:p w14:paraId="775CDDF7" w14:textId="77777777" w:rsidR="00C90C8F" w:rsidRPr="00774E62" w:rsidRDefault="00C90C8F" w:rsidP="00746198">
            <w:pPr>
              <w:spacing w:line="360" w:lineRule="auto"/>
              <w:rPr>
                <w:rFonts w:cs="Times New Roman"/>
                <w:sz w:val="20"/>
                <w:szCs w:val="20"/>
              </w:rPr>
            </w:pPr>
            <w:r w:rsidRPr="00774E62">
              <w:rPr>
                <w:sz w:val="20"/>
                <w:szCs w:val="20"/>
              </w:rPr>
              <w:t>0.49</w:t>
            </w:r>
          </w:p>
        </w:tc>
      </w:tr>
      <w:tr w:rsidR="00C90C8F" w:rsidRPr="00774E62" w14:paraId="457EDB94" w14:textId="77777777" w:rsidTr="00746198">
        <w:tc>
          <w:tcPr>
            <w:tcW w:w="5240" w:type="dxa"/>
          </w:tcPr>
          <w:p w14:paraId="115F0FE7" w14:textId="77777777" w:rsidR="00C90C8F" w:rsidRPr="00774E62" w:rsidRDefault="00C90C8F" w:rsidP="00746198">
            <w:pPr>
              <w:spacing w:line="360" w:lineRule="auto"/>
              <w:rPr>
                <w:rFonts w:cs="Times New Roman"/>
                <w:sz w:val="20"/>
                <w:szCs w:val="20"/>
              </w:rPr>
            </w:pPr>
            <w:r w:rsidRPr="00774E62">
              <w:rPr>
                <w:sz w:val="20"/>
                <w:szCs w:val="20"/>
              </w:rPr>
              <w:t>rbc_5cal_1999-12-31_2025-09-30 (any lag, any leverage)</w:t>
            </w:r>
          </w:p>
        </w:tc>
        <w:tc>
          <w:tcPr>
            <w:tcW w:w="1843" w:type="dxa"/>
          </w:tcPr>
          <w:p w14:paraId="06F1DA0D" w14:textId="77777777" w:rsidR="00C90C8F" w:rsidRPr="00774E62" w:rsidRDefault="00C90C8F" w:rsidP="00746198">
            <w:pPr>
              <w:spacing w:line="360" w:lineRule="auto"/>
              <w:rPr>
                <w:rFonts w:cs="Times New Roman"/>
                <w:sz w:val="20"/>
                <w:szCs w:val="20"/>
              </w:rPr>
            </w:pPr>
            <w:r w:rsidRPr="00774E62">
              <w:rPr>
                <w:sz w:val="20"/>
                <w:szCs w:val="20"/>
              </w:rPr>
              <w:t>25</w:t>
            </w:r>
          </w:p>
        </w:tc>
        <w:tc>
          <w:tcPr>
            <w:tcW w:w="1979" w:type="dxa"/>
          </w:tcPr>
          <w:p w14:paraId="0746E2FE" w14:textId="77777777" w:rsidR="00C90C8F" w:rsidRPr="00774E62" w:rsidRDefault="00C90C8F" w:rsidP="00746198">
            <w:pPr>
              <w:spacing w:line="360" w:lineRule="auto"/>
              <w:rPr>
                <w:rFonts w:cs="Times New Roman"/>
                <w:sz w:val="20"/>
                <w:szCs w:val="20"/>
              </w:rPr>
            </w:pPr>
            <w:r w:rsidRPr="00774E62">
              <w:rPr>
                <w:sz w:val="20"/>
                <w:szCs w:val="20"/>
              </w:rPr>
              <w:t>0.38</w:t>
            </w:r>
          </w:p>
        </w:tc>
      </w:tr>
      <w:tr w:rsidR="00C90C8F" w:rsidRPr="00774E62" w14:paraId="3FE732BF" w14:textId="77777777" w:rsidTr="00746198">
        <w:tc>
          <w:tcPr>
            <w:tcW w:w="5240" w:type="dxa"/>
          </w:tcPr>
          <w:p w14:paraId="2EBA842C" w14:textId="77777777" w:rsidR="00C90C8F" w:rsidRPr="00774E62" w:rsidRDefault="00C90C8F" w:rsidP="00746198">
            <w:pPr>
              <w:spacing w:line="360" w:lineRule="auto"/>
              <w:rPr>
                <w:rFonts w:cs="Times New Roman"/>
                <w:sz w:val="20"/>
                <w:szCs w:val="20"/>
              </w:rPr>
            </w:pPr>
            <w:r w:rsidRPr="00774E62">
              <w:rPr>
                <w:sz w:val="20"/>
                <w:szCs w:val="20"/>
              </w:rPr>
              <w:t>rbc_10cal_1999-12-31_2025-09-30 (any lag, any leverage)</w:t>
            </w:r>
          </w:p>
        </w:tc>
        <w:tc>
          <w:tcPr>
            <w:tcW w:w="1843" w:type="dxa"/>
          </w:tcPr>
          <w:p w14:paraId="446D69CB" w14:textId="77777777" w:rsidR="00C90C8F" w:rsidRPr="00774E62" w:rsidRDefault="00C90C8F" w:rsidP="00746198">
            <w:pPr>
              <w:spacing w:line="360" w:lineRule="auto"/>
              <w:rPr>
                <w:rFonts w:cs="Times New Roman"/>
                <w:sz w:val="20"/>
                <w:szCs w:val="20"/>
              </w:rPr>
            </w:pPr>
            <w:r w:rsidRPr="00774E62">
              <w:rPr>
                <w:sz w:val="20"/>
                <w:szCs w:val="20"/>
              </w:rPr>
              <w:t>23</w:t>
            </w:r>
          </w:p>
        </w:tc>
        <w:tc>
          <w:tcPr>
            <w:tcW w:w="1979" w:type="dxa"/>
          </w:tcPr>
          <w:p w14:paraId="34807A79" w14:textId="77777777" w:rsidR="00C90C8F" w:rsidRPr="00774E62" w:rsidRDefault="00C90C8F" w:rsidP="00746198">
            <w:pPr>
              <w:spacing w:line="360" w:lineRule="auto"/>
              <w:rPr>
                <w:rFonts w:cs="Times New Roman"/>
                <w:sz w:val="20"/>
                <w:szCs w:val="20"/>
              </w:rPr>
            </w:pPr>
            <w:r w:rsidRPr="00774E62">
              <w:rPr>
                <w:sz w:val="20"/>
                <w:szCs w:val="20"/>
              </w:rPr>
              <w:t>0.35</w:t>
            </w:r>
          </w:p>
        </w:tc>
      </w:tr>
    </w:tbl>
    <w:p w14:paraId="6BCE1AA3" w14:textId="77777777" w:rsidR="00C90C8F" w:rsidRDefault="00C90C8F" w:rsidP="007824AD">
      <w:pPr>
        <w:spacing w:line="360" w:lineRule="auto"/>
        <w:ind w:firstLine="567"/>
        <w:rPr>
          <w:rFonts w:cs="Times New Roman"/>
        </w:rPr>
      </w:pPr>
    </w:p>
    <w:p w14:paraId="69E493A5" w14:textId="77777777" w:rsidR="00C90C8F" w:rsidRDefault="00C90C8F" w:rsidP="00C90C8F">
      <w:pPr>
        <w:spacing w:line="360" w:lineRule="auto"/>
        <w:ind w:firstLine="567"/>
        <w:rPr>
          <w:rFonts w:cs="Times New Roman"/>
        </w:rPr>
      </w:pPr>
      <w:r>
        <w:rPr>
          <w:rFonts w:cs="Times New Roman"/>
        </w:rPr>
        <w:lastRenderedPageBreak/>
        <w:t>Buy-and-hold strategy results assume a similar trading cost profile, as the long position remains once initiated. Therefore, there is no need to distinguish between gross and net performance for the benchmark strategy.</w:t>
      </w:r>
    </w:p>
    <w:p w14:paraId="34B68F6D" w14:textId="2392AB78" w:rsidR="00E8120E" w:rsidRDefault="00C90C8F" w:rsidP="00C90C8F">
      <w:pPr>
        <w:spacing w:line="360" w:lineRule="auto"/>
        <w:ind w:firstLine="567"/>
        <w:rPr>
          <w:rFonts w:cs="Times New Roman"/>
        </w:rPr>
      </w:pPr>
      <w:r>
        <w:rPr>
          <w:rFonts w:cs="Times New Roman"/>
        </w:rPr>
        <w:t xml:space="preserve">The low trading frequency </w:t>
      </w:r>
      <w:r w:rsidR="00774E62">
        <w:rPr>
          <w:rFonts w:cs="Times New Roman"/>
        </w:rPr>
        <w:t xml:space="preserve">is a key advantage of the DSGE strategy framework and it reinforces the view that the framework is capable of </w:t>
      </w:r>
      <w:r>
        <w:rPr>
          <w:rFonts w:cs="Times New Roman"/>
        </w:rPr>
        <w:t xml:space="preserve">sustaining a net </w:t>
      </w:r>
      <w:r w:rsidR="00774E62">
        <w:rPr>
          <w:rFonts w:cs="Times New Roman"/>
        </w:rPr>
        <w:t>profit over the long-run.</w:t>
      </w:r>
    </w:p>
    <w:p w14:paraId="55D60D01" w14:textId="77777777" w:rsidR="00C90C8F" w:rsidRDefault="00242F0C" w:rsidP="00C90C8F">
      <w:pPr>
        <w:keepNext/>
        <w:spacing w:line="360" w:lineRule="auto"/>
      </w:pPr>
      <w:r>
        <w:rPr>
          <w:noProof/>
        </w:rPr>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5D536CBF" w14:textId="269535CA" w:rsidR="00207646" w:rsidRDefault="00C90C8F" w:rsidP="00C90C8F">
      <w:pPr>
        <w:pStyle w:val="Caption"/>
      </w:pPr>
      <w:bookmarkStart w:id="58" w:name="_Ref235572611"/>
      <w:r>
        <w:t xml:space="preserve">Figure </w:t>
      </w:r>
      <w:fldSimple w:instr=" SEQ Figure \* ARABIC ">
        <w:r w:rsidR="00960E99">
          <w:rPr>
            <w:noProof/>
          </w:rPr>
          <w:t>6</w:t>
        </w:r>
      </w:fldSimple>
      <w:r>
        <w:t xml:space="preserve">: </w:t>
      </w:r>
      <w:proofErr w:type="spellStart"/>
      <w:r w:rsidRPr="00C90C8F">
        <w:t>PnL</w:t>
      </w:r>
      <w:proofErr w:type="spellEnd"/>
      <w:r w:rsidRPr="00C90C8F">
        <w:t xml:space="preserve"> </w:t>
      </w:r>
      <w:r w:rsidR="00EE417A">
        <w:t xml:space="preserve">and positions </w:t>
      </w:r>
      <w:r w:rsidRPr="00C90C8F">
        <w:t>for mean-reversion rbc_10cal_1999-12-31_2025-09-30_30lag</w:t>
      </w:r>
      <w:bookmarkEnd w:id="58"/>
    </w:p>
    <w:p w14:paraId="7F239305" w14:textId="52E54696" w:rsidR="00E8120E" w:rsidRPr="00BB5EF0" w:rsidRDefault="00E8120E" w:rsidP="00E8120E">
      <w:pPr>
        <w:pStyle w:val="Heading2"/>
        <w:spacing w:line="360" w:lineRule="auto"/>
        <w:rPr>
          <w:rFonts w:cs="Times New Roman"/>
        </w:rPr>
      </w:pPr>
      <w:bookmarkStart w:id="59" w:name="_Ref232342318"/>
      <w:bookmarkStart w:id="60" w:name="_Ref232356595"/>
      <w:bookmarkStart w:id="61" w:name="_Ref232358409"/>
      <w:bookmarkStart w:id="62" w:name="_Toc235832883"/>
      <w:r>
        <w:rPr>
          <w:rFonts w:cs="Times New Roman"/>
        </w:rPr>
        <w:t>5</w:t>
      </w:r>
      <w:r w:rsidRPr="00BB5EF0">
        <w:rPr>
          <w:rFonts w:cs="Times New Roman"/>
        </w:rPr>
        <w:t>.</w:t>
      </w:r>
      <w:r w:rsidR="00664A01">
        <w:rPr>
          <w:rFonts w:cs="Times New Roman"/>
        </w:rPr>
        <w:t>2</w:t>
      </w:r>
      <w:r>
        <w:rPr>
          <w:rFonts w:cs="Times New Roman"/>
        </w:rPr>
        <w:t>.</w:t>
      </w:r>
      <w:r w:rsidRPr="00BB5EF0">
        <w:rPr>
          <w:rFonts w:cs="Times New Roman"/>
        </w:rPr>
        <w:t xml:space="preserve"> </w:t>
      </w:r>
      <w:r w:rsidR="00664A01">
        <w:rPr>
          <w:rFonts w:cs="Times New Roman"/>
        </w:rPr>
        <w:t>Horizon</w:t>
      </w:r>
      <w:bookmarkEnd w:id="59"/>
      <w:bookmarkEnd w:id="60"/>
      <w:bookmarkEnd w:id="61"/>
      <w:bookmarkEnd w:id="62"/>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0607E69F" w:rsidR="00FC6CB3" w:rsidRDefault="00FC6CB3" w:rsidP="00E8120E">
      <w:pPr>
        <w:spacing w:line="360" w:lineRule="auto"/>
        <w:ind w:firstLine="567"/>
        <w:rPr>
          <w:rFonts w:cs="Times New Roman"/>
        </w:rPr>
      </w:pPr>
      <w:r>
        <w:rPr>
          <w:rFonts w:cs="Times New Roman"/>
        </w:rPr>
        <w:t>Among the strategies that did not employ leverage, the most successful one for the S&amp;P500 asset across the full horizon was the mean-reversion one with the RBC model</w:t>
      </w:r>
      <w:r w:rsidR="00ED7D45">
        <w:rPr>
          <w:rFonts w:cs="Times New Roman"/>
        </w:rPr>
        <w:t xml:space="preserve">, </w:t>
      </w:r>
      <w:r>
        <w:rPr>
          <w:rFonts w:cs="Times New Roman"/>
        </w:rPr>
        <w:t xml:space="preserve">AR functions trained over 10 years and a signal lag of 30 business days. It produced net </w:t>
      </w:r>
      <w:proofErr w:type="spellStart"/>
      <w:r>
        <w:rPr>
          <w:rFonts w:cs="Times New Roman"/>
        </w:rPr>
        <w:t>PnL</w:t>
      </w:r>
      <w:proofErr w:type="spellEnd"/>
      <w:r>
        <w:rPr>
          <w:rFonts w:cs="Times New Roman"/>
        </w:rPr>
        <w:t xml:space="preserve"> of 1.16 and net SR of 0.23.</w:t>
      </w:r>
      <w:r w:rsidR="00164609">
        <w:rPr>
          <w:rFonts w:cs="Times New Roman"/>
        </w:rPr>
        <w:t xml:space="preserve"> Its comparison with the strategies parametrised the same way except for horizon is shown in </w:t>
      </w:r>
      <w:r w:rsidR="00004DBF">
        <w:rPr>
          <w:rFonts w:cs="Times New Roman"/>
        </w:rPr>
        <w:fldChar w:fldCharType="begin"/>
      </w:r>
      <w:r w:rsidR="00004DBF">
        <w:rPr>
          <w:rFonts w:cs="Times New Roman"/>
        </w:rPr>
        <w:instrText xml:space="preserve"> REF _Ref232275706 \h </w:instrText>
      </w:r>
      <w:r w:rsidR="00004DBF">
        <w:rPr>
          <w:rFonts w:cs="Times New Roman"/>
        </w:rPr>
      </w:r>
      <w:r w:rsidR="00004DBF">
        <w:rPr>
          <w:rFonts w:cs="Times New Roman"/>
        </w:rPr>
        <w:fldChar w:fldCharType="separate"/>
      </w:r>
      <w:r w:rsidR="00004DBF">
        <w:t xml:space="preserve">Table </w:t>
      </w:r>
      <w:r w:rsidR="00004DBF">
        <w:rPr>
          <w:noProof/>
        </w:rPr>
        <w:t>5</w:t>
      </w:r>
      <w:r w:rsidR="00004DBF">
        <w:rPr>
          <w:rFonts w:cs="Times New Roman"/>
        </w:rPr>
        <w:fldChar w:fldCharType="end"/>
      </w:r>
      <w:r w:rsidR="00004DBF">
        <w:rPr>
          <w:rFonts w:cs="Times New Roman"/>
        </w:rPr>
        <w:t xml:space="preserve"> and</w:t>
      </w:r>
      <w:r w:rsidR="00960E99">
        <w:rPr>
          <w:rFonts w:cs="Times New Roman"/>
        </w:rPr>
        <w:t xml:space="preserve"> </w:t>
      </w:r>
      <w:r w:rsidR="00960E99">
        <w:rPr>
          <w:rFonts w:cs="Times New Roman"/>
        </w:rPr>
        <w:fldChar w:fldCharType="begin"/>
      </w:r>
      <w:r w:rsidR="00960E99">
        <w:rPr>
          <w:rFonts w:cs="Times New Roman"/>
        </w:rPr>
        <w:instrText xml:space="preserve"> REF _Ref235572693 \h </w:instrText>
      </w:r>
      <w:r w:rsidR="00960E99">
        <w:rPr>
          <w:rFonts w:cs="Times New Roman"/>
        </w:rPr>
      </w:r>
      <w:r w:rsidR="00960E99">
        <w:rPr>
          <w:rFonts w:cs="Times New Roman"/>
        </w:rPr>
        <w:fldChar w:fldCharType="separate"/>
      </w:r>
      <w:r w:rsidR="00960E99">
        <w:t xml:space="preserve">Figure </w:t>
      </w:r>
      <w:r w:rsidR="00960E99">
        <w:rPr>
          <w:noProof/>
        </w:rPr>
        <w:t>7</w:t>
      </w:r>
      <w:r w:rsidR="00960E99">
        <w:rPr>
          <w:rFonts w:cs="Times New Roman"/>
        </w:rPr>
        <w:fldChar w:fldCharType="end"/>
      </w:r>
      <w:r w:rsidR="00164609">
        <w:rPr>
          <w:rFonts w:cs="Times New Roman"/>
        </w:rPr>
        <w:t>.</w:t>
      </w:r>
      <w:r w:rsidR="006A2CBF">
        <w:rPr>
          <w:rFonts w:cs="Times New Roman"/>
        </w:rPr>
        <w:t xml:space="preserve"> The strategy peaks at 0.81 net SR in 12/2009-12/2019 and experiences a trough of -0.67 net SR in 12/2007-12/2009.</w:t>
      </w:r>
    </w:p>
    <w:p w14:paraId="78D4039E" w14:textId="085D84A8" w:rsidR="00004DBF" w:rsidRDefault="00004DBF" w:rsidP="00004DBF">
      <w:pPr>
        <w:pStyle w:val="Caption"/>
        <w:keepNext/>
      </w:pPr>
      <w:bookmarkStart w:id="63" w:name="_Ref232275706"/>
      <w:r>
        <w:t xml:space="preserve">Table </w:t>
      </w:r>
      <w:fldSimple w:instr=" SEQ Table \* ARABIC ">
        <w:r w:rsidR="00646A21">
          <w:rPr>
            <w:noProof/>
          </w:rPr>
          <w:t>5</w:t>
        </w:r>
      </w:fldSimple>
      <w:r>
        <w:t>: Strategy comparison across horizons for S&amp;P</w:t>
      </w:r>
      <w:r w:rsidR="00E30419">
        <w:t xml:space="preserve"> </w:t>
      </w:r>
      <w:r>
        <w:t>500</w:t>
      </w:r>
      <w:bookmarkEnd w:id="63"/>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6A2CBF" w:rsidRPr="00004DBF" w14:paraId="2C5BB3DA" w14:textId="77777777" w:rsidTr="006A2CBF">
        <w:trPr>
          <w:trHeight w:val="285"/>
        </w:trPr>
        <w:tc>
          <w:tcPr>
            <w:tcW w:w="761" w:type="dxa"/>
            <w:noWrap/>
            <w:vAlign w:val="bottom"/>
          </w:tcPr>
          <w:p w14:paraId="0999F038" w14:textId="5683E3C4"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Net SR</w:t>
            </w:r>
          </w:p>
        </w:tc>
      </w:tr>
      <w:tr w:rsidR="006A2CBF" w:rsidRPr="00E8120E" w14:paraId="38DA8C0A" w14:textId="77777777" w:rsidTr="006A2CBF">
        <w:trPr>
          <w:trHeight w:val="285"/>
        </w:trPr>
        <w:tc>
          <w:tcPr>
            <w:tcW w:w="761" w:type="dxa"/>
            <w:noWrap/>
            <w:vAlign w:val="bottom"/>
          </w:tcPr>
          <w:p w14:paraId="550F8A3C" w14:textId="3E719DC6"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6A2CBF" w:rsidRPr="00004DBF" w:rsidRDefault="006A2C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6A2CBF" w:rsidRPr="00004DBF" w:rsidRDefault="006A2CBF" w:rsidP="00004DBF">
            <w:pPr>
              <w:spacing w:line="360" w:lineRule="auto"/>
              <w:rPr>
                <w:rFonts w:cs="Times New Roman"/>
                <w:sz w:val="20"/>
                <w:szCs w:val="20"/>
              </w:rPr>
            </w:pPr>
            <w:r w:rsidRPr="00004DBF">
              <w:rPr>
                <w:rFonts w:cs="Times New Roman"/>
                <w:color w:val="000000"/>
                <w:sz w:val="20"/>
                <w:szCs w:val="20"/>
              </w:rPr>
              <w:t>0.19</w:t>
            </w:r>
          </w:p>
        </w:tc>
      </w:tr>
      <w:tr w:rsidR="006A2CBF" w:rsidRPr="00E8120E" w14:paraId="6A766C58" w14:textId="77777777" w:rsidTr="006A2CBF">
        <w:trPr>
          <w:trHeight w:val="285"/>
        </w:trPr>
        <w:tc>
          <w:tcPr>
            <w:tcW w:w="761" w:type="dxa"/>
            <w:noWrap/>
            <w:vAlign w:val="bottom"/>
          </w:tcPr>
          <w:p w14:paraId="333B2164" w14:textId="725ACD4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6A2CBF" w:rsidRPr="00004DBF" w:rsidRDefault="006A2C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6A2CBF" w:rsidRPr="00004DBF" w:rsidRDefault="006A2C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6A2CBF" w:rsidRPr="00004DBF" w:rsidRDefault="006A2CBF" w:rsidP="00004DBF">
            <w:pPr>
              <w:spacing w:line="360" w:lineRule="auto"/>
              <w:rPr>
                <w:rFonts w:cs="Times New Roman"/>
                <w:sz w:val="20"/>
                <w:szCs w:val="20"/>
              </w:rPr>
            </w:pPr>
            <w:r w:rsidRPr="00004DBF">
              <w:rPr>
                <w:rFonts w:cs="Times New Roman"/>
                <w:color w:val="000000"/>
                <w:sz w:val="20"/>
                <w:szCs w:val="20"/>
              </w:rPr>
              <w:t>-0.67</w:t>
            </w:r>
          </w:p>
        </w:tc>
      </w:tr>
      <w:tr w:rsidR="006A2CBF" w:rsidRPr="00E8120E" w14:paraId="60BC19A3" w14:textId="77777777" w:rsidTr="006A2CBF">
        <w:trPr>
          <w:trHeight w:val="285"/>
        </w:trPr>
        <w:tc>
          <w:tcPr>
            <w:tcW w:w="761" w:type="dxa"/>
            <w:noWrap/>
            <w:vAlign w:val="bottom"/>
          </w:tcPr>
          <w:p w14:paraId="5C27644D" w14:textId="6C039B40" w:rsidR="006A2CBF" w:rsidRPr="00004DBF" w:rsidRDefault="006A2CBF" w:rsidP="00004DBF">
            <w:pPr>
              <w:spacing w:line="360" w:lineRule="auto"/>
              <w:rPr>
                <w:rFonts w:cs="Times New Roman"/>
                <w:sz w:val="20"/>
                <w:szCs w:val="20"/>
              </w:rPr>
            </w:pPr>
            <w:r w:rsidRPr="00004DBF">
              <w:rPr>
                <w:rFonts w:cs="Times New Roman"/>
                <w:color w:val="000000"/>
                <w:sz w:val="20"/>
                <w:szCs w:val="20"/>
              </w:rPr>
              <w:lastRenderedPageBreak/>
              <w:t>RBC</w:t>
            </w:r>
          </w:p>
        </w:tc>
        <w:tc>
          <w:tcPr>
            <w:tcW w:w="828" w:type="dxa"/>
            <w:noWrap/>
            <w:vAlign w:val="bottom"/>
          </w:tcPr>
          <w:p w14:paraId="6E3FD33C" w14:textId="66D9064D"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6A2CBF" w:rsidRPr="00004DBF" w:rsidRDefault="006A2C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6A2CBF" w:rsidRPr="00004DBF" w:rsidRDefault="006A2C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6A2CBF" w:rsidRPr="00004DBF" w:rsidRDefault="006A2CBF" w:rsidP="00004DBF">
            <w:pPr>
              <w:spacing w:line="360" w:lineRule="auto"/>
              <w:rPr>
                <w:rFonts w:cs="Times New Roman"/>
                <w:sz w:val="20"/>
                <w:szCs w:val="20"/>
              </w:rPr>
            </w:pPr>
            <w:r w:rsidRPr="00004DBF">
              <w:rPr>
                <w:rFonts w:cs="Times New Roman"/>
                <w:color w:val="000000"/>
                <w:sz w:val="20"/>
                <w:szCs w:val="20"/>
              </w:rPr>
              <w:t>0.81</w:t>
            </w:r>
          </w:p>
        </w:tc>
      </w:tr>
      <w:tr w:rsidR="006A2CBF" w:rsidRPr="00E8120E" w14:paraId="01EB9DAB" w14:textId="77777777" w:rsidTr="006A2CBF">
        <w:trPr>
          <w:trHeight w:val="285"/>
        </w:trPr>
        <w:tc>
          <w:tcPr>
            <w:tcW w:w="761" w:type="dxa"/>
            <w:noWrap/>
            <w:vAlign w:val="bottom"/>
          </w:tcPr>
          <w:p w14:paraId="2B307DD9" w14:textId="5C9742A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58BC6E" w14:textId="53A2AE31"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6A2CBF" w:rsidRPr="00004DBF" w:rsidRDefault="006A2C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6A2CBF" w:rsidRPr="00004DBF" w:rsidRDefault="006A2C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6A2CBF" w:rsidRPr="00004DBF" w:rsidRDefault="006A2CBF" w:rsidP="00004DBF">
            <w:pPr>
              <w:spacing w:line="360" w:lineRule="auto"/>
              <w:rPr>
                <w:rFonts w:cs="Times New Roman"/>
                <w:sz w:val="20"/>
                <w:szCs w:val="20"/>
              </w:rPr>
            </w:pPr>
            <w:r w:rsidRPr="00004DBF">
              <w:rPr>
                <w:rFonts w:cs="Times New Roman"/>
                <w:color w:val="000000"/>
                <w:sz w:val="20"/>
                <w:szCs w:val="20"/>
              </w:rPr>
              <w:t>-0.25</w:t>
            </w:r>
          </w:p>
        </w:tc>
      </w:tr>
      <w:tr w:rsidR="006A2CBF" w:rsidRPr="00E8120E" w14:paraId="19F156B2" w14:textId="77777777" w:rsidTr="006A2CBF">
        <w:trPr>
          <w:trHeight w:val="285"/>
        </w:trPr>
        <w:tc>
          <w:tcPr>
            <w:tcW w:w="761" w:type="dxa"/>
            <w:noWrap/>
            <w:vAlign w:val="bottom"/>
          </w:tcPr>
          <w:p w14:paraId="470C64FD" w14:textId="0BB4315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418B1CC6" w14:textId="2B1FBFBE"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6A2CBF" w:rsidRPr="00004DBF" w:rsidRDefault="006A2C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6A2CBF" w:rsidRPr="00004DBF" w:rsidRDefault="006A2C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6A2CBF" w:rsidRPr="00004DBF" w:rsidRDefault="006A2CBF" w:rsidP="00004DBF">
            <w:pPr>
              <w:spacing w:line="360" w:lineRule="auto"/>
              <w:rPr>
                <w:rFonts w:cs="Times New Roman"/>
                <w:sz w:val="20"/>
                <w:szCs w:val="20"/>
              </w:rPr>
            </w:pPr>
            <w:r w:rsidRPr="00004DBF">
              <w:rPr>
                <w:rFonts w:cs="Times New Roman"/>
                <w:color w:val="000000"/>
                <w:sz w:val="20"/>
                <w:szCs w:val="20"/>
              </w:rPr>
              <w:t>0.76</w:t>
            </w:r>
          </w:p>
        </w:tc>
      </w:tr>
      <w:tr w:rsidR="006A2CBF" w:rsidRPr="00E8120E" w14:paraId="32289A54" w14:textId="77777777" w:rsidTr="006A2CBF">
        <w:trPr>
          <w:trHeight w:val="285"/>
        </w:trPr>
        <w:tc>
          <w:tcPr>
            <w:tcW w:w="761" w:type="dxa"/>
            <w:shd w:val="clear" w:color="auto" w:fill="DAE9F7" w:themeFill="text2" w:themeFillTint="1A"/>
            <w:noWrap/>
            <w:vAlign w:val="bottom"/>
          </w:tcPr>
          <w:p w14:paraId="5A97A16F" w14:textId="4C17086E"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6A2CBF" w:rsidRPr="00004DBF" w:rsidRDefault="006A2C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6A2CBF" w:rsidRPr="00004DBF" w:rsidRDefault="006A2CBF" w:rsidP="00004DBF">
            <w:pPr>
              <w:spacing w:line="360" w:lineRule="auto"/>
              <w:rPr>
                <w:rFonts w:cs="Times New Roman"/>
                <w:sz w:val="20"/>
                <w:szCs w:val="20"/>
              </w:rPr>
            </w:pPr>
            <w:r w:rsidRPr="00004DBF">
              <w:rPr>
                <w:rFonts w:cs="Times New Roman"/>
                <w:color w:val="000000"/>
                <w:sz w:val="20"/>
                <w:szCs w:val="20"/>
              </w:rPr>
              <w:t>0.23</w:t>
            </w:r>
          </w:p>
        </w:tc>
      </w:tr>
    </w:tbl>
    <w:p w14:paraId="19A07963" w14:textId="77777777" w:rsidR="001354F2" w:rsidRDefault="001354F2" w:rsidP="00E8120E">
      <w:pPr>
        <w:spacing w:line="360" w:lineRule="auto"/>
        <w:ind w:firstLine="567"/>
        <w:rPr>
          <w:rFonts w:cs="Times New Roman"/>
        </w:rPr>
      </w:pPr>
    </w:p>
    <w:p w14:paraId="5CEC41C5" w14:textId="77777777" w:rsidR="00960E99" w:rsidRDefault="00004DBF" w:rsidP="00960E99">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777C5E87" w14:textId="6C24F32E" w:rsidR="00004DBF" w:rsidRDefault="00960E99" w:rsidP="00960E99">
      <w:pPr>
        <w:pStyle w:val="Caption"/>
      </w:pPr>
      <w:bookmarkStart w:id="64" w:name="_Ref235572693"/>
      <w:r>
        <w:t xml:space="preserve">Figure </w:t>
      </w:r>
      <w:fldSimple w:instr=" SEQ Figure \* ARABIC ">
        <w:r>
          <w:rPr>
            <w:noProof/>
          </w:rPr>
          <w:t>7</w:t>
        </w:r>
      </w:fldSimple>
      <w:r>
        <w:t xml:space="preserve">: </w:t>
      </w:r>
      <w:r w:rsidRPr="00960E99">
        <w:t>Strategy comparison across horizons for S&amp;P 500</w:t>
      </w:r>
      <w:bookmarkEnd w:id="64"/>
    </w:p>
    <w:p w14:paraId="6A21A2B6" w14:textId="589EAC81" w:rsidR="001354F2" w:rsidRDefault="00C5776C" w:rsidP="00E8120E">
      <w:pPr>
        <w:spacing w:line="360" w:lineRule="auto"/>
        <w:ind w:firstLine="567"/>
        <w:rPr>
          <w:rFonts w:cs="Times New Roman"/>
        </w:rPr>
      </w:pPr>
      <w:r>
        <w:rPr>
          <w:rFonts w:cs="Times New Roman"/>
        </w:rPr>
        <w:t xml:space="preserve">Despite overall Sharpe ratios not indicating </w:t>
      </w:r>
      <w:r w:rsidR="00ED7D45">
        <w:rPr>
          <w:rFonts w:cs="Times New Roman"/>
        </w:rPr>
        <w:t xml:space="preserve">market-beating </w:t>
      </w:r>
      <w:r>
        <w:rPr>
          <w:rFonts w:cs="Times New Roman"/>
        </w:rPr>
        <w:t>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 xml:space="preserve">loses money in the early 2020s when it intuitively goes short into an economic downturn driven by the Covid pandemic. The stock market had quickly reacted positively following interest rate decreases and a technology firm-driven rally, thus it </w:t>
      </w:r>
      <w:r w:rsidR="00DE2C3C">
        <w:rPr>
          <w:rFonts w:cs="Times New Roman"/>
        </w:rPr>
        <w:t xml:space="preserve">can </w:t>
      </w:r>
      <w:r w:rsidR="0071480D">
        <w:rPr>
          <w:rFonts w:cs="Times New Roman"/>
        </w:rPr>
        <w:t>be argued there existed a greater decoupling of financial markets from the real economy. The strategy variant running throughout 2008-2009 also loses ground, although this is in line with the buy-and-hold strategy.</w:t>
      </w:r>
    </w:p>
    <w:p w14:paraId="2990EA5B" w14:textId="3C775419" w:rsidR="0071480D" w:rsidRDefault="00FB7ACE" w:rsidP="00E8120E">
      <w:pPr>
        <w:spacing w:line="360" w:lineRule="auto"/>
        <w:ind w:firstLine="567"/>
        <w:rPr>
          <w:rFonts w:cs="Times New Roman"/>
        </w:rPr>
      </w:pPr>
      <w:r>
        <w:rPr>
          <w:rFonts w:cs="Times New Roman"/>
        </w:rPr>
        <w:lastRenderedPageBreak/>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be correlated and from which the signal is able to generate positive </w:t>
      </w:r>
      <w:proofErr w:type="spellStart"/>
      <w:r>
        <w:rPr>
          <w:rFonts w:cs="Times New Roman"/>
        </w:rPr>
        <w:t>PnL</w:t>
      </w:r>
      <w:proofErr w:type="spellEnd"/>
      <w:r w:rsidR="00DE2C3C">
        <w:rPr>
          <w:rFonts w:cs="Times New Roman"/>
        </w:rPr>
        <w:t xml:space="preserve"> whilst the buy-and-hold strategy does not</w:t>
      </w:r>
      <w:r>
        <w:rPr>
          <w:rFonts w:cs="Times New Roman"/>
        </w:rPr>
        <w:t>.</w:t>
      </w:r>
    </w:p>
    <w:p w14:paraId="7829B217" w14:textId="5F6CA101" w:rsidR="001354F2" w:rsidRDefault="00DA1C35" w:rsidP="00E8120E">
      <w:pPr>
        <w:spacing w:line="360" w:lineRule="auto"/>
        <w:ind w:firstLine="567"/>
        <w:rPr>
          <w:rFonts w:cs="Times New Roman"/>
        </w:rPr>
      </w:pPr>
      <w:r>
        <w:rPr>
          <w:rFonts w:cs="Times New Roman"/>
        </w:rPr>
        <w:t xml:space="preserve">For the framework to be profitable throughout all periods, it would require selecting the momentum strategy </w:t>
      </w:r>
      <w:r w:rsidR="00B53DDB">
        <w:rPr>
          <w:rFonts w:cs="Times New Roman"/>
        </w:rPr>
        <w:t>variants</w:t>
      </w:r>
      <w:r>
        <w:rPr>
          <w:rFonts w:cs="Times New Roman"/>
        </w:rPr>
        <w:t xml:space="preserve"> around the times of the Global Financial Crisis (GFC) 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E473CF" w:rsidRPr="00BB5EF0">
        <w:rPr>
          <w:rFonts w:cs="Times New Roman"/>
        </w:rPr>
        <w:t xml:space="preserve">Appendix </w:t>
      </w:r>
      <w:r w:rsidR="00E473CF">
        <w:rPr>
          <w:rFonts w:cs="Times New Roman"/>
        </w:rPr>
        <w:t>B</w:t>
      </w:r>
      <w:r w:rsidR="00E473CF" w:rsidRPr="00BB5EF0">
        <w:rPr>
          <w:rFonts w:cs="Times New Roman"/>
        </w:rPr>
        <w:t xml:space="preserve">: </w:t>
      </w:r>
      <w:r w:rsidR="00E473CF">
        <w:rPr>
          <w:rFonts w:cs="Times New Roman"/>
        </w:rPr>
        <w:t>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signals that equity markets are due to decrease further.</w:t>
      </w:r>
      <w:r w:rsidR="0030670E">
        <w:rPr>
          <w:rFonts w:cs="Times New Roman"/>
        </w:rPr>
        <w:t xml:space="preserve"> The also addresses one of the research questions: forecasts can both lead and follow realised values in generating profitable trades and this feature changes depending on the time horizon.</w:t>
      </w:r>
    </w:p>
    <w:p w14:paraId="073EB6F5" w14:textId="4109F72A" w:rsidR="005C6FB3" w:rsidRDefault="005C6FB3" w:rsidP="00E8120E">
      <w:pPr>
        <w:spacing w:line="360" w:lineRule="auto"/>
        <w:ind w:firstLine="567"/>
        <w:rPr>
          <w:rFonts w:cs="Times New Roman"/>
        </w:rPr>
      </w:pPr>
      <w:r>
        <w:rPr>
          <w:rFonts w:cs="Times New Roman"/>
        </w:rPr>
        <w:t xml:space="preserve">Setting </w:t>
      </w:r>
      <w:r w:rsidR="00DE2C3C">
        <w:rPr>
          <w:rFonts w:cs="Times New Roman"/>
        </w:rPr>
        <w:t>momentum</w:t>
      </w:r>
      <w:r>
        <w:rPr>
          <w:rFonts w:cs="Times New Roman"/>
        </w:rPr>
        <w:t xml:space="preserve"> </w:t>
      </w:r>
      <w:r w:rsidR="00517E2D">
        <w:rPr>
          <w:rFonts w:cs="Times New Roman"/>
        </w:rPr>
        <w:t>variants</w:t>
      </w:r>
      <w:r>
        <w:rPr>
          <w:rFonts w:cs="Times New Roman"/>
        </w:rPr>
        <w:t xml:space="preserve"> in place of </w:t>
      </w:r>
      <w:r w:rsidR="00DE2C3C">
        <w:rPr>
          <w:rFonts w:cs="Times New Roman"/>
        </w:rPr>
        <w:t xml:space="preserve">mean-reversion ones </w:t>
      </w:r>
      <w:r>
        <w:rPr>
          <w:rFonts w:cs="Times New Roman"/>
        </w:rPr>
        <w:t xml:space="preserve">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9F49B6">
            <w:rPr>
              <w:rFonts w:cs="Times New Roman"/>
            </w:rPr>
            <w:fldChar w:fldCharType="separate"/>
          </w:r>
          <w:r w:rsidR="006F1B8D" w:rsidRPr="006F1B8D">
            <w:rPr>
              <w:rFonts w:cs="Times New Roman"/>
              <w:noProof/>
            </w:rPr>
            <w:t>(Ang &amp; Timmermann, 2012)</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 xml:space="preserve">yet noting the constraint </w:t>
      </w:r>
      <w:r w:rsidR="005F7204">
        <w:rPr>
          <w:rFonts w:cs="Times New Roman"/>
        </w:rPr>
        <w:lastRenderedPageBreak/>
        <w:t>to identify regime changes</w:t>
      </w:r>
      <w:r w:rsidR="006A0D58">
        <w:rPr>
          <w:rFonts w:cs="Times New Roman"/>
        </w:rPr>
        <w:t>)</w:t>
      </w:r>
      <w:r>
        <w:rPr>
          <w:rFonts w:cs="Times New Roman"/>
        </w:rPr>
        <w:t xml:space="preserve">, </w:t>
      </w:r>
      <w:r w:rsidR="005F7204">
        <w:rPr>
          <w:rFonts w:cs="Times New Roman"/>
        </w:rPr>
        <w:t xml:space="preserve">it may </w:t>
      </w:r>
      <w:r>
        <w:rPr>
          <w:rFonts w:cs="Times New Roman"/>
        </w:rPr>
        <w:t>be considered a realistic alternative to buy-and-hold</w:t>
      </w:r>
      <w:r w:rsidR="0030670E">
        <w:rPr>
          <w:rFonts w:cs="Times New Roman"/>
        </w:rPr>
        <w:t xml:space="preserve"> and further makes the case for the hypothesis that there exists value in generating DSGE-based systematic trading frameworks</w:t>
      </w:r>
      <w:r>
        <w:rPr>
          <w:rFonts w:cs="Times New Roman"/>
        </w:rPr>
        <w:t>.</w:t>
      </w:r>
      <w:r w:rsidR="00E30419">
        <w:rPr>
          <w:rFonts w:cs="Times New Roman"/>
        </w:rPr>
        <w:t xml:space="preserve"> </w:t>
      </w:r>
      <w:r w:rsidR="00960E99">
        <w:rPr>
          <w:rFonts w:cs="Times New Roman"/>
        </w:rPr>
        <w:fldChar w:fldCharType="begin"/>
      </w:r>
      <w:r w:rsidR="00960E99">
        <w:rPr>
          <w:rFonts w:cs="Times New Roman"/>
        </w:rPr>
        <w:instrText xml:space="preserve"> REF _Ref235572732 \h </w:instrText>
      </w:r>
      <w:r w:rsidR="00960E99">
        <w:rPr>
          <w:rFonts w:cs="Times New Roman"/>
        </w:rPr>
      </w:r>
      <w:r w:rsidR="00960E99">
        <w:rPr>
          <w:rFonts w:cs="Times New Roman"/>
        </w:rPr>
        <w:fldChar w:fldCharType="separate"/>
      </w:r>
      <w:r w:rsidR="00960E99">
        <w:t xml:space="preserve">Figure </w:t>
      </w:r>
      <w:r w:rsidR="00960E99">
        <w:rPr>
          <w:noProof/>
        </w:rPr>
        <w:t>8</w:t>
      </w:r>
      <w:r w:rsidR="00960E99">
        <w:rPr>
          <w:rFonts w:cs="Times New Roman"/>
        </w:rPr>
        <w:fldChar w:fldCharType="end"/>
      </w:r>
      <w:r w:rsidR="00960E99">
        <w:rPr>
          <w:rFonts w:cs="Times New Roman"/>
        </w:rPr>
        <w:t xml:space="preserve"> </w:t>
      </w:r>
      <w:r w:rsidR="00E30419">
        <w:rPr>
          <w:rFonts w:cs="Times New Roman"/>
        </w:rPr>
        <w:t xml:space="preserve">visualises </w:t>
      </w:r>
      <w:r w:rsidR="0030670E">
        <w:rPr>
          <w:rFonts w:cs="Times New Roman"/>
        </w:rPr>
        <w:t>the impact of the hybrid approach</w:t>
      </w:r>
      <w:r w:rsidR="00E30419">
        <w:rPr>
          <w:rFonts w:cs="Times New Roman"/>
        </w:rPr>
        <w:t>.</w:t>
      </w:r>
    </w:p>
    <w:p w14:paraId="798841B4" w14:textId="77777777" w:rsidR="00960E99" w:rsidRDefault="00E30419" w:rsidP="00960E99">
      <w:pPr>
        <w:keepNext/>
        <w:spacing w:line="360" w:lineRule="auto"/>
      </w:pPr>
      <w:r>
        <w:rPr>
          <w:noProof/>
        </w:rPr>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D9268FF" w14:textId="0A4394DB" w:rsidR="00E30419" w:rsidRDefault="00960E99" w:rsidP="00960E99">
      <w:pPr>
        <w:pStyle w:val="Caption"/>
      </w:pPr>
      <w:bookmarkStart w:id="65" w:name="_Ref235572732"/>
      <w:r>
        <w:t xml:space="preserve">Figure </w:t>
      </w:r>
      <w:fldSimple w:instr=" SEQ Figure \* ARABIC ">
        <w:r>
          <w:rPr>
            <w:noProof/>
          </w:rPr>
          <w:t>8</w:t>
        </w:r>
      </w:fldSimple>
      <w:r>
        <w:t xml:space="preserve">: </w:t>
      </w:r>
      <w:r w:rsidRPr="00960E99">
        <w:t>Strategy comparison across horizons for S&amp;P 500 with strategy type switching</w:t>
      </w:r>
      <w:bookmarkEnd w:id="65"/>
    </w:p>
    <w:p w14:paraId="7EC06FD4" w14:textId="3806C369"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t>
      </w:r>
      <w:r w:rsidR="006A2CBF">
        <w:rPr>
          <w:rFonts w:cs="Times New Roman"/>
        </w:rPr>
        <w:t xml:space="preserve">for </w:t>
      </w:r>
      <w:r>
        <w:rPr>
          <w:rFonts w:cs="Times New Roman"/>
        </w:rPr>
        <w:t xml:space="preserve">this asset. This is </w:t>
      </w:r>
      <w:r w:rsidR="006A2CBF">
        <w:rPr>
          <w:rFonts w:cs="Times New Roman"/>
        </w:rPr>
        <w:t xml:space="preserve">captured </w:t>
      </w:r>
      <w:r>
        <w:rPr>
          <w:rFonts w:cs="Times New Roman"/>
        </w:rPr>
        <w:t xml:space="preserve">in </w:t>
      </w:r>
      <w:r w:rsidR="00212DAF">
        <w:rPr>
          <w:rFonts w:cs="Times New Roman"/>
        </w:rPr>
        <w:fldChar w:fldCharType="begin"/>
      </w:r>
      <w:r w:rsidR="00212DAF">
        <w:rPr>
          <w:rFonts w:cs="Times New Roman"/>
        </w:rPr>
        <w:instrText xml:space="preserve"> REF _Ref232282432 \h </w:instrText>
      </w:r>
      <w:r w:rsidR="00212DAF">
        <w:rPr>
          <w:rFonts w:cs="Times New Roman"/>
        </w:rPr>
      </w:r>
      <w:r w:rsidR="00212DAF">
        <w:rPr>
          <w:rFonts w:cs="Times New Roman"/>
        </w:rPr>
        <w:fldChar w:fldCharType="separate"/>
      </w:r>
      <w:r w:rsidR="00212DAF">
        <w:t xml:space="preserve">Table </w:t>
      </w:r>
      <w:r w:rsidR="00212DAF">
        <w:rPr>
          <w:noProof/>
        </w:rPr>
        <w:t>6</w:t>
      </w:r>
      <w:r w:rsidR="00212DAF">
        <w:rPr>
          <w:rFonts w:cs="Times New Roman"/>
        </w:rPr>
        <w:fldChar w:fldCharType="end"/>
      </w:r>
      <w:r w:rsidR="006A2CBF">
        <w:rPr>
          <w:rFonts w:cs="Times New Roman"/>
        </w:rPr>
        <w:t xml:space="preserve"> and </w:t>
      </w:r>
      <w:r w:rsidR="006A2CBF">
        <w:rPr>
          <w:rFonts w:cs="Times New Roman"/>
        </w:rPr>
        <w:fldChar w:fldCharType="begin"/>
      </w:r>
      <w:r w:rsidR="006A2CBF">
        <w:rPr>
          <w:rFonts w:cs="Times New Roman"/>
        </w:rPr>
        <w:instrText xml:space="preserve"> REF _Ref235572768 \h </w:instrText>
      </w:r>
      <w:r w:rsidR="006A2CBF">
        <w:rPr>
          <w:rFonts w:cs="Times New Roman"/>
        </w:rPr>
      </w:r>
      <w:r w:rsidR="006A2CBF">
        <w:rPr>
          <w:rFonts w:cs="Times New Roman"/>
        </w:rPr>
        <w:fldChar w:fldCharType="separate"/>
      </w:r>
      <w:r w:rsidR="006A2CBF">
        <w:t xml:space="preserve">Figure </w:t>
      </w:r>
      <w:r w:rsidR="006A2CBF">
        <w:rPr>
          <w:noProof/>
        </w:rPr>
        <w:t>9</w:t>
      </w:r>
      <w:r w:rsidR="006A2CBF">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w:t>
      </w:r>
      <w:r w:rsidR="006A2CBF">
        <w:rPr>
          <w:rFonts w:cs="Times New Roman"/>
        </w:rPr>
        <w:t>The</w:t>
      </w:r>
      <w:r w:rsidR="00367D15">
        <w:rPr>
          <w:rFonts w:cs="Times New Roman"/>
        </w:rPr>
        <w:t xml:space="preserve"> </w:t>
      </w:r>
      <w:r w:rsidR="006A2CBF">
        <w:rPr>
          <w:rFonts w:cs="Times New Roman"/>
        </w:rPr>
        <w:t xml:space="preserve">impact of </w:t>
      </w:r>
      <w:r w:rsidR="00367D15">
        <w:rPr>
          <w:rFonts w:cs="Times New Roman"/>
        </w:rPr>
        <w:t xml:space="preserve">greater </w:t>
      </w:r>
      <w:proofErr w:type="spellStart"/>
      <w:r w:rsidR="00367D15">
        <w:rPr>
          <w:rFonts w:cs="Times New Roman"/>
        </w:rPr>
        <w:t>PnL</w:t>
      </w:r>
      <w:proofErr w:type="spellEnd"/>
      <w:r w:rsidR="00367D15">
        <w:rPr>
          <w:rFonts w:cs="Times New Roman"/>
        </w:rPr>
        <w:t xml:space="preserve"> </w:t>
      </w:r>
      <w:r w:rsidR="006A2CBF">
        <w:rPr>
          <w:rFonts w:cs="Times New Roman"/>
        </w:rPr>
        <w:t xml:space="preserve">outweighs its greater </w:t>
      </w:r>
      <w:r w:rsidR="00367D15">
        <w:rPr>
          <w:rFonts w:cs="Times New Roman"/>
        </w:rPr>
        <w:t xml:space="preserve">standard deviation, except for the final horizon in which the S&amp;P 500 strategy experiences greater volatility and a lower cumulative </w:t>
      </w:r>
      <w:proofErr w:type="spellStart"/>
      <w:r w:rsidR="00367D15">
        <w:rPr>
          <w:rFonts w:cs="Times New Roman"/>
        </w:rPr>
        <w:t>PnL</w:t>
      </w:r>
      <w:proofErr w:type="spellEnd"/>
      <w:r w:rsidR="006A2CBF">
        <w:rPr>
          <w:rFonts w:cs="Times New Roman"/>
        </w:rPr>
        <w:t>. The finding of overall profitability and horizon differences holds for the DJIA asset.</w:t>
      </w:r>
    </w:p>
    <w:p w14:paraId="21407F6B" w14:textId="7B2CF14E" w:rsidR="00E30419" w:rsidRDefault="00E30419" w:rsidP="00E30419">
      <w:pPr>
        <w:pStyle w:val="Caption"/>
        <w:keepNext/>
      </w:pPr>
      <w:bookmarkStart w:id="66" w:name="_Ref232282432"/>
      <w:r>
        <w:t xml:space="preserve">Table </w:t>
      </w:r>
      <w:fldSimple w:instr=" SEQ Table \* ARABIC ">
        <w:r w:rsidR="00646A21">
          <w:rPr>
            <w:noProof/>
          </w:rPr>
          <w:t>6</w:t>
        </w:r>
      </w:fldSimple>
      <w:r>
        <w:t>: Strategy comparison across horizons for Dow Jones Industrial Average</w:t>
      </w:r>
      <w:bookmarkEnd w:id="66"/>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B2564B" w:rsidRPr="00E30419" w14:paraId="72C6D4F6" w14:textId="77777777" w:rsidTr="00B2564B">
        <w:trPr>
          <w:trHeight w:val="285"/>
        </w:trPr>
        <w:tc>
          <w:tcPr>
            <w:tcW w:w="761" w:type="dxa"/>
            <w:noWrap/>
            <w:vAlign w:val="bottom"/>
          </w:tcPr>
          <w:p w14:paraId="7BD035BA" w14:textId="4F52633A"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Net SR</w:t>
            </w:r>
          </w:p>
        </w:tc>
      </w:tr>
      <w:tr w:rsidR="00B2564B" w:rsidRPr="00E8120E" w14:paraId="09A3961A" w14:textId="77777777" w:rsidTr="00B2564B">
        <w:trPr>
          <w:trHeight w:val="285"/>
        </w:trPr>
        <w:tc>
          <w:tcPr>
            <w:tcW w:w="761" w:type="dxa"/>
            <w:noWrap/>
            <w:vAlign w:val="bottom"/>
          </w:tcPr>
          <w:p w14:paraId="50E4D9ED" w14:textId="4DCEA4E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B2564B" w:rsidRPr="00E30419" w:rsidRDefault="00B2564B"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B2564B" w:rsidRPr="00E30419" w:rsidRDefault="00B2564B" w:rsidP="00E30419">
            <w:pPr>
              <w:spacing w:line="360" w:lineRule="auto"/>
              <w:rPr>
                <w:rFonts w:cs="Times New Roman"/>
                <w:sz w:val="20"/>
                <w:szCs w:val="20"/>
              </w:rPr>
            </w:pPr>
            <w:r w:rsidRPr="00E30419">
              <w:rPr>
                <w:rFonts w:cs="Times New Roman"/>
                <w:color w:val="000000"/>
                <w:sz w:val="20"/>
                <w:szCs w:val="20"/>
              </w:rPr>
              <w:t>0.13</w:t>
            </w:r>
          </w:p>
        </w:tc>
      </w:tr>
      <w:tr w:rsidR="00B2564B" w:rsidRPr="00E8120E" w14:paraId="5353A77E" w14:textId="77777777" w:rsidTr="00B2564B">
        <w:trPr>
          <w:trHeight w:val="285"/>
        </w:trPr>
        <w:tc>
          <w:tcPr>
            <w:tcW w:w="761" w:type="dxa"/>
            <w:noWrap/>
            <w:vAlign w:val="bottom"/>
          </w:tcPr>
          <w:p w14:paraId="63C2108D" w14:textId="18726157"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B2564B" w:rsidRPr="00E30419" w:rsidRDefault="00B2564B"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B2564B" w:rsidRPr="00E30419" w:rsidRDefault="00B2564B" w:rsidP="00E30419">
            <w:pPr>
              <w:spacing w:line="360" w:lineRule="auto"/>
              <w:rPr>
                <w:rFonts w:cs="Times New Roman"/>
                <w:sz w:val="20"/>
                <w:szCs w:val="20"/>
              </w:rPr>
            </w:pPr>
            <w:r w:rsidRPr="00E30419">
              <w:rPr>
                <w:rFonts w:cs="Times New Roman"/>
                <w:color w:val="000000"/>
                <w:sz w:val="20"/>
                <w:szCs w:val="20"/>
              </w:rPr>
              <w:t>-0.54</w:t>
            </w:r>
          </w:p>
        </w:tc>
      </w:tr>
      <w:tr w:rsidR="00B2564B" w:rsidRPr="00E8120E" w14:paraId="1DE4F047" w14:textId="77777777" w:rsidTr="00B2564B">
        <w:trPr>
          <w:trHeight w:val="285"/>
        </w:trPr>
        <w:tc>
          <w:tcPr>
            <w:tcW w:w="761" w:type="dxa"/>
            <w:noWrap/>
            <w:vAlign w:val="bottom"/>
          </w:tcPr>
          <w:p w14:paraId="4B4D6723" w14:textId="1F423D5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B2564B" w:rsidRPr="00E30419" w:rsidRDefault="00B2564B"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B2564B" w:rsidRPr="00E30419" w:rsidRDefault="00B2564B"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B2564B" w:rsidRPr="00E30419" w:rsidRDefault="00B2564B" w:rsidP="00E30419">
            <w:pPr>
              <w:spacing w:line="360" w:lineRule="auto"/>
              <w:rPr>
                <w:rFonts w:cs="Times New Roman"/>
                <w:sz w:val="20"/>
                <w:szCs w:val="20"/>
              </w:rPr>
            </w:pPr>
            <w:r w:rsidRPr="00E30419">
              <w:rPr>
                <w:rFonts w:cs="Times New Roman"/>
                <w:color w:val="000000"/>
                <w:sz w:val="20"/>
                <w:szCs w:val="20"/>
              </w:rPr>
              <w:t>0.74</w:t>
            </w:r>
          </w:p>
        </w:tc>
      </w:tr>
      <w:tr w:rsidR="00B2564B" w:rsidRPr="00E8120E" w14:paraId="37924B53" w14:textId="77777777" w:rsidTr="00B2564B">
        <w:trPr>
          <w:trHeight w:val="285"/>
        </w:trPr>
        <w:tc>
          <w:tcPr>
            <w:tcW w:w="761" w:type="dxa"/>
            <w:noWrap/>
            <w:vAlign w:val="bottom"/>
          </w:tcPr>
          <w:p w14:paraId="72E288C4" w14:textId="4F14586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B2564B" w:rsidRPr="00E30419" w:rsidRDefault="00B2564B"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B2564B" w:rsidRPr="00E30419" w:rsidRDefault="00B2564B"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r w:rsidR="00B2564B" w:rsidRPr="00E8120E" w14:paraId="57E1B46E" w14:textId="77777777" w:rsidTr="00B2564B">
        <w:trPr>
          <w:trHeight w:val="285"/>
        </w:trPr>
        <w:tc>
          <w:tcPr>
            <w:tcW w:w="761" w:type="dxa"/>
            <w:noWrap/>
            <w:vAlign w:val="bottom"/>
          </w:tcPr>
          <w:p w14:paraId="026084CD" w14:textId="3527EE7A"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B2564B" w:rsidRPr="00E30419" w:rsidRDefault="00B2564B"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B2564B" w:rsidRPr="00E30419" w:rsidRDefault="00B2564B" w:rsidP="00E30419">
            <w:pPr>
              <w:spacing w:line="360" w:lineRule="auto"/>
              <w:rPr>
                <w:rFonts w:cs="Times New Roman"/>
                <w:sz w:val="20"/>
                <w:szCs w:val="20"/>
              </w:rPr>
            </w:pPr>
            <w:r w:rsidRPr="00E30419">
              <w:rPr>
                <w:rFonts w:cs="Times New Roman"/>
                <w:color w:val="000000"/>
                <w:sz w:val="20"/>
                <w:szCs w:val="20"/>
              </w:rPr>
              <w:t>0.95</w:t>
            </w:r>
          </w:p>
        </w:tc>
      </w:tr>
      <w:tr w:rsidR="00B2564B" w:rsidRPr="00E8120E" w14:paraId="331367D4" w14:textId="77777777" w:rsidTr="00B2564B">
        <w:trPr>
          <w:trHeight w:val="285"/>
        </w:trPr>
        <w:tc>
          <w:tcPr>
            <w:tcW w:w="761" w:type="dxa"/>
            <w:shd w:val="clear" w:color="auto" w:fill="DAE9F7" w:themeFill="text2" w:themeFillTint="1A"/>
            <w:noWrap/>
            <w:vAlign w:val="bottom"/>
          </w:tcPr>
          <w:p w14:paraId="08D3C44B" w14:textId="5E75A29D"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B2564B" w:rsidRPr="00E30419" w:rsidRDefault="00B2564B"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bl>
    <w:p w14:paraId="06D1F768" w14:textId="77777777" w:rsidR="00E30419" w:rsidRDefault="00E30419" w:rsidP="00E8120E">
      <w:pPr>
        <w:spacing w:line="360" w:lineRule="auto"/>
        <w:ind w:firstLine="567"/>
        <w:rPr>
          <w:rFonts w:cs="Times New Roman"/>
        </w:rPr>
      </w:pPr>
    </w:p>
    <w:p w14:paraId="00507768" w14:textId="77777777" w:rsidR="00960E99" w:rsidRDefault="00367D15" w:rsidP="00960E99">
      <w:pPr>
        <w:keepNext/>
        <w:spacing w:line="360" w:lineRule="auto"/>
      </w:pPr>
      <w:r>
        <w:rPr>
          <w:noProof/>
        </w:rPr>
        <w:lastRenderedPageBreak/>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68642FB" w14:textId="54442D7E" w:rsidR="00367D15" w:rsidRDefault="00960E99" w:rsidP="00960E99">
      <w:pPr>
        <w:pStyle w:val="Caption"/>
      </w:pPr>
      <w:bookmarkStart w:id="67" w:name="_Ref235572768"/>
      <w:r>
        <w:t xml:space="preserve">Figure </w:t>
      </w:r>
      <w:fldSimple w:instr=" SEQ Figure \* ARABIC ">
        <w:r>
          <w:rPr>
            <w:noProof/>
          </w:rPr>
          <w:t>9</w:t>
        </w:r>
      </w:fldSimple>
      <w:r>
        <w:t xml:space="preserve">: </w:t>
      </w:r>
      <w:r w:rsidRPr="00960E99">
        <w:t>Strategy comparison across horizons for S&amp;P 500 and Dow Jones Industrial Average</w:t>
      </w:r>
      <w:bookmarkEnd w:id="67"/>
    </w:p>
    <w:p w14:paraId="74708A34" w14:textId="2E62A42D" w:rsidR="00E8120E" w:rsidRPr="00BB5EF0" w:rsidRDefault="00E8120E" w:rsidP="00E8120E">
      <w:pPr>
        <w:pStyle w:val="Heading2"/>
        <w:spacing w:line="360" w:lineRule="auto"/>
        <w:rPr>
          <w:rFonts w:cs="Times New Roman"/>
        </w:rPr>
      </w:pPr>
      <w:bookmarkStart w:id="68" w:name="_Toc235832884"/>
      <w:r>
        <w:rPr>
          <w:rFonts w:cs="Times New Roman"/>
        </w:rPr>
        <w:t>5</w:t>
      </w:r>
      <w:r w:rsidRPr="00BB5EF0">
        <w:rPr>
          <w:rFonts w:cs="Times New Roman"/>
        </w:rPr>
        <w:t>.</w:t>
      </w:r>
      <w:r w:rsidR="00664A01">
        <w:rPr>
          <w:rFonts w:cs="Times New Roman"/>
        </w:rPr>
        <w:t>3</w:t>
      </w:r>
      <w:r>
        <w:rPr>
          <w:rFonts w:cs="Times New Roman"/>
        </w:rPr>
        <w:t>.</w:t>
      </w:r>
      <w:r w:rsidRPr="00BB5EF0">
        <w:rPr>
          <w:rFonts w:cs="Times New Roman"/>
        </w:rPr>
        <w:t xml:space="preserve"> </w:t>
      </w:r>
      <w:r w:rsidR="00664A01">
        <w:rPr>
          <w:rFonts w:cs="Times New Roman"/>
        </w:rPr>
        <w:t>Strategy Type</w:t>
      </w:r>
      <w:bookmarkEnd w:id="68"/>
    </w:p>
    <w:p w14:paraId="0B2ED17F" w14:textId="516E6440" w:rsidR="00E8120E" w:rsidRDefault="00316A62" w:rsidP="00E8120E">
      <w:pPr>
        <w:spacing w:line="360" w:lineRule="auto"/>
        <w:ind w:firstLine="567"/>
        <w:rPr>
          <w:rFonts w:cs="Times New Roman"/>
        </w:rPr>
      </w:pPr>
      <w:r>
        <w:rPr>
          <w:rFonts w:cs="Times New Roman"/>
        </w:rPr>
        <w:t xml:space="preserve">Mean-reversion strategies perform better than momentum strategies in the DSGE trading framework. </w:t>
      </w:r>
      <w:r w:rsidR="0044279A">
        <w:rPr>
          <w:rFonts w:cs="Times New Roman"/>
        </w:rPr>
        <w:fldChar w:fldCharType="begin"/>
      </w:r>
      <w:r w:rsidR="0044279A">
        <w:rPr>
          <w:rFonts w:cs="Times New Roman"/>
        </w:rPr>
        <w:instrText xml:space="preserve"> REF _Ref235569859 \h </w:instrText>
      </w:r>
      <w:r w:rsidR="0044279A">
        <w:rPr>
          <w:rFonts w:cs="Times New Roman"/>
        </w:rPr>
      </w:r>
      <w:r w:rsidR="0044279A">
        <w:rPr>
          <w:rFonts w:cs="Times New Roman"/>
        </w:rPr>
        <w:fldChar w:fldCharType="separate"/>
      </w:r>
      <w:r w:rsidR="0044279A">
        <w:t xml:space="preserve">Table </w:t>
      </w:r>
      <w:r w:rsidR="0044279A">
        <w:rPr>
          <w:noProof/>
        </w:rPr>
        <w:t>2</w:t>
      </w:r>
      <w:r w:rsidR="0044279A">
        <w:rPr>
          <w:rFonts w:cs="Times New Roman"/>
        </w:rPr>
        <w:fldChar w:fldCharType="end"/>
      </w:r>
      <w:r w:rsidR="0044279A">
        <w:rPr>
          <w:rFonts w:cs="Times New Roman"/>
        </w:rPr>
        <w:t xml:space="preserve">, </w:t>
      </w:r>
      <w:r w:rsidR="0044279A">
        <w:rPr>
          <w:rFonts w:cs="Times New Roman"/>
        </w:rPr>
        <w:fldChar w:fldCharType="begin"/>
      </w:r>
      <w:r w:rsidR="0044279A">
        <w:rPr>
          <w:rFonts w:cs="Times New Roman"/>
        </w:rPr>
        <w:instrText xml:space="preserve"> REF _Ref235570827 \h </w:instrText>
      </w:r>
      <w:r w:rsidR="0044279A">
        <w:rPr>
          <w:rFonts w:cs="Times New Roman"/>
        </w:rPr>
      </w:r>
      <w:r w:rsidR="0044279A">
        <w:rPr>
          <w:rFonts w:cs="Times New Roman"/>
        </w:rPr>
        <w:fldChar w:fldCharType="separate"/>
      </w:r>
      <w:r w:rsidR="0044279A">
        <w:t xml:space="preserve">Table </w:t>
      </w:r>
      <w:r w:rsidR="0044279A">
        <w:rPr>
          <w:noProof/>
        </w:rPr>
        <w:t>3</w:t>
      </w:r>
      <w:r w:rsidR="0044279A">
        <w:rPr>
          <w:rFonts w:cs="Times New Roman"/>
        </w:rPr>
        <w:fldChar w:fldCharType="end"/>
      </w:r>
      <w:r w:rsidR="0044279A">
        <w:rPr>
          <w:rFonts w:cs="Times New Roman"/>
        </w:rPr>
        <w:t xml:space="preserve"> and </w:t>
      </w:r>
      <w:r w:rsidR="0044279A">
        <w:rPr>
          <w:rFonts w:cs="Times New Roman"/>
        </w:rPr>
        <w:fldChar w:fldCharType="begin"/>
      </w:r>
      <w:r w:rsidR="0044279A">
        <w:rPr>
          <w:rFonts w:cs="Times New Roman"/>
        </w:rPr>
        <w:instrText xml:space="preserve"> REF _Ref232278925 \h </w:instrText>
      </w:r>
      <w:r w:rsidR="0044279A">
        <w:rPr>
          <w:rFonts w:cs="Times New Roman"/>
        </w:rPr>
      </w:r>
      <w:r w:rsidR="0044279A">
        <w:rPr>
          <w:rFonts w:cs="Times New Roman"/>
        </w:rPr>
        <w:fldChar w:fldCharType="separate"/>
      </w:r>
      <w:r w:rsidR="006F1B8D" w:rsidRPr="00BB5EF0">
        <w:rPr>
          <w:rFonts w:cs="Times New Roman"/>
        </w:rPr>
        <w:t xml:space="preserve">Appendix </w:t>
      </w:r>
      <w:r w:rsidR="006F1B8D">
        <w:rPr>
          <w:rFonts w:cs="Times New Roman"/>
        </w:rPr>
        <w:t>B</w:t>
      </w:r>
      <w:r w:rsidR="006F1B8D" w:rsidRPr="00BB5EF0">
        <w:rPr>
          <w:rFonts w:cs="Times New Roman"/>
        </w:rPr>
        <w:t xml:space="preserve">: </w:t>
      </w:r>
      <w:r w:rsidR="006F1B8D">
        <w:rPr>
          <w:rFonts w:cs="Times New Roman"/>
        </w:rPr>
        <w:t>Strategy Results across Horizons</w:t>
      </w:r>
      <w:r w:rsidR="0044279A">
        <w:rPr>
          <w:rFonts w:cs="Times New Roman"/>
        </w:rPr>
        <w:fldChar w:fldCharType="end"/>
      </w:r>
      <w:r w:rsidR="0044279A">
        <w:rPr>
          <w:rFonts w:cs="Times New Roman"/>
        </w:rPr>
        <w:t xml:space="preserve"> </w:t>
      </w:r>
      <w:r>
        <w:rPr>
          <w:rFonts w:cs="Times New Roman"/>
        </w:rPr>
        <w:t>show the</w:t>
      </w:r>
      <w:r w:rsidR="00CA0FE0">
        <w:rPr>
          <w:rFonts w:cs="Times New Roman"/>
        </w:rPr>
        <w:t xml:space="preserve"> </w:t>
      </w:r>
      <w:r>
        <w:rPr>
          <w:rFonts w:cs="Times New Roman"/>
        </w:rPr>
        <w:t xml:space="preserve">dominance of mean-reversion in the terms of </w:t>
      </w:r>
      <w:proofErr w:type="spellStart"/>
      <w:r>
        <w:rPr>
          <w:rFonts w:cs="Times New Roman"/>
        </w:rPr>
        <w:t>PnL</w:t>
      </w:r>
      <w:proofErr w:type="spellEnd"/>
      <w:r>
        <w:rPr>
          <w:rFonts w:cs="Times New Roman"/>
        </w:rPr>
        <w:t xml:space="preserve"> and SR, regardless of training data length, signal lag and other attributes. This suggests </w:t>
      </w:r>
      <w:r w:rsidR="003D2CEC">
        <w:rPr>
          <w:rFonts w:cs="Times New Roman"/>
        </w:rPr>
        <w:t xml:space="preserve">that </w:t>
      </w:r>
      <w:r>
        <w:rPr>
          <w:rFonts w:cs="Times New Roman"/>
        </w:rPr>
        <w:t>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a stock market correction is due.</w:t>
      </w:r>
      <w:r w:rsidR="003C4263">
        <w:rPr>
          <w:rFonts w:cs="Times New Roman"/>
        </w:rPr>
        <w:t xml:space="preserve"> Realised data may assume more information about the state of the economy and react to additional short-term shocks.</w:t>
      </w:r>
    </w:p>
    <w:p w14:paraId="2F761455" w14:textId="07CAEC0E" w:rsidR="00D70035" w:rsidRDefault="00D70035" w:rsidP="00E8120E">
      <w:pPr>
        <w:spacing w:line="360" w:lineRule="auto"/>
        <w:ind w:firstLine="567"/>
        <w:rPr>
          <w:rFonts w:cs="Times New Roman"/>
        </w:rPr>
      </w:pPr>
      <w:r>
        <w:rPr>
          <w:rFonts w:cs="Times New Roman"/>
        </w:rPr>
        <w:t xml:space="preserve">The association between output performance and subsequent equity market moves is evident through the long-term consistency of the strategy, yet not as strong as other potentially shorter-term variables, as net </w:t>
      </w:r>
      <w:r w:rsidR="0044279A">
        <w:rPr>
          <w:rFonts w:cs="Times New Roman"/>
        </w:rPr>
        <w:t xml:space="preserve">SRs </w:t>
      </w:r>
      <w:r>
        <w:rPr>
          <w:rFonts w:cs="Times New Roman"/>
        </w:rPr>
        <w:t xml:space="preserve">are below </w:t>
      </w:r>
      <w:r w:rsidR="0044279A">
        <w:rPr>
          <w:rFonts w:cs="Times New Roman"/>
        </w:rPr>
        <w:t xml:space="preserve">buy-and-hold net SRs </w:t>
      </w:r>
      <w:r>
        <w:rPr>
          <w:rFonts w:cs="Times New Roman"/>
        </w:rPr>
        <w:t>for several unlevered strategy variants.</w:t>
      </w:r>
      <w:r w:rsidR="00CA0FE0">
        <w:rPr>
          <w:rFonts w:cs="Times New Roman"/>
        </w:rPr>
        <w:t xml:space="preserve"> This is illustrated </w:t>
      </w:r>
      <w:r w:rsidR="0044279A">
        <w:rPr>
          <w:rFonts w:cs="Times New Roman"/>
        </w:rPr>
        <w:t xml:space="preserve">for variants of the full horizon strategy </w:t>
      </w:r>
      <w:r w:rsidR="00CA0FE0">
        <w:rPr>
          <w:rFonts w:cs="Times New Roman"/>
        </w:rPr>
        <w:t>in</w:t>
      </w:r>
      <w:r w:rsidR="00960E99">
        <w:rPr>
          <w:rFonts w:cs="Times New Roman"/>
        </w:rPr>
        <w:t xml:space="preserve"> </w:t>
      </w:r>
      <w:r w:rsidR="00960E99">
        <w:rPr>
          <w:rFonts w:cs="Times New Roman"/>
        </w:rPr>
        <w:fldChar w:fldCharType="begin"/>
      </w:r>
      <w:r w:rsidR="00960E99">
        <w:rPr>
          <w:rFonts w:cs="Times New Roman"/>
        </w:rPr>
        <w:instrText xml:space="preserve"> REF _Ref235572799 \h </w:instrText>
      </w:r>
      <w:r w:rsidR="00960E99">
        <w:rPr>
          <w:rFonts w:cs="Times New Roman"/>
        </w:rPr>
      </w:r>
      <w:r w:rsidR="00960E99">
        <w:rPr>
          <w:rFonts w:cs="Times New Roman"/>
        </w:rPr>
        <w:fldChar w:fldCharType="separate"/>
      </w:r>
      <w:r w:rsidR="00960E99">
        <w:t xml:space="preserve">Figure </w:t>
      </w:r>
      <w:r w:rsidR="00960E99">
        <w:rPr>
          <w:noProof/>
        </w:rPr>
        <w:t>10</w:t>
      </w:r>
      <w:r w:rsidR="00960E99">
        <w:rPr>
          <w:rFonts w:cs="Times New Roman"/>
        </w:rPr>
        <w:fldChar w:fldCharType="end"/>
      </w:r>
      <w:r w:rsidR="00CA0FE0">
        <w:rPr>
          <w:rFonts w:cs="Times New Roman"/>
        </w:rPr>
        <w:t>.</w:t>
      </w:r>
    </w:p>
    <w:p w14:paraId="45DC9672" w14:textId="77777777" w:rsidR="00960E99" w:rsidRDefault="00CA0FE0" w:rsidP="00960E99">
      <w:pPr>
        <w:keepNext/>
        <w:spacing w:line="360" w:lineRule="auto"/>
      </w:pPr>
      <w:r>
        <w:rPr>
          <w:noProof/>
        </w:rPr>
        <w:lastRenderedPageBreak/>
        <w:drawing>
          <wp:inline distT="0" distB="0" distL="0" distR="0" wp14:anchorId="0D7DB334" wp14:editId="46CBE79E">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7416597E" w14:textId="7EF26985" w:rsidR="00CA0FE0" w:rsidRDefault="00960E99" w:rsidP="00960E99">
      <w:pPr>
        <w:pStyle w:val="Caption"/>
      </w:pPr>
      <w:bookmarkStart w:id="69" w:name="_Ref235572799"/>
      <w:r>
        <w:t xml:space="preserve">Figure </w:t>
      </w:r>
      <w:fldSimple w:instr=" SEQ Figure \* ARABIC ">
        <w:r>
          <w:rPr>
            <w:noProof/>
          </w:rPr>
          <w:t>10</w:t>
        </w:r>
      </w:fldSimple>
      <w:r>
        <w:t xml:space="preserve">: </w:t>
      </w:r>
      <w:r w:rsidRPr="00960E99">
        <w:t>MR and MOM Sharpe ratios</w:t>
      </w:r>
      <w:bookmarkEnd w:id="69"/>
    </w:p>
    <w:p w14:paraId="5299427F" w14:textId="1B4C1E24" w:rsidR="00D70035" w:rsidRDefault="00D70035" w:rsidP="00E8120E">
      <w:pPr>
        <w:spacing w:line="360" w:lineRule="auto"/>
        <w:ind w:firstLine="567"/>
        <w:rPr>
          <w:rFonts w:cs="Times New Roman"/>
        </w:rPr>
      </w:pPr>
      <w:r>
        <w:rPr>
          <w:rFonts w:cs="Times New Roman"/>
        </w:rPr>
        <w:t>Furthermore,</w:t>
      </w:r>
      <w:r w:rsidR="00D52F26">
        <w:rPr>
          <w:rFonts w:cs="Times New Roman"/>
        </w:rPr>
        <w:t xml:space="preserve"> mean-reversion strategies are unprofitable during some periods of time whilst momentum strategies generate positive </w:t>
      </w:r>
      <w:proofErr w:type="spellStart"/>
      <w:r w:rsidR="00D52F26">
        <w:rPr>
          <w:rFonts w:cs="Times New Roman"/>
        </w:rPr>
        <w:t>PnL</w:t>
      </w:r>
      <w:proofErr w:type="spellEnd"/>
      <w:r w:rsidR="00D52F26">
        <w:rPr>
          <w:rFonts w:cs="Times New Roman"/>
        </w:rPr>
        <w:t xml:space="preserve">, as discovered in </w:t>
      </w:r>
      <w:r w:rsidR="00D52F26">
        <w:rPr>
          <w:rFonts w:cs="Times New Roman"/>
        </w:rPr>
        <w:fldChar w:fldCharType="begin"/>
      </w:r>
      <w:r w:rsidR="00D52F26">
        <w:rPr>
          <w:rFonts w:cs="Times New Roman"/>
        </w:rPr>
        <w:instrText xml:space="preserve"> REF _Ref232342318 \h </w:instrText>
      </w:r>
      <w:r w:rsidR="00D52F26">
        <w:rPr>
          <w:rFonts w:cs="Times New Roman"/>
        </w:rPr>
      </w:r>
      <w:r w:rsidR="00D52F26">
        <w:rPr>
          <w:rFonts w:cs="Times New Roman"/>
        </w:rPr>
        <w:fldChar w:fldCharType="separate"/>
      </w:r>
      <w:r w:rsidR="00D52F26">
        <w:rPr>
          <w:rFonts w:cs="Times New Roman"/>
        </w:rPr>
        <w:t>5</w:t>
      </w:r>
      <w:r w:rsidR="00D52F26" w:rsidRPr="00BB5EF0">
        <w:rPr>
          <w:rFonts w:cs="Times New Roman"/>
        </w:rPr>
        <w:t>.</w:t>
      </w:r>
      <w:r w:rsidR="00D52F26">
        <w:rPr>
          <w:rFonts w:cs="Times New Roman"/>
        </w:rPr>
        <w:t>2.</w:t>
      </w:r>
      <w:r w:rsidR="00D52F26" w:rsidRPr="00BB5EF0">
        <w:rPr>
          <w:rFonts w:cs="Times New Roman"/>
        </w:rPr>
        <w:t xml:space="preserve"> </w:t>
      </w:r>
      <w:r w:rsidR="00D52F26">
        <w:rPr>
          <w:rFonts w:cs="Times New Roman"/>
        </w:rPr>
        <w:t>Horizon</w:t>
      </w:r>
      <w:r w:rsidR="00D52F26">
        <w:rPr>
          <w:rFonts w:cs="Times New Roman"/>
        </w:rPr>
        <w:fldChar w:fldCharType="end"/>
      </w:r>
      <w:r w:rsidR="00D52F26">
        <w:rPr>
          <w:rFonts w:cs="Times New Roman"/>
        </w:rPr>
        <w:t>. The association may therefore be the inverse during such periods, particularly during periods of increased volatility and financial crises. Over GFC and Covid periods, it can be seen that the forecast drives the direction for a profit-generating signal</w:t>
      </w:r>
      <w:r w:rsidR="00012C52">
        <w:rPr>
          <w:rFonts w:cs="Times New Roman"/>
        </w:rPr>
        <w:t>: a</w:t>
      </w:r>
      <w:r w:rsidR="00D52F26">
        <w:rPr>
          <w:rFonts w:cs="Times New Roman"/>
        </w:rPr>
        <w:t>s the economy encounters negative productivity shocks</w:t>
      </w:r>
      <w:r w:rsidR="00012C52">
        <w:rPr>
          <w:rFonts w:cs="Times New Roman"/>
        </w:rPr>
        <w:t xml:space="preserve"> </w:t>
      </w:r>
      <w:r w:rsidR="00D52F26">
        <w:rPr>
          <w:rFonts w:cs="Times New Roman"/>
        </w:rPr>
        <w:t xml:space="preserve">and resulting output forecasts are lower than realised output, generally taking a short position with a view that corresponding equity markets have more to lose earns positive </w:t>
      </w:r>
      <w:proofErr w:type="spellStart"/>
      <w:r w:rsidR="00D52F26">
        <w:rPr>
          <w:rFonts w:cs="Times New Roman"/>
        </w:rPr>
        <w:t>PnL</w:t>
      </w:r>
      <w:proofErr w:type="spellEnd"/>
      <w:r w:rsidR="00012C52">
        <w:rPr>
          <w:rFonts w:cs="Times New Roman"/>
        </w:rPr>
        <w:t xml:space="preserve">. More importantly, following forecasts after initial </w:t>
      </w:r>
      <w:r w:rsidR="00E65238">
        <w:rPr>
          <w:rFonts w:cs="Times New Roman"/>
        </w:rPr>
        <w:t xml:space="preserve">market </w:t>
      </w:r>
      <w:r w:rsidR="00012C52">
        <w:rPr>
          <w:rFonts w:cs="Times New Roman"/>
        </w:rPr>
        <w:t xml:space="preserve">shocks </w:t>
      </w:r>
      <w:r w:rsidR="00E65238">
        <w:rPr>
          <w:rFonts w:cs="Times New Roman"/>
        </w:rPr>
        <w:t xml:space="preserve">subside </w:t>
      </w:r>
      <w:r w:rsidR="00012C52">
        <w:rPr>
          <w:rFonts w:cs="Times New Roman"/>
        </w:rPr>
        <w:t>and into the recovery phase is key for profitability, as e</w:t>
      </w:r>
      <w:r w:rsidR="003C4263">
        <w:rPr>
          <w:rFonts w:cs="Times New Roman"/>
        </w:rPr>
        <w:t>quity markets pri</w:t>
      </w:r>
      <w:r w:rsidR="00012C52">
        <w:rPr>
          <w:rFonts w:cs="Times New Roman"/>
        </w:rPr>
        <w:t xml:space="preserve">ce </w:t>
      </w:r>
      <w:r w:rsidR="003C4263">
        <w:rPr>
          <w:rFonts w:cs="Times New Roman"/>
        </w:rPr>
        <w:t xml:space="preserve">in </w:t>
      </w:r>
      <w:r w:rsidR="00E65238">
        <w:rPr>
          <w:rFonts w:cs="Times New Roman"/>
        </w:rPr>
        <w:t xml:space="preserve">a series of </w:t>
      </w:r>
      <w:r w:rsidR="009278D8">
        <w:rPr>
          <w:rFonts w:cs="Times New Roman"/>
        </w:rPr>
        <w:t xml:space="preserve">anticipated </w:t>
      </w:r>
      <w:r w:rsidR="003C4263">
        <w:rPr>
          <w:rFonts w:cs="Times New Roman"/>
        </w:rPr>
        <w:t>interest rate cuts</w:t>
      </w:r>
      <w:r w:rsidR="009278D8">
        <w:rPr>
          <w:rFonts w:cs="Times New Roman"/>
        </w:rPr>
        <w:t xml:space="preserve"> </w:t>
      </w:r>
      <w:r w:rsidR="003C4263">
        <w:rPr>
          <w:rFonts w:cs="Times New Roman"/>
        </w:rPr>
        <w:t>and depart</w:t>
      </w:r>
      <w:r w:rsidR="00012C52">
        <w:rPr>
          <w:rFonts w:cs="Times New Roman"/>
        </w:rPr>
        <w:t xml:space="preserve"> </w:t>
      </w:r>
      <w:r w:rsidR="003C4263">
        <w:rPr>
          <w:rFonts w:cs="Times New Roman"/>
        </w:rPr>
        <w:t>from the actual state of the economy</w:t>
      </w:r>
      <w:r w:rsidR="00012C52">
        <w:rPr>
          <w:rFonts w:cs="Times New Roman"/>
        </w:rPr>
        <w:t xml:space="preserve"> soon after</w:t>
      </w:r>
      <w:r w:rsidR="00E65238">
        <w:rPr>
          <w:rFonts w:cs="Times New Roman"/>
        </w:rPr>
        <w:t xml:space="preserve"> </w:t>
      </w:r>
      <w:r w:rsidR="00012C52">
        <w:rPr>
          <w:rFonts w:cs="Times New Roman"/>
        </w:rPr>
        <w:t>positive forecasts beat realised output</w:t>
      </w:r>
      <w:r w:rsidR="003C4263">
        <w:rPr>
          <w:rFonts w:cs="Times New Roman"/>
        </w:rPr>
        <w:t>.</w:t>
      </w:r>
    </w:p>
    <w:p w14:paraId="6B8EA90D" w14:textId="04ECCCAA" w:rsidR="00E8120E" w:rsidRDefault="00D52F26" w:rsidP="00BB55F7">
      <w:pPr>
        <w:spacing w:line="360" w:lineRule="auto"/>
        <w:ind w:firstLine="567"/>
        <w:rPr>
          <w:rFonts w:cs="Times New Roman"/>
        </w:rPr>
      </w:pPr>
      <w:r>
        <w:rPr>
          <w:rFonts w:cs="Times New Roman"/>
        </w:rPr>
        <w:t>The overall</w:t>
      </w:r>
      <w:r w:rsidR="00BB55F7">
        <w:rPr>
          <w:rFonts w:cs="Times New Roman"/>
        </w:rPr>
        <w:t xml:space="preserve"> mechanism appears to favour mean-reversion to</w:t>
      </w:r>
      <w:r w:rsidR="003C4263">
        <w:rPr>
          <w:rFonts w:cs="Times New Roman"/>
        </w:rPr>
        <w:t>wards</w:t>
      </w:r>
      <w:r w:rsidR="00BB55F7">
        <w:rPr>
          <w:rFonts w:cs="Times New Roman"/>
        </w:rPr>
        <w:t xml:space="preserve"> realised output</w:t>
      </w:r>
      <w:r w:rsidR="003C4263">
        <w:rPr>
          <w:rFonts w:cs="Times New Roman"/>
        </w:rPr>
        <w:t xml:space="preserve"> </w:t>
      </w:r>
      <w:r w:rsidR="00BB55F7">
        <w:rPr>
          <w:rFonts w:cs="Times New Roman"/>
        </w:rPr>
        <w:t xml:space="preserve">in the application of a trading signal to assets linked to the economy, which in this case </w:t>
      </w:r>
      <w:r w:rsidR="003C4263">
        <w:rPr>
          <w:rFonts w:cs="Times New Roman"/>
        </w:rPr>
        <w:t xml:space="preserve">are </w:t>
      </w:r>
      <w:r w:rsidR="00BB55F7">
        <w:rPr>
          <w:rFonts w:cs="Times New Roman"/>
        </w:rPr>
        <w:t xml:space="preserve">two major </w:t>
      </w:r>
      <w:r w:rsidR="00BB55F7">
        <w:rPr>
          <w:rFonts w:cs="Times New Roman"/>
        </w:rPr>
        <w:lastRenderedPageBreak/>
        <w:t xml:space="preserve">US equity indices. This reverses during volatile and troubling economic periods whereby pursuing the direction of the forecast </w:t>
      </w:r>
      <w:r w:rsidR="00F4013E">
        <w:rPr>
          <w:rFonts w:cs="Times New Roman"/>
        </w:rPr>
        <w:t xml:space="preserve">instead </w:t>
      </w:r>
      <w:r w:rsidR="00BB55F7">
        <w:rPr>
          <w:rFonts w:cs="Times New Roman"/>
        </w:rPr>
        <w:t>is beneficial.</w:t>
      </w:r>
      <w:r w:rsidR="00F4013E">
        <w:rPr>
          <w:rFonts w:cs="Times New Roman"/>
        </w:rPr>
        <w:t xml:space="preserve"> This therefore answers the research question on forecasts leading or following realised values in generating profitable trades.</w:t>
      </w:r>
    </w:p>
    <w:p w14:paraId="1E5CD433" w14:textId="3847FD07" w:rsidR="003C3326" w:rsidRDefault="003C3326" w:rsidP="00BB55F7">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5AF85B4C" w14:textId="35C3955F" w:rsidR="00E8120E" w:rsidRPr="00BB5EF0" w:rsidRDefault="00E8120E" w:rsidP="00E8120E">
      <w:pPr>
        <w:pStyle w:val="Heading2"/>
        <w:spacing w:line="360" w:lineRule="auto"/>
        <w:rPr>
          <w:rFonts w:cs="Times New Roman"/>
        </w:rPr>
      </w:pPr>
      <w:bookmarkStart w:id="70" w:name="_Toc235832885"/>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70"/>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02D3E52F" w14:textId="77777777" w:rsidR="001924E9"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 xml:space="preserve">performing noticeably worse in 12/2022-09/2025 as shown in </w:t>
      </w:r>
      <w:r w:rsidR="000B270A">
        <w:rPr>
          <w:rFonts w:cs="Times New Roman"/>
        </w:rPr>
        <w:fldChar w:fldCharType="begin"/>
      </w:r>
      <w:r w:rsidR="000B270A">
        <w:rPr>
          <w:rFonts w:cs="Times New Roman"/>
        </w:rPr>
        <w:instrText xml:space="preserve"> REF _Ref232351342 \h </w:instrText>
      </w:r>
      <w:r w:rsidR="000B270A">
        <w:rPr>
          <w:rFonts w:cs="Times New Roman"/>
        </w:rPr>
      </w:r>
      <w:r w:rsidR="000B270A">
        <w:rPr>
          <w:rFonts w:cs="Times New Roman"/>
        </w:rPr>
        <w:fldChar w:fldCharType="separate"/>
      </w:r>
      <w:r w:rsidR="000B270A">
        <w:t xml:space="preserve">Table </w:t>
      </w:r>
      <w:r w:rsidR="000B270A">
        <w:rPr>
          <w:noProof/>
        </w:rPr>
        <w:t>7</w:t>
      </w:r>
      <w:r w:rsidR="000B270A">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w:t>
      </w:r>
    </w:p>
    <w:p w14:paraId="11CE1ABE" w14:textId="03AEBD6E" w:rsidR="001924E9" w:rsidRDefault="00534FDF" w:rsidP="00E8120E">
      <w:pPr>
        <w:spacing w:line="360" w:lineRule="auto"/>
        <w:ind w:firstLine="567"/>
        <w:rPr>
          <w:rFonts w:cs="Times New Roman"/>
        </w:rPr>
      </w:pPr>
      <w:r>
        <w:rPr>
          <w:rFonts w:cs="Times New Roman"/>
        </w:rPr>
        <w:t xml:space="preserve">The 20y strategy fares slightly worse than the 10y strategy across variants, plus does not produce results up to 12/2009 observations due to </w:t>
      </w:r>
      <w:r w:rsidR="001924E9">
        <w:rPr>
          <w:rFonts w:cs="Times New Roman"/>
        </w:rPr>
        <w:t xml:space="preserve">the </w:t>
      </w:r>
      <w:r>
        <w:rPr>
          <w:rFonts w:cs="Times New Roman"/>
        </w:rPr>
        <w:t>insufficient data availability.</w:t>
      </w:r>
    </w:p>
    <w:p w14:paraId="5025AD50" w14:textId="267F5A4E" w:rsidR="005352DB" w:rsidRDefault="00534FDF" w:rsidP="00E8120E">
      <w:pPr>
        <w:spacing w:line="360" w:lineRule="auto"/>
        <w:ind w:firstLine="567"/>
        <w:rPr>
          <w:rFonts w:cs="Times New Roman"/>
        </w:rPr>
      </w:pPr>
      <w:r>
        <w:rPr>
          <w:rFonts w:cs="Times New Roman"/>
        </w:rPr>
        <w:t xml:space="preserve">10 years are most effective in increasing net </w:t>
      </w:r>
      <w:proofErr w:type="spellStart"/>
      <w:r>
        <w:rPr>
          <w:rFonts w:cs="Times New Roman"/>
        </w:rPr>
        <w:t>PnL</w:t>
      </w:r>
      <w:proofErr w:type="spellEnd"/>
      <w:r>
        <w:rPr>
          <w:rFonts w:cs="Times New Roman"/>
        </w:rPr>
        <w:t xml:space="preserve"> and net SR across horizon and signal lag variants for unlevered mean-reversion strategies.</w:t>
      </w:r>
      <w:r w:rsidR="001924E9">
        <w:rPr>
          <w:rFonts w:cs="Times New Roman"/>
        </w:rPr>
        <w:t xml:space="preserve"> This demonstrates that the DSGE trading strategy can be profitable traded under appropriate modelling choices. </w:t>
      </w:r>
      <w:r>
        <w:rPr>
          <w:rFonts w:cs="Times New Roman"/>
        </w:rPr>
        <w:t xml:space="preserve">Results </w:t>
      </w:r>
      <w:r w:rsidR="000B270A">
        <w:rPr>
          <w:rFonts w:cs="Times New Roman"/>
        </w:rPr>
        <w:t>for</w:t>
      </w:r>
      <w:r>
        <w:rPr>
          <w:rFonts w:cs="Times New Roman"/>
        </w:rPr>
        <w:t xml:space="preserve"> more signal lags can be found in </w:t>
      </w:r>
      <w:r w:rsidR="000B270A">
        <w:rPr>
          <w:rFonts w:cs="Times New Roman"/>
        </w:rPr>
        <w:fldChar w:fldCharType="begin"/>
      </w:r>
      <w:r w:rsidR="000B270A">
        <w:rPr>
          <w:rFonts w:cs="Times New Roman"/>
        </w:rPr>
        <w:instrText xml:space="preserve"> REF _Ref232351355 \h </w:instrText>
      </w:r>
      <w:r w:rsidR="000B270A">
        <w:rPr>
          <w:rFonts w:cs="Times New Roman"/>
        </w:rPr>
      </w:r>
      <w:r w:rsidR="000B270A">
        <w:rPr>
          <w:rFonts w:cs="Times New Roman"/>
        </w:rPr>
        <w:fldChar w:fldCharType="separate"/>
      </w:r>
      <w:r w:rsidR="00883A69" w:rsidRPr="00BB5EF0">
        <w:rPr>
          <w:rFonts w:cs="Times New Roman"/>
        </w:rPr>
        <w:t xml:space="preserve">Appendix </w:t>
      </w:r>
      <w:r w:rsidR="00883A69">
        <w:rPr>
          <w:rFonts w:cs="Times New Roman"/>
        </w:rPr>
        <w:t>C</w:t>
      </w:r>
      <w:r w:rsidR="000B270A">
        <w:rPr>
          <w:rFonts w:cs="Times New Roman"/>
        </w:rPr>
        <w:fldChar w:fldCharType="end"/>
      </w:r>
      <w:r>
        <w:rPr>
          <w:rFonts w:cs="Times New Roman"/>
        </w:rPr>
        <w:t>.</w:t>
      </w:r>
    </w:p>
    <w:p w14:paraId="4D524616" w14:textId="0101638D" w:rsidR="000B270A" w:rsidRDefault="000B270A" w:rsidP="000B270A">
      <w:pPr>
        <w:pStyle w:val="Caption"/>
        <w:keepNext/>
      </w:pPr>
      <w:bookmarkStart w:id="71" w:name="_Ref232351342"/>
      <w:r>
        <w:t xml:space="preserve">Table </w:t>
      </w:r>
      <w:fldSimple w:instr=" SEQ Table \* ARABIC ">
        <w:r w:rsidR="00646A21">
          <w:rPr>
            <w:noProof/>
          </w:rPr>
          <w:t>7</w:t>
        </w:r>
      </w:fldSimple>
      <w:r>
        <w:t>: Unlevered S&amp;P500 Data Length Results for 30b signal lag for all horizons</w:t>
      </w:r>
      <w:bookmarkEnd w:id="71"/>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1924E9" w:rsidRPr="000B270A" w14:paraId="35F970F6" w14:textId="77777777" w:rsidTr="001924E9">
        <w:trPr>
          <w:trHeight w:val="285"/>
        </w:trPr>
        <w:tc>
          <w:tcPr>
            <w:tcW w:w="761" w:type="dxa"/>
            <w:noWrap/>
            <w:vAlign w:val="bottom"/>
          </w:tcPr>
          <w:p w14:paraId="67914D04"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Net SR</w:t>
            </w:r>
          </w:p>
        </w:tc>
      </w:tr>
      <w:tr w:rsidR="001924E9" w:rsidRPr="00D61148" w14:paraId="478686C6" w14:textId="77777777" w:rsidTr="001924E9">
        <w:trPr>
          <w:trHeight w:val="285"/>
        </w:trPr>
        <w:tc>
          <w:tcPr>
            <w:tcW w:w="761" w:type="dxa"/>
            <w:noWrap/>
            <w:vAlign w:val="bottom"/>
          </w:tcPr>
          <w:p w14:paraId="3D6F5D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0.23</w:t>
            </w:r>
          </w:p>
        </w:tc>
      </w:tr>
      <w:tr w:rsidR="001924E9" w:rsidRPr="00D61148" w14:paraId="155CC8F6" w14:textId="77777777" w:rsidTr="001924E9">
        <w:trPr>
          <w:trHeight w:val="285"/>
        </w:trPr>
        <w:tc>
          <w:tcPr>
            <w:tcW w:w="761" w:type="dxa"/>
            <w:noWrap/>
            <w:vAlign w:val="bottom"/>
          </w:tcPr>
          <w:p w14:paraId="0EED45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r>
      <w:tr w:rsidR="001924E9" w:rsidRPr="00D61148" w14:paraId="662C7DE5" w14:textId="77777777" w:rsidTr="001924E9">
        <w:trPr>
          <w:trHeight w:val="285"/>
        </w:trPr>
        <w:tc>
          <w:tcPr>
            <w:tcW w:w="761" w:type="dxa"/>
            <w:shd w:val="clear" w:color="auto" w:fill="E8E8E8" w:themeFill="background2"/>
            <w:noWrap/>
            <w:vAlign w:val="bottom"/>
          </w:tcPr>
          <w:p w14:paraId="23964F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87C0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6AE476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59A9E67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5FB94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7F6ED6E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5A386EF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20588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shd w:val="clear" w:color="auto" w:fill="E8E8E8" w:themeFill="background2"/>
            <w:noWrap/>
            <w:vAlign w:val="bottom"/>
          </w:tcPr>
          <w:p w14:paraId="6A7AD1D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0.39</w:t>
            </w:r>
          </w:p>
        </w:tc>
      </w:tr>
      <w:tr w:rsidR="001924E9" w:rsidRPr="00D61148" w14:paraId="56C0397A" w14:textId="77777777" w:rsidTr="001924E9">
        <w:trPr>
          <w:trHeight w:val="285"/>
        </w:trPr>
        <w:tc>
          <w:tcPr>
            <w:tcW w:w="761" w:type="dxa"/>
            <w:shd w:val="clear" w:color="auto" w:fill="E8E8E8" w:themeFill="background2"/>
            <w:noWrap/>
            <w:vAlign w:val="bottom"/>
          </w:tcPr>
          <w:p w14:paraId="53E6B0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416B7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06791B4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6F185D6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14C4978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F6F9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1D737E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889536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0.27</w:t>
            </w:r>
          </w:p>
        </w:tc>
        <w:tc>
          <w:tcPr>
            <w:tcW w:w="708" w:type="dxa"/>
            <w:shd w:val="clear" w:color="auto" w:fill="E8E8E8" w:themeFill="background2"/>
            <w:noWrap/>
            <w:vAlign w:val="bottom"/>
          </w:tcPr>
          <w:p w14:paraId="6B09F5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0.19</w:t>
            </w:r>
          </w:p>
        </w:tc>
      </w:tr>
      <w:tr w:rsidR="001924E9" w:rsidRPr="00D61148" w14:paraId="071334B2" w14:textId="77777777" w:rsidTr="001924E9">
        <w:trPr>
          <w:trHeight w:val="285"/>
        </w:trPr>
        <w:tc>
          <w:tcPr>
            <w:tcW w:w="761" w:type="dxa"/>
            <w:noWrap/>
            <w:vAlign w:val="bottom"/>
          </w:tcPr>
          <w:p w14:paraId="2769F3E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-0.67</w:t>
            </w:r>
          </w:p>
        </w:tc>
      </w:tr>
      <w:tr w:rsidR="001924E9" w:rsidRPr="00D61148" w14:paraId="13D0FFB6" w14:textId="77777777" w:rsidTr="001924E9">
        <w:trPr>
          <w:trHeight w:val="285"/>
        </w:trPr>
        <w:tc>
          <w:tcPr>
            <w:tcW w:w="761" w:type="dxa"/>
            <w:noWrap/>
            <w:vAlign w:val="bottom"/>
          </w:tcPr>
          <w:p w14:paraId="06D949F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2C63E066" w14:textId="77777777" w:rsidTr="001924E9">
        <w:trPr>
          <w:trHeight w:val="285"/>
        </w:trPr>
        <w:tc>
          <w:tcPr>
            <w:tcW w:w="761" w:type="dxa"/>
            <w:shd w:val="clear" w:color="auto" w:fill="E8E8E8" w:themeFill="background2"/>
            <w:noWrap/>
            <w:vAlign w:val="bottom"/>
          </w:tcPr>
          <w:p w14:paraId="53EEA3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lastRenderedPageBreak/>
              <w:t>RBC</w:t>
            </w:r>
          </w:p>
        </w:tc>
        <w:tc>
          <w:tcPr>
            <w:tcW w:w="828" w:type="dxa"/>
            <w:shd w:val="clear" w:color="auto" w:fill="E8E8E8" w:themeFill="background2"/>
            <w:noWrap/>
            <w:vAlign w:val="bottom"/>
          </w:tcPr>
          <w:p w14:paraId="0502B8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547FC62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44E1DD3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27F0B4B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852991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3C8E14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C7812C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1.4</w:t>
            </w:r>
          </w:p>
        </w:tc>
        <w:tc>
          <w:tcPr>
            <w:tcW w:w="708" w:type="dxa"/>
            <w:shd w:val="clear" w:color="auto" w:fill="E8E8E8" w:themeFill="background2"/>
            <w:noWrap/>
            <w:vAlign w:val="bottom"/>
          </w:tcPr>
          <w:p w14:paraId="3E2086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0.81</w:t>
            </w:r>
          </w:p>
        </w:tc>
      </w:tr>
      <w:tr w:rsidR="001924E9" w:rsidRPr="00D61148" w14:paraId="578D6755" w14:textId="77777777" w:rsidTr="001924E9">
        <w:trPr>
          <w:trHeight w:val="285"/>
        </w:trPr>
        <w:tc>
          <w:tcPr>
            <w:tcW w:w="761" w:type="dxa"/>
            <w:shd w:val="clear" w:color="auto" w:fill="E8E8E8" w:themeFill="background2"/>
            <w:noWrap/>
            <w:vAlign w:val="bottom"/>
          </w:tcPr>
          <w:p w14:paraId="0EA4864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BFC28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4F973CE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780849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0F3D17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B700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0B8A7D8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AFF108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1.25</w:t>
            </w:r>
          </w:p>
        </w:tc>
        <w:tc>
          <w:tcPr>
            <w:tcW w:w="708" w:type="dxa"/>
            <w:shd w:val="clear" w:color="auto" w:fill="E8E8E8" w:themeFill="background2"/>
            <w:noWrap/>
            <w:vAlign w:val="bottom"/>
          </w:tcPr>
          <w:p w14:paraId="007AB95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0.72</w:t>
            </w:r>
          </w:p>
        </w:tc>
      </w:tr>
      <w:tr w:rsidR="001924E9" w:rsidRPr="00D61148" w14:paraId="081EDF20" w14:textId="77777777" w:rsidTr="001924E9">
        <w:trPr>
          <w:trHeight w:val="285"/>
        </w:trPr>
        <w:tc>
          <w:tcPr>
            <w:tcW w:w="761" w:type="dxa"/>
            <w:shd w:val="clear" w:color="auto" w:fill="E8E8E8" w:themeFill="background2"/>
            <w:noWrap/>
            <w:vAlign w:val="bottom"/>
          </w:tcPr>
          <w:p w14:paraId="66C1FA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3ABA8D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21D9DC9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3DF191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759A93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5BE1B2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92424B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6AA09A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1.18</w:t>
            </w:r>
          </w:p>
        </w:tc>
        <w:tc>
          <w:tcPr>
            <w:tcW w:w="708" w:type="dxa"/>
            <w:shd w:val="clear" w:color="auto" w:fill="E8E8E8" w:themeFill="background2"/>
            <w:noWrap/>
            <w:vAlign w:val="bottom"/>
          </w:tcPr>
          <w:p w14:paraId="361156D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0.68</w:t>
            </w:r>
          </w:p>
        </w:tc>
      </w:tr>
      <w:tr w:rsidR="001924E9" w:rsidRPr="00D61148" w14:paraId="473012C4" w14:textId="77777777" w:rsidTr="001924E9">
        <w:trPr>
          <w:trHeight w:val="285"/>
        </w:trPr>
        <w:tc>
          <w:tcPr>
            <w:tcW w:w="761" w:type="dxa"/>
            <w:noWrap/>
            <w:vAlign w:val="bottom"/>
          </w:tcPr>
          <w:p w14:paraId="236283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54E2F4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2C4A9AF0" w14:textId="77777777" w:rsidTr="001924E9">
        <w:trPr>
          <w:trHeight w:val="285"/>
        </w:trPr>
        <w:tc>
          <w:tcPr>
            <w:tcW w:w="761" w:type="dxa"/>
            <w:noWrap/>
            <w:vAlign w:val="bottom"/>
          </w:tcPr>
          <w:p w14:paraId="1A4CC15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45B6B64B" w14:textId="77777777" w:rsidTr="001924E9">
        <w:trPr>
          <w:trHeight w:val="285"/>
        </w:trPr>
        <w:tc>
          <w:tcPr>
            <w:tcW w:w="761" w:type="dxa"/>
            <w:noWrap/>
            <w:vAlign w:val="bottom"/>
          </w:tcPr>
          <w:p w14:paraId="4526AE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0C0F0A45" w14:textId="77777777" w:rsidTr="001924E9">
        <w:trPr>
          <w:trHeight w:val="285"/>
        </w:trPr>
        <w:tc>
          <w:tcPr>
            <w:tcW w:w="761" w:type="dxa"/>
            <w:shd w:val="clear" w:color="auto" w:fill="E8E8E8" w:themeFill="background2"/>
            <w:noWrap/>
            <w:vAlign w:val="bottom"/>
          </w:tcPr>
          <w:p w14:paraId="0D7C48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73E49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248C1F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EA0B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6D217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24E635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E9E9EE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1641E6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681DE50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1D161F40" w14:textId="77777777" w:rsidTr="001924E9">
        <w:trPr>
          <w:trHeight w:val="285"/>
        </w:trPr>
        <w:tc>
          <w:tcPr>
            <w:tcW w:w="761" w:type="dxa"/>
            <w:shd w:val="clear" w:color="auto" w:fill="E8E8E8" w:themeFill="background2"/>
            <w:noWrap/>
            <w:vAlign w:val="bottom"/>
          </w:tcPr>
          <w:p w14:paraId="3809AC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6621A2A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336AFD7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A89F1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0902BB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8E7BA1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CD9D13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B3B861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7F13EA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370A54BF" w14:textId="77777777" w:rsidTr="001924E9">
        <w:trPr>
          <w:trHeight w:val="285"/>
        </w:trPr>
        <w:tc>
          <w:tcPr>
            <w:tcW w:w="761" w:type="dxa"/>
            <w:shd w:val="clear" w:color="auto" w:fill="E8E8E8" w:themeFill="background2"/>
            <w:noWrap/>
            <w:vAlign w:val="bottom"/>
          </w:tcPr>
          <w:p w14:paraId="74B990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DE9457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491A73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16DEC79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B9C64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39B8B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F5B9C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88F74B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0.18</w:t>
            </w:r>
          </w:p>
        </w:tc>
        <w:tc>
          <w:tcPr>
            <w:tcW w:w="708" w:type="dxa"/>
            <w:shd w:val="clear" w:color="auto" w:fill="E8E8E8" w:themeFill="background2"/>
            <w:noWrap/>
            <w:vAlign w:val="bottom"/>
          </w:tcPr>
          <w:p w14:paraId="1F36F2D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0.43</w:t>
            </w:r>
          </w:p>
        </w:tc>
      </w:tr>
    </w:tbl>
    <w:p w14:paraId="42BC7E8B" w14:textId="3BA758D5" w:rsidR="00664A01" w:rsidRPr="00BB5EF0" w:rsidRDefault="00664A01" w:rsidP="00664A01">
      <w:pPr>
        <w:pStyle w:val="Heading2"/>
        <w:spacing w:line="360" w:lineRule="auto"/>
        <w:rPr>
          <w:rFonts w:cs="Times New Roman"/>
        </w:rPr>
      </w:pPr>
      <w:bookmarkStart w:id="72" w:name="_Toc235832886"/>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72"/>
    </w:p>
    <w:p w14:paraId="31182BB2" w14:textId="2BA46324" w:rsidR="00664A01" w:rsidRDefault="002B67E6" w:rsidP="00664A01">
      <w:pPr>
        <w:spacing w:line="360" w:lineRule="auto"/>
        <w:ind w:firstLine="567"/>
        <w:rPr>
          <w:rFonts w:cs="Times New Roman"/>
        </w:rPr>
      </w:pPr>
      <w:r>
        <w:rPr>
          <w:rFonts w:cs="Times New Roman"/>
        </w:rPr>
        <w:t xml:space="preserve">Three signals lags are run in the DSGE framework. These delay the relation of output forecasts </w:t>
      </w:r>
      <w:r w:rsidR="000777D7">
        <w:rPr>
          <w:rFonts w:cs="Times New Roman"/>
        </w:rPr>
        <w:t>to</w:t>
      </w:r>
      <w:r>
        <w:rPr>
          <w:rFonts w:cs="Times New Roman"/>
        </w:rPr>
        <w:t xml:space="preserve"> realised output values </w:t>
      </w:r>
      <w:r w:rsidR="001250A8">
        <w:rPr>
          <w:rFonts w:cs="Times New Roman"/>
        </w:rPr>
        <w:t xml:space="preserve">before </w:t>
      </w:r>
      <w:r>
        <w:rPr>
          <w:rFonts w:cs="Times New Roman"/>
        </w:rPr>
        <w:t xml:space="preserve">triggering </w:t>
      </w:r>
      <w:r w:rsidR="001250A8">
        <w:rPr>
          <w:rFonts w:cs="Times New Roman"/>
        </w:rPr>
        <w:t xml:space="preserve">the opening of </w:t>
      </w:r>
      <w:r>
        <w:rPr>
          <w:rFonts w:cs="Times New Roman"/>
        </w:rPr>
        <w:t>a position.</w:t>
      </w:r>
    </w:p>
    <w:p w14:paraId="2146E7F0" w14:textId="64DB7ED3" w:rsidR="001250A8" w:rsidRDefault="00AA0AB2" w:rsidP="00664A01">
      <w:pPr>
        <w:spacing w:line="360" w:lineRule="auto"/>
        <w:ind w:firstLine="567"/>
        <w:rPr>
          <w:rFonts w:cs="Times New Roman"/>
        </w:rPr>
      </w:pPr>
      <w:r>
        <w:rPr>
          <w:rFonts w:cs="Times New Roman"/>
        </w:rPr>
        <w:t>As with the 10y data length conclusion, the 30b signal lag consistently outperforms</w:t>
      </w:r>
      <w:r w:rsidR="00BD58D0">
        <w:rPr>
          <w:rFonts w:cs="Times New Roman"/>
        </w:rPr>
        <w:t xml:space="preserve"> </w:t>
      </w:r>
      <w:r w:rsidR="001250A8">
        <w:rPr>
          <w:rFonts w:cs="Times New Roman"/>
        </w:rPr>
        <w:t xml:space="preserve">other variants </w:t>
      </w:r>
      <w:r w:rsidR="00BD58D0">
        <w:rPr>
          <w:rFonts w:cs="Times New Roman"/>
        </w:rPr>
        <w:t>for unlevered mean-reversion strategies</w:t>
      </w:r>
      <w:r>
        <w:rPr>
          <w:rFonts w:cs="Times New Roman"/>
        </w:rPr>
        <w:t xml:space="preserve">: it typically ranks first in terms of net SR and, when second, it produces results close </w:t>
      </w:r>
      <w:r w:rsidR="003D2CEC">
        <w:rPr>
          <w:rFonts w:cs="Times New Roman"/>
        </w:rPr>
        <w:t xml:space="preserve">to </w:t>
      </w:r>
      <w:r>
        <w:rPr>
          <w:rFonts w:cs="Times New Roman"/>
        </w:rPr>
        <w:t>that of the winn</w:t>
      </w:r>
      <w:r w:rsidR="001250A8">
        <w:rPr>
          <w:rFonts w:cs="Times New Roman"/>
        </w:rPr>
        <w:t xml:space="preserve">ing variant, as portrayed in </w:t>
      </w:r>
      <w:r w:rsidR="001250A8">
        <w:rPr>
          <w:rFonts w:cs="Times New Roman"/>
        </w:rPr>
        <w:fldChar w:fldCharType="begin"/>
      </w:r>
      <w:r w:rsidR="001250A8">
        <w:rPr>
          <w:rFonts w:cs="Times New Roman"/>
        </w:rPr>
        <w:instrText xml:space="preserve"> REF _Ref232353644 \h </w:instrText>
      </w:r>
      <w:r w:rsidR="001250A8">
        <w:rPr>
          <w:rFonts w:cs="Times New Roman"/>
        </w:rPr>
      </w:r>
      <w:r w:rsidR="001250A8">
        <w:rPr>
          <w:rFonts w:cs="Times New Roman"/>
        </w:rPr>
        <w:fldChar w:fldCharType="separate"/>
      </w:r>
      <w:r w:rsidR="001250A8">
        <w:t xml:space="preserve">Table </w:t>
      </w:r>
      <w:r w:rsidR="001250A8">
        <w:rPr>
          <w:noProof/>
        </w:rPr>
        <w:t>8</w:t>
      </w:r>
      <w:r w:rsidR="001250A8">
        <w:rPr>
          <w:rFonts w:cs="Times New Roman"/>
        </w:rPr>
        <w:fldChar w:fldCharType="end"/>
      </w:r>
      <w:r>
        <w:rPr>
          <w:rFonts w:cs="Times New Roman"/>
        </w:rPr>
        <w:t xml:space="preserve">. A general rule of thumb appears to be that the longer the lag, the more profitable the resulting strategy. This implies that the factors underlying divergence of realised output </w:t>
      </w:r>
      <w:r w:rsidR="00BD58D0">
        <w:rPr>
          <w:rFonts w:cs="Times New Roman"/>
        </w:rPr>
        <w:t xml:space="preserve">from forecasts </w:t>
      </w:r>
      <w:r w:rsidR="001250A8">
        <w:rPr>
          <w:rFonts w:cs="Times New Roman"/>
        </w:rPr>
        <w:t xml:space="preserve">begin to </w:t>
      </w:r>
      <w:r>
        <w:rPr>
          <w:rFonts w:cs="Times New Roman"/>
        </w:rPr>
        <w:t xml:space="preserve">take </w:t>
      </w:r>
      <w:r w:rsidR="001250A8">
        <w:rPr>
          <w:rFonts w:cs="Times New Roman"/>
        </w:rPr>
        <w:t xml:space="preserve">effect in equity markets </w:t>
      </w:r>
      <w:r>
        <w:rPr>
          <w:rFonts w:cs="Times New Roman"/>
        </w:rPr>
        <w:t xml:space="preserve">at least a month </w:t>
      </w:r>
      <w:r w:rsidR="001250A8">
        <w:rPr>
          <w:rFonts w:cs="Times New Roman"/>
        </w:rPr>
        <w:t xml:space="preserve">after the reference date and continue to </w:t>
      </w:r>
      <w:r>
        <w:rPr>
          <w:rFonts w:cs="Times New Roman"/>
        </w:rPr>
        <w:t>translate to corresponding</w:t>
      </w:r>
      <w:r w:rsidR="001250A8">
        <w:rPr>
          <w:rFonts w:cs="Times New Roman"/>
        </w:rPr>
        <w:t xml:space="preserve"> </w:t>
      </w:r>
      <w:r>
        <w:rPr>
          <w:rFonts w:cs="Times New Roman"/>
        </w:rPr>
        <w:t xml:space="preserve">valuations </w:t>
      </w:r>
      <w:r w:rsidR="001250A8">
        <w:rPr>
          <w:rFonts w:cs="Times New Roman"/>
        </w:rPr>
        <w:t xml:space="preserve">throughout the rest of the quarter </w:t>
      </w:r>
      <w:r>
        <w:rPr>
          <w:rFonts w:cs="Times New Roman"/>
        </w:rPr>
        <w:t>for mean-reversion variants</w:t>
      </w:r>
      <w:r w:rsidR="001250A8">
        <w:rPr>
          <w:rFonts w:cs="Times New Roman"/>
        </w:rPr>
        <w:t>.</w:t>
      </w:r>
    </w:p>
    <w:p w14:paraId="127753C4" w14:textId="14FB572B" w:rsidR="00BD58D0" w:rsidRDefault="00EB6591" w:rsidP="00664A01">
      <w:pPr>
        <w:spacing w:line="360" w:lineRule="auto"/>
        <w:ind w:firstLine="567"/>
        <w:rPr>
          <w:rFonts w:cs="Times New Roman"/>
        </w:rPr>
      </w:pPr>
      <w:r>
        <w:rPr>
          <w:rFonts w:cs="Times New Roman"/>
        </w:rPr>
        <w:t>A longer lag length is also more practical in terms of signal generation</w:t>
      </w:r>
      <w:r w:rsidR="005A45C1">
        <w:rPr>
          <w:rFonts w:cs="Times New Roman"/>
        </w:rPr>
        <w:t>: 30 business days allow more time for macroeconomic data providers to publish TFP and GDP data</w:t>
      </w:r>
      <w:r w:rsidR="001250A8">
        <w:rPr>
          <w:rFonts w:cs="Times New Roman"/>
        </w:rPr>
        <w:t xml:space="preserve"> and for the data to be processed for signal generation</w:t>
      </w:r>
      <w:r w:rsidR="005A45C1">
        <w:rPr>
          <w:rFonts w:cs="Times New Roman"/>
        </w:rPr>
        <w:t>.</w:t>
      </w:r>
    </w:p>
    <w:p w14:paraId="6E7913A5" w14:textId="56D09C08" w:rsidR="00646A21" w:rsidRDefault="00646A21" w:rsidP="00646A21">
      <w:pPr>
        <w:pStyle w:val="Caption"/>
        <w:keepNext/>
      </w:pPr>
      <w:bookmarkStart w:id="73" w:name="_Ref232353644"/>
      <w:r>
        <w:t xml:space="preserve">Table </w:t>
      </w:r>
      <w:fldSimple w:instr=" SEQ Table \* ARABIC ">
        <w:r>
          <w:rPr>
            <w:noProof/>
          </w:rPr>
          <w:t>8</w:t>
        </w:r>
      </w:fldSimple>
      <w:r>
        <w:t>: Unlevered S&amp;P500 MR signal lag results for 10y data length for all horizons</w:t>
      </w:r>
      <w:bookmarkEnd w:id="73"/>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42593B49" w14:textId="77777777" w:rsidTr="000777D7">
        <w:trPr>
          <w:trHeight w:val="285"/>
        </w:trPr>
        <w:tc>
          <w:tcPr>
            <w:tcW w:w="761" w:type="dxa"/>
            <w:noWrap/>
            <w:vAlign w:val="bottom"/>
          </w:tcPr>
          <w:p w14:paraId="283BD258" w14:textId="178D95D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796B4C8F" w14:textId="77777777" w:rsidTr="000777D7">
        <w:trPr>
          <w:trHeight w:val="285"/>
        </w:trPr>
        <w:tc>
          <w:tcPr>
            <w:tcW w:w="761" w:type="dxa"/>
            <w:noWrap/>
            <w:vAlign w:val="bottom"/>
          </w:tcPr>
          <w:p w14:paraId="74443C94" w14:textId="2F53B5A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0777D7" w:rsidRPr="00646A21" w:rsidRDefault="000777D7"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14A89FB9" w14:textId="77777777" w:rsidTr="000777D7">
        <w:trPr>
          <w:trHeight w:val="285"/>
        </w:trPr>
        <w:tc>
          <w:tcPr>
            <w:tcW w:w="761" w:type="dxa"/>
            <w:noWrap/>
            <w:vAlign w:val="bottom"/>
          </w:tcPr>
          <w:p w14:paraId="24651252" w14:textId="2B5CF89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42AEA3DA" w14:textId="77777777" w:rsidTr="000777D7">
        <w:trPr>
          <w:trHeight w:val="285"/>
        </w:trPr>
        <w:tc>
          <w:tcPr>
            <w:tcW w:w="761" w:type="dxa"/>
            <w:noWrap/>
            <w:vAlign w:val="bottom"/>
          </w:tcPr>
          <w:p w14:paraId="2404371A" w14:textId="3A76F25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030894F1" w14:textId="77777777" w:rsidTr="001250A8">
        <w:trPr>
          <w:trHeight w:val="285"/>
        </w:trPr>
        <w:tc>
          <w:tcPr>
            <w:tcW w:w="761" w:type="dxa"/>
            <w:shd w:val="clear" w:color="auto" w:fill="E8E8E8" w:themeFill="background2"/>
            <w:noWrap/>
            <w:vAlign w:val="bottom"/>
          </w:tcPr>
          <w:p w14:paraId="40D0AFD2" w14:textId="3D3817C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0F5EC06" w14:textId="6A434F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56C68C4" w14:textId="13E3A15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AFBDEB9" w14:textId="03ED94FA"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2B9C4FE7" w14:textId="56606B0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26B20B97" w14:textId="4DF1E37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7735BF3" w14:textId="4CC4E72D"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F9B46AE" w14:textId="5984877C"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ADF4B95" w14:textId="2A534B0C"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3276DCB8" w14:textId="77777777" w:rsidTr="001250A8">
        <w:trPr>
          <w:trHeight w:val="285"/>
        </w:trPr>
        <w:tc>
          <w:tcPr>
            <w:tcW w:w="761" w:type="dxa"/>
            <w:shd w:val="clear" w:color="auto" w:fill="E8E8E8" w:themeFill="background2"/>
            <w:noWrap/>
            <w:vAlign w:val="bottom"/>
          </w:tcPr>
          <w:p w14:paraId="7B468D4E" w14:textId="2567BE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CA7EC89" w14:textId="7846E58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12A36A3" w14:textId="6F7B695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7ED026" w14:textId="61133EAC"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0B041FD8" w14:textId="64EAF6F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846535F" w14:textId="4B7BFA27"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CF93C4C" w14:textId="093891E3"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008B392F" w14:textId="17466032"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19FB5B86" w14:textId="655AF014"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30D89CA" w14:textId="77777777" w:rsidTr="001250A8">
        <w:trPr>
          <w:trHeight w:val="285"/>
        </w:trPr>
        <w:tc>
          <w:tcPr>
            <w:tcW w:w="761" w:type="dxa"/>
            <w:shd w:val="clear" w:color="auto" w:fill="E8E8E8" w:themeFill="background2"/>
            <w:noWrap/>
            <w:vAlign w:val="bottom"/>
          </w:tcPr>
          <w:p w14:paraId="14FE570A" w14:textId="42BB5B6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C5DC616" w14:textId="52D33CF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48547AF" w14:textId="462279DE"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81BCAA1" w14:textId="2019244E"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5D397C52" w14:textId="361E7DC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1633D1F" w14:textId="14D76E0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572C6DE1" w14:textId="227862B0"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E80439A" w14:textId="54670886"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1E732C6" w14:textId="1B32612D"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170676D3" w14:textId="77777777" w:rsidTr="000777D7">
        <w:trPr>
          <w:trHeight w:val="285"/>
        </w:trPr>
        <w:tc>
          <w:tcPr>
            <w:tcW w:w="761" w:type="dxa"/>
            <w:noWrap/>
            <w:vAlign w:val="bottom"/>
          </w:tcPr>
          <w:p w14:paraId="696C123A" w14:textId="5C3BCC2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D395C12" w14:textId="77777777" w:rsidTr="000777D7">
        <w:trPr>
          <w:trHeight w:val="285"/>
        </w:trPr>
        <w:tc>
          <w:tcPr>
            <w:tcW w:w="761" w:type="dxa"/>
            <w:noWrap/>
            <w:vAlign w:val="bottom"/>
          </w:tcPr>
          <w:p w14:paraId="6E094C4C" w14:textId="3D6887F3"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22C37AA4" w14:textId="77777777" w:rsidTr="000777D7">
        <w:trPr>
          <w:trHeight w:val="285"/>
        </w:trPr>
        <w:tc>
          <w:tcPr>
            <w:tcW w:w="761" w:type="dxa"/>
            <w:noWrap/>
            <w:vAlign w:val="bottom"/>
          </w:tcPr>
          <w:p w14:paraId="0C8DE3B4" w14:textId="22166C61" w:rsidR="000777D7" w:rsidRPr="00646A21" w:rsidRDefault="000777D7" w:rsidP="00646A21">
            <w:pPr>
              <w:spacing w:line="360" w:lineRule="auto"/>
              <w:rPr>
                <w:rFonts w:cs="Times New Roman"/>
                <w:sz w:val="20"/>
                <w:szCs w:val="20"/>
              </w:rPr>
            </w:pPr>
            <w:r w:rsidRPr="00646A21">
              <w:rPr>
                <w:rFonts w:cs="Times New Roman"/>
                <w:color w:val="000000"/>
                <w:sz w:val="20"/>
                <w:szCs w:val="20"/>
              </w:rPr>
              <w:lastRenderedPageBreak/>
              <w:t>RBC</w:t>
            </w:r>
          </w:p>
        </w:tc>
        <w:tc>
          <w:tcPr>
            <w:tcW w:w="828" w:type="dxa"/>
            <w:noWrap/>
            <w:vAlign w:val="bottom"/>
          </w:tcPr>
          <w:p w14:paraId="3A65169B" w14:textId="694AFC9A"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3DDE4B20" w14:textId="77777777" w:rsidTr="001250A8">
        <w:trPr>
          <w:trHeight w:val="285"/>
        </w:trPr>
        <w:tc>
          <w:tcPr>
            <w:tcW w:w="761" w:type="dxa"/>
            <w:shd w:val="clear" w:color="auto" w:fill="E8E8E8" w:themeFill="background2"/>
            <w:noWrap/>
            <w:vAlign w:val="bottom"/>
          </w:tcPr>
          <w:p w14:paraId="4044BD3F" w14:textId="5C43B9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81CE14C" w14:textId="56063F1E"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76FBD80E" w14:textId="2F492CC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369C7AD0" w14:textId="5FE66AB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203C6E" w14:textId="72E1F11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BBB0AA5" w14:textId="3693B21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1944F1C" w14:textId="6FA52785"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1AB9FB1" w14:textId="099CAC96"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24F6E270" w14:textId="49303E0D"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14562C9A" w14:textId="77777777" w:rsidTr="001250A8">
        <w:trPr>
          <w:trHeight w:val="285"/>
        </w:trPr>
        <w:tc>
          <w:tcPr>
            <w:tcW w:w="761" w:type="dxa"/>
            <w:shd w:val="clear" w:color="auto" w:fill="E8E8E8" w:themeFill="background2"/>
            <w:noWrap/>
            <w:vAlign w:val="bottom"/>
          </w:tcPr>
          <w:p w14:paraId="13F4D704" w14:textId="0CD9AD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2E98214" w14:textId="315BD81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3301A00" w14:textId="706F5059"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7623896" w14:textId="7E2692F7"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7E218A03" w14:textId="5E6749F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7B885C8" w14:textId="54433EBC"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CF12AB1" w14:textId="2057C1EA"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AFF8465" w14:textId="419BB0B5"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0CE9388D" w14:textId="7242300C"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17FAFD2E" w14:textId="77777777" w:rsidTr="001250A8">
        <w:trPr>
          <w:trHeight w:val="285"/>
        </w:trPr>
        <w:tc>
          <w:tcPr>
            <w:tcW w:w="761" w:type="dxa"/>
            <w:shd w:val="clear" w:color="auto" w:fill="E8E8E8" w:themeFill="background2"/>
            <w:noWrap/>
            <w:vAlign w:val="bottom"/>
          </w:tcPr>
          <w:p w14:paraId="48F9BE7A" w14:textId="7AD957F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00D2071" w14:textId="4C05DC6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2A26BE4" w14:textId="26768C1A"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C11BF54" w14:textId="188F95DA"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FE5C785" w14:textId="2A7E04BA"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D24072A" w14:textId="65E6EA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A33CBE6" w14:textId="6751202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021F0EC" w14:textId="295CBE35"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2F834319" w14:textId="765C49BB"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2D71418F" w14:textId="77777777" w:rsidTr="000777D7">
        <w:trPr>
          <w:trHeight w:val="285"/>
        </w:trPr>
        <w:tc>
          <w:tcPr>
            <w:tcW w:w="761" w:type="dxa"/>
            <w:noWrap/>
            <w:vAlign w:val="bottom"/>
          </w:tcPr>
          <w:p w14:paraId="12CF89CE" w14:textId="3F5A1B2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0777D7" w:rsidRPr="00646A21" w:rsidRDefault="000777D7"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r>
      <w:tr w:rsidR="000777D7" w:rsidRPr="00D61148" w14:paraId="478088B7" w14:textId="77777777" w:rsidTr="000777D7">
        <w:trPr>
          <w:trHeight w:val="285"/>
        </w:trPr>
        <w:tc>
          <w:tcPr>
            <w:tcW w:w="761" w:type="dxa"/>
            <w:noWrap/>
            <w:vAlign w:val="bottom"/>
          </w:tcPr>
          <w:p w14:paraId="6CECE263" w14:textId="79CBD36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0777D7" w:rsidRPr="00646A21" w:rsidRDefault="000777D7"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785EEEEC" w14:textId="77777777" w:rsidTr="000777D7">
        <w:trPr>
          <w:trHeight w:val="285"/>
        </w:trPr>
        <w:tc>
          <w:tcPr>
            <w:tcW w:w="761" w:type="dxa"/>
            <w:noWrap/>
            <w:vAlign w:val="bottom"/>
          </w:tcPr>
          <w:p w14:paraId="683546FE" w14:textId="32B1597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EF15B68" w14:textId="58C1B27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-0.35</w:t>
            </w:r>
          </w:p>
        </w:tc>
      </w:tr>
      <w:tr w:rsidR="000777D7" w:rsidRPr="00D61148" w14:paraId="367E245D" w14:textId="77777777" w:rsidTr="001250A8">
        <w:trPr>
          <w:trHeight w:val="285"/>
        </w:trPr>
        <w:tc>
          <w:tcPr>
            <w:tcW w:w="761" w:type="dxa"/>
            <w:shd w:val="clear" w:color="auto" w:fill="E8E8E8" w:themeFill="background2"/>
            <w:noWrap/>
            <w:vAlign w:val="bottom"/>
          </w:tcPr>
          <w:p w14:paraId="65FC9B1F" w14:textId="75566C8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6D7CF9A" w14:textId="0F8E757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0440A88" w14:textId="673C80B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0D54D71B" w14:textId="1723A2D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0ACCD62B" w14:textId="4D2AACD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F40DB4D" w14:textId="7936217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62A1535" w14:textId="2CAF2FF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77C4C06" w14:textId="57CF1CA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02821A85" w14:textId="71C876B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0.76</w:t>
            </w:r>
          </w:p>
        </w:tc>
      </w:tr>
      <w:tr w:rsidR="000777D7" w:rsidRPr="00D61148" w14:paraId="524D0255" w14:textId="77777777" w:rsidTr="001250A8">
        <w:trPr>
          <w:trHeight w:val="285"/>
        </w:trPr>
        <w:tc>
          <w:tcPr>
            <w:tcW w:w="761" w:type="dxa"/>
            <w:shd w:val="clear" w:color="auto" w:fill="E8E8E8" w:themeFill="background2"/>
            <w:noWrap/>
            <w:vAlign w:val="bottom"/>
          </w:tcPr>
          <w:p w14:paraId="239193FF" w14:textId="4D574C5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2E7663F" w14:textId="2919C8C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24A32BD" w14:textId="5D3771B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3894AD0" w14:textId="3311B4D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1507D25A" w14:textId="4953B3F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81D706E" w14:textId="2B2CAB8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C6F0C78" w14:textId="6BBC4F5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B3E2FA2" w14:textId="323D013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1A5F62A7" w14:textId="517A449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1CD089BE" w14:textId="77777777" w:rsidTr="001250A8">
        <w:trPr>
          <w:trHeight w:val="285"/>
        </w:trPr>
        <w:tc>
          <w:tcPr>
            <w:tcW w:w="761" w:type="dxa"/>
            <w:shd w:val="clear" w:color="auto" w:fill="E8E8E8" w:themeFill="background2"/>
            <w:noWrap/>
            <w:vAlign w:val="bottom"/>
          </w:tcPr>
          <w:p w14:paraId="29099E70" w14:textId="12A5623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10FECE0" w14:textId="789742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FF4471" w14:textId="77ED8BBE"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DF14849" w14:textId="5E2C870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6F234A" w14:textId="0A0C815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EA990A5" w14:textId="2AB59689"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1EDDB7" w14:textId="689A27C7"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D2C6BCD" w14:textId="5D014A91"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D6E8E15" w14:textId="1046D99A" w:rsidR="000777D7" w:rsidRPr="00646A21" w:rsidRDefault="000777D7" w:rsidP="00646A21">
            <w:pPr>
              <w:spacing w:line="360" w:lineRule="auto"/>
              <w:rPr>
                <w:rFonts w:cs="Times New Roman"/>
                <w:sz w:val="20"/>
                <w:szCs w:val="20"/>
              </w:rPr>
            </w:pPr>
            <w:r w:rsidRPr="00646A21">
              <w:rPr>
                <w:rFonts w:cs="Times New Roman"/>
                <w:color w:val="000000"/>
                <w:sz w:val="20"/>
                <w:szCs w:val="20"/>
              </w:rPr>
              <w:t>0.38</w:t>
            </w:r>
          </w:p>
        </w:tc>
      </w:tr>
    </w:tbl>
    <w:p w14:paraId="12411D29" w14:textId="77777777" w:rsidR="00646A21" w:rsidRDefault="00646A21" w:rsidP="00664A01">
      <w:pPr>
        <w:spacing w:line="360" w:lineRule="auto"/>
        <w:ind w:firstLine="567"/>
        <w:rPr>
          <w:rFonts w:cs="Times New Roman"/>
        </w:rPr>
      </w:pPr>
    </w:p>
    <w:p w14:paraId="0824018A" w14:textId="330A21BF" w:rsidR="002B67E6" w:rsidRDefault="00BD58D0" w:rsidP="00664A01">
      <w:pPr>
        <w:spacing w:line="360" w:lineRule="auto"/>
        <w:ind w:firstLine="567"/>
        <w:rPr>
          <w:rFonts w:cs="Times New Roman"/>
        </w:rPr>
      </w:pPr>
      <w:r>
        <w:rPr>
          <w:rFonts w:cs="Times New Roman"/>
        </w:rPr>
        <w:t>The reverse is true for momentum strategies</w:t>
      </w:r>
      <w:r w:rsidR="001250A8">
        <w:rPr>
          <w:rFonts w:cs="Times New Roman"/>
        </w:rPr>
        <w:t xml:space="preserve"> in </w:t>
      </w:r>
      <w:r w:rsidR="001250A8">
        <w:rPr>
          <w:rFonts w:cs="Times New Roman"/>
        </w:rPr>
        <w:fldChar w:fldCharType="begin"/>
      </w:r>
      <w:r w:rsidR="001250A8">
        <w:rPr>
          <w:rFonts w:cs="Times New Roman"/>
        </w:rPr>
        <w:instrText xml:space="preserve"> REF _Ref232353707 \h </w:instrText>
      </w:r>
      <w:r w:rsidR="001250A8">
        <w:rPr>
          <w:rFonts w:cs="Times New Roman"/>
        </w:rPr>
      </w:r>
      <w:r w:rsidR="001250A8">
        <w:rPr>
          <w:rFonts w:cs="Times New Roman"/>
        </w:rPr>
        <w:fldChar w:fldCharType="separate"/>
      </w:r>
      <w:r w:rsidR="001250A8">
        <w:t xml:space="preserve">Table </w:t>
      </w:r>
      <w:r w:rsidR="001250A8">
        <w:rPr>
          <w:noProof/>
        </w:rPr>
        <w:t>9</w:t>
      </w:r>
      <w:r w:rsidR="001250A8">
        <w:rPr>
          <w:rFonts w:cs="Times New Roman"/>
        </w:rPr>
        <w:fldChar w:fldCharType="end"/>
      </w:r>
      <w:r>
        <w:rPr>
          <w:rFonts w:cs="Times New Roman"/>
        </w:rPr>
        <w:t xml:space="preserve">: 10b appears to produce higher net SR. This implies </w:t>
      </w:r>
      <w:r w:rsidR="00AA0AB2">
        <w:rPr>
          <w:rFonts w:cs="Times New Roman"/>
        </w:rPr>
        <w:t>that forecast</w:t>
      </w:r>
      <w:r>
        <w:rPr>
          <w:rFonts w:cs="Times New Roman"/>
        </w:rPr>
        <w:t xml:space="preserve"> supremacy relative to realised output </w:t>
      </w:r>
      <w:r w:rsidR="00AA0AB2">
        <w:rPr>
          <w:rFonts w:cs="Times New Roman"/>
        </w:rPr>
        <w:t xml:space="preserve">takes </w:t>
      </w:r>
      <w:r>
        <w:rPr>
          <w:rFonts w:cs="Times New Roman"/>
        </w:rPr>
        <w:t xml:space="preserve">less </w:t>
      </w:r>
      <w:r w:rsidR="00AA0AB2">
        <w:rPr>
          <w:rFonts w:cs="Times New Roman"/>
        </w:rPr>
        <w:t>time for</w:t>
      </w:r>
      <w:r w:rsidR="00CB5697">
        <w:rPr>
          <w:rFonts w:cs="Times New Roman"/>
        </w:rPr>
        <w:t xml:space="preserve"> </w:t>
      </w:r>
      <w:r w:rsidR="00AA0AB2">
        <w:rPr>
          <w:rFonts w:cs="Times New Roman"/>
        </w:rPr>
        <w:t>equities to price in for momentum variants.</w:t>
      </w:r>
      <w:r>
        <w:rPr>
          <w:rFonts w:cs="Times New Roman"/>
        </w:rPr>
        <w:t xml:space="preserve"> In other words, the sooner a position is taken following the realisation that output is not at the level its forecast suggests it should be, the more likely it is that a corresponding gain can be made in the </w:t>
      </w:r>
      <w:r w:rsidR="00CB5697">
        <w:rPr>
          <w:rFonts w:cs="Times New Roman"/>
        </w:rPr>
        <w:t xml:space="preserve">associated </w:t>
      </w:r>
      <w:r>
        <w:rPr>
          <w:rFonts w:cs="Times New Roman"/>
        </w:rPr>
        <w:t>asset. However, this phenomenon is not as clear as with the 30b signal lags in mean-reversion</w:t>
      </w:r>
      <w:r w:rsidR="00CB5697">
        <w:rPr>
          <w:rFonts w:cs="Times New Roman"/>
        </w:rPr>
        <w:t xml:space="preserve"> whereby the 10b lag does not end victorious in two out of size momentum horizons</w:t>
      </w:r>
      <w:r>
        <w:rPr>
          <w:rFonts w:cs="Times New Roman"/>
        </w:rPr>
        <w:t>.</w:t>
      </w:r>
    </w:p>
    <w:p w14:paraId="701923D4" w14:textId="1FFABC31" w:rsidR="00646A21" w:rsidRDefault="00646A21" w:rsidP="00646A21">
      <w:pPr>
        <w:pStyle w:val="Caption"/>
        <w:keepNext/>
      </w:pPr>
      <w:bookmarkStart w:id="74" w:name="_Ref232353707"/>
      <w:r>
        <w:t xml:space="preserve">Table </w:t>
      </w:r>
      <w:fldSimple w:instr=" SEQ Table \* ARABIC ">
        <w:r>
          <w:rPr>
            <w:noProof/>
          </w:rPr>
          <w:t>9</w:t>
        </w:r>
      </w:fldSimple>
      <w:r>
        <w:t>: Unlevered S&amp;P500 MOM signal lag results for 10y data length for all horizons</w:t>
      </w:r>
      <w:bookmarkEnd w:id="74"/>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6B30D674" w14:textId="77777777" w:rsidTr="000777D7">
        <w:trPr>
          <w:trHeight w:val="285"/>
        </w:trPr>
        <w:tc>
          <w:tcPr>
            <w:tcW w:w="761" w:type="dxa"/>
            <w:noWrap/>
            <w:vAlign w:val="bottom"/>
          </w:tcPr>
          <w:p w14:paraId="2277AFFB" w14:textId="67DE2C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3B4750C7" w14:textId="77777777" w:rsidTr="000777D7">
        <w:trPr>
          <w:trHeight w:val="285"/>
        </w:trPr>
        <w:tc>
          <w:tcPr>
            <w:tcW w:w="761" w:type="dxa"/>
            <w:noWrap/>
            <w:vAlign w:val="bottom"/>
          </w:tcPr>
          <w:p w14:paraId="4BA00990" w14:textId="15B6D72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1CEA76A3" w14:textId="77777777" w:rsidTr="000777D7">
        <w:trPr>
          <w:trHeight w:val="285"/>
        </w:trPr>
        <w:tc>
          <w:tcPr>
            <w:tcW w:w="761" w:type="dxa"/>
            <w:noWrap/>
            <w:vAlign w:val="bottom"/>
          </w:tcPr>
          <w:p w14:paraId="39F2AD5F" w14:textId="35865D6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3D8D3464" w14:textId="77777777" w:rsidTr="000777D7">
        <w:trPr>
          <w:trHeight w:val="285"/>
        </w:trPr>
        <w:tc>
          <w:tcPr>
            <w:tcW w:w="761" w:type="dxa"/>
            <w:noWrap/>
            <w:vAlign w:val="bottom"/>
          </w:tcPr>
          <w:p w14:paraId="69D605E2" w14:textId="605C4C8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0777D7" w:rsidRPr="00646A21" w:rsidRDefault="000777D7" w:rsidP="00646A21">
            <w:pPr>
              <w:spacing w:line="360" w:lineRule="auto"/>
              <w:rPr>
                <w:rFonts w:cs="Times New Roman"/>
                <w:sz w:val="20"/>
                <w:szCs w:val="20"/>
              </w:rPr>
            </w:pPr>
            <w:r w:rsidRPr="00646A21">
              <w:rPr>
                <w:rFonts w:cs="Times New Roman"/>
                <w:color w:val="000000"/>
                <w:sz w:val="20"/>
                <w:szCs w:val="20"/>
              </w:rPr>
              <w:t>-1.17</w:t>
            </w:r>
          </w:p>
        </w:tc>
        <w:tc>
          <w:tcPr>
            <w:tcW w:w="708" w:type="dxa"/>
            <w:noWrap/>
            <w:vAlign w:val="bottom"/>
          </w:tcPr>
          <w:p w14:paraId="3C9C76BE" w14:textId="4D65D981"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5A559004" w14:textId="77777777" w:rsidTr="001250A8">
        <w:trPr>
          <w:trHeight w:val="285"/>
        </w:trPr>
        <w:tc>
          <w:tcPr>
            <w:tcW w:w="761" w:type="dxa"/>
            <w:shd w:val="clear" w:color="auto" w:fill="E8E8E8" w:themeFill="background2"/>
            <w:noWrap/>
            <w:vAlign w:val="bottom"/>
          </w:tcPr>
          <w:p w14:paraId="6D1FB8AB" w14:textId="6670FFF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4FC57E0" w14:textId="2D51DDA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FC431FA" w14:textId="5E333241"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4BDF233" w14:textId="5E43808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36017914" w14:textId="29061C6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18EB321" w14:textId="554C2B9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7AE20B" w14:textId="1DA0F43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73E6696" w14:textId="50B34E38"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E1566AF" w14:textId="29D4C84C"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DC7291C" w14:textId="77777777" w:rsidTr="001250A8">
        <w:trPr>
          <w:trHeight w:val="285"/>
        </w:trPr>
        <w:tc>
          <w:tcPr>
            <w:tcW w:w="761" w:type="dxa"/>
            <w:shd w:val="clear" w:color="auto" w:fill="E8E8E8" w:themeFill="background2"/>
            <w:noWrap/>
            <w:vAlign w:val="bottom"/>
          </w:tcPr>
          <w:p w14:paraId="1F82C41E" w14:textId="730CCC6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6AA847E" w14:textId="3293B1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A9CE90" w14:textId="7B7FCBA6"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66164C" w14:textId="5D12E77E"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56722CFC" w14:textId="0CDB263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534B568" w14:textId="2B56657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2204C46" w14:textId="405B8B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C1AC5B7" w14:textId="48F9FEFA"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4ED71887" w14:textId="786A044F"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62E7A73D" w14:textId="77777777" w:rsidTr="001250A8">
        <w:trPr>
          <w:trHeight w:val="285"/>
        </w:trPr>
        <w:tc>
          <w:tcPr>
            <w:tcW w:w="761" w:type="dxa"/>
            <w:shd w:val="clear" w:color="auto" w:fill="E8E8E8" w:themeFill="background2"/>
            <w:noWrap/>
            <w:vAlign w:val="bottom"/>
          </w:tcPr>
          <w:p w14:paraId="5C811F04" w14:textId="59EB7077"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608FC26E" w14:textId="7FAB7C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22D7F9" w14:textId="32B3780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01C40F0D" w14:textId="04666E9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598223E9" w14:textId="451E6CF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0A898B5" w14:textId="5DCD8B7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EF73A4A" w14:textId="1768085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3D83D6F7" w14:textId="5A10F77B"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2CE2B4FB" w14:textId="1C0B8555"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2124C007" w14:textId="77777777" w:rsidTr="000777D7">
        <w:trPr>
          <w:trHeight w:val="285"/>
        </w:trPr>
        <w:tc>
          <w:tcPr>
            <w:tcW w:w="761" w:type="dxa"/>
            <w:noWrap/>
            <w:vAlign w:val="bottom"/>
          </w:tcPr>
          <w:p w14:paraId="6C07B4E9" w14:textId="0268E1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6E9E11B9" w14:textId="77777777" w:rsidTr="000777D7">
        <w:trPr>
          <w:trHeight w:val="285"/>
        </w:trPr>
        <w:tc>
          <w:tcPr>
            <w:tcW w:w="761" w:type="dxa"/>
            <w:noWrap/>
            <w:vAlign w:val="bottom"/>
          </w:tcPr>
          <w:p w14:paraId="19E78651" w14:textId="4EA43F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3A9EE4DB" w14:textId="77777777" w:rsidTr="000777D7">
        <w:trPr>
          <w:trHeight w:val="285"/>
        </w:trPr>
        <w:tc>
          <w:tcPr>
            <w:tcW w:w="761" w:type="dxa"/>
            <w:noWrap/>
            <w:vAlign w:val="bottom"/>
          </w:tcPr>
          <w:p w14:paraId="411ACC09" w14:textId="48769CB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A6B8574" w14:textId="77777777" w:rsidTr="001250A8">
        <w:trPr>
          <w:trHeight w:val="285"/>
        </w:trPr>
        <w:tc>
          <w:tcPr>
            <w:tcW w:w="761" w:type="dxa"/>
            <w:shd w:val="clear" w:color="auto" w:fill="E8E8E8" w:themeFill="background2"/>
            <w:noWrap/>
            <w:vAlign w:val="bottom"/>
          </w:tcPr>
          <w:p w14:paraId="7CBE7248" w14:textId="75A5B35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133345C" w14:textId="218B56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46C7F2C" w14:textId="2C2CCC4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15774FB" w14:textId="779057E0"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32F8B4A" w14:textId="3B6B5AC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1FF6203" w14:textId="0CCB333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D5FD58B" w14:textId="0103D23D"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60902822" w14:textId="7A870D37"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367DBEF3" w14:textId="36DE7D68"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5F3A6E8F" w14:textId="77777777" w:rsidTr="001250A8">
        <w:trPr>
          <w:trHeight w:val="285"/>
        </w:trPr>
        <w:tc>
          <w:tcPr>
            <w:tcW w:w="761" w:type="dxa"/>
            <w:shd w:val="clear" w:color="auto" w:fill="E8E8E8" w:themeFill="background2"/>
            <w:noWrap/>
            <w:vAlign w:val="bottom"/>
          </w:tcPr>
          <w:p w14:paraId="79EB8063" w14:textId="1971D17E"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AA96095" w14:textId="16EFFC1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EEB0F78" w14:textId="6DF46198"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0ABD322F" w14:textId="64CD644B"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173AE269" w14:textId="6EC169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90C8580" w14:textId="447B431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06A518D" w14:textId="4DA97C6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09C73DBB" w14:textId="59C590D6"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4DC168B6" w14:textId="10A41822"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393EFA1E" w14:textId="77777777" w:rsidTr="001250A8">
        <w:trPr>
          <w:trHeight w:val="285"/>
        </w:trPr>
        <w:tc>
          <w:tcPr>
            <w:tcW w:w="761" w:type="dxa"/>
            <w:shd w:val="clear" w:color="auto" w:fill="E8E8E8" w:themeFill="background2"/>
            <w:noWrap/>
            <w:vAlign w:val="bottom"/>
          </w:tcPr>
          <w:p w14:paraId="5FB043DB" w14:textId="15621A0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08281595" w14:textId="76F829B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4D0B39F" w14:textId="4CF09F47"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5587A0F8" w14:textId="21CFD2E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4F372B80" w14:textId="1C7939C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128CAC70" w14:textId="2467D0C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39BFFD7C" w14:textId="18F2E93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56C4BC0" w14:textId="3068D253"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5D9622D1" w14:textId="0D9BF8E4"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6FAD8C21" w14:textId="77777777" w:rsidTr="000777D7">
        <w:trPr>
          <w:trHeight w:val="285"/>
        </w:trPr>
        <w:tc>
          <w:tcPr>
            <w:tcW w:w="761" w:type="dxa"/>
            <w:noWrap/>
            <w:vAlign w:val="bottom"/>
          </w:tcPr>
          <w:p w14:paraId="400E1934" w14:textId="6FC5C5B4"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0777D7" w:rsidRPr="00646A21" w:rsidRDefault="000777D7"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0777D7" w:rsidRPr="00646A21" w:rsidRDefault="000777D7" w:rsidP="00646A21">
            <w:pPr>
              <w:spacing w:line="360" w:lineRule="auto"/>
              <w:rPr>
                <w:rFonts w:cs="Times New Roman"/>
                <w:sz w:val="20"/>
                <w:szCs w:val="20"/>
              </w:rPr>
            </w:pPr>
            <w:r w:rsidRPr="00646A21">
              <w:rPr>
                <w:rFonts w:cs="Times New Roman"/>
                <w:color w:val="000000"/>
                <w:sz w:val="20"/>
                <w:szCs w:val="20"/>
              </w:rPr>
              <w:t>0.35</w:t>
            </w:r>
          </w:p>
        </w:tc>
      </w:tr>
      <w:tr w:rsidR="000777D7" w:rsidRPr="00D61148" w14:paraId="2A74231A" w14:textId="77777777" w:rsidTr="000777D7">
        <w:trPr>
          <w:trHeight w:val="285"/>
        </w:trPr>
        <w:tc>
          <w:tcPr>
            <w:tcW w:w="761" w:type="dxa"/>
            <w:noWrap/>
            <w:vAlign w:val="bottom"/>
          </w:tcPr>
          <w:p w14:paraId="6FE5B802" w14:textId="3A34B11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c>
          <w:tcPr>
            <w:tcW w:w="708" w:type="dxa"/>
            <w:noWrap/>
            <w:vAlign w:val="bottom"/>
          </w:tcPr>
          <w:p w14:paraId="2187F7D8" w14:textId="42C9048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52062C4C" w14:textId="77777777" w:rsidTr="000777D7">
        <w:trPr>
          <w:trHeight w:val="285"/>
        </w:trPr>
        <w:tc>
          <w:tcPr>
            <w:tcW w:w="761" w:type="dxa"/>
            <w:noWrap/>
            <w:vAlign w:val="bottom"/>
          </w:tcPr>
          <w:p w14:paraId="447374C9" w14:textId="7386A3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0.25</w:t>
            </w:r>
          </w:p>
        </w:tc>
      </w:tr>
      <w:tr w:rsidR="000777D7" w:rsidRPr="00D61148" w14:paraId="798DE556" w14:textId="77777777" w:rsidTr="001250A8">
        <w:trPr>
          <w:trHeight w:val="285"/>
        </w:trPr>
        <w:tc>
          <w:tcPr>
            <w:tcW w:w="761" w:type="dxa"/>
            <w:shd w:val="clear" w:color="auto" w:fill="E8E8E8" w:themeFill="background2"/>
            <w:noWrap/>
            <w:vAlign w:val="bottom"/>
          </w:tcPr>
          <w:p w14:paraId="51DE3EFE" w14:textId="3D2FA44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62378E1" w14:textId="2E6D828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9E12B14" w14:textId="4837AB2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3E3E61DA" w14:textId="4205F56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7A3CBBE3" w14:textId="54CC617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700EF8D" w14:textId="02C76D9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9F29FE8" w14:textId="0BCF438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7BED5D25" w14:textId="3208286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076C516" w14:textId="0DA838E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-0.38</w:t>
            </w:r>
          </w:p>
        </w:tc>
      </w:tr>
      <w:tr w:rsidR="000777D7" w:rsidRPr="00D61148" w14:paraId="23909078" w14:textId="77777777" w:rsidTr="001250A8">
        <w:trPr>
          <w:trHeight w:val="285"/>
        </w:trPr>
        <w:tc>
          <w:tcPr>
            <w:tcW w:w="761" w:type="dxa"/>
            <w:shd w:val="clear" w:color="auto" w:fill="E8E8E8" w:themeFill="background2"/>
            <w:noWrap/>
            <w:vAlign w:val="bottom"/>
          </w:tcPr>
          <w:p w14:paraId="53A418DD" w14:textId="20F656E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lastRenderedPageBreak/>
              <w:t>RBC</w:t>
            </w:r>
          </w:p>
        </w:tc>
        <w:tc>
          <w:tcPr>
            <w:tcW w:w="828" w:type="dxa"/>
            <w:shd w:val="clear" w:color="auto" w:fill="E8E8E8" w:themeFill="background2"/>
            <w:noWrap/>
            <w:vAlign w:val="bottom"/>
          </w:tcPr>
          <w:p w14:paraId="595AC39B" w14:textId="56D8869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0EEBAD" w14:textId="3121329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9740191" w14:textId="2A0DC8F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726D20F1" w14:textId="743C3A6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5F95B4C3" w14:textId="396874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D447662" w14:textId="03AD04A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67E4367" w14:textId="1EC6ED8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1743C31" w14:textId="7453CAF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034DAAE2" w14:textId="77777777" w:rsidTr="001250A8">
        <w:trPr>
          <w:trHeight w:val="285"/>
        </w:trPr>
        <w:tc>
          <w:tcPr>
            <w:tcW w:w="761" w:type="dxa"/>
            <w:shd w:val="clear" w:color="auto" w:fill="E8E8E8" w:themeFill="background2"/>
            <w:noWrap/>
            <w:vAlign w:val="bottom"/>
          </w:tcPr>
          <w:p w14:paraId="7C030A15" w14:textId="7A488EFD"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1BA6B434" w14:textId="11F7004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655BEA02" w14:textId="3B4B83C8"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22D34A2" w14:textId="5D59FBA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6B48DF86" w14:textId="1004A5D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5B40C1E" w14:textId="6AA39B71"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741BF3A" w14:textId="0B4663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4051F63A" w14:textId="1B9221AC"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312C47AE" w14:textId="7F4B7E7E" w:rsidR="000777D7" w:rsidRPr="00646A21" w:rsidRDefault="000777D7" w:rsidP="00646A21">
            <w:pPr>
              <w:spacing w:line="360" w:lineRule="auto"/>
              <w:rPr>
                <w:rFonts w:cs="Times New Roman"/>
                <w:sz w:val="20"/>
                <w:szCs w:val="20"/>
              </w:rPr>
            </w:pPr>
            <w:r w:rsidRPr="00646A21">
              <w:rPr>
                <w:rFonts w:cs="Times New Roman"/>
                <w:color w:val="000000"/>
                <w:sz w:val="20"/>
                <w:szCs w:val="20"/>
              </w:rPr>
              <w:t>-0.76</w:t>
            </w:r>
          </w:p>
        </w:tc>
      </w:tr>
    </w:tbl>
    <w:p w14:paraId="576A9649" w14:textId="77777777" w:rsidR="00646A21" w:rsidRDefault="00646A21" w:rsidP="00664A01">
      <w:pPr>
        <w:spacing w:line="360" w:lineRule="auto"/>
        <w:ind w:firstLine="567"/>
        <w:rPr>
          <w:rFonts w:cs="Times New Roman"/>
        </w:rPr>
      </w:pPr>
    </w:p>
    <w:p w14:paraId="3E350307" w14:textId="019BEA3F" w:rsidR="00664A01" w:rsidRDefault="00BD58D0" w:rsidP="00BD58D0">
      <w:pPr>
        <w:spacing w:line="360" w:lineRule="auto"/>
        <w:ind w:firstLine="567"/>
        <w:rPr>
          <w:rFonts w:cs="Times New Roman"/>
        </w:rPr>
      </w:pPr>
      <w:r>
        <w:rPr>
          <w:rFonts w:cs="Times New Roman"/>
        </w:rPr>
        <w:t xml:space="preserve">Overall, </w:t>
      </w:r>
      <w:r w:rsidR="002C7318">
        <w:rPr>
          <w:rFonts w:cs="Times New Roman"/>
        </w:rPr>
        <w:t xml:space="preserve">these </w:t>
      </w:r>
      <w:r>
        <w:rPr>
          <w:rFonts w:cs="Times New Roman"/>
        </w:rPr>
        <w:t>observations and practical ease of implementation point to 30b being the preferred signal lag.</w:t>
      </w:r>
      <w:r w:rsidR="00592723">
        <w:rPr>
          <w:rFonts w:cs="Times New Roman"/>
        </w:rPr>
        <w:t xml:space="preserve"> This concludes the research question on appropriate timing of DSGE forecasts and realised data to successfully generate trading signals.</w:t>
      </w:r>
    </w:p>
    <w:p w14:paraId="12C20A59" w14:textId="7858B658" w:rsidR="00664A01" w:rsidRPr="00BB5EF0" w:rsidRDefault="00664A01" w:rsidP="00664A01">
      <w:pPr>
        <w:pStyle w:val="Heading2"/>
        <w:spacing w:line="360" w:lineRule="auto"/>
        <w:rPr>
          <w:rFonts w:cs="Times New Roman"/>
        </w:rPr>
      </w:pPr>
      <w:bookmarkStart w:id="75" w:name="_Toc235832887"/>
      <w:r>
        <w:rPr>
          <w:rFonts w:cs="Times New Roman"/>
        </w:rPr>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75"/>
    </w:p>
    <w:p w14:paraId="3DE17229" w14:textId="0EEB4647" w:rsidR="00664A01" w:rsidRDefault="005F6B8B" w:rsidP="00664A01">
      <w:pPr>
        <w:spacing w:line="360" w:lineRule="auto"/>
        <w:ind w:firstLine="567"/>
        <w:rPr>
          <w:rFonts w:cs="Times New Roman"/>
        </w:rPr>
      </w:pPr>
      <w:r>
        <w:rPr>
          <w:rFonts w:cs="Times New Roman"/>
        </w:rPr>
        <w:t xml:space="preserve">Directly applying leverage as a scalar and doubling down on persistent positions collectively represent the concept of leverage. </w:t>
      </w:r>
      <w:r>
        <w:rPr>
          <w:rFonts w:cs="Times New Roman"/>
        </w:rPr>
        <w:fldChar w:fldCharType="begin"/>
      </w:r>
      <w:r>
        <w:rPr>
          <w:rFonts w:cs="Times New Roman"/>
        </w:rPr>
        <w:instrText xml:space="preserve"> REF _Ref235569859 \h </w:instrText>
      </w:r>
      <w:r>
        <w:rPr>
          <w:rFonts w:cs="Times New Roman"/>
        </w:rPr>
      </w:r>
      <w:r>
        <w:rPr>
          <w:rFonts w:cs="Times New Roman"/>
        </w:rPr>
        <w:fldChar w:fldCharType="separate"/>
      </w:r>
      <w:r>
        <w:t xml:space="preserve">Table </w:t>
      </w:r>
      <w:r>
        <w:rPr>
          <w:noProof/>
        </w:rPr>
        <w:t>2</w:t>
      </w:r>
      <w:r>
        <w:rPr>
          <w:rFonts w:cs="Times New Roman"/>
        </w:rPr>
        <w:fldChar w:fldCharType="end"/>
      </w:r>
      <w:r>
        <w:rPr>
          <w:rFonts w:cs="Times New Roman"/>
        </w:rPr>
        <w:t xml:space="preserve"> </w:t>
      </w:r>
      <w:r w:rsidR="00C76010">
        <w:rPr>
          <w:rFonts w:cs="Times New Roman"/>
        </w:rPr>
        <w:t xml:space="preserve">and </w:t>
      </w:r>
      <w:r w:rsidR="00960E99">
        <w:rPr>
          <w:rFonts w:cs="Times New Roman"/>
        </w:rPr>
        <w:fldChar w:fldCharType="begin"/>
      </w:r>
      <w:r w:rsidR="00960E99">
        <w:rPr>
          <w:rFonts w:cs="Times New Roman"/>
        </w:rPr>
        <w:instrText xml:space="preserve"> REF _Ref235572833 \h </w:instrText>
      </w:r>
      <w:r w:rsidR="00960E99">
        <w:rPr>
          <w:rFonts w:cs="Times New Roman"/>
        </w:rPr>
      </w:r>
      <w:r w:rsidR="00960E99">
        <w:rPr>
          <w:rFonts w:cs="Times New Roman"/>
        </w:rPr>
        <w:fldChar w:fldCharType="separate"/>
      </w:r>
      <w:r w:rsidR="00960E99">
        <w:t xml:space="preserve">Figure </w:t>
      </w:r>
      <w:r w:rsidR="00960E99">
        <w:rPr>
          <w:noProof/>
        </w:rPr>
        <w:t>11</w:t>
      </w:r>
      <w:r w:rsidR="00960E99">
        <w:rPr>
          <w:rFonts w:cs="Times New Roman"/>
        </w:rPr>
        <w:fldChar w:fldCharType="end"/>
      </w:r>
      <w:r w:rsidR="00960E99">
        <w:rPr>
          <w:rFonts w:cs="Times New Roman"/>
        </w:rPr>
        <w:t xml:space="preserve"> </w:t>
      </w:r>
      <w:r w:rsidR="00C76010">
        <w:rPr>
          <w:rFonts w:cs="Times New Roman"/>
        </w:rPr>
        <w:t xml:space="preserve">show that </w:t>
      </w:r>
      <w:r>
        <w:rPr>
          <w:rFonts w:cs="Times New Roman"/>
        </w:rPr>
        <w:t xml:space="preserve">they can </w:t>
      </w:r>
      <w:r w:rsidR="00C76010">
        <w:rPr>
          <w:rFonts w:cs="Times New Roman"/>
        </w:rPr>
        <w:t xml:space="preserve">have positive effects on net </w:t>
      </w:r>
      <w:proofErr w:type="spellStart"/>
      <w:r w:rsidR="00C76010">
        <w:rPr>
          <w:rFonts w:cs="Times New Roman"/>
        </w:rPr>
        <w:t>PnL</w:t>
      </w:r>
      <w:proofErr w:type="spellEnd"/>
      <w:r w:rsidR="00C76010">
        <w:rPr>
          <w:rFonts w:cs="Times New Roman"/>
        </w:rPr>
        <w:t xml:space="preserve"> and net SR.</w:t>
      </w:r>
    </w:p>
    <w:p w14:paraId="5959F5AC" w14:textId="00C5C326" w:rsidR="00664A01" w:rsidRDefault="003171F1" w:rsidP="00664A01">
      <w:pPr>
        <w:spacing w:line="360" w:lineRule="auto"/>
        <w:ind w:firstLine="567"/>
        <w:rPr>
          <w:rFonts w:cs="Times New Roman"/>
        </w:rPr>
      </w:pPr>
      <w:r>
        <w:rPr>
          <w:rFonts w:cs="Times New Roman"/>
        </w:rPr>
        <w:t>The approach to signal generation and position setting in this framework is conducive to applying leverage. Positions change infrequently and, provided the right mean-reversion strategy type is selected</w:t>
      </w:r>
      <w:r w:rsidR="005F6B8B">
        <w:rPr>
          <w:rFonts w:cs="Times New Roman"/>
        </w:rPr>
        <w:t xml:space="preserve"> and the portfolio is established in a benign regime</w:t>
      </w:r>
      <w:r>
        <w:rPr>
          <w:rFonts w:cs="Times New Roman"/>
        </w:rPr>
        <w:t xml:space="preserve">, the portfolio is well prepared to earn excess returns and cover higher trading costs. </w:t>
      </w:r>
      <w:r w:rsidR="005F6B8B">
        <w:rPr>
          <w:rFonts w:cs="Times New Roman"/>
        </w:rPr>
        <w:t xml:space="preserve">Furthermore, the assets chosen for trading in this framework consist of a broad range of equities whose long-term cumulative value generally increases. </w:t>
      </w:r>
      <w:r>
        <w:rPr>
          <w:rFonts w:cs="Times New Roman"/>
        </w:rPr>
        <w:t>However, the benefit is path-dependent and may not materialise under high volatility.</w:t>
      </w:r>
    </w:p>
    <w:p w14:paraId="300C420D" w14:textId="77777777" w:rsidR="005F6B8B" w:rsidRDefault="003171F1" w:rsidP="00664A01">
      <w:pPr>
        <w:spacing w:line="360" w:lineRule="auto"/>
        <w:ind w:firstLine="567"/>
        <w:rPr>
          <w:rFonts w:cs="Times New Roman"/>
        </w:rPr>
      </w:pPr>
      <w:r>
        <w:rPr>
          <w:rFonts w:cs="Times New Roman"/>
        </w:rPr>
        <w:t>Doubling down is very similar to 2x leverage in the DSGE framework. This is due to long periods of time during which positioning remains unchanged, hence doubling down sets in</w:t>
      </w:r>
      <w:r w:rsidR="005F6B8B">
        <w:rPr>
          <w:rFonts w:cs="Times New Roman"/>
        </w:rPr>
        <w:t xml:space="preserve"> frequently</w:t>
      </w:r>
      <w:r>
        <w:rPr>
          <w:rFonts w:cs="Times New Roman"/>
        </w:rPr>
        <w:t>.</w:t>
      </w:r>
    </w:p>
    <w:p w14:paraId="107B905B" w14:textId="150A5D84" w:rsidR="005F6B8B" w:rsidRDefault="003171F1" w:rsidP="005F6B8B">
      <w:pPr>
        <w:spacing w:line="360" w:lineRule="auto"/>
        <w:ind w:firstLine="567"/>
        <w:rPr>
          <w:rFonts w:cs="Times New Roman"/>
        </w:rPr>
      </w:pPr>
      <w:r>
        <w:rPr>
          <w:rFonts w:cs="Times New Roman"/>
        </w:rPr>
        <w:t xml:space="preserve">Combining the impact of both scaling approaches results in an effective near 4x leverage and final net </w:t>
      </w:r>
      <w:proofErr w:type="spellStart"/>
      <w:r>
        <w:rPr>
          <w:rFonts w:cs="Times New Roman"/>
        </w:rPr>
        <w:t>PnL</w:t>
      </w:r>
      <w:proofErr w:type="spellEnd"/>
      <w:r>
        <w:rPr>
          <w:rFonts w:cs="Times New Roman"/>
        </w:rPr>
        <w:t xml:space="preserve"> of 3.97 in the 10 year-calibrated 30 day</w:t>
      </w:r>
      <w:r w:rsidR="005F6B8B">
        <w:rPr>
          <w:rFonts w:cs="Times New Roman"/>
        </w:rPr>
        <w:t xml:space="preserve"> </w:t>
      </w:r>
      <w:r>
        <w:rPr>
          <w:rFonts w:cs="Times New Roman"/>
        </w:rPr>
        <w:t>signal</w:t>
      </w:r>
      <w:r w:rsidR="005F6B8B">
        <w:rPr>
          <w:rFonts w:cs="Times New Roman"/>
        </w:rPr>
        <w:t>-</w:t>
      </w:r>
      <w:r>
        <w:rPr>
          <w:rFonts w:cs="Times New Roman"/>
        </w:rPr>
        <w:t>lagged full horizon</w:t>
      </w:r>
      <w:r w:rsidR="005F6B8B">
        <w:rPr>
          <w:rFonts w:cs="Times New Roman"/>
        </w:rPr>
        <w:t xml:space="preserve"> </w:t>
      </w:r>
      <w:r>
        <w:rPr>
          <w:rFonts w:cs="Times New Roman"/>
        </w:rPr>
        <w:t>mean-reversion strategy</w:t>
      </w:r>
      <w:r w:rsidR="002A2A2C">
        <w:rPr>
          <w:rFonts w:cs="Times New Roman"/>
        </w:rPr>
        <w:t xml:space="preserve"> for the S&amp;P 500 asset</w:t>
      </w:r>
      <w:r>
        <w:rPr>
          <w:rFonts w:cs="Times New Roman"/>
        </w:rPr>
        <w:t xml:space="preserve">. Net SR remains at 0.24 due to the increased volatility of </w:t>
      </w:r>
      <w:proofErr w:type="spellStart"/>
      <w:r>
        <w:rPr>
          <w:rFonts w:cs="Times New Roman"/>
        </w:rPr>
        <w:t>PnL</w:t>
      </w:r>
      <w:proofErr w:type="spellEnd"/>
      <w:r>
        <w:rPr>
          <w:rFonts w:cs="Times New Roman"/>
        </w:rPr>
        <w:t>.</w:t>
      </w:r>
      <w:r w:rsidR="005F6B8B">
        <w:rPr>
          <w:rFonts w:cs="Times New Roman"/>
        </w:rPr>
        <w:t xml:space="preserve"> The impact reinforces the view that there exist assets that can be profitably traded based on signals related to DSGE modelling</w:t>
      </w:r>
      <w:r w:rsidR="00593F06">
        <w:rPr>
          <w:rFonts w:cs="Times New Roman"/>
        </w:rPr>
        <w:t xml:space="preserve"> and reaffirms the hypothesis that there is value in pursuing this framework.</w:t>
      </w:r>
    </w:p>
    <w:p w14:paraId="6923C2E1" w14:textId="77777777" w:rsidR="00960E99" w:rsidRDefault="00C76010" w:rsidP="00960E99">
      <w:pPr>
        <w:keepNext/>
        <w:spacing w:line="360" w:lineRule="auto"/>
      </w:pPr>
      <w:r>
        <w:rPr>
          <w:noProof/>
        </w:rPr>
        <w:lastRenderedPageBreak/>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2593437D" w14:textId="4F0A2156" w:rsidR="00C76010" w:rsidRDefault="00960E99" w:rsidP="00960E99">
      <w:pPr>
        <w:pStyle w:val="Caption"/>
      </w:pPr>
      <w:bookmarkStart w:id="76" w:name="_Ref235572833"/>
      <w:r>
        <w:t xml:space="preserve">Figure </w:t>
      </w:r>
      <w:fldSimple w:instr=" SEQ Figure \* ARABIC ">
        <w:r>
          <w:rPr>
            <w:noProof/>
          </w:rPr>
          <w:t>11</w:t>
        </w:r>
      </w:fldSimple>
      <w:r>
        <w:t xml:space="preserve">: </w:t>
      </w:r>
      <w:proofErr w:type="spellStart"/>
      <w:r w:rsidRPr="00960E99">
        <w:t>PnL</w:t>
      </w:r>
      <w:proofErr w:type="spellEnd"/>
      <w:r w:rsidRPr="00960E99">
        <w:t xml:space="preserve"> with doubling down and 2x leverage of rbc_10cal_1999-12-31_2025-09-30_30lag</w:t>
      </w:r>
      <w:bookmarkEnd w:id="76"/>
    </w:p>
    <w:p w14:paraId="62B1B501" w14:textId="698EB614" w:rsidR="00093290" w:rsidRPr="00BB5EF0" w:rsidRDefault="00093290" w:rsidP="00093290">
      <w:pPr>
        <w:pStyle w:val="Heading2"/>
        <w:spacing w:line="360" w:lineRule="auto"/>
        <w:rPr>
          <w:rFonts w:cs="Times New Roman"/>
        </w:rPr>
      </w:pPr>
      <w:bookmarkStart w:id="77" w:name="_Toc235832888"/>
      <w:r>
        <w:rPr>
          <w:rFonts w:cs="Times New Roman"/>
        </w:rPr>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77"/>
    </w:p>
    <w:p w14:paraId="1C9EA3E5" w14:textId="1BBFA6B6" w:rsidR="00093290" w:rsidRDefault="002732A1" w:rsidP="00093290">
      <w:pPr>
        <w:spacing w:line="360" w:lineRule="auto"/>
        <w:ind w:firstLine="567"/>
        <w:rPr>
          <w:rFonts w:cs="Times New Roman"/>
        </w:rPr>
      </w:pPr>
      <w:r>
        <w:rPr>
          <w:rFonts w:cs="Times New Roman"/>
        </w:rPr>
        <w:t xml:space="preserve">The buy-and-hold strategy prints a net </w:t>
      </w:r>
      <w:proofErr w:type="spellStart"/>
      <w:r>
        <w:rPr>
          <w:rFonts w:cs="Times New Roman"/>
        </w:rPr>
        <w:t>PnL</w:t>
      </w:r>
      <w:proofErr w:type="spellEnd"/>
      <w:r>
        <w:rPr>
          <w:rFonts w:cs="Times New Roman"/>
        </w:rPr>
        <w:t xml:space="preserve"> of 2.03 and net SR of 0.4. Being long one unit in an equity asset, it performs well in bull markets and poorly in bear markets</w:t>
      </w:r>
      <w:r w:rsidR="00F07B72">
        <w:rPr>
          <w:rFonts w:cs="Times New Roman"/>
        </w:rPr>
        <w:t>.</w:t>
      </w:r>
      <w:r w:rsidR="00F25115">
        <w:rPr>
          <w:rFonts w:cs="Times New Roman"/>
        </w:rPr>
        <w:t xml:space="preserve"> Its infrequent trading, long-term investment horizon and applicability to the equities asset class render it an acceptable benchmark for the DSGE trading strategy.</w:t>
      </w:r>
    </w:p>
    <w:p w14:paraId="1BEED408" w14:textId="5426AF84" w:rsidR="00164609" w:rsidRDefault="0015218C" w:rsidP="00093290">
      <w:pPr>
        <w:spacing w:line="360" w:lineRule="auto"/>
        <w:ind w:firstLine="567"/>
        <w:rPr>
          <w:rFonts w:cs="Times New Roman"/>
        </w:rPr>
      </w:pPr>
      <w:r>
        <w:rPr>
          <w:rFonts w:cs="Times New Roman"/>
        </w:rPr>
        <w:t>Whilst delivering on the objective of systematically earning a net profit, t</w:t>
      </w:r>
      <w:r w:rsidR="00F07B72">
        <w:rPr>
          <w:rFonts w:cs="Times New Roman"/>
        </w:rPr>
        <w:t xml:space="preserve">he best unlevered DSGE strategy performs slightly worse than </w:t>
      </w:r>
      <w:r>
        <w:rPr>
          <w:rFonts w:cs="Times New Roman"/>
        </w:rPr>
        <w:t xml:space="preserve">the buy-and-hold strategy </w:t>
      </w:r>
      <w:r w:rsidR="00F07B72">
        <w:rPr>
          <w:rFonts w:cs="Times New Roman"/>
        </w:rPr>
        <w:t>over the full horizon</w:t>
      </w:r>
      <w:r>
        <w:rPr>
          <w:rFonts w:cs="Times New Roman"/>
        </w:rPr>
        <w:t>. A</w:t>
      </w:r>
      <w:r w:rsidR="00F07B72">
        <w:rPr>
          <w:rFonts w:cs="Times New Roman"/>
        </w:rPr>
        <w:t xml:space="preserve">forementioned nuances </w:t>
      </w:r>
      <w:r w:rsidR="00397877">
        <w:rPr>
          <w:rFonts w:cs="Times New Roman"/>
        </w:rPr>
        <w:t xml:space="preserve">described </w:t>
      </w:r>
      <w:r>
        <w:rPr>
          <w:rFonts w:cs="Times New Roman"/>
        </w:rPr>
        <w:t xml:space="preserve">throughout </w:t>
      </w:r>
      <w:r>
        <w:rPr>
          <w:rFonts w:cs="Times New Roman"/>
        </w:rPr>
        <w:fldChar w:fldCharType="begin"/>
      </w:r>
      <w:r>
        <w:rPr>
          <w:rFonts w:cs="Times New Roman"/>
        </w:rPr>
        <w:instrText xml:space="preserve"> REF _Ref235741468 \h </w:instrText>
      </w:r>
      <w:r>
        <w:rPr>
          <w:rFonts w:cs="Times New Roman"/>
        </w:rPr>
      </w:r>
      <w:r>
        <w:rPr>
          <w:rFonts w:cs="Times New Roman"/>
        </w:rPr>
        <w:fldChar w:fldCharType="separate"/>
      </w:r>
      <w:r w:rsidRPr="00BB5EF0">
        <w:rPr>
          <w:rFonts w:cs="Times New Roman"/>
        </w:rPr>
        <w:t xml:space="preserve">5. </w:t>
      </w:r>
      <w:r>
        <w:rPr>
          <w:rFonts w:cs="Times New Roman"/>
        </w:rPr>
        <w:t>RESULTS</w:t>
      </w:r>
      <w:r>
        <w:rPr>
          <w:rFonts w:cs="Times New Roman"/>
        </w:rPr>
        <w:fldChar w:fldCharType="end"/>
      </w:r>
      <w:r>
        <w:rPr>
          <w:rFonts w:cs="Times New Roman"/>
        </w:rPr>
        <w:t xml:space="preserve"> improve performance, for example adding leverage or introducing logic that switches between mean-reversion and momentum depending on the regime</w:t>
      </w:r>
      <w:r w:rsidR="00F07B72">
        <w:rPr>
          <w:rFonts w:cs="Times New Roman"/>
        </w:rPr>
        <w:t xml:space="preserve">. Net </w:t>
      </w:r>
      <w:proofErr w:type="spellStart"/>
      <w:r w:rsidR="00F07B72">
        <w:rPr>
          <w:rFonts w:cs="Times New Roman"/>
        </w:rPr>
        <w:t>PnL</w:t>
      </w:r>
      <w:proofErr w:type="spellEnd"/>
      <w:r w:rsidR="00F07B72">
        <w:rPr>
          <w:rFonts w:cs="Times New Roman"/>
        </w:rPr>
        <w:t xml:space="preserve"> progression over time is illustrated in</w:t>
      </w:r>
      <w:r w:rsidR="00960E99">
        <w:rPr>
          <w:rFonts w:cs="Times New Roman"/>
        </w:rPr>
        <w:t xml:space="preserve"> </w:t>
      </w:r>
      <w:r w:rsidR="00960E99">
        <w:rPr>
          <w:rFonts w:cs="Times New Roman"/>
        </w:rPr>
        <w:fldChar w:fldCharType="begin"/>
      </w:r>
      <w:r w:rsidR="00960E99">
        <w:rPr>
          <w:rFonts w:cs="Times New Roman"/>
        </w:rPr>
        <w:instrText xml:space="preserve"> REF _Ref235572869 \h </w:instrText>
      </w:r>
      <w:r w:rsidR="00960E99">
        <w:rPr>
          <w:rFonts w:cs="Times New Roman"/>
        </w:rPr>
      </w:r>
      <w:r w:rsidR="00960E99">
        <w:rPr>
          <w:rFonts w:cs="Times New Roman"/>
        </w:rPr>
        <w:fldChar w:fldCharType="separate"/>
      </w:r>
      <w:r w:rsidR="00960E99">
        <w:t xml:space="preserve">Figure </w:t>
      </w:r>
      <w:r w:rsidR="00960E99">
        <w:rPr>
          <w:noProof/>
        </w:rPr>
        <w:t>12</w:t>
      </w:r>
      <w:r w:rsidR="00960E99">
        <w:rPr>
          <w:rFonts w:cs="Times New Roman"/>
        </w:rPr>
        <w:fldChar w:fldCharType="end"/>
      </w:r>
      <w:r w:rsidR="00F07B72">
        <w:rPr>
          <w:rFonts w:cs="Times New Roman"/>
        </w:rPr>
        <w:t>.</w:t>
      </w:r>
    </w:p>
    <w:p w14:paraId="412450A9" w14:textId="63249BA4" w:rsidR="00F07B72" w:rsidRDefault="00F07B72" w:rsidP="00E54D5E">
      <w:pPr>
        <w:spacing w:line="360" w:lineRule="auto"/>
        <w:ind w:firstLine="567"/>
        <w:rPr>
          <w:rFonts w:cs="Times New Roman"/>
        </w:rPr>
      </w:pPr>
      <w:r>
        <w:rPr>
          <w:rFonts w:cs="Times New Roman"/>
        </w:rPr>
        <w:t xml:space="preserve">Results of the DJIA asset are comparable to those of the S&amp;P 500 and conclusions are aligned between them. There are not any meaningful differences observed across strategy variants. </w:t>
      </w:r>
      <w:r w:rsidR="00E54D5E">
        <w:rPr>
          <w:rFonts w:cs="Times New Roman"/>
        </w:rPr>
        <w:t xml:space="preserve">Relevant </w:t>
      </w:r>
      <w:r w:rsidR="0015218C">
        <w:rPr>
          <w:rFonts w:cs="Times New Roman"/>
        </w:rPr>
        <w:t xml:space="preserve">analysis </w:t>
      </w:r>
      <w:r w:rsidR="00E54D5E">
        <w:rPr>
          <w:rFonts w:cs="Times New Roman"/>
        </w:rPr>
        <w:t xml:space="preserve">can be found in </w:t>
      </w:r>
      <w:r w:rsidR="00E54D5E">
        <w:rPr>
          <w:rFonts w:cs="Times New Roman"/>
        </w:rPr>
        <w:fldChar w:fldCharType="begin"/>
      </w:r>
      <w:r w:rsidR="00E54D5E">
        <w:rPr>
          <w:rFonts w:cs="Times New Roman"/>
        </w:rPr>
        <w:instrText xml:space="preserve"> REF _Ref232356595 \h </w:instrText>
      </w:r>
      <w:r w:rsidR="00E54D5E">
        <w:rPr>
          <w:rFonts w:cs="Times New Roman"/>
        </w:rPr>
      </w:r>
      <w:r w:rsidR="00E54D5E">
        <w:rPr>
          <w:rFonts w:cs="Times New Roman"/>
        </w:rPr>
        <w:fldChar w:fldCharType="separate"/>
      </w:r>
      <w:r w:rsidR="00E54D5E">
        <w:rPr>
          <w:rFonts w:cs="Times New Roman"/>
        </w:rPr>
        <w:t>5</w:t>
      </w:r>
      <w:r w:rsidR="00E54D5E" w:rsidRPr="00BB5EF0">
        <w:rPr>
          <w:rFonts w:cs="Times New Roman"/>
        </w:rPr>
        <w:t>.</w:t>
      </w:r>
      <w:r w:rsidR="00E54D5E">
        <w:rPr>
          <w:rFonts w:cs="Times New Roman"/>
        </w:rPr>
        <w:t>2.</w:t>
      </w:r>
      <w:r w:rsidR="00E54D5E" w:rsidRPr="00BB5EF0">
        <w:rPr>
          <w:rFonts w:cs="Times New Roman"/>
        </w:rPr>
        <w:t xml:space="preserve"> </w:t>
      </w:r>
      <w:r w:rsidR="00E54D5E">
        <w:rPr>
          <w:rFonts w:cs="Times New Roman"/>
        </w:rPr>
        <w:t>Horizon</w:t>
      </w:r>
      <w:r w:rsidR="00E54D5E">
        <w:rPr>
          <w:rFonts w:cs="Times New Roman"/>
        </w:rPr>
        <w:fldChar w:fldCharType="end"/>
      </w:r>
      <w:r w:rsidR="0015218C">
        <w:rPr>
          <w:rFonts w:cs="Times New Roman"/>
        </w:rPr>
        <w:t xml:space="preserve"> and </w:t>
      </w:r>
      <w:r w:rsidR="0015218C">
        <w:rPr>
          <w:rFonts w:cs="Times New Roman"/>
        </w:rPr>
        <w:fldChar w:fldCharType="begin"/>
      </w:r>
      <w:r w:rsidR="0015218C">
        <w:rPr>
          <w:rFonts w:cs="Times New Roman"/>
        </w:rPr>
        <w:instrText xml:space="preserve"> REF _Ref235741745 \h </w:instrText>
      </w:r>
      <w:r w:rsidR="0015218C">
        <w:rPr>
          <w:rFonts w:cs="Times New Roman"/>
        </w:rPr>
      </w:r>
      <w:r w:rsidR="0015218C">
        <w:rPr>
          <w:rFonts w:cs="Times New Roman"/>
        </w:rPr>
        <w:fldChar w:fldCharType="separate"/>
      </w:r>
      <w:r w:rsidR="0015218C">
        <w:rPr>
          <w:rFonts w:cs="Times New Roman"/>
        </w:rPr>
        <w:t>5</w:t>
      </w:r>
      <w:r w:rsidR="0015218C" w:rsidRPr="00BB5EF0">
        <w:rPr>
          <w:rFonts w:cs="Times New Roman"/>
        </w:rPr>
        <w:t>.</w:t>
      </w:r>
      <w:r w:rsidR="0015218C">
        <w:rPr>
          <w:rFonts w:cs="Times New Roman"/>
        </w:rPr>
        <w:t>1.</w:t>
      </w:r>
      <w:r w:rsidR="0015218C" w:rsidRPr="00BB5EF0">
        <w:rPr>
          <w:rFonts w:cs="Times New Roman"/>
        </w:rPr>
        <w:t xml:space="preserve"> </w:t>
      </w:r>
      <w:r w:rsidR="0015218C">
        <w:rPr>
          <w:rFonts w:cs="Times New Roman"/>
        </w:rPr>
        <w:t>Gross and Net Performance</w:t>
      </w:r>
      <w:r w:rsidR="0015218C">
        <w:rPr>
          <w:rFonts w:cs="Times New Roman"/>
        </w:rPr>
        <w:fldChar w:fldCharType="end"/>
      </w:r>
      <w:r w:rsidR="00E54D5E">
        <w:rPr>
          <w:rFonts w:cs="Times New Roman"/>
        </w:rPr>
        <w:t>.</w:t>
      </w:r>
    </w:p>
    <w:p w14:paraId="0C97D5F0" w14:textId="77777777" w:rsidR="00960E99" w:rsidRDefault="00F07B72" w:rsidP="00960E99">
      <w:pPr>
        <w:keepNext/>
        <w:spacing w:line="360" w:lineRule="auto"/>
      </w:pPr>
      <w:r>
        <w:rPr>
          <w:noProof/>
        </w:rPr>
        <w:lastRenderedPageBreak/>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5E87CF57" w14:textId="29ACFC14" w:rsidR="00F07B72" w:rsidRDefault="00960E99" w:rsidP="00960E99">
      <w:pPr>
        <w:pStyle w:val="Caption"/>
      </w:pPr>
      <w:bookmarkStart w:id="78" w:name="_Ref235572869"/>
      <w:r>
        <w:t xml:space="preserve">Figure </w:t>
      </w:r>
      <w:fldSimple w:instr=" SEQ Figure \* ARABIC ">
        <w:r>
          <w:rPr>
            <w:noProof/>
          </w:rPr>
          <w:t>12</w:t>
        </w:r>
      </w:fldSimple>
      <w:r>
        <w:t xml:space="preserve">: </w:t>
      </w:r>
      <w:r w:rsidRPr="00960E99">
        <w:t>DSGE strategy benchmark with buy-and-hold for S&amp;P 500</w:t>
      </w:r>
      <w:bookmarkEnd w:id="78"/>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79" w:name="_Toc235832889"/>
      <w:r w:rsidRPr="00BB5EF0">
        <w:rPr>
          <w:rFonts w:cs="Times New Roman"/>
        </w:rPr>
        <w:lastRenderedPageBreak/>
        <w:t xml:space="preserve">6. </w:t>
      </w:r>
      <w:r w:rsidR="005475C8">
        <w:rPr>
          <w:rFonts w:cs="Times New Roman"/>
        </w:rPr>
        <w:t>LIMITATIONS AND IMPROVEMENTS</w:t>
      </w:r>
      <w:bookmarkEnd w:id="79"/>
    </w:p>
    <w:p w14:paraId="5314E0F4" w14:textId="2008D9B7" w:rsidR="00B44B6F" w:rsidRDefault="00192752" w:rsidP="002937FC">
      <w:pPr>
        <w:spacing w:line="360" w:lineRule="auto"/>
        <w:ind w:firstLine="567"/>
        <w:rPr>
          <w:rFonts w:cs="Times New Roman"/>
        </w:rPr>
      </w:pPr>
      <w:r>
        <w:rPr>
          <w:rFonts w:cs="Times New Roman"/>
        </w:rPr>
        <w:t xml:space="preserve">The DSGE trading framework is designed in a way to facilitate the interpretation of DSGE model forecasts and realised macroeconomic data in the context of signal generation in a systematic trading strategy. Results show that a basic RBC model and AR1 process estimation are capable of producing the data required. </w:t>
      </w:r>
      <w:r w:rsidR="00397877">
        <w:rPr>
          <w:rFonts w:cs="Times New Roman"/>
        </w:rPr>
        <w:t>Nevertheless, t</w:t>
      </w:r>
      <w:r>
        <w:rPr>
          <w:rFonts w:cs="Times New Roman"/>
        </w:rPr>
        <w:t>hese could</w:t>
      </w:r>
      <w:r w:rsidR="00397877">
        <w:rPr>
          <w:rFonts w:cs="Times New Roman"/>
        </w:rPr>
        <w:t xml:space="preserve"> </w:t>
      </w:r>
      <w:r>
        <w:rPr>
          <w:rFonts w:cs="Times New Roman"/>
        </w:rPr>
        <w:t>be enhanced</w:t>
      </w:r>
      <w:r w:rsidR="001A1219">
        <w:rPr>
          <w:rFonts w:cs="Times New Roman"/>
        </w:rPr>
        <w:t>. There exist DSGE models that assume the existence of government, export sectors and even financial frictions, each of which could potentially make the model better at forecasting variables than the current RBC model. Estimating variables in addition to TFP may also yield improvements, as the DSGE model would benefit from updated model parameters most tailored to the economy in question</w:t>
      </w:r>
      <w:r w:rsidR="00397877">
        <w:rPr>
          <w:rFonts w:cs="Times New Roman"/>
        </w:rPr>
        <w:t xml:space="preserve"> at a given point in time</w:t>
      </w:r>
      <w:r w:rsidR="001A1219">
        <w:rPr>
          <w:rFonts w:cs="Times New Roman"/>
        </w:rPr>
        <w:t xml:space="preserve">. Furthermore, DSGE modelling allows the forecasting of variables other than output (such as consumption and investment) whose predictive power </w:t>
      </w:r>
      <w:r w:rsidR="00397877">
        <w:rPr>
          <w:rFonts w:cs="Times New Roman"/>
        </w:rPr>
        <w:t xml:space="preserve">could be explored in the context of </w:t>
      </w:r>
      <w:r w:rsidR="001A1219">
        <w:rPr>
          <w:rFonts w:cs="Times New Roman"/>
        </w:rPr>
        <w:t xml:space="preserve">trading. Such variations may improve forecast quality, thereby producing </w:t>
      </w:r>
      <w:r>
        <w:rPr>
          <w:rFonts w:cs="Times New Roman"/>
        </w:rPr>
        <w:t>signals</w:t>
      </w:r>
      <w:r w:rsidR="001A1219">
        <w:rPr>
          <w:rFonts w:cs="Times New Roman"/>
        </w:rPr>
        <w:t xml:space="preserve"> that may be more profitable.</w:t>
      </w:r>
    </w:p>
    <w:p w14:paraId="318436B6" w14:textId="64F6A2F0" w:rsidR="001A1219" w:rsidRDefault="001A1219" w:rsidP="002937FC">
      <w:pPr>
        <w:spacing w:line="360" w:lineRule="auto"/>
        <w:ind w:firstLine="567"/>
        <w:rPr>
          <w:rFonts w:cs="Times New Roman"/>
        </w:rPr>
      </w:pPr>
      <w:r>
        <w:rPr>
          <w:rFonts w:cs="Times New Roman"/>
        </w:rPr>
        <w:t xml:space="preserve">Mean-reversion and momentum are both tested in this framework and they each have their own strengths, particularly when isolating horizons. </w:t>
      </w:r>
      <w:r>
        <w:rPr>
          <w:rFonts w:cs="Times New Roman"/>
        </w:rPr>
        <w:fldChar w:fldCharType="begin"/>
      </w:r>
      <w:r>
        <w:rPr>
          <w:rFonts w:cs="Times New Roman"/>
        </w:rPr>
        <w:instrText xml:space="preserve"> REF _Ref232358409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2.</w:t>
      </w:r>
      <w:r w:rsidRPr="00BB5EF0">
        <w:rPr>
          <w:rFonts w:cs="Times New Roman"/>
        </w:rPr>
        <w:t xml:space="preserve"> </w:t>
      </w:r>
      <w:r>
        <w:rPr>
          <w:rFonts w:cs="Times New Roman"/>
        </w:rPr>
        <w:t>Horizon</w:t>
      </w:r>
      <w:r>
        <w:rPr>
          <w:rFonts w:cs="Times New Roman"/>
        </w:rPr>
        <w:fldChar w:fldCharType="end"/>
      </w:r>
      <w:r>
        <w:rPr>
          <w:rFonts w:cs="Times New Roman"/>
        </w:rPr>
        <w:t xml:space="preserve"> demonstrates when each </w:t>
      </w:r>
      <w:r w:rsidR="00A31651">
        <w:rPr>
          <w:rFonts w:cs="Times New Roman"/>
        </w:rPr>
        <w:t xml:space="preserve">variant generates the larger </w:t>
      </w:r>
      <w:proofErr w:type="spellStart"/>
      <w:r w:rsidR="00A31651">
        <w:rPr>
          <w:rFonts w:cs="Times New Roman"/>
        </w:rPr>
        <w:t>PnL</w:t>
      </w:r>
      <w:proofErr w:type="spellEnd"/>
      <w:r w:rsidR="00A31651">
        <w:rPr>
          <w:rFonts w:cs="Times New Roman"/>
        </w:rPr>
        <w:t xml:space="preserve"> and hints at the idea of switching between them based on regime change. Incorporating a trigger for regime change into the framework may be worth investigating in the future.</w:t>
      </w:r>
    </w:p>
    <w:p w14:paraId="4BCA99F0" w14:textId="436282A1" w:rsidR="00804FB2" w:rsidRPr="00BB5EF0" w:rsidRDefault="00A31651" w:rsidP="00A31651">
      <w:pPr>
        <w:spacing w:line="360" w:lineRule="auto"/>
        <w:ind w:firstLine="567"/>
        <w:rPr>
          <w:rFonts w:cs="Times New Roman"/>
        </w:rPr>
      </w:pPr>
      <w:r>
        <w:rPr>
          <w:rFonts w:cs="Times New Roman"/>
        </w:rPr>
        <w:t xml:space="preserve">Finally, assets intuitively associated with the US economy are tested. Broadening the assets tested beyond the S&amp;P 500 and DJIA could result in more profitable scenarios. With more macroeconomic variables potentially being forecast by the DSGE model in the future, there could consequently be more asset candidates that might be linked to these. For example, a consumption-related equity basket </w:t>
      </w:r>
      <w:r w:rsidR="00397877">
        <w:rPr>
          <w:rFonts w:cs="Times New Roman"/>
        </w:rPr>
        <w:t xml:space="preserve">could be traded </w:t>
      </w:r>
      <w:r>
        <w:rPr>
          <w:rFonts w:cs="Times New Roman"/>
        </w:rPr>
        <w:t>in response to consumption forecasts.</w:t>
      </w:r>
    </w:p>
    <w:p w14:paraId="75E29734" w14:textId="10CFAAAB" w:rsidR="00804FB2" w:rsidRPr="00BB5EF0" w:rsidRDefault="00804FB2" w:rsidP="002937FC">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80" w:name="_Toc235832890"/>
      <w:r w:rsidRPr="00BB5EF0">
        <w:rPr>
          <w:rFonts w:cs="Times New Roman"/>
        </w:rPr>
        <w:lastRenderedPageBreak/>
        <w:t xml:space="preserve">7. </w:t>
      </w:r>
      <w:r w:rsidR="005475C8">
        <w:rPr>
          <w:rFonts w:cs="Times New Roman"/>
        </w:rPr>
        <w:t>CONCLUSION</w:t>
      </w:r>
      <w:bookmarkEnd w:id="80"/>
    </w:p>
    <w:p w14:paraId="3A669171" w14:textId="1FF9F8C1" w:rsidR="00192752" w:rsidRDefault="00192752" w:rsidP="00192752">
      <w:pPr>
        <w:spacing w:line="360" w:lineRule="auto"/>
        <w:ind w:firstLine="567"/>
        <w:rPr>
          <w:rFonts w:cs="Times New Roman"/>
        </w:rPr>
      </w:pPr>
      <w:r>
        <w:rPr>
          <w:rFonts w:cs="Times New Roman"/>
        </w:rPr>
        <w:t>The systematic trading strategy introduced in this paper lays the groundwork for a novel type of low-frequency trading based on DSGE modelling</w:t>
      </w:r>
      <w:r w:rsidR="00EF13D3">
        <w:rPr>
          <w:rFonts w:cs="Times New Roman"/>
        </w:rPr>
        <w:t>. The framework effectively combines DSGE modelling and its forecasts with realised macroeconomic data and systematic trading infrastructure.</w:t>
      </w:r>
      <w:r w:rsidR="00152419">
        <w:rPr>
          <w:rFonts w:cs="Times New Roman"/>
        </w:rPr>
        <w:t xml:space="preserve"> It processes macroeconomic input data via a functioning RBC model to produce next-period output forecasts and compare</w:t>
      </w:r>
      <w:r w:rsidR="00194A28">
        <w:rPr>
          <w:rFonts w:cs="Times New Roman"/>
        </w:rPr>
        <w:t>s</w:t>
      </w:r>
      <w:r w:rsidR="00152419">
        <w:rPr>
          <w:rFonts w:cs="Times New Roman"/>
        </w:rPr>
        <w:t xml:space="preserve"> these to realised output for generating trading signals. Both momentum and mean-reversion views are tested and, alongside several parameter variations, a series of </w:t>
      </w:r>
      <w:proofErr w:type="spellStart"/>
      <w:r w:rsidR="00152419">
        <w:rPr>
          <w:rFonts w:cs="Times New Roman"/>
        </w:rPr>
        <w:t>backtests</w:t>
      </w:r>
      <w:proofErr w:type="spellEnd"/>
      <w:r w:rsidR="00152419">
        <w:rPr>
          <w:rFonts w:cs="Times New Roman"/>
        </w:rPr>
        <w:t xml:space="preserve"> are produced. The entirety of this pipeline is programmatic and reproducible.</w:t>
      </w:r>
    </w:p>
    <w:p w14:paraId="5BDCF863" w14:textId="0D46CB97" w:rsidR="00152419" w:rsidRDefault="00152419" w:rsidP="00192752">
      <w:pPr>
        <w:spacing w:line="360" w:lineRule="auto"/>
        <w:ind w:firstLine="567"/>
        <w:rPr>
          <w:rFonts w:cs="Times New Roman"/>
        </w:rPr>
      </w:pPr>
      <w:r>
        <w:rPr>
          <w:rFonts w:cs="Times New Roman"/>
        </w:rPr>
        <w:t>The best strategy in terms of performance across the full horizon of data</w:t>
      </w:r>
      <w:r w:rsidR="00A021FF">
        <w:rPr>
          <w:rFonts w:cs="Times New Roman"/>
        </w:rPr>
        <w:t xml:space="preserve"> excluding leverage for the S&amp;P 500 asset is the </w:t>
      </w:r>
      <w:r w:rsidR="00A021FF" w:rsidRPr="00A021FF">
        <w:rPr>
          <w:rFonts w:cs="Times New Roman"/>
        </w:rPr>
        <w:t>10 year-calibrated 30 day-signal lagged mean-reversion strategy</w:t>
      </w:r>
      <w:r w:rsidR="00A021FF">
        <w:rPr>
          <w:rFonts w:cs="Times New Roman"/>
        </w:rPr>
        <w:t>. It generates a</w:t>
      </w:r>
      <w:r w:rsidR="00B96431">
        <w:rPr>
          <w:rFonts w:cs="Times New Roman"/>
        </w:rPr>
        <w:t xml:space="preserve"> </w:t>
      </w:r>
      <w:r w:rsidR="00A021FF">
        <w:rPr>
          <w:rFonts w:cs="Times New Roman"/>
        </w:rPr>
        <w:t xml:space="preserve">net </w:t>
      </w:r>
      <w:proofErr w:type="spellStart"/>
      <w:r w:rsidR="00A021FF">
        <w:rPr>
          <w:rFonts w:cs="Times New Roman"/>
        </w:rPr>
        <w:t>PnL</w:t>
      </w:r>
      <w:proofErr w:type="spellEnd"/>
      <w:r w:rsidR="00A021FF">
        <w:rPr>
          <w:rFonts w:cs="Times New Roman"/>
        </w:rPr>
        <w:t xml:space="preserve"> and net SR slightly lower than the buy-and-hold benchmark, yet is still </w:t>
      </w:r>
      <w:r w:rsidR="00B96431">
        <w:rPr>
          <w:rFonts w:cs="Times New Roman"/>
        </w:rPr>
        <w:t xml:space="preserve">at healthy levels, is </w:t>
      </w:r>
      <w:r w:rsidR="00A021FF">
        <w:rPr>
          <w:rFonts w:cs="Times New Roman"/>
        </w:rPr>
        <w:t xml:space="preserve">of a similar risk profile having traded infrequently and is designed for long-term holding </w:t>
      </w:r>
      <w:r w:rsidR="00194A28">
        <w:rPr>
          <w:rFonts w:cs="Times New Roman"/>
        </w:rPr>
        <w:t>(</w:t>
      </w:r>
      <w:r w:rsidR="00A021FF">
        <w:rPr>
          <w:rFonts w:cs="Times New Roman"/>
        </w:rPr>
        <w:t>due to quarterly position reassessment and positions linked to US macroeconomic modelling</w:t>
      </w:r>
      <w:r w:rsidR="00194A28">
        <w:rPr>
          <w:rFonts w:cs="Times New Roman"/>
        </w:rPr>
        <w:t>)</w:t>
      </w:r>
      <w:r w:rsidR="00A021FF">
        <w:rPr>
          <w:rFonts w:cs="Times New Roman"/>
        </w:rPr>
        <w:t>. Results show that a 10-year training period for the TFP series and resulting DSGE model is suitable, as</w:t>
      </w:r>
      <w:r w:rsidR="00060AE5">
        <w:rPr>
          <w:rFonts w:cs="Times New Roman"/>
        </w:rPr>
        <w:t xml:space="preserve"> this decreases the chances </w:t>
      </w:r>
      <w:r w:rsidR="00194A28">
        <w:rPr>
          <w:rFonts w:cs="Times New Roman"/>
        </w:rPr>
        <w:t xml:space="preserve">that </w:t>
      </w:r>
      <w:r w:rsidR="00060AE5">
        <w:rPr>
          <w:rFonts w:cs="Times New Roman"/>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Pr>
          <w:rFonts w:cs="Times New Roman"/>
        </w:rPr>
        <w:t>PnL</w:t>
      </w:r>
      <w:proofErr w:type="spellEnd"/>
      <w:r w:rsidR="00060AE5">
        <w:rPr>
          <w:rFonts w:cs="Times New Roman"/>
        </w:rPr>
        <w:t>, thus reflecting a potential delay between factors driving realised output divergence and equity valuations. Mean-reversion proves to be more profitable overall, indicating output surprises rather than forecast excesses or misses drive the direction of subsequent corresponding equity moves. This does not hold for all subperiods and could be taken advantage of with additional regime switching identification techniques.</w:t>
      </w:r>
    </w:p>
    <w:p w14:paraId="5CE8BE57" w14:textId="13D3DC8D" w:rsidR="00060AE5" w:rsidRDefault="00060AE5" w:rsidP="00192752">
      <w:pPr>
        <w:spacing w:line="360" w:lineRule="auto"/>
        <w:ind w:firstLine="567"/>
        <w:rPr>
          <w:rFonts w:cs="Times New Roman"/>
        </w:rPr>
      </w:pPr>
      <w:r>
        <w:rPr>
          <w:rFonts w:cs="Times New Roman"/>
        </w:rPr>
        <w:t xml:space="preserve">Leverage in its pure form and doubling down upon position consistency are both effective in increasing </w:t>
      </w:r>
      <w:proofErr w:type="spellStart"/>
      <w:r>
        <w:rPr>
          <w:rFonts w:cs="Times New Roman"/>
        </w:rPr>
        <w:t>PnL</w:t>
      </w:r>
      <w:proofErr w:type="spellEnd"/>
      <w:r>
        <w:rPr>
          <w:rFonts w:cs="Times New Roman"/>
        </w:rPr>
        <w:t xml:space="preserve"> and SR.</w:t>
      </w:r>
      <w:r w:rsidR="00B96431">
        <w:rPr>
          <w:rFonts w:cs="Times New Roman"/>
        </w:rPr>
        <w:t xml:space="preserve"> Acknowledging timing constraints and challenges during volatile markets, strategies employing leverage </w:t>
      </w:r>
      <w:r w:rsidR="00194A28">
        <w:rPr>
          <w:rFonts w:cs="Times New Roman"/>
        </w:rPr>
        <w:t xml:space="preserve">generally </w:t>
      </w:r>
      <w:r w:rsidR="00B96431">
        <w:rPr>
          <w:rFonts w:cs="Times New Roman"/>
        </w:rPr>
        <w:t>outperform buy-and-hold overall.</w:t>
      </w:r>
    </w:p>
    <w:p w14:paraId="4BCB171B" w14:textId="304C47FE" w:rsidR="00804FB2" w:rsidRPr="00BB5EF0" w:rsidRDefault="00B96431" w:rsidP="002937FC">
      <w:pPr>
        <w:spacing w:line="360" w:lineRule="auto"/>
        <w:ind w:firstLine="567"/>
        <w:rPr>
          <w:rFonts w:cs="Times New Roman"/>
        </w:rPr>
      </w:pPr>
      <w:r>
        <w:rPr>
          <w:rFonts w:cs="Times New Roman"/>
        </w:rPr>
        <w:t>The framework produces a healthy low-frequency systematic trading strategy which stands the test of time and is a good alternative to the buy-and-hold strategy, particularly when levered. It has the potential to be expanded further in terms of DSGE modelling assumptions</w:t>
      </w:r>
      <w:r w:rsidR="00194A28">
        <w:rPr>
          <w:rFonts w:cs="Times New Roman"/>
        </w:rPr>
        <w:t xml:space="preserve">, </w:t>
      </w:r>
      <w:r>
        <w:rPr>
          <w:rFonts w:cs="Times New Roman"/>
        </w:rPr>
        <w:t>assets traded</w:t>
      </w:r>
      <w:r w:rsidR="00194A28">
        <w:rPr>
          <w:rFonts w:cs="Times New Roman"/>
        </w:rPr>
        <w:t xml:space="preserve"> and signal generation</w:t>
      </w:r>
      <w:r>
        <w:rPr>
          <w:rFonts w:cs="Times New Roman"/>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81" w:name="_Toc235832891"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81"/>
        </w:p>
        <w:sdt>
          <w:sdtPr>
            <w:rPr>
              <w:rFonts w:cs="Times New Roman"/>
            </w:rPr>
            <w:id w:val="111145805"/>
            <w:bibliography/>
          </w:sdtPr>
          <w:sdtContent>
            <w:p w14:paraId="6CBCC784" w14:textId="77777777" w:rsidR="006F1B8D" w:rsidRDefault="000D054F" w:rsidP="006F1B8D">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6F1B8D">
                <w:rPr>
                  <w:noProof/>
                </w:rPr>
                <w:t xml:space="preserve">Aldridge, I. (2013). </w:t>
              </w:r>
              <w:r w:rsidR="006F1B8D">
                <w:rPr>
                  <w:i/>
                  <w:iCs/>
                  <w:noProof/>
                </w:rPr>
                <w:t>High-Frequency Trading: A Practical Guide to Algorithmic Strategies and Trading Systems.</w:t>
              </w:r>
              <w:r w:rsidR="006F1B8D">
                <w:rPr>
                  <w:noProof/>
                </w:rPr>
                <w:t xml:space="preserve"> Wiley.</w:t>
              </w:r>
            </w:p>
            <w:p w14:paraId="213F10FC" w14:textId="77777777" w:rsidR="006F1B8D" w:rsidRDefault="006F1B8D" w:rsidP="006F1B8D">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0B7B5B1B" w14:textId="77777777" w:rsidR="006F1B8D" w:rsidRDefault="006F1B8D" w:rsidP="006F1B8D">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1662E032" w14:textId="77777777" w:rsidR="006F1B8D" w:rsidRDefault="006F1B8D" w:rsidP="006F1B8D">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6A3F9948" w14:textId="77777777" w:rsidR="006F1B8D" w:rsidRDefault="006F1B8D" w:rsidP="006F1B8D">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24E84510" w14:textId="77777777" w:rsidR="006F1B8D" w:rsidRDefault="006F1B8D" w:rsidP="006F1B8D">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7DAE2B7C" w14:textId="77777777" w:rsidR="006F1B8D" w:rsidRDefault="006F1B8D" w:rsidP="006F1B8D">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1DC7287D" w14:textId="77777777" w:rsidR="006F1B8D" w:rsidRDefault="006F1B8D" w:rsidP="006F1B8D">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7C69015F" w14:textId="77777777" w:rsidR="006F1B8D" w:rsidRDefault="006F1B8D" w:rsidP="006F1B8D">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6366A207" w14:textId="77777777" w:rsidR="006F1B8D" w:rsidRDefault="006F1B8D" w:rsidP="006F1B8D">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7362E4F2" w14:textId="77777777" w:rsidR="006F1B8D" w:rsidRDefault="006F1B8D" w:rsidP="006F1B8D">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33F6022A" w14:textId="77777777" w:rsidR="006F1B8D" w:rsidRDefault="006F1B8D" w:rsidP="006F1B8D">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7FBDCE9C" w14:textId="77777777" w:rsidR="006F1B8D" w:rsidRDefault="006F1B8D" w:rsidP="006F1B8D">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2FAC3035" w14:textId="77777777" w:rsidR="006F1B8D" w:rsidRDefault="006F1B8D" w:rsidP="006F1B8D">
              <w:pPr>
                <w:pStyle w:val="Bibliography"/>
                <w:ind w:left="720" w:hanging="720"/>
                <w:rPr>
                  <w:noProof/>
                </w:rPr>
              </w:pPr>
              <w:r>
                <w:rPr>
                  <w:noProof/>
                </w:rPr>
                <w:t xml:space="preserve">Foster, A. (2026, May 24). </w:t>
              </w:r>
              <w:r>
                <w:rPr>
                  <w:i/>
                  <w:iCs/>
                  <w:noProof/>
                </w:rPr>
                <w:t>GitHub</w:t>
              </w:r>
              <w:r>
                <w:rPr>
                  <w:noProof/>
                </w:rPr>
                <w:t>. Retrieved from dsge_trading: https://github.com/afoster28/dsge_trading</w:t>
              </w:r>
            </w:p>
            <w:p w14:paraId="7BC22CB4" w14:textId="77777777" w:rsidR="006F1B8D" w:rsidRDefault="006F1B8D" w:rsidP="006F1B8D">
              <w:pPr>
                <w:pStyle w:val="Bibliography"/>
                <w:ind w:left="720" w:hanging="720"/>
                <w:rPr>
                  <w:noProof/>
                </w:rPr>
              </w:pPr>
              <w:r w:rsidRPr="006F1B8D">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6339F238" w14:textId="77777777" w:rsidR="006F1B8D" w:rsidRDefault="006F1B8D" w:rsidP="006F1B8D">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410E3FDC" w14:textId="77777777" w:rsidR="006F1B8D" w:rsidRDefault="006F1B8D" w:rsidP="006F1B8D">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5AB4BBE1" w14:textId="77777777" w:rsidR="006F1B8D" w:rsidRDefault="006F1B8D" w:rsidP="006F1B8D">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62988239" w14:textId="77777777" w:rsidR="006F1B8D" w:rsidRDefault="006F1B8D" w:rsidP="006F1B8D">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0FC8BC98" w14:textId="77777777" w:rsidR="006F1B8D" w:rsidRDefault="006F1B8D" w:rsidP="006F1B8D">
              <w:pPr>
                <w:pStyle w:val="Bibliography"/>
                <w:ind w:left="720" w:hanging="720"/>
                <w:rPr>
                  <w:noProof/>
                </w:rPr>
              </w:pPr>
              <w:r>
                <w:rPr>
                  <w:noProof/>
                </w:rPr>
                <w:lastRenderedPageBreak/>
                <w:t xml:space="preserve">Hasbrouck, J. (2007). </w:t>
              </w:r>
              <w:r>
                <w:rPr>
                  <w:i/>
                  <w:iCs/>
                  <w:noProof/>
                </w:rPr>
                <w:t>Empirical Market Microstructure.</w:t>
              </w:r>
              <w:r>
                <w:rPr>
                  <w:noProof/>
                </w:rPr>
                <w:t xml:space="preserve"> Oxford University Press.</w:t>
              </w:r>
            </w:p>
            <w:p w14:paraId="22F7DEAC" w14:textId="77777777" w:rsidR="006F1B8D" w:rsidRDefault="006F1B8D" w:rsidP="006F1B8D">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1A2642F4" w14:textId="77777777" w:rsidR="006F1B8D" w:rsidRDefault="006F1B8D" w:rsidP="006F1B8D">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48E355A5" w14:textId="77777777" w:rsidR="006F1B8D" w:rsidRDefault="006F1B8D" w:rsidP="006F1B8D">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54596DF6" w14:textId="77777777" w:rsidR="006F1B8D" w:rsidRDefault="006F1B8D" w:rsidP="006F1B8D">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05DC5A1A" w14:textId="77777777" w:rsidR="006F1B8D" w:rsidRDefault="006F1B8D" w:rsidP="006F1B8D">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717941DA" w14:textId="77777777" w:rsidR="006F1B8D" w:rsidRDefault="006F1B8D" w:rsidP="006F1B8D">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53E0410E" w14:textId="77777777" w:rsidR="006F1B8D" w:rsidRDefault="006F1B8D" w:rsidP="006F1B8D">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5D2C8F79" w14:textId="77777777" w:rsidR="006F1B8D" w:rsidRDefault="006F1B8D" w:rsidP="006F1B8D">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1189098C" w14:textId="77777777" w:rsidR="006F1B8D" w:rsidRDefault="006F1B8D" w:rsidP="006F1B8D">
              <w:pPr>
                <w:pStyle w:val="Bibliography"/>
                <w:ind w:left="720" w:hanging="720"/>
                <w:rPr>
                  <w:noProof/>
                </w:rPr>
              </w:pPr>
              <w:r>
                <w:rPr>
                  <w:noProof/>
                </w:rPr>
                <w:t xml:space="preserve">Sims, C. A. (1980). Macroeconomics and Reality. </w:t>
              </w:r>
              <w:r>
                <w:rPr>
                  <w:i/>
                  <w:iCs/>
                  <w:noProof/>
                </w:rPr>
                <w:t>Econometrica</w:t>
              </w:r>
              <w:r>
                <w:rPr>
                  <w:noProof/>
                </w:rPr>
                <w:t>, 1–48.</w:t>
              </w:r>
            </w:p>
            <w:p w14:paraId="51400B9C" w14:textId="77777777" w:rsidR="006F1B8D" w:rsidRDefault="006F1B8D" w:rsidP="006F1B8D">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210A5204" w14:textId="77777777" w:rsidR="006F1B8D" w:rsidRDefault="006F1B8D" w:rsidP="006F1B8D">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23F91DF9" w14:textId="77777777" w:rsidR="006F1B8D" w:rsidRDefault="006F1B8D" w:rsidP="006F1B8D">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26FFADFA" w14:textId="77777777" w:rsidR="006F1B8D" w:rsidRDefault="006F1B8D" w:rsidP="006F1B8D">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39C22577" w14:textId="77777777" w:rsidR="006F1B8D" w:rsidRDefault="006F1B8D" w:rsidP="006F1B8D">
              <w:pPr>
                <w:pStyle w:val="Bibliography"/>
                <w:ind w:left="720" w:hanging="720"/>
                <w:rPr>
                  <w:noProof/>
                </w:rPr>
              </w:pPr>
              <w:r>
                <w:rPr>
                  <w:noProof/>
                </w:rPr>
                <w:t xml:space="preserve">Winant, P. (2019, June 23). </w:t>
              </w:r>
              <w:r>
                <w:rPr>
                  <w:i/>
                  <w:iCs/>
                  <w:noProof/>
                </w:rPr>
                <w:t>rbc_model.ipynb</w:t>
              </w:r>
              <w:r>
                <w:rPr>
                  <w:noProof/>
                </w:rPr>
                <w:t>. Retrieved from EconForge: https://github.com/EconForge/dolo.py/blob/master/examples/notebooks/rbc_model.ipynb</w:t>
              </w:r>
            </w:p>
            <w:p w14:paraId="6824114E" w14:textId="77777777" w:rsidR="006F1B8D" w:rsidRDefault="006F1B8D" w:rsidP="006F1B8D">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4AB8DDB0" w14:textId="77777777" w:rsidR="006F1B8D" w:rsidRDefault="006F1B8D" w:rsidP="006F1B8D">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6F1B8D">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82" w:name="_Toc235832892"/>
      <w:r>
        <w:rPr>
          <w:rFonts w:cs="Times New Roman"/>
        </w:rPr>
        <w:lastRenderedPageBreak/>
        <w:t>APPENDICES</w:t>
      </w:r>
      <w:bookmarkEnd w:id="82"/>
    </w:p>
    <w:p w14:paraId="5FB95BA5" w14:textId="32CC35F9" w:rsidR="009E5FDF" w:rsidRPr="00BB5EF0" w:rsidRDefault="009E5FDF" w:rsidP="00BB5EF0">
      <w:pPr>
        <w:pStyle w:val="Heading2"/>
        <w:spacing w:line="360" w:lineRule="auto"/>
        <w:rPr>
          <w:rFonts w:cs="Times New Roman"/>
        </w:rPr>
      </w:pPr>
      <w:bookmarkStart w:id="83" w:name="_Ref230539016"/>
      <w:bookmarkStart w:id="84" w:name="_Ref230526407"/>
      <w:bookmarkStart w:id="85" w:name="_Toc235832893"/>
      <w:r w:rsidRPr="00BB5EF0">
        <w:rPr>
          <w:rFonts w:cs="Times New Roman"/>
        </w:rPr>
        <w:t xml:space="preserve">Appendix A: </w:t>
      </w:r>
      <w:r w:rsidR="006458DF" w:rsidRPr="00BB5EF0">
        <w:rPr>
          <w:rFonts w:cs="Times New Roman"/>
        </w:rPr>
        <w:t>Framework Setup</w:t>
      </w:r>
      <w:bookmarkEnd w:id="83"/>
      <w:bookmarkEnd w:id="85"/>
    </w:p>
    <w:p w14:paraId="269289B2" w14:textId="77777777" w:rsidR="009E5FDF" w:rsidRPr="00BB5EF0" w:rsidRDefault="009E5FDF" w:rsidP="00BB5EF0">
      <w:pPr>
        <w:spacing w:line="360" w:lineRule="auto"/>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84"/>
    <w:p w14:paraId="336CA246" w14:textId="77777777" w:rsidR="00F32328" w:rsidRPr="00BB5EF0" w:rsidRDefault="00F32328" w:rsidP="00BB5EF0">
      <w:pPr>
        <w:spacing w:line="360" w:lineRule="auto"/>
        <w:rPr>
          <w:rFonts w:cs="Times New Roman"/>
        </w:rPr>
      </w:pPr>
    </w:p>
    <w:p w14:paraId="6E971F94" w14:textId="5686BC1B" w:rsidR="00283DBD" w:rsidRPr="00BB5EF0" w:rsidRDefault="00283DBD" w:rsidP="00283DBD">
      <w:pPr>
        <w:pStyle w:val="Heading2"/>
        <w:spacing w:line="360" w:lineRule="auto"/>
        <w:rPr>
          <w:rFonts w:cs="Times New Roman"/>
        </w:rPr>
      </w:pPr>
      <w:bookmarkStart w:id="86" w:name="_Ref232278925"/>
      <w:bookmarkStart w:id="87" w:name="_Toc235832894"/>
      <w:r w:rsidRPr="00BB5EF0">
        <w:rPr>
          <w:rFonts w:cs="Times New Roman"/>
        </w:rPr>
        <w:t xml:space="preserve">Appendix </w:t>
      </w:r>
      <w:r w:rsidR="00E473CF">
        <w:rPr>
          <w:rFonts w:cs="Times New Roman"/>
        </w:rPr>
        <w:t>B</w:t>
      </w:r>
      <w:r w:rsidRPr="00BB5EF0">
        <w:rPr>
          <w:rFonts w:cs="Times New Roman"/>
        </w:rPr>
        <w:t xml:space="preserve">: </w:t>
      </w:r>
      <w:r>
        <w:rPr>
          <w:rFonts w:cs="Times New Roman"/>
        </w:rPr>
        <w:t>Strategy Results across Horizons</w:t>
      </w:r>
      <w:bookmarkEnd w:id="86"/>
      <w:bookmarkEnd w:id="87"/>
    </w:p>
    <w:p w14:paraId="48C5A46C" w14:textId="051A673B" w:rsidR="00F32328" w:rsidRPr="00283DBD" w:rsidRDefault="00F32328" w:rsidP="00F32328">
      <w:pPr>
        <w:spacing w:line="360" w:lineRule="auto"/>
        <w:rPr>
          <w:rFonts w:cs="Times New Roman"/>
          <w:u w:val="single"/>
        </w:rPr>
      </w:pPr>
      <w:r w:rsidRPr="00283DBD">
        <w:rPr>
          <w:rFonts w:cs="Times New Roman"/>
          <w:u w:val="single"/>
        </w:rPr>
        <w:t>S&amp;P500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D61148" w14:paraId="5CB28D9C" w14:textId="77777777" w:rsidTr="00746198">
        <w:trPr>
          <w:trHeight w:val="285"/>
        </w:trPr>
        <w:tc>
          <w:tcPr>
            <w:tcW w:w="761" w:type="dxa"/>
            <w:noWrap/>
            <w:hideMark/>
          </w:tcPr>
          <w:p w14:paraId="4B3DD88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EA7A94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114E022"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38E730B3"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18440D4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05BE5D3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730B13EB"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0B0811C4"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F9E3530"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036B59FE"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486819CC"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Gross SR</w:t>
            </w:r>
          </w:p>
        </w:tc>
      </w:tr>
      <w:tr w:rsidR="00F32328" w:rsidRPr="00D61148" w14:paraId="523194C8" w14:textId="77777777" w:rsidTr="00746198">
        <w:trPr>
          <w:trHeight w:val="285"/>
        </w:trPr>
        <w:tc>
          <w:tcPr>
            <w:tcW w:w="761" w:type="dxa"/>
            <w:noWrap/>
            <w:hideMark/>
          </w:tcPr>
          <w:p w14:paraId="48EF8618"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F81A3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4118A9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FFF8771"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8FBF528"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F8EA1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C38E657"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E99915" w14:textId="77777777" w:rsidR="00F32328" w:rsidRPr="00D61148" w:rsidRDefault="00F32328" w:rsidP="00746198">
            <w:pPr>
              <w:spacing w:line="360" w:lineRule="auto"/>
              <w:rPr>
                <w:rFonts w:cs="Times New Roman"/>
                <w:sz w:val="20"/>
                <w:szCs w:val="20"/>
              </w:rPr>
            </w:pPr>
            <w:r w:rsidRPr="00D61148">
              <w:rPr>
                <w:rFonts w:cs="Times New Roman"/>
                <w:sz w:val="20"/>
                <w:szCs w:val="20"/>
              </w:rPr>
              <w:t>3.97</w:t>
            </w:r>
          </w:p>
        </w:tc>
        <w:tc>
          <w:tcPr>
            <w:tcW w:w="709" w:type="dxa"/>
            <w:noWrap/>
            <w:hideMark/>
          </w:tcPr>
          <w:p w14:paraId="75A28FAB"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786E998A"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46053E3D"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F75811C" w14:textId="77777777" w:rsidTr="00746198">
        <w:trPr>
          <w:trHeight w:val="285"/>
        </w:trPr>
        <w:tc>
          <w:tcPr>
            <w:tcW w:w="761" w:type="dxa"/>
            <w:noWrap/>
            <w:hideMark/>
          </w:tcPr>
          <w:p w14:paraId="5325A8B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6C5D861"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F0AFD0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399855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39DB40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110E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790FE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864AEEB" w14:textId="77777777" w:rsidR="00F32328" w:rsidRPr="00D61148" w:rsidRDefault="00F32328" w:rsidP="00746198">
            <w:pPr>
              <w:spacing w:line="360" w:lineRule="auto"/>
              <w:rPr>
                <w:rFonts w:cs="Times New Roman"/>
                <w:sz w:val="20"/>
                <w:szCs w:val="20"/>
              </w:rPr>
            </w:pPr>
            <w:r w:rsidRPr="00D61148">
              <w:rPr>
                <w:rFonts w:cs="Times New Roman"/>
                <w:sz w:val="20"/>
                <w:szCs w:val="20"/>
              </w:rPr>
              <w:t>3.69</w:t>
            </w:r>
          </w:p>
        </w:tc>
        <w:tc>
          <w:tcPr>
            <w:tcW w:w="709" w:type="dxa"/>
            <w:noWrap/>
            <w:hideMark/>
          </w:tcPr>
          <w:p w14:paraId="49975393"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4D6DFEF3"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0FDA943C"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0C30C1A9" w14:textId="77777777" w:rsidTr="00746198">
        <w:trPr>
          <w:trHeight w:val="285"/>
        </w:trPr>
        <w:tc>
          <w:tcPr>
            <w:tcW w:w="761" w:type="dxa"/>
            <w:noWrap/>
            <w:hideMark/>
          </w:tcPr>
          <w:p w14:paraId="69E6FBA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51A98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0E2B60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6D23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9EA3A0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9C0F47D"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A701FF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A886981" w14:textId="77777777" w:rsidR="00F32328" w:rsidRPr="00D61148" w:rsidRDefault="00F32328" w:rsidP="00746198">
            <w:pPr>
              <w:spacing w:line="360" w:lineRule="auto"/>
              <w:rPr>
                <w:rFonts w:cs="Times New Roman"/>
                <w:sz w:val="20"/>
                <w:szCs w:val="20"/>
              </w:rPr>
            </w:pPr>
            <w:r w:rsidRPr="00D61148">
              <w:rPr>
                <w:rFonts w:cs="Times New Roman"/>
                <w:sz w:val="20"/>
                <w:szCs w:val="20"/>
              </w:rPr>
              <w:t>3.2</w:t>
            </w:r>
          </w:p>
        </w:tc>
        <w:tc>
          <w:tcPr>
            <w:tcW w:w="709" w:type="dxa"/>
            <w:noWrap/>
            <w:hideMark/>
          </w:tcPr>
          <w:p w14:paraId="6E445AF8"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4F62C584"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1B4048AC"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00C0B0D" w14:textId="77777777" w:rsidTr="00746198">
        <w:trPr>
          <w:trHeight w:val="285"/>
        </w:trPr>
        <w:tc>
          <w:tcPr>
            <w:tcW w:w="761" w:type="dxa"/>
            <w:noWrap/>
            <w:hideMark/>
          </w:tcPr>
          <w:p w14:paraId="4582155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A794CC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A831B2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B65F9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97F1B2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C423A9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3CF1B0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B4DE4B0"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9" w:type="dxa"/>
            <w:noWrap/>
            <w:hideMark/>
          </w:tcPr>
          <w:p w14:paraId="764B36C2"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3E80B66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6AE14B2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04891BD" w14:textId="77777777" w:rsidTr="00746198">
        <w:trPr>
          <w:trHeight w:val="285"/>
        </w:trPr>
        <w:tc>
          <w:tcPr>
            <w:tcW w:w="761" w:type="dxa"/>
            <w:noWrap/>
            <w:hideMark/>
          </w:tcPr>
          <w:p w14:paraId="4910D87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64C8EBE"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20CD62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17F984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70222BA"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7FB1D3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79D03E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AA7EFE" w14:textId="77777777" w:rsidR="00F32328" w:rsidRPr="00D61148" w:rsidRDefault="00F32328" w:rsidP="00746198">
            <w:pPr>
              <w:spacing w:line="360" w:lineRule="auto"/>
              <w:rPr>
                <w:rFonts w:cs="Times New Roman"/>
                <w:sz w:val="20"/>
                <w:szCs w:val="20"/>
              </w:rPr>
            </w:pPr>
            <w:r w:rsidRPr="00D61148">
              <w:rPr>
                <w:rFonts w:cs="Times New Roman"/>
                <w:sz w:val="20"/>
                <w:szCs w:val="20"/>
              </w:rPr>
              <w:t>2.63</w:t>
            </w:r>
          </w:p>
        </w:tc>
        <w:tc>
          <w:tcPr>
            <w:tcW w:w="709" w:type="dxa"/>
            <w:noWrap/>
            <w:hideMark/>
          </w:tcPr>
          <w:p w14:paraId="20D6AF3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670C9BC2"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9C045F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20FAAD6B" w14:textId="77777777" w:rsidTr="00746198">
        <w:trPr>
          <w:trHeight w:val="285"/>
        </w:trPr>
        <w:tc>
          <w:tcPr>
            <w:tcW w:w="761" w:type="dxa"/>
            <w:noWrap/>
            <w:hideMark/>
          </w:tcPr>
          <w:p w14:paraId="4B0BA8F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95D28F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5F9C93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A977B4"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2623916"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D34F53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3AFC18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8A038A0"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9" w:type="dxa"/>
            <w:noWrap/>
            <w:hideMark/>
          </w:tcPr>
          <w:p w14:paraId="15A93123"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16CECB7B"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660F744"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57454DC1" w14:textId="77777777" w:rsidTr="00746198">
        <w:trPr>
          <w:trHeight w:val="285"/>
        </w:trPr>
        <w:tc>
          <w:tcPr>
            <w:tcW w:w="761" w:type="dxa"/>
            <w:noWrap/>
            <w:hideMark/>
          </w:tcPr>
          <w:p w14:paraId="4BDBA0C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B515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4FBCE0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1B9D5D"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D70C2D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EE911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040C59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FE83DF2" w14:textId="77777777" w:rsidR="00F32328" w:rsidRPr="00D61148" w:rsidRDefault="00F32328" w:rsidP="00746198">
            <w:pPr>
              <w:spacing w:line="360" w:lineRule="auto"/>
              <w:rPr>
                <w:rFonts w:cs="Times New Roman"/>
                <w:sz w:val="20"/>
                <w:szCs w:val="20"/>
              </w:rPr>
            </w:pPr>
            <w:r w:rsidRPr="00D61148">
              <w:rPr>
                <w:rFonts w:cs="Times New Roman"/>
                <w:sz w:val="20"/>
                <w:szCs w:val="20"/>
              </w:rPr>
              <w:t>2.32</w:t>
            </w:r>
          </w:p>
        </w:tc>
        <w:tc>
          <w:tcPr>
            <w:tcW w:w="709" w:type="dxa"/>
            <w:noWrap/>
            <w:hideMark/>
          </w:tcPr>
          <w:p w14:paraId="2B9D2077"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45F34DDF"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21FF3948"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B8D8580" w14:textId="77777777" w:rsidTr="00746198">
        <w:trPr>
          <w:trHeight w:val="285"/>
        </w:trPr>
        <w:tc>
          <w:tcPr>
            <w:tcW w:w="761" w:type="dxa"/>
            <w:noWrap/>
            <w:hideMark/>
          </w:tcPr>
          <w:p w14:paraId="18C4D3B6" w14:textId="77777777" w:rsidR="00F32328" w:rsidRPr="00D61148" w:rsidRDefault="00F32328" w:rsidP="00746198">
            <w:pPr>
              <w:spacing w:line="360" w:lineRule="auto"/>
              <w:rPr>
                <w:rFonts w:cs="Times New Roman"/>
                <w:sz w:val="20"/>
                <w:szCs w:val="20"/>
              </w:rPr>
            </w:pPr>
            <w:r w:rsidRPr="00D61148">
              <w:rPr>
                <w:rFonts w:cs="Times New Roman"/>
                <w:sz w:val="20"/>
                <w:szCs w:val="20"/>
              </w:rPr>
              <w:t>BH</w:t>
            </w:r>
          </w:p>
        </w:tc>
        <w:tc>
          <w:tcPr>
            <w:tcW w:w="828" w:type="dxa"/>
            <w:noWrap/>
            <w:hideMark/>
          </w:tcPr>
          <w:p w14:paraId="51FAA47D"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2330" w:type="dxa"/>
            <w:noWrap/>
            <w:hideMark/>
          </w:tcPr>
          <w:p w14:paraId="1785322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25E88"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1005" w:type="dxa"/>
            <w:noWrap/>
            <w:hideMark/>
          </w:tcPr>
          <w:p w14:paraId="665169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C3A51F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67D8DC"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830" w:type="dxa"/>
            <w:noWrap/>
            <w:hideMark/>
          </w:tcPr>
          <w:p w14:paraId="5EF73F1F"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9" w:type="dxa"/>
            <w:noWrap/>
            <w:hideMark/>
          </w:tcPr>
          <w:p w14:paraId="4E3D61E0"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8" w:type="dxa"/>
            <w:noWrap/>
            <w:hideMark/>
          </w:tcPr>
          <w:p w14:paraId="23E0B182"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c>
          <w:tcPr>
            <w:tcW w:w="713" w:type="dxa"/>
            <w:noWrap/>
            <w:hideMark/>
          </w:tcPr>
          <w:p w14:paraId="7E06879D"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r>
      <w:tr w:rsidR="00F32328" w:rsidRPr="00D61148" w14:paraId="3384A555" w14:textId="77777777" w:rsidTr="00746198">
        <w:trPr>
          <w:trHeight w:val="285"/>
        </w:trPr>
        <w:tc>
          <w:tcPr>
            <w:tcW w:w="761" w:type="dxa"/>
            <w:noWrap/>
            <w:hideMark/>
          </w:tcPr>
          <w:p w14:paraId="5F4755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EB6F63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C10E63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5C88F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BFF8CC0"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C788D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9EAA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0B4814" w14:textId="77777777" w:rsidR="00F32328" w:rsidRPr="00D61148" w:rsidRDefault="00F32328" w:rsidP="00746198">
            <w:pPr>
              <w:spacing w:line="360" w:lineRule="auto"/>
              <w:rPr>
                <w:rFonts w:cs="Times New Roman"/>
                <w:sz w:val="20"/>
                <w:szCs w:val="20"/>
              </w:rPr>
            </w:pPr>
            <w:r w:rsidRPr="00D61148">
              <w:rPr>
                <w:rFonts w:cs="Times New Roman"/>
                <w:sz w:val="20"/>
                <w:szCs w:val="20"/>
              </w:rPr>
              <w:t>1.98</w:t>
            </w:r>
          </w:p>
        </w:tc>
        <w:tc>
          <w:tcPr>
            <w:tcW w:w="709" w:type="dxa"/>
            <w:noWrap/>
            <w:hideMark/>
          </w:tcPr>
          <w:p w14:paraId="44D91170"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567EDE49"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5C22863C"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2580D54" w14:textId="77777777" w:rsidTr="00746198">
        <w:trPr>
          <w:trHeight w:val="285"/>
        </w:trPr>
        <w:tc>
          <w:tcPr>
            <w:tcW w:w="761" w:type="dxa"/>
            <w:noWrap/>
            <w:hideMark/>
          </w:tcPr>
          <w:p w14:paraId="02C7793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80C89B"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C9CB58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EDF1D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D6466A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FC202EF"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F7597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C3152B4" w14:textId="77777777" w:rsidR="00F32328" w:rsidRPr="00D61148" w:rsidRDefault="00F32328" w:rsidP="00746198">
            <w:pPr>
              <w:spacing w:line="360" w:lineRule="auto"/>
              <w:rPr>
                <w:rFonts w:cs="Times New Roman"/>
                <w:sz w:val="20"/>
                <w:szCs w:val="20"/>
              </w:rPr>
            </w:pPr>
            <w:r w:rsidRPr="00D61148">
              <w:rPr>
                <w:rFonts w:cs="Times New Roman"/>
                <w:sz w:val="20"/>
                <w:szCs w:val="20"/>
              </w:rPr>
              <w:t>1.96</w:t>
            </w:r>
          </w:p>
        </w:tc>
        <w:tc>
          <w:tcPr>
            <w:tcW w:w="709" w:type="dxa"/>
            <w:noWrap/>
            <w:hideMark/>
          </w:tcPr>
          <w:p w14:paraId="5B3E76A4"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065A54B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5270898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7CD8BD41" w14:textId="77777777" w:rsidTr="00746198">
        <w:trPr>
          <w:trHeight w:val="285"/>
        </w:trPr>
        <w:tc>
          <w:tcPr>
            <w:tcW w:w="761" w:type="dxa"/>
            <w:noWrap/>
            <w:hideMark/>
          </w:tcPr>
          <w:p w14:paraId="470425D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52C3FD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98C37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88F68D9"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0B624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6A8C9A7"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44CBAF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CC75A"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7568C80B"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4FCF540B"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FD8022F"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7AA9F3E9" w14:textId="77777777" w:rsidTr="00746198">
        <w:trPr>
          <w:trHeight w:val="285"/>
        </w:trPr>
        <w:tc>
          <w:tcPr>
            <w:tcW w:w="761" w:type="dxa"/>
            <w:noWrap/>
            <w:hideMark/>
          </w:tcPr>
          <w:p w14:paraId="21E1744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379A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D2AE82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19541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0BB14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1F830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7F2415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3C27D5D"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67504295"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0D173A4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4F228736"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1450D8BA" w14:textId="77777777" w:rsidTr="00746198">
        <w:trPr>
          <w:trHeight w:val="285"/>
        </w:trPr>
        <w:tc>
          <w:tcPr>
            <w:tcW w:w="761" w:type="dxa"/>
            <w:noWrap/>
            <w:hideMark/>
          </w:tcPr>
          <w:p w14:paraId="64FF34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9DFE3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12DDAC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72E95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11CCDF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9172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94EFCC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643ED0F"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9" w:type="dxa"/>
            <w:noWrap/>
            <w:hideMark/>
          </w:tcPr>
          <w:p w14:paraId="46EA039C"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1A994321"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04B0F91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7DEE361B" w14:textId="77777777" w:rsidTr="00746198">
        <w:trPr>
          <w:trHeight w:val="285"/>
        </w:trPr>
        <w:tc>
          <w:tcPr>
            <w:tcW w:w="761" w:type="dxa"/>
            <w:noWrap/>
            <w:hideMark/>
          </w:tcPr>
          <w:p w14:paraId="7C97043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8A08C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280715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88304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7B002F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66E46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F96398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12934C6" w14:textId="77777777" w:rsidR="00F32328" w:rsidRPr="00D61148" w:rsidRDefault="00F32328" w:rsidP="00746198">
            <w:pPr>
              <w:spacing w:line="360" w:lineRule="auto"/>
              <w:rPr>
                <w:rFonts w:cs="Times New Roman"/>
                <w:sz w:val="20"/>
                <w:szCs w:val="20"/>
              </w:rPr>
            </w:pPr>
            <w:r w:rsidRPr="00D61148">
              <w:rPr>
                <w:rFonts w:cs="Times New Roman"/>
                <w:sz w:val="20"/>
                <w:szCs w:val="20"/>
              </w:rPr>
              <w:t>1.44</w:t>
            </w:r>
          </w:p>
        </w:tc>
        <w:tc>
          <w:tcPr>
            <w:tcW w:w="709" w:type="dxa"/>
            <w:noWrap/>
            <w:hideMark/>
          </w:tcPr>
          <w:p w14:paraId="64DA7634"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2BF5A6C6"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0A0BB3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5B62CF70" w14:textId="77777777" w:rsidTr="00746198">
        <w:trPr>
          <w:trHeight w:val="285"/>
        </w:trPr>
        <w:tc>
          <w:tcPr>
            <w:tcW w:w="761" w:type="dxa"/>
            <w:noWrap/>
            <w:hideMark/>
          </w:tcPr>
          <w:p w14:paraId="369E92C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C71EEE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9E7E5F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6F30B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4ABD3F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EEF6028"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048A59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0466A5"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69E29FE8"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361D6A9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218DE3A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B56F666" w14:textId="77777777" w:rsidTr="00746198">
        <w:trPr>
          <w:trHeight w:val="285"/>
        </w:trPr>
        <w:tc>
          <w:tcPr>
            <w:tcW w:w="761" w:type="dxa"/>
            <w:noWrap/>
            <w:hideMark/>
          </w:tcPr>
          <w:p w14:paraId="78BCD2C0" w14:textId="77777777" w:rsidR="00F32328" w:rsidRPr="00D61148" w:rsidRDefault="00F32328" w:rsidP="00746198">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7EEE127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E4890F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EF27A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41D21C0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89D58B"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6D1F44A"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F957699" w14:textId="77777777" w:rsidR="00F32328" w:rsidRPr="00D61148" w:rsidRDefault="00F32328" w:rsidP="00746198">
            <w:pPr>
              <w:spacing w:line="360" w:lineRule="auto"/>
              <w:rPr>
                <w:rFonts w:cs="Times New Roman"/>
                <w:sz w:val="20"/>
                <w:szCs w:val="20"/>
              </w:rPr>
            </w:pPr>
            <w:r w:rsidRPr="00D61148">
              <w:rPr>
                <w:rFonts w:cs="Times New Roman"/>
                <w:sz w:val="20"/>
                <w:szCs w:val="20"/>
              </w:rPr>
              <w:t>1.27</w:t>
            </w:r>
          </w:p>
        </w:tc>
        <w:tc>
          <w:tcPr>
            <w:tcW w:w="709" w:type="dxa"/>
            <w:noWrap/>
            <w:hideMark/>
          </w:tcPr>
          <w:p w14:paraId="03F3C2DF"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39879F15"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22EEB9B4"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595B46C2" w14:textId="77777777" w:rsidTr="00746198">
        <w:trPr>
          <w:trHeight w:val="285"/>
        </w:trPr>
        <w:tc>
          <w:tcPr>
            <w:tcW w:w="761" w:type="dxa"/>
            <w:noWrap/>
            <w:hideMark/>
          </w:tcPr>
          <w:p w14:paraId="12376FE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CC20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8FCEC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A098A33"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B0773B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7EED4E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A55F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A71D455" w14:textId="77777777" w:rsidR="00F32328" w:rsidRPr="00D61148" w:rsidRDefault="00F32328" w:rsidP="00746198">
            <w:pPr>
              <w:spacing w:line="360" w:lineRule="auto"/>
              <w:rPr>
                <w:rFonts w:cs="Times New Roman"/>
                <w:sz w:val="20"/>
                <w:szCs w:val="20"/>
              </w:rPr>
            </w:pPr>
            <w:r w:rsidRPr="00D61148">
              <w:rPr>
                <w:rFonts w:cs="Times New Roman"/>
                <w:sz w:val="20"/>
                <w:szCs w:val="20"/>
              </w:rPr>
              <w:t>1.23</w:t>
            </w:r>
          </w:p>
        </w:tc>
        <w:tc>
          <w:tcPr>
            <w:tcW w:w="709" w:type="dxa"/>
            <w:noWrap/>
            <w:hideMark/>
          </w:tcPr>
          <w:p w14:paraId="1BEB794D"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33995032"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BA6641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1B9850C9" w14:textId="77777777" w:rsidTr="00746198">
        <w:trPr>
          <w:trHeight w:val="285"/>
        </w:trPr>
        <w:tc>
          <w:tcPr>
            <w:tcW w:w="761" w:type="dxa"/>
            <w:noWrap/>
            <w:hideMark/>
          </w:tcPr>
          <w:p w14:paraId="1DB6705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B00C113"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6FBDF5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B362D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7E4D82E"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1464E6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39A7C6"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BE603CF"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9" w:type="dxa"/>
            <w:noWrap/>
            <w:hideMark/>
          </w:tcPr>
          <w:p w14:paraId="722D14D5"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46851A4D"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7B4EDD9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6AE3361C" w14:textId="77777777" w:rsidTr="00746198">
        <w:trPr>
          <w:trHeight w:val="285"/>
        </w:trPr>
        <w:tc>
          <w:tcPr>
            <w:tcW w:w="761" w:type="dxa"/>
            <w:noWrap/>
            <w:hideMark/>
          </w:tcPr>
          <w:p w14:paraId="3D6001F7"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383D7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39BDFA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E0753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26FEA85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28DAD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40776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431106B" w14:textId="77777777" w:rsidR="00F32328" w:rsidRPr="00D61148" w:rsidRDefault="00F32328" w:rsidP="00746198">
            <w:pPr>
              <w:spacing w:line="360" w:lineRule="auto"/>
              <w:rPr>
                <w:rFonts w:cs="Times New Roman"/>
                <w:sz w:val="20"/>
                <w:szCs w:val="20"/>
              </w:rPr>
            </w:pPr>
            <w:r w:rsidRPr="00D61148">
              <w:rPr>
                <w:rFonts w:cs="Times New Roman"/>
                <w:sz w:val="20"/>
                <w:szCs w:val="20"/>
              </w:rPr>
              <w:t>1.01</w:t>
            </w:r>
          </w:p>
        </w:tc>
        <w:tc>
          <w:tcPr>
            <w:tcW w:w="709" w:type="dxa"/>
            <w:noWrap/>
            <w:hideMark/>
          </w:tcPr>
          <w:p w14:paraId="094FB197"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5CA3BA"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6A02076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5662D110" w14:textId="77777777" w:rsidTr="00746198">
        <w:trPr>
          <w:trHeight w:val="285"/>
        </w:trPr>
        <w:tc>
          <w:tcPr>
            <w:tcW w:w="761" w:type="dxa"/>
            <w:noWrap/>
            <w:hideMark/>
          </w:tcPr>
          <w:p w14:paraId="299FD0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1823E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02619B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0B4DEA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45CE01A9"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B228E9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C4A9F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B95FA4"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9" w:type="dxa"/>
            <w:noWrap/>
            <w:hideMark/>
          </w:tcPr>
          <w:p w14:paraId="0896FA89"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2316191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21CD272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CE3EE61" w14:textId="77777777" w:rsidTr="00746198">
        <w:trPr>
          <w:trHeight w:val="285"/>
        </w:trPr>
        <w:tc>
          <w:tcPr>
            <w:tcW w:w="761" w:type="dxa"/>
            <w:noWrap/>
            <w:hideMark/>
          </w:tcPr>
          <w:p w14:paraId="27FB35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B4E646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96FC78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471BC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3026E6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F53151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5D678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75A75A6"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74602A9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284E88B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7DEE429"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0776F4FD" w14:textId="77777777" w:rsidTr="00746198">
        <w:trPr>
          <w:trHeight w:val="285"/>
        </w:trPr>
        <w:tc>
          <w:tcPr>
            <w:tcW w:w="761" w:type="dxa"/>
            <w:noWrap/>
            <w:hideMark/>
          </w:tcPr>
          <w:p w14:paraId="7F3CF83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0C703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539B40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BCB71B"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FC9479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7CD7D2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47ECB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F51A36B"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9" w:type="dxa"/>
            <w:noWrap/>
            <w:hideMark/>
          </w:tcPr>
          <w:p w14:paraId="49F6FF69"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23B13A2F"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6111EB26"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3D9C133B" w14:textId="77777777" w:rsidTr="00746198">
        <w:trPr>
          <w:trHeight w:val="285"/>
        </w:trPr>
        <w:tc>
          <w:tcPr>
            <w:tcW w:w="761" w:type="dxa"/>
            <w:noWrap/>
            <w:hideMark/>
          </w:tcPr>
          <w:p w14:paraId="79A13B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7EAE5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BF2F4E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A93B3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150D6B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4AE7E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5AE66B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6B133"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0BE8D902"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ED9CF5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04F4C7A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144BFC8" w14:textId="77777777" w:rsidTr="00746198">
        <w:trPr>
          <w:trHeight w:val="285"/>
        </w:trPr>
        <w:tc>
          <w:tcPr>
            <w:tcW w:w="761" w:type="dxa"/>
            <w:noWrap/>
            <w:hideMark/>
          </w:tcPr>
          <w:p w14:paraId="279A95CD"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71AB5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3C8237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0048E4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9D306A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FB3B5E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5601F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A96FAA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0D1BF91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0530E352"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F8D7816"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3CCFD3FB" w14:textId="77777777" w:rsidTr="00746198">
        <w:trPr>
          <w:trHeight w:val="285"/>
        </w:trPr>
        <w:tc>
          <w:tcPr>
            <w:tcW w:w="761" w:type="dxa"/>
            <w:noWrap/>
            <w:hideMark/>
          </w:tcPr>
          <w:p w14:paraId="357E22B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059B4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9227E0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49DC30"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B90EAC3"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18B261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2400AF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F115F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14E5ABE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4A01B090"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3DDF5BC1"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6245904" w14:textId="77777777" w:rsidTr="00746198">
        <w:trPr>
          <w:trHeight w:val="285"/>
        </w:trPr>
        <w:tc>
          <w:tcPr>
            <w:tcW w:w="761" w:type="dxa"/>
            <w:noWrap/>
            <w:hideMark/>
          </w:tcPr>
          <w:p w14:paraId="0C0407F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1B383E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ED6F1B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704661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4ECDE5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BDB521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7E8296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089E681"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255CCDA3"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7449B9D5"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4B6B157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AF8EBDE" w14:textId="77777777" w:rsidTr="00746198">
        <w:trPr>
          <w:trHeight w:val="285"/>
        </w:trPr>
        <w:tc>
          <w:tcPr>
            <w:tcW w:w="761" w:type="dxa"/>
            <w:noWrap/>
            <w:hideMark/>
          </w:tcPr>
          <w:p w14:paraId="1B77CA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B052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055A8E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3EB42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D9272D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64C9C2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40FD870"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7EEF3114"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393AB7CA"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1CA98D0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2F946524"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246749F7" w14:textId="77777777" w:rsidTr="00746198">
        <w:trPr>
          <w:trHeight w:val="285"/>
        </w:trPr>
        <w:tc>
          <w:tcPr>
            <w:tcW w:w="761" w:type="dxa"/>
            <w:noWrap/>
            <w:hideMark/>
          </w:tcPr>
          <w:p w14:paraId="6A7DA30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E4154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911983D"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30A4CC7"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D30486F"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057918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A75F12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9B07514"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51883DEE"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2BCC01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4E22B42F"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EEFA8B9" w14:textId="77777777" w:rsidTr="00746198">
        <w:trPr>
          <w:trHeight w:val="285"/>
        </w:trPr>
        <w:tc>
          <w:tcPr>
            <w:tcW w:w="761" w:type="dxa"/>
            <w:noWrap/>
            <w:hideMark/>
          </w:tcPr>
          <w:p w14:paraId="298D48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C315912"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C32DB0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08C2E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929F66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DEA92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E0B3D6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3FF0F7" w14:textId="77777777" w:rsidR="00F32328" w:rsidRPr="00D61148" w:rsidRDefault="00F32328" w:rsidP="00746198">
            <w:pPr>
              <w:spacing w:line="360" w:lineRule="auto"/>
              <w:rPr>
                <w:rFonts w:cs="Times New Roman"/>
                <w:sz w:val="20"/>
                <w:szCs w:val="20"/>
              </w:rPr>
            </w:pPr>
            <w:r w:rsidRPr="00D61148">
              <w:rPr>
                <w:rFonts w:cs="Times New Roman"/>
                <w:sz w:val="20"/>
                <w:szCs w:val="20"/>
              </w:rPr>
              <w:t>-0.75</w:t>
            </w:r>
          </w:p>
        </w:tc>
        <w:tc>
          <w:tcPr>
            <w:tcW w:w="709" w:type="dxa"/>
            <w:noWrap/>
            <w:hideMark/>
          </w:tcPr>
          <w:p w14:paraId="300BE4F6"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535B71C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7629DC27"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29F70194" w14:textId="77777777" w:rsidTr="00746198">
        <w:trPr>
          <w:trHeight w:val="285"/>
        </w:trPr>
        <w:tc>
          <w:tcPr>
            <w:tcW w:w="761" w:type="dxa"/>
            <w:noWrap/>
            <w:hideMark/>
          </w:tcPr>
          <w:p w14:paraId="0B28920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E77FC8D"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C20826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380A8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EF7C33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208F258"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45DA09"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ECA4A5D"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01939A0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1688693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0A383933"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46D7C6D1" w14:textId="77777777" w:rsidTr="00746198">
        <w:trPr>
          <w:trHeight w:val="285"/>
        </w:trPr>
        <w:tc>
          <w:tcPr>
            <w:tcW w:w="761" w:type="dxa"/>
            <w:noWrap/>
            <w:hideMark/>
          </w:tcPr>
          <w:p w14:paraId="040454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5346B5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7067DB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1107BF"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1B62DFB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B2E15B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2043FA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80B0DFD" w14:textId="77777777" w:rsidR="00F32328" w:rsidRPr="00D61148" w:rsidRDefault="00F32328" w:rsidP="00746198">
            <w:pPr>
              <w:spacing w:line="360" w:lineRule="auto"/>
              <w:rPr>
                <w:rFonts w:cs="Times New Roman"/>
                <w:sz w:val="20"/>
                <w:szCs w:val="20"/>
              </w:rPr>
            </w:pPr>
            <w:r w:rsidRPr="00D61148">
              <w:rPr>
                <w:rFonts w:cs="Times New Roman"/>
                <w:sz w:val="20"/>
                <w:szCs w:val="20"/>
              </w:rPr>
              <w:t>-0.99</w:t>
            </w:r>
          </w:p>
        </w:tc>
        <w:tc>
          <w:tcPr>
            <w:tcW w:w="709" w:type="dxa"/>
            <w:noWrap/>
            <w:hideMark/>
          </w:tcPr>
          <w:p w14:paraId="4B24636C"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4E070F22"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FDC7093"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48ED5A55" w14:textId="77777777" w:rsidTr="00746198">
        <w:trPr>
          <w:trHeight w:val="285"/>
        </w:trPr>
        <w:tc>
          <w:tcPr>
            <w:tcW w:w="761" w:type="dxa"/>
            <w:noWrap/>
            <w:hideMark/>
          </w:tcPr>
          <w:p w14:paraId="5EF30CE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41DC1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A6569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53F98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A99803E"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DD9CB8C"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762B1F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525788"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9" w:type="dxa"/>
            <w:noWrap/>
            <w:hideMark/>
          </w:tcPr>
          <w:p w14:paraId="71F4A71D"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BBF1E8"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23C2893"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6B5A0BA4" w14:textId="77777777" w:rsidTr="00746198">
        <w:trPr>
          <w:trHeight w:val="285"/>
        </w:trPr>
        <w:tc>
          <w:tcPr>
            <w:tcW w:w="761" w:type="dxa"/>
            <w:noWrap/>
            <w:hideMark/>
          </w:tcPr>
          <w:p w14:paraId="54AF3AE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74A44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D0617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F37C1E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15E90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899509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CB485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47DA2A6" w14:textId="77777777" w:rsidR="00F32328" w:rsidRPr="00D61148" w:rsidRDefault="00F32328" w:rsidP="00746198">
            <w:pPr>
              <w:spacing w:line="360" w:lineRule="auto"/>
              <w:rPr>
                <w:rFonts w:cs="Times New Roman"/>
                <w:sz w:val="20"/>
                <w:szCs w:val="20"/>
              </w:rPr>
            </w:pPr>
            <w:r w:rsidRPr="00D61148">
              <w:rPr>
                <w:rFonts w:cs="Times New Roman"/>
                <w:sz w:val="20"/>
                <w:szCs w:val="20"/>
              </w:rPr>
              <w:t>-1.17</w:t>
            </w:r>
          </w:p>
        </w:tc>
        <w:tc>
          <w:tcPr>
            <w:tcW w:w="709" w:type="dxa"/>
            <w:noWrap/>
            <w:hideMark/>
          </w:tcPr>
          <w:p w14:paraId="22D59558"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76CF1F0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02E6CD2E"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1EBC8839" w14:textId="77777777" w:rsidTr="00746198">
        <w:trPr>
          <w:trHeight w:val="285"/>
        </w:trPr>
        <w:tc>
          <w:tcPr>
            <w:tcW w:w="761" w:type="dxa"/>
            <w:noWrap/>
            <w:hideMark/>
          </w:tcPr>
          <w:p w14:paraId="787D79A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0B1F6BC"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6533AC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202ABC8"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B84BB2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E0D64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820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8718073"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9" w:type="dxa"/>
            <w:noWrap/>
            <w:hideMark/>
          </w:tcPr>
          <w:p w14:paraId="05597E2B"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5549E88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0F6B3427"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6862DBAC" w14:textId="77777777" w:rsidTr="00746198">
        <w:trPr>
          <w:trHeight w:val="285"/>
        </w:trPr>
        <w:tc>
          <w:tcPr>
            <w:tcW w:w="761" w:type="dxa"/>
            <w:noWrap/>
            <w:hideMark/>
          </w:tcPr>
          <w:p w14:paraId="41C2B43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587B28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1DA145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4AC86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DF83612"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763F320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16ECFB7"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323A0E2" w14:textId="77777777" w:rsidR="00F32328" w:rsidRPr="00D61148" w:rsidRDefault="00F32328" w:rsidP="00746198">
            <w:pPr>
              <w:spacing w:line="360" w:lineRule="auto"/>
              <w:rPr>
                <w:rFonts w:cs="Times New Roman"/>
                <w:sz w:val="20"/>
                <w:szCs w:val="20"/>
              </w:rPr>
            </w:pPr>
            <w:r w:rsidRPr="00D61148">
              <w:rPr>
                <w:rFonts w:cs="Times New Roman"/>
                <w:sz w:val="20"/>
                <w:szCs w:val="20"/>
              </w:rPr>
              <w:t>-1.29</w:t>
            </w:r>
          </w:p>
        </w:tc>
        <w:tc>
          <w:tcPr>
            <w:tcW w:w="709" w:type="dxa"/>
            <w:noWrap/>
            <w:hideMark/>
          </w:tcPr>
          <w:p w14:paraId="48DFCC40"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4CAB9E66"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6EE87F2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2A3CA62D" w14:textId="77777777" w:rsidTr="00746198">
        <w:trPr>
          <w:trHeight w:val="285"/>
        </w:trPr>
        <w:tc>
          <w:tcPr>
            <w:tcW w:w="761" w:type="dxa"/>
            <w:noWrap/>
            <w:hideMark/>
          </w:tcPr>
          <w:p w14:paraId="339253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FA915B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4B2D6A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E2E32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A31E288"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6CC433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53A62B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BEA4EB0"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26D99CF7"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05678035"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EAE27E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DAB805C" w14:textId="77777777" w:rsidTr="00746198">
        <w:trPr>
          <w:trHeight w:val="285"/>
        </w:trPr>
        <w:tc>
          <w:tcPr>
            <w:tcW w:w="761" w:type="dxa"/>
            <w:noWrap/>
            <w:hideMark/>
          </w:tcPr>
          <w:p w14:paraId="73BFD21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0EC33C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08ADE04"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A7403F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FC7E8C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339E4EC"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F10084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51A5DC3"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9" w:type="dxa"/>
            <w:noWrap/>
            <w:hideMark/>
          </w:tcPr>
          <w:p w14:paraId="6F8BF740"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6799444A"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DDDB6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9C7C40F" w14:textId="77777777" w:rsidTr="00746198">
        <w:trPr>
          <w:trHeight w:val="285"/>
        </w:trPr>
        <w:tc>
          <w:tcPr>
            <w:tcW w:w="761" w:type="dxa"/>
            <w:noWrap/>
            <w:hideMark/>
          </w:tcPr>
          <w:p w14:paraId="7768157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F0CAAC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40197B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C275E6A"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D5DF52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892C18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117CC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908B21A" w14:textId="77777777" w:rsidR="00F32328" w:rsidRPr="00D61148" w:rsidRDefault="00F32328" w:rsidP="00746198">
            <w:pPr>
              <w:spacing w:line="360" w:lineRule="auto"/>
              <w:rPr>
                <w:rFonts w:cs="Times New Roman"/>
                <w:sz w:val="20"/>
                <w:szCs w:val="20"/>
              </w:rPr>
            </w:pPr>
            <w:r w:rsidRPr="00D61148">
              <w:rPr>
                <w:rFonts w:cs="Times New Roman"/>
                <w:sz w:val="20"/>
                <w:szCs w:val="20"/>
              </w:rPr>
              <w:t>-1.61</w:t>
            </w:r>
          </w:p>
        </w:tc>
        <w:tc>
          <w:tcPr>
            <w:tcW w:w="709" w:type="dxa"/>
            <w:noWrap/>
            <w:hideMark/>
          </w:tcPr>
          <w:p w14:paraId="6DA57BDD"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008DC71F"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5A1CB13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C68CCE3" w14:textId="77777777" w:rsidTr="00746198">
        <w:trPr>
          <w:trHeight w:val="285"/>
        </w:trPr>
        <w:tc>
          <w:tcPr>
            <w:tcW w:w="761" w:type="dxa"/>
            <w:noWrap/>
            <w:hideMark/>
          </w:tcPr>
          <w:p w14:paraId="1FB9250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CCF470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6E3BEB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175128"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B9168F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47481E7"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A8615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AAB526D"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6985D0D3"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4DA91574"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AA8E51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5E03A873" w14:textId="77777777" w:rsidTr="00746198">
        <w:trPr>
          <w:trHeight w:val="285"/>
        </w:trPr>
        <w:tc>
          <w:tcPr>
            <w:tcW w:w="761" w:type="dxa"/>
            <w:noWrap/>
            <w:hideMark/>
          </w:tcPr>
          <w:p w14:paraId="0B89092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3307A7A"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5D7705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4FD812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C50ED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7B98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48BBB5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F9F46BC"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5C69685F"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52D5E8B1"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734CA284"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5A394CE" w14:textId="77777777" w:rsidTr="00746198">
        <w:trPr>
          <w:trHeight w:val="285"/>
        </w:trPr>
        <w:tc>
          <w:tcPr>
            <w:tcW w:w="761" w:type="dxa"/>
            <w:noWrap/>
            <w:hideMark/>
          </w:tcPr>
          <w:p w14:paraId="4D621F6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5C04F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37614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9CC48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2D3F8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EBAE0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8050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0989386"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9" w:type="dxa"/>
            <w:noWrap/>
            <w:hideMark/>
          </w:tcPr>
          <w:p w14:paraId="18603FF1"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3F81C63C"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09EC2C9"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3EF3225" w14:textId="77777777" w:rsidTr="00746198">
        <w:trPr>
          <w:trHeight w:val="285"/>
        </w:trPr>
        <w:tc>
          <w:tcPr>
            <w:tcW w:w="761" w:type="dxa"/>
            <w:noWrap/>
            <w:hideMark/>
          </w:tcPr>
          <w:p w14:paraId="3F90590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FB38815"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57845C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18B277"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8833F4B"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E2005B3"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877BC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1A402F2"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9" w:type="dxa"/>
            <w:noWrap/>
            <w:hideMark/>
          </w:tcPr>
          <w:p w14:paraId="2C11B13E"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3DC95B42"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70BED49B"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3CBFA161" w14:textId="77777777" w:rsidTr="00746198">
        <w:trPr>
          <w:trHeight w:val="285"/>
        </w:trPr>
        <w:tc>
          <w:tcPr>
            <w:tcW w:w="761" w:type="dxa"/>
            <w:noWrap/>
            <w:hideMark/>
          </w:tcPr>
          <w:p w14:paraId="6A63AEB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D33D88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905EE7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39ADD2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723977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B763F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269C72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1F09DA18"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9" w:type="dxa"/>
            <w:noWrap/>
            <w:hideMark/>
          </w:tcPr>
          <w:p w14:paraId="580083AA"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26C7EC6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5EC4BE2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CAE9423" w14:textId="77777777" w:rsidTr="00746198">
        <w:trPr>
          <w:trHeight w:val="285"/>
        </w:trPr>
        <w:tc>
          <w:tcPr>
            <w:tcW w:w="761" w:type="dxa"/>
            <w:noWrap/>
            <w:hideMark/>
          </w:tcPr>
          <w:p w14:paraId="1E9EDD7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FA2957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B4CC66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6444E5"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0B3D91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E9CF1C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5F4E4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EFA16BC" w14:textId="77777777" w:rsidR="00F32328" w:rsidRPr="00D61148" w:rsidRDefault="00F32328" w:rsidP="00746198">
            <w:pPr>
              <w:spacing w:line="360" w:lineRule="auto"/>
              <w:rPr>
                <w:rFonts w:cs="Times New Roman"/>
                <w:sz w:val="20"/>
                <w:szCs w:val="20"/>
              </w:rPr>
            </w:pPr>
            <w:r w:rsidRPr="00D61148">
              <w:rPr>
                <w:rFonts w:cs="Times New Roman"/>
                <w:sz w:val="20"/>
                <w:szCs w:val="20"/>
              </w:rPr>
              <w:t>-2.48</w:t>
            </w:r>
          </w:p>
        </w:tc>
        <w:tc>
          <w:tcPr>
            <w:tcW w:w="709" w:type="dxa"/>
            <w:noWrap/>
            <w:hideMark/>
          </w:tcPr>
          <w:p w14:paraId="3B472614"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338CA9CE"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365B03D3"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2D883BBB" w14:textId="77777777" w:rsidTr="00746198">
        <w:trPr>
          <w:trHeight w:val="285"/>
        </w:trPr>
        <w:tc>
          <w:tcPr>
            <w:tcW w:w="761" w:type="dxa"/>
            <w:noWrap/>
            <w:hideMark/>
          </w:tcPr>
          <w:p w14:paraId="3075DE6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4E2E20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F05E5A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474F7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ABF88E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0F4D4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B9C1F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F7F4A5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9" w:type="dxa"/>
            <w:noWrap/>
            <w:hideMark/>
          </w:tcPr>
          <w:p w14:paraId="2153920C"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1E1690CE"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2BDFC63"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4051DDF4" w14:textId="77777777" w:rsidTr="00746198">
        <w:trPr>
          <w:trHeight w:val="285"/>
        </w:trPr>
        <w:tc>
          <w:tcPr>
            <w:tcW w:w="761" w:type="dxa"/>
            <w:noWrap/>
            <w:hideMark/>
          </w:tcPr>
          <w:p w14:paraId="5E683FA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05E2DB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80D066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BC2C8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C0457C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DA97F36"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3A81FA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76F4B2F" w14:textId="77777777" w:rsidR="00F32328" w:rsidRPr="00D61148" w:rsidRDefault="00F32328" w:rsidP="00746198">
            <w:pPr>
              <w:spacing w:line="360" w:lineRule="auto"/>
              <w:rPr>
                <w:rFonts w:cs="Times New Roman"/>
                <w:sz w:val="20"/>
                <w:szCs w:val="20"/>
              </w:rPr>
            </w:pPr>
            <w:r w:rsidRPr="00D61148">
              <w:rPr>
                <w:rFonts w:cs="Times New Roman"/>
                <w:sz w:val="20"/>
                <w:szCs w:val="20"/>
              </w:rPr>
              <w:t>-2.9</w:t>
            </w:r>
          </w:p>
        </w:tc>
        <w:tc>
          <w:tcPr>
            <w:tcW w:w="709" w:type="dxa"/>
            <w:noWrap/>
            <w:hideMark/>
          </w:tcPr>
          <w:p w14:paraId="73A40BC9"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77650352"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93D50CE"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2DD49BF0" w14:textId="77777777" w:rsidTr="00746198">
        <w:trPr>
          <w:trHeight w:val="285"/>
        </w:trPr>
        <w:tc>
          <w:tcPr>
            <w:tcW w:w="761" w:type="dxa"/>
            <w:noWrap/>
            <w:hideMark/>
          </w:tcPr>
          <w:p w14:paraId="1FBCC1D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662E8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613B27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B1FBF0"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31AD9F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8289FE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98B9CE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C0F8CBB"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9" w:type="dxa"/>
            <w:noWrap/>
            <w:hideMark/>
          </w:tcPr>
          <w:p w14:paraId="2B96C5F7"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52355B16"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63F44A55"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2478ADD6" w14:textId="77777777" w:rsidTr="00746198">
        <w:trPr>
          <w:trHeight w:val="285"/>
        </w:trPr>
        <w:tc>
          <w:tcPr>
            <w:tcW w:w="761" w:type="dxa"/>
            <w:noWrap/>
            <w:hideMark/>
          </w:tcPr>
          <w:p w14:paraId="506EFFB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D5595F4"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76696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5A84C58"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485AD6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591AD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6565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10BD520"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9" w:type="dxa"/>
            <w:noWrap/>
            <w:hideMark/>
          </w:tcPr>
          <w:p w14:paraId="3DFBEDF7"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04E4DF32"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B534486"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F925D11" w14:textId="77777777" w:rsidTr="00746198">
        <w:trPr>
          <w:trHeight w:val="285"/>
        </w:trPr>
        <w:tc>
          <w:tcPr>
            <w:tcW w:w="761" w:type="dxa"/>
            <w:noWrap/>
            <w:hideMark/>
          </w:tcPr>
          <w:p w14:paraId="44B1A67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E4BCDC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D229ED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4338912"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281E6C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246985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94E46C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AFEE51D"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9" w:type="dxa"/>
            <w:noWrap/>
            <w:hideMark/>
          </w:tcPr>
          <w:p w14:paraId="0FA85DAF"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491EB560"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3A21038F"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bl>
    <w:p w14:paraId="0F11380B" w14:textId="77777777" w:rsidR="00F32328" w:rsidRDefault="00F32328" w:rsidP="00F32328">
      <w:pPr>
        <w:spacing w:line="360" w:lineRule="auto"/>
        <w:rPr>
          <w:rFonts w:cs="Times New Roman"/>
          <w:u w:val="single"/>
        </w:rPr>
      </w:pPr>
    </w:p>
    <w:p w14:paraId="4D3B7CA2" w14:textId="0A84D230" w:rsidR="00F32328" w:rsidRPr="00283DBD" w:rsidRDefault="00F32328" w:rsidP="00F32328">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E8120E" w14:paraId="5406C9B4" w14:textId="77777777" w:rsidTr="00746198">
        <w:trPr>
          <w:trHeight w:val="285"/>
        </w:trPr>
        <w:tc>
          <w:tcPr>
            <w:tcW w:w="761" w:type="dxa"/>
            <w:noWrap/>
          </w:tcPr>
          <w:p w14:paraId="74B152E5" w14:textId="77777777" w:rsidR="00F32328" w:rsidRPr="00E8120E" w:rsidRDefault="00F32328" w:rsidP="00746198">
            <w:pPr>
              <w:spacing w:line="360" w:lineRule="auto"/>
              <w:rPr>
                <w:rFonts w:cs="Times New Roman"/>
                <w:b/>
                <w:bCs/>
                <w:sz w:val="20"/>
                <w:szCs w:val="20"/>
              </w:rPr>
            </w:pPr>
            <w:r w:rsidRPr="00E8120E">
              <w:rPr>
                <w:b/>
                <w:bCs/>
                <w:sz w:val="20"/>
                <w:szCs w:val="20"/>
              </w:rPr>
              <w:t>Model</w:t>
            </w:r>
          </w:p>
        </w:tc>
        <w:tc>
          <w:tcPr>
            <w:tcW w:w="828" w:type="dxa"/>
            <w:noWrap/>
          </w:tcPr>
          <w:p w14:paraId="51C60ECE" w14:textId="77777777" w:rsidR="00F32328" w:rsidRPr="00E8120E" w:rsidRDefault="00F32328" w:rsidP="00746198">
            <w:pPr>
              <w:spacing w:line="360" w:lineRule="auto"/>
              <w:rPr>
                <w:rFonts w:cs="Times New Roman"/>
                <w:b/>
                <w:bCs/>
                <w:sz w:val="20"/>
                <w:szCs w:val="20"/>
              </w:rPr>
            </w:pPr>
            <w:r w:rsidRPr="00E8120E">
              <w:rPr>
                <w:b/>
                <w:bCs/>
                <w:sz w:val="20"/>
                <w:szCs w:val="20"/>
              </w:rPr>
              <w:t>Data Length</w:t>
            </w:r>
          </w:p>
        </w:tc>
        <w:tc>
          <w:tcPr>
            <w:tcW w:w="2330" w:type="dxa"/>
            <w:noWrap/>
          </w:tcPr>
          <w:p w14:paraId="3632D92A" w14:textId="77777777" w:rsidR="00F32328" w:rsidRPr="00E8120E" w:rsidRDefault="00F32328" w:rsidP="00746198">
            <w:pPr>
              <w:spacing w:line="360" w:lineRule="auto"/>
              <w:rPr>
                <w:rFonts w:cs="Times New Roman"/>
                <w:b/>
                <w:bCs/>
                <w:sz w:val="20"/>
                <w:szCs w:val="20"/>
              </w:rPr>
            </w:pPr>
            <w:r w:rsidRPr="00E8120E">
              <w:rPr>
                <w:b/>
                <w:bCs/>
                <w:sz w:val="20"/>
                <w:szCs w:val="20"/>
              </w:rPr>
              <w:t>Horizon</w:t>
            </w:r>
          </w:p>
        </w:tc>
        <w:tc>
          <w:tcPr>
            <w:tcW w:w="750" w:type="dxa"/>
            <w:noWrap/>
          </w:tcPr>
          <w:p w14:paraId="57C2026A" w14:textId="77777777" w:rsidR="00F32328" w:rsidRPr="00E8120E" w:rsidRDefault="00F32328" w:rsidP="00746198">
            <w:pPr>
              <w:spacing w:line="360" w:lineRule="auto"/>
              <w:rPr>
                <w:rFonts w:cs="Times New Roman"/>
                <w:b/>
                <w:bCs/>
                <w:sz w:val="20"/>
                <w:szCs w:val="20"/>
              </w:rPr>
            </w:pPr>
            <w:r w:rsidRPr="00E8120E">
              <w:rPr>
                <w:b/>
                <w:bCs/>
                <w:sz w:val="20"/>
                <w:szCs w:val="20"/>
              </w:rPr>
              <w:t>Signal Lag</w:t>
            </w:r>
          </w:p>
        </w:tc>
        <w:tc>
          <w:tcPr>
            <w:tcW w:w="1005" w:type="dxa"/>
            <w:noWrap/>
          </w:tcPr>
          <w:p w14:paraId="48E37466" w14:textId="77777777" w:rsidR="00F32328" w:rsidRPr="00E8120E" w:rsidRDefault="00F32328" w:rsidP="00746198">
            <w:pPr>
              <w:spacing w:line="360" w:lineRule="auto"/>
              <w:rPr>
                <w:rFonts w:cs="Times New Roman"/>
                <w:b/>
                <w:bCs/>
                <w:sz w:val="20"/>
                <w:szCs w:val="20"/>
              </w:rPr>
            </w:pPr>
            <w:r w:rsidRPr="00E8120E">
              <w:rPr>
                <w:b/>
                <w:bCs/>
                <w:sz w:val="20"/>
                <w:szCs w:val="20"/>
              </w:rPr>
              <w:t>Leverage</w:t>
            </w:r>
          </w:p>
        </w:tc>
        <w:tc>
          <w:tcPr>
            <w:tcW w:w="922" w:type="dxa"/>
            <w:noWrap/>
          </w:tcPr>
          <w:p w14:paraId="58F5495D" w14:textId="77777777" w:rsidR="00F32328" w:rsidRPr="00E8120E" w:rsidRDefault="00F32328" w:rsidP="00746198">
            <w:pPr>
              <w:spacing w:line="360" w:lineRule="auto"/>
              <w:rPr>
                <w:rFonts w:cs="Times New Roman"/>
                <w:b/>
                <w:bCs/>
                <w:sz w:val="20"/>
                <w:szCs w:val="20"/>
              </w:rPr>
            </w:pPr>
            <w:r w:rsidRPr="00E8120E">
              <w:rPr>
                <w:b/>
                <w:bCs/>
                <w:sz w:val="20"/>
                <w:szCs w:val="20"/>
              </w:rPr>
              <w:t>Double Down</w:t>
            </w:r>
          </w:p>
        </w:tc>
        <w:tc>
          <w:tcPr>
            <w:tcW w:w="938" w:type="dxa"/>
            <w:noWrap/>
          </w:tcPr>
          <w:p w14:paraId="550C6C98" w14:textId="77777777" w:rsidR="00F32328" w:rsidRPr="00E8120E" w:rsidRDefault="00F32328" w:rsidP="00746198">
            <w:pPr>
              <w:spacing w:line="360" w:lineRule="auto"/>
              <w:rPr>
                <w:rFonts w:cs="Times New Roman"/>
                <w:b/>
                <w:bCs/>
                <w:sz w:val="20"/>
                <w:szCs w:val="20"/>
              </w:rPr>
            </w:pPr>
            <w:r w:rsidRPr="00E8120E">
              <w:rPr>
                <w:b/>
                <w:bCs/>
                <w:sz w:val="20"/>
                <w:szCs w:val="20"/>
              </w:rPr>
              <w:t>Strategy Type</w:t>
            </w:r>
          </w:p>
        </w:tc>
        <w:tc>
          <w:tcPr>
            <w:tcW w:w="830" w:type="dxa"/>
            <w:noWrap/>
          </w:tcPr>
          <w:p w14:paraId="58AEEE11"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49EFDCC4"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11F515D6" w14:textId="77777777" w:rsidR="00F32328" w:rsidRPr="00E8120E" w:rsidRDefault="00F32328" w:rsidP="00746198">
            <w:pPr>
              <w:spacing w:line="360" w:lineRule="auto"/>
              <w:rPr>
                <w:rFonts w:cs="Times New Roman"/>
                <w:b/>
                <w:bCs/>
                <w:sz w:val="20"/>
                <w:szCs w:val="20"/>
              </w:rPr>
            </w:pPr>
            <w:r w:rsidRPr="00E8120E">
              <w:rPr>
                <w:b/>
                <w:bCs/>
                <w:sz w:val="20"/>
                <w:szCs w:val="20"/>
              </w:rPr>
              <w:t>Net SR</w:t>
            </w:r>
          </w:p>
        </w:tc>
        <w:tc>
          <w:tcPr>
            <w:tcW w:w="713" w:type="dxa"/>
            <w:noWrap/>
          </w:tcPr>
          <w:p w14:paraId="025362ED" w14:textId="77777777" w:rsidR="00F32328" w:rsidRPr="00E8120E" w:rsidRDefault="00F32328" w:rsidP="00746198">
            <w:pPr>
              <w:spacing w:line="360" w:lineRule="auto"/>
              <w:rPr>
                <w:rFonts w:cs="Times New Roman"/>
                <w:b/>
                <w:bCs/>
                <w:sz w:val="20"/>
                <w:szCs w:val="20"/>
              </w:rPr>
            </w:pPr>
            <w:r w:rsidRPr="00E8120E">
              <w:rPr>
                <w:b/>
                <w:bCs/>
                <w:sz w:val="20"/>
                <w:szCs w:val="20"/>
              </w:rPr>
              <w:t>Gross SR</w:t>
            </w:r>
          </w:p>
        </w:tc>
      </w:tr>
      <w:tr w:rsidR="00F32328" w:rsidRPr="00E8120E" w14:paraId="204923D5" w14:textId="77777777" w:rsidTr="00746198">
        <w:trPr>
          <w:trHeight w:val="285"/>
        </w:trPr>
        <w:tc>
          <w:tcPr>
            <w:tcW w:w="761" w:type="dxa"/>
            <w:noWrap/>
          </w:tcPr>
          <w:p w14:paraId="2374F3A8"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58B448C6"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758BE7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2903366"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10AB2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78365AA"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6E00AD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C0BC885"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9" w:type="dxa"/>
            <w:noWrap/>
          </w:tcPr>
          <w:p w14:paraId="7B1872ED"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73FDDB6A"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6CD7724F"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504009A8" w14:textId="77777777" w:rsidTr="00746198">
        <w:trPr>
          <w:trHeight w:val="285"/>
        </w:trPr>
        <w:tc>
          <w:tcPr>
            <w:tcW w:w="761" w:type="dxa"/>
            <w:noWrap/>
          </w:tcPr>
          <w:p w14:paraId="30F061D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0E66F8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351D35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5252152"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C7C1E8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0AC15C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44CC73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271E111"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9" w:type="dxa"/>
            <w:noWrap/>
          </w:tcPr>
          <w:p w14:paraId="15D42ACF"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077B14C1"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17D7E38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202AC4CC" w14:textId="77777777" w:rsidTr="00746198">
        <w:trPr>
          <w:trHeight w:val="285"/>
        </w:trPr>
        <w:tc>
          <w:tcPr>
            <w:tcW w:w="761" w:type="dxa"/>
            <w:noWrap/>
          </w:tcPr>
          <w:p w14:paraId="43BF4F8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D5B555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3E6069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9848E4"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F3131D5"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D51C4D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4FA68AA"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58E30CC" w14:textId="77777777" w:rsidR="00F32328" w:rsidRPr="00E8120E" w:rsidRDefault="00F32328" w:rsidP="00746198">
            <w:pPr>
              <w:spacing w:line="360" w:lineRule="auto"/>
              <w:rPr>
                <w:rFonts w:cs="Times New Roman"/>
                <w:sz w:val="20"/>
                <w:szCs w:val="20"/>
              </w:rPr>
            </w:pPr>
            <w:r w:rsidRPr="00E8120E">
              <w:rPr>
                <w:sz w:val="20"/>
                <w:szCs w:val="20"/>
              </w:rPr>
              <w:t>3</w:t>
            </w:r>
          </w:p>
        </w:tc>
        <w:tc>
          <w:tcPr>
            <w:tcW w:w="709" w:type="dxa"/>
            <w:noWrap/>
          </w:tcPr>
          <w:p w14:paraId="6AF309A7"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08C63C24"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37FDD6EB"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620E6651" w14:textId="77777777" w:rsidTr="00746198">
        <w:trPr>
          <w:trHeight w:val="285"/>
        </w:trPr>
        <w:tc>
          <w:tcPr>
            <w:tcW w:w="761" w:type="dxa"/>
            <w:noWrap/>
          </w:tcPr>
          <w:p w14:paraId="23CC8E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97A9D7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FF7EB78"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511439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59FDF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17018C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74AC9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B0F070F" w14:textId="77777777" w:rsidR="00F32328" w:rsidRPr="00E8120E" w:rsidRDefault="00F32328" w:rsidP="00746198">
            <w:pPr>
              <w:spacing w:line="360" w:lineRule="auto"/>
              <w:rPr>
                <w:rFonts w:cs="Times New Roman"/>
                <w:sz w:val="20"/>
                <w:szCs w:val="20"/>
              </w:rPr>
            </w:pPr>
            <w:r w:rsidRPr="00E8120E">
              <w:rPr>
                <w:sz w:val="20"/>
                <w:szCs w:val="20"/>
              </w:rPr>
              <w:t>2.81</w:t>
            </w:r>
          </w:p>
        </w:tc>
        <w:tc>
          <w:tcPr>
            <w:tcW w:w="709" w:type="dxa"/>
            <w:noWrap/>
          </w:tcPr>
          <w:p w14:paraId="7A8EA63C"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4D8C3931"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77AEE2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2E46690" w14:textId="77777777" w:rsidTr="00746198">
        <w:trPr>
          <w:trHeight w:val="285"/>
        </w:trPr>
        <w:tc>
          <w:tcPr>
            <w:tcW w:w="761" w:type="dxa"/>
            <w:noWrap/>
          </w:tcPr>
          <w:p w14:paraId="5D7814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2BF3114"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BCAB77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AEE0D7B"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987DDB4"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51412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43DF5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7FA324C" w14:textId="77777777" w:rsidR="00F32328" w:rsidRPr="00E8120E" w:rsidRDefault="00F32328" w:rsidP="00746198">
            <w:pPr>
              <w:spacing w:line="360" w:lineRule="auto"/>
              <w:rPr>
                <w:rFonts w:cs="Times New Roman"/>
                <w:sz w:val="20"/>
                <w:szCs w:val="20"/>
              </w:rPr>
            </w:pPr>
            <w:r w:rsidRPr="00E8120E">
              <w:rPr>
                <w:sz w:val="20"/>
                <w:szCs w:val="20"/>
              </w:rPr>
              <w:t>2.41</w:t>
            </w:r>
          </w:p>
        </w:tc>
        <w:tc>
          <w:tcPr>
            <w:tcW w:w="709" w:type="dxa"/>
            <w:noWrap/>
          </w:tcPr>
          <w:p w14:paraId="246854DE"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518C9885"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9C41849"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1FBF044C" w14:textId="77777777" w:rsidTr="00746198">
        <w:trPr>
          <w:trHeight w:val="285"/>
        </w:trPr>
        <w:tc>
          <w:tcPr>
            <w:tcW w:w="761" w:type="dxa"/>
            <w:noWrap/>
          </w:tcPr>
          <w:p w14:paraId="5F3F651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E155DA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4B76C2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BDA1E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4F93DE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8C80A00"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D34885B"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35FC32E"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7BCF976B"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65F0F0A9"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674D68EC"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55DE10C4" w14:textId="77777777" w:rsidTr="00746198">
        <w:trPr>
          <w:trHeight w:val="285"/>
        </w:trPr>
        <w:tc>
          <w:tcPr>
            <w:tcW w:w="761" w:type="dxa"/>
            <w:noWrap/>
          </w:tcPr>
          <w:p w14:paraId="7E1493E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67BCD67"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683CE40"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98C1B09"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F5DB1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8E2213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6215FD3"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965EC82"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162EFC50"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23924EAC"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3EE0EC82"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50D837" w14:textId="77777777" w:rsidTr="00746198">
        <w:trPr>
          <w:trHeight w:val="285"/>
        </w:trPr>
        <w:tc>
          <w:tcPr>
            <w:tcW w:w="761" w:type="dxa"/>
            <w:noWrap/>
          </w:tcPr>
          <w:p w14:paraId="43360B5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5ED8A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0AA981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9AB71A"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96F321E"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9E2824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1AD1F1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98F40EC"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BA901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B3620C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694B0D6"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0463B1EE" w14:textId="77777777" w:rsidTr="00746198">
        <w:trPr>
          <w:trHeight w:val="285"/>
        </w:trPr>
        <w:tc>
          <w:tcPr>
            <w:tcW w:w="761" w:type="dxa"/>
            <w:noWrap/>
          </w:tcPr>
          <w:p w14:paraId="15835AA0" w14:textId="77777777" w:rsidR="00F32328" w:rsidRPr="00E8120E" w:rsidRDefault="00F32328" w:rsidP="00746198">
            <w:pPr>
              <w:spacing w:line="360" w:lineRule="auto"/>
              <w:rPr>
                <w:rFonts w:cs="Times New Roman"/>
                <w:sz w:val="20"/>
                <w:szCs w:val="20"/>
              </w:rPr>
            </w:pPr>
            <w:r w:rsidRPr="00E8120E">
              <w:rPr>
                <w:sz w:val="20"/>
                <w:szCs w:val="20"/>
              </w:rPr>
              <w:t>BH</w:t>
            </w:r>
          </w:p>
        </w:tc>
        <w:tc>
          <w:tcPr>
            <w:tcW w:w="828" w:type="dxa"/>
            <w:noWrap/>
          </w:tcPr>
          <w:p w14:paraId="6B3858C8" w14:textId="77777777" w:rsidR="00F32328" w:rsidRPr="00E8120E" w:rsidRDefault="00F32328" w:rsidP="00746198">
            <w:pPr>
              <w:spacing w:line="360" w:lineRule="auto"/>
              <w:rPr>
                <w:rFonts w:cs="Times New Roman"/>
                <w:sz w:val="20"/>
                <w:szCs w:val="20"/>
              </w:rPr>
            </w:pPr>
            <w:r w:rsidRPr="00E8120E">
              <w:rPr>
                <w:sz w:val="20"/>
                <w:szCs w:val="20"/>
              </w:rPr>
              <w:t>N/A</w:t>
            </w:r>
          </w:p>
        </w:tc>
        <w:tc>
          <w:tcPr>
            <w:tcW w:w="2330" w:type="dxa"/>
            <w:noWrap/>
          </w:tcPr>
          <w:p w14:paraId="6BB2DFE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843E700" w14:textId="77777777" w:rsidR="00F32328" w:rsidRPr="00E8120E" w:rsidRDefault="00F32328" w:rsidP="00746198">
            <w:pPr>
              <w:spacing w:line="360" w:lineRule="auto"/>
              <w:rPr>
                <w:rFonts w:cs="Times New Roman"/>
                <w:sz w:val="20"/>
                <w:szCs w:val="20"/>
              </w:rPr>
            </w:pPr>
            <w:r w:rsidRPr="00E8120E">
              <w:rPr>
                <w:sz w:val="20"/>
                <w:szCs w:val="20"/>
              </w:rPr>
              <w:t>N/A</w:t>
            </w:r>
          </w:p>
        </w:tc>
        <w:tc>
          <w:tcPr>
            <w:tcW w:w="1005" w:type="dxa"/>
            <w:noWrap/>
          </w:tcPr>
          <w:p w14:paraId="7001B54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C9358A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BBDCB94" w14:textId="77777777" w:rsidR="00F32328" w:rsidRPr="00E8120E" w:rsidRDefault="00F32328" w:rsidP="00746198">
            <w:pPr>
              <w:spacing w:line="360" w:lineRule="auto"/>
              <w:rPr>
                <w:rFonts w:cs="Times New Roman"/>
                <w:sz w:val="20"/>
                <w:szCs w:val="20"/>
              </w:rPr>
            </w:pPr>
            <w:r w:rsidRPr="00E8120E">
              <w:rPr>
                <w:sz w:val="20"/>
                <w:szCs w:val="20"/>
              </w:rPr>
              <w:t>N/A</w:t>
            </w:r>
          </w:p>
        </w:tc>
        <w:tc>
          <w:tcPr>
            <w:tcW w:w="830" w:type="dxa"/>
            <w:noWrap/>
          </w:tcPr>
          <w:p w14:paraId="0B37A15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70365A41"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03157E9" w14:textId="77777777" w:rsidR="00F32328" w:rsidRPr="00E8120E" w:rsidRDefault="00F32328" w:rsidP="00746198">
            <w:pPr>
              <w:spacing w:line="360" w:lineRule="auto"/>
              <w:rPr>
                <w:rFonts w:cs="Times New Roman"/>
                <w:sz w:val="20"/>
                <w:szCs w:val="20"/>
              </w:rPr>
            </w:pPr>
            <w:r w:rsidRPr="00E8120E">
              <w:rPr>
                <w:sz w:val="20"/>
                <w:szCs w:val="20"/>
              </w:rPr>
              <w:t>0.39</w:t>
            </w:r>
          </w:p>
        </w:tc>
        <w:tc>
          <w:tcPr>
            <w:tcW w:w="713" w:type="dxa"/>
            <w:noWrap/>
          </w:tcPr>
          <w:p w14:paraId="30067FDB" w14:textId="77777777" w:rsidR="00F32328" w:rsidRPr="00E8120E" w:rsidRDefault="00F32328" w:rsidP="00746198">
            <w:pPr>
              <w:spacing w:line="360" w:lineRule="auto"/>
              <w:rPr>
                <w:rFonts w:cs="Times New Roman"/>
                <w:sz w:val="20"/>
                <w:szCs w:val="20"/>
              </w:rPr>
            </w:pPr>
            <w:r w:rsidRPr="00E8120E">
              <w:rPr>
                <w:sz w:val="20"/>
                <w:szCs w:val="20"/>
              </w:rPr>
              <w:t>0.39</w:t>
            </w:r>
          </w:p>
        </w:tc>
      </w:tr>
      <w:tr w:rsidR="00F32328" w:rsidRPr="00E8120E" w14:paraId="36977533" w14:textId="77777777" w:rsidTr="00746198">
        <w:trPr>
          <w:trHeight w:val="285"/>
        </w:trPr>
        <w:tc>
          <w:tcPr>
            <w:tcW w:w="761" w:type="dxa"/>
            <w:noWrap/>
          </w:tcPr>
          <w:p w14:paraId="7FADA1D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327BA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62AE69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DE09A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F240AE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4C225B8"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72DBE5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0ECCA4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3719E7FB"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E55342"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3B80B54"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59A4E29A" w14:textId="77777777" w:rsidTr="00746198">
        <w:trPr>
          <w:trHeight w:val="285"/>
        </w:trPr>
        <w:tc>
          <w:tcPr>
            <w:tcW w:w="761" w:type="dxa"/>
            <w:noWrap/>
          </w:tcPr>
          <w:p w14:paraId="6B77FDA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54A6DC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362F04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5A853B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65A08CB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B431E4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8ED3C72"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034B32A"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00CA0C42"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6244E3B8"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07E0E459"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3AA21459" w14:textId="77777777" w:rsidTr="00746198">
        <w:trPr>
          <w:trHeight w:val="285"/>
        </w:trPr>
        <w:tc>
          <w:tcPr>
            <w:tcW w:w="761" w:type="dxa"/>
            <w:noWrap/>
          </w:tcPr>
          <w:p w14:paraId="259617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14006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C60559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C1854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9240BA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DFEB5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547B76"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F115EAC"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9" w:type="dxa"/>
            <w:noWrap/>
          </w:tcPr>
          <w:p w14:paraId="4869A92D"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188C0222"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4E3AA393"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562B8810" w14:textId="77777777" w:rsidTr="00746198">
        <w:trPr>
          <w:trHeight w:val="285"/>
        </w:trPr>
        <w:tc>
          <w:tcPr>
            <w:tcW w:w="761" w:type="dxa"/>
            <w:noWrap/>
          </w:tcPr>
          <w:p w14:paraId="76F35AE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F3D93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5E1DA5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4822C1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0E1A1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AEB785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675541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E26C034" w14:textId="77777777" w:rsidR="00F32328" w:rsidRPr="00E8120E" w:rsidRDefault="00F32328" w:rsidP="00746198">
            <w:pPr>
              <w:spacing w:line="360" w:lineRule="auto"/>
              <w:rPr>
                <w:rFonts w:cs="Times New Roman"/>
                <w:sz w:val="20"/>
                <w:szCs w:val="20"/>
              </w:rPr>
            </w:pPr>
            <w:r w:rsidRPr="00E8120E">
              <w:rPr>
                <w:sz w:val="20"/>
                <w:szCs w:val="20"/>
              </w:rPr>
              <w:t>1.5</w:t>
            </w:r>
          </w:p>
        </w:tc>
        <w:tc>
          <w:tcPr>
            <w:tcW w:w="709" w:type="dxa"/>
            <w:noWrap/>
          </w:tcPr>
          <w:p w14:paraId="0FA8754B"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4CA86F0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4B81C88"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358B440A" w14:textId="77777777" w:rsidTr="00746198">
        <w:trPr>
          <w:trHeight w:val="285"/>
        </w:trPr>
        <w:tc>
          <w:tcPr>
            <w:tcW w:w="761" w:type="dxa"/>
            <w:noWrap/>
          </w:tcPr>
          <w:p w14:paraId="5F0FB4F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89F2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D741A8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2ABE0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4C8FE9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DDBBDD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20F033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4FC8AC9"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27652773"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6EA725DD"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D648D3E"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7A148709" w14:textId="77777777" w:rsidTr="00746198">
        <w:trPr>
          <w:trHeight w:val="285"/>
        </w:trPr>
        <w:tc>
          <w:tcPr>
            <w:tcW w:w="761" w:type="dxa"/>
            <w:noWrap/>
          </w:tcPr>
          <w:p w14:paraId="3ABDF62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499B4D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7BBD1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6F97E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32359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E36021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8FC390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248C3F"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9" w:type="dxa"/>
            <w:noWrap/>
          </w:tcPr>
          <w:p w14:paraId="78252A65"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44D858E8"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3AD78BA2"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9A26270" w14:textId="77777777" w:rsidTr="00746198">
        <w:trPr>
          <w:trHeight w:val="285"/>
        </w:trPr>
        <w:tc>
          <w:tcPr>
            <w:tcW w:w="761" w:type="dxa"/>
            <w:noWrap/>
          </w:tcPr>
          <w:p w14:paraId="008D658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B7C85E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296F3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679C922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C9FE81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D96B55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9B8548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F8F8B2B"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0DADF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17BABE68"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722752D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38A91BA7" w14:textId="77777777" w:rsidTr="00746198">
        <w:trPr>
          <w:trHeight w:val="285"/>
        </w:trPr>
        <w:tc>
          <w:tcPr>
            <w:tcW w:w="761" w:type="dxa"/>
            <w:noWrap/>
          </w:tcPr>
          <w:p w14:paraId="15A75C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098215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44C71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495F906"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87F1BD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F5BFDF1"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729E38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1D0AE892"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4688EEC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0E3DE61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77B011D5"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790D549" w14:textId="77777777" w:rsidTr="00746198">
        <w:trPr>
          <w:trHeight w:val="285"/>
        </w:trPr>
        <w:tc>
          <w:tcPr>
            <w:tcW w:w="761" w:type="dxa"/>
            <w:noWrap/>
          </w:tcPr>
          <w:p w14:paraId="4A96B88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30D0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2B6F6D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027D17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229BDA1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00B45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B67DE7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ACEBFD8"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28A28CE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F051033"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004B65E6"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3A39A536" w14:textId="77777777" w:rsidTr="00746198">
        <w:trPr>
          <w:trHeight w:val="285"/>
        </w:trPr>
        <w:tc>
          <w:tcPr>
            <w:tcW w:w="761" w:type="dxa"/>
            <w:noWrap/>
          </w:tcPr>
          <w:p w14:paraId="3A533C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63A0B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BD37CAE"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B62DD0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AC629C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F3CFDF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41E81505"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F7B39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9" w:type="dxa"/>
            <w:noWrap/>
          </w:tcPr>
          <w:p w14:paraId="355253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324830C0"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1682FD3C"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2E8E1A93" w14:textId="77777777" w:rsidTr="00746198">
        <w:trPr>
          <w:trHeight w:val="285"/>
        </w:trPr>
        <w:tc>
          <w:tcPr>
            <w:tcW w:w="761" w:type="dxa"/>
            <w:noWrap/>
          </w:tcPr>
          <w:p w14:paraId="5083E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56BF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B0BAC9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9E83FD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DE717E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58C636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5CEAE6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505778A"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DC7C5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640296F4"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2660301"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063DA7C" w14:textId="77777777" w:rsidTr="00746198">
        <w:trPr>
          <w:trHeight w:val="285"/>
        </w:trPr>
        <w:tc>
          <w:tcPr>
            <w:tcW w:w="761" w:type="dxa"/>
            <w:noWrap/>
          </w:tcPr>
          <w:p w14:paraId="1C9E51B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B2C5C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55A68B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87107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03436E6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CEF1F7D"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C97CF7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6FFA70F" w14:textId="77777777" w:rsidR="00F32328" w:rsidRPr="00E8120E" w:rsidRDefault="00F32328" w:rsidP="00746198">
            <w:pPr>
              <w:spacing w:line="360" w:lineRule="auto"/>
              <w:rPr>
                <w:rFonts w:cs="Times New Roman"/>
                <w:sz w:val="20"/>
                <w:szCs w:val="20"/>
              </w:rPr>
            </w:pPr>
            <w:r w:rsidRPr="00E8120E">
              <w:rPr>
                <w:sz w:val="20"/>
                <w:szCs w:val="20"/>
              </w:rPr>
              <w:t>0.93</w:t>
            </w:r>
          </w:p>
        </w:tc>
        <w:tc>
          <w:tcPr>
            <w:tcW w:w="709" w:type="dxa"/>
            <w:noWrap/>
          </w:tcPr>
          <w:p w14:paraId="08B8AA3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F66C9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154F5B07"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6A42E05E" w14:textId="77777777" w:rsidTr="00746198">
        <w:trPr>
          <w:trHeight w:val="285"/>
        </w:trPr>
        <w:tc>
          <w:tcPr>
            <w:tcW w:w="761" w:type="dxa"/>
            <w:noWrap/>
          </w:tcPr>
          <w:p w14:paraId="31C190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9D91212"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7971DB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B5C0C3D"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54E455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6C6275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AE10D0C"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6BE85A3" w14:textId="77777777" w:rsidR="00F32328" w:rsidRPr="00E8120E" w:rsidRDefault="00F32328" w:rsidP="00746198">
            <w:pPr>
              <w:spacing w:line="360" w:lineRule="auto"/>
              <w:rPr>
                <w:rFonts w:cs="Times New Roman"/>
                <w:sz w:val="20"/>
                <w:szCs w:val="20"/>
              </w:rPr>
            </w:pPr>
            <w:r w:rsidRPr="00E8120E">
              <w:rPr>
                <w:sz w:val="20"/>
                <w:szCs w:val="20"/>
              </w:rPr>
              <w:t>0.76</w:t>
            </w:r>
          </w:p>
        </w:tc>
        <w:tc>
          <w:tcPr>
            <w:tcW w:w="709" w:type="dxa"/>
            <w:noWrap/>
          </w:tcPr>
          <w:p w14:paraId="761996DA"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4EBD24D4"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93AA7C4"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B307F60" w14:textId="77777777" w:rsidTr="00746198">
        <w:trPr>
          <w:trHeight w:val="285"/>
        </w:trPr>
        <w:tc>
          <w:tcPr>
            <w:tcW w:w="761" w:type="dxa"/>
            <w:noWrap/>
          </w:tcPr>
          <w:p w14:paraId="22A6720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67073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19ED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4C7AF9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BA858C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4628CC2"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3BEA660"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40177AE"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27594101"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261F8155"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1B155AD"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0ED3B8B" w14:textId="77777777" w:rsidTr="00746198">
        <w:trPr>
          <w:trHeight w:val="285"/>
        </w:trPr>
        <w:tc>
          <w:tcPr>
            <w:tcW w:w="761" w:type="dxa"/>
            <w:noWrap/>
          </w:tcPr>
          <w:p w14:paraId="7E93622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2A9CE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8D1750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8348C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58D210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2394F6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BA8FDC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D1CE52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389000E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077F81CD"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41A34DD2"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BE573A8" w14:textId="77777777" w:rsidTr="00746198">
        <w:trPr>
          <w:trHeight w:val="285"/>
        </w:trPr>
        <w:tc>
          <w:tcPr>
            <w:tcW w:w="761" w:type="dxa"/>
            <w:noWrap/>
          </w:tcPr>
          <w:p w14:paraId="18121D9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04DD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7B351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539EE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A8E621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355EE3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2A06FF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F5766F"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46CD5046"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4D8D6000"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3A8C048"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11921FF" w14:textId="77777777" w:rsidTr="00746198">
        <w:trPr>
          <w:trHeight w:val="285"/>
        </w:trPr>
        <w:tc>
          <w:tcPr>
            <w:tcW w:w="761" w:type="dxa"/>
            <w:noWrap/>
          </w:tcPr>
          <w:p w14:paraId="6C92C44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580C63C"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841E21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8C1EB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4843F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07D7CD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92AEDF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EF8F15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6F4FFFD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6B175F8E"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7AB9B31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880DBF9" w14:textId="77777777" w:rsidTr="00746198">
        <w:trPr>
          <w:trHeight w:val="285"/>
        </w:trPr>
        <w:tc>
          <w:tcPr>
            <w:tcW w:w="761" w:type="dxa"/>
            <w:noWrap/>
          </w:tcPr>
          <w:p w14:paraId="7C3A11F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AD04B3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3E3054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74D5A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DA4B33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27C55B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6F2312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454FB9C"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2B458A55"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25D89F9E"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027047D8"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683257F" w14:textId="77777777" w:rsidTr="00746198">
        <w:trPr>
          <w:trHeight w:val="285"/>
        </w:trPr>
        <w:tc>
          <w:tcPr>
            <w:tcW w:w="761" w:type="dxa"/>
            <w:noWrap/>
          </w:tcPr>
          <w:p w14:paraId="7283A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F1B674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95702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9F6FAC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FF6B6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BC8105B"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52846E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534EF92"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3AD7A435"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7DC35BD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4AA852F4"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21F829B" w14:textId="77777777" w:rsidTr="00746198">
        <w:trPr>
          <w:trHeight w:val="285"/>
        </w:trPr>
        <w:tc>
          <w:tcPr>
            <w:tcW w:w="761" w:type="dxa"/>
            <w:noWrap/>
          </w:tcPr>
          <w:p w14:paraId="60423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859D650"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97FB17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2C76252"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613999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8F7F95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C2657E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6060638"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9" w:type="dxa"/>
            <w:noWrap/>
          </w:tcPr>
          <w:p w14:paraId="30293DA7"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392F090F"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5C7B52A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0604EE8" w14:textId="77777777" w:rsidTr="00746198">
        <w:trPr>
          <w:trHeight w:val="285"/>
        </w:trPr>
        <w:tc>
          <w:tcPr>
            <w:tcW w:w="761" w:type="dxa"/>
            <w:noWrap/>
          </w:tcPr>
          <w:p w14:paraId="0DE219E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609539F"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ED9BFE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A48D5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DCE01F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32E3A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F8CA49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192BD66"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578D7A9"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7F62D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2A3EA583"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5D6E0AA" w14:textId="77777777" w:rsidTr="00746198">
        <w:trPr>
          <w:trHeight w:val="285"/>
        </w:trPr>
        <w:tc>
          <w:tcPr>
            <w:tcW w:w="761" w:type="dxa"/>
            <w:noWrap/>
          </w:tcPr>
          <w:p w14:paraId="49BFFC9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49E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FFBD9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E19F1E"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9A225B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C8D42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22EE0C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B72F921"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14CC4C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7CB181BC"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0CAF99D"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740AB492" w14:textId="77777777" w:rsidTr="00746198">
        <w:trPr>
          <w:trHeight w:val="285"/>
        </w:trPr>
        <w:tc>
          <w:tcPr>
            <w:tcW w:w="761" w:type="dxa"/>
            <w:noWrap/>
          </w:tcPr>
          <w:p w14:paraId="5F75B16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1246A01"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D0386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3F2FB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421617E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4A00183"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966DD7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A4A5CF8" w14:textId="77777777" w:rsidR="00F32328" w:rsidRPr="00E8120E" w:rsidRDefault="00F32328" w:rsidP="00746198">
            <w:pPr>
              <w:spacing w:line="360" w:lineRule="auto"/>
              <w:rPr>
                <w:rFonts w:cs="Times New Roman"/>
                <w:sz w:val="20"/>
                <w:szCs w:val="20"/>
              </w:rPr>
            </w:pPr>
            <w:r w:rsidRPr="00E8120E">
              <w:rPr>
                <w:sz w:val="20"/>
                <w:szCs w:val="20"/>
              </w:rPr>
              <w:t>-1.01</w:t>
            </w:r>
          </w:p>
        </w:tc>
        <w:tc>
          <w:tcPr>
            <w:tcW w:w="709" w:type="dxa"/>
            <w:noWrap/>
          </w:tcPr>
          <w:p w14:paraId="01DD67EB"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25E86356"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5F37A03A"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4D2F4A2B" w14:textId="77777777" w:rsidTr="00746198">
        <w:trPr>
          <w:trHeight w:val="285"/>
        </w:trPr>
        <w:tc>
          <w:tcPr>
            <w:tcW w:w="761" w:type="dxa"/>
            <w:noWrap/>
          </w:tcPr>
          <w:p w14:paraId="59BE4DA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4B51EC8"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36AE4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C08690"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2F71195"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B6A8814"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0F31FF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A1EF3A4"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7075C666"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1491F81"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1D4A79CC"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C2F6BC" w14:textId="77777777" w:rsidTr="00746198">
        <w:trPr>
          <w:trHeight w:val="285"/>
        </w:trPr>
        <w:tc>
          <w:tcPr>
            <w:tcW w:w="761" w:type="dxa"/>
            <w:noWrap/>
          </w:tcPr>
          <w:p w14:paraId="2A3D4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4A53E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D81BAB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4E479E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C25B6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DD3C10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FA0C5B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5CDE2B6" w14:textId="77777777" w:rsidR="00F32328" w:rsidRPr="00E8120E" w:rsidRDefault="00F32328" w:rsidP="00746198">
            <w:pPr>
              <w:spacing w:line="360" w:lineRule="auto"/>
              <w:rPr>
                <w:rFonts w:cs="Times New Roman"/>
                <w:sz w:val="20"/>
                <w:szCs w:val="20"/>
              </w:rPr>
            </w:pPr>
            <w:r w:rsidRPr="00E8120E">
              <w:rPr>
                <w:sz w:val="20"/>
                <w:szCs w:val="20"/>
              </w:rPr>
              <w:t>-1.1</w:t>
            </w:r>
          </w:p>
        </w:tc>
        <w:tc>
          <w:tcPr>
            <w:tcW w:w="709" w:type="dxa"/>
            <w:noWrap/>
          </w:tcPr>
          <w:p w14:paraId="667F22CD"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366705A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9501F06"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C5242A0" w14:textId="77777777" w:rsidTr="00746198">
        <w:trPr>
          <w:trHeight w:val="285"/>
        </w:trPr>
        <w:tc>
          <w:tcPr>
            <w:tcW w:w="761" w:type="dxa"/>
            <w:noWrap/>
          </w:tcPr>
          <w:p w14:paraId="2F803DB3"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CBC6B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593E8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649489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4718C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32478A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93576B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317E813"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72F17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64A30B50"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5DF5DDFE"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2B6DDF87" w14:textId="77777777" w:rsidTr="00746198">
        <w:trPr>
          <w:trHeight w:val="285"/>
        </w:trPr>
        <w:tc>
          <w:tcPr>
            <w:tcW w:w="761" w:type="dxa"/>
            <w:noWrap/>
          </w:tcPr>
          <w:p w14:paraId="3AD2B67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0ADB70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352BD2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82ED9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864AC7C"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939F6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FA404B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69BB5" w14:textId="77777777" w:rsidR="00F32328" w:rsidRPr="00E8120E" w:rsidRDefault="00F32328" w:rsidP="00746198">
            <w:pPr>
              <w:spacing w:line="360" w:lineRule="auto"/>
              <w:rPr>
                <w:rFonts w:cs="Times New Roman"/>
                <w:sz w:val="20"/>
                <w:szCs w:val="20"/>
              </w:rPr>
            </w:pPr>
            <w:r w:rsidRPr="00E8120E">
              <w:rPr>
                <w:sz w:val="20"/>
                <w:szCs w:val="20"/>
              </w:rPr>
              <w:t>-1.35</w:t>
            </w:r>
          </w:p>
        </w:tc>
        <w:tc>
          <w:tcPr>
            <w:tcW w:w="709" w:type="dxa"/>
            <w:noWrap/>
          </w:tcPr>
          <w:p w14:paraId="6FA02872"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6E3C985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5AE5133"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FCB76A0" w14:textId="77777777" w:rsidTr="00746198">
        <w:trPr>
          <w:trHeight w:val="285"/>
        </w:trPr>
        <w:tc>
          <w:tcPr>
            <w:tcW w:w="761" w:type="dxa"/>
            <w:noWrap/>
          </w:tcPr>
          <w:p w14:paraId="31251B41"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9364F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C94C46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3F5C4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3C457A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E627FA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3C8CEB7"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9AF052B"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0A660F6D"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086A830C"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79320A8B"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0509C11E" w14:textId="77777777" w:rsidTr="00746198">
        <w:trPr>
          <w:trHeight w:val="285"/>
        </w:trPr>
        <w:tc>
          <w:tcPr>
            <w:tcW w:w="761" w:type="dxa"/>
            <w:noWrap/>
          </w:tcPr>
          <w:p w14:paraId="0B92A2F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833C45"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CABE8A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A0A04DF"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D69B88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6BD9D56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1EDBFA7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824E71E"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9" w:type="dxa"/>
            <w:noWrap/>
          </w:tcPr>
          <w:p w14:paraId="3AC37112"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76D58D1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992851E"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0700631B" w14:textId="77777777" w:rsidTr="00746198">
        <w:trPr>
          <w:trHeight w:val="285"/>
        </w:trPr>
        <w:tc>
          <w:tcPr>
            <w:tcW w:w="761" w:type="dxa"/>
            <w:noWrap/>
          </w:tcPr>
          <w:p w14:paraId="6242610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7924907"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2085D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5F5B855"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AD472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88F9ECD"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8CBED1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2BA23" w14:textId="77777777" w:rsidR="00F32328" w:rsidRPr="00E8120E" w:rsidRDefault="00F32328" w:rsidP="00746198">
            <w:pPr>
              <w:spacing w:line="360" w:lineRule="auto"/>
              <w:rPr>
                <w:rFonts w:cs="Times New Roman"/>
                <w:sz w:val="20"/>
                <w:szCs w:val="20"/>
              </w:rPr>
            </w:pPr>
            <w:r w:rsidRPr="00E8120E">
              <w:rPr>
                <w:sz w:val="20"/>
                <w:szCs w:val="20"/>
              </w:rPr>
              <w:t>-1.67</w:t>
            </w:r>
          </w:p>
        </w:tc>
        <w:tc>
          <w:tcPr>
            <w:tcW w:w="709" w:type="dxa"/>
            <w:noWrap/>
          </w:tcPr>
          <w:p w14:paraId="5ABB8816"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676096BF"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F8406A8"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0F672810" w14:textId="77777777" w:rsidTr="00746198">
        <w:trPr>
          <w:trHeight w:val="285"/>
        </w:trPr>
        <w:tc>
          <w:tcPr>
            <w:tcW w:w="761" w:type="dxa"/>
            <w:noWrap/>
          </w:tcPr>
          <w:p w14:paraId="34E6B0E4"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111CE9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D36C9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9CC446D"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0C69ECB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AB815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C8D1A4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1C3505EF"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39315EE4"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36122C17"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72325155"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4753F216" w14:textId="77777777" w:rsidTr="00746198">
        <w:trPr>
          <w:trHeight w:val="285"/>
        </w:trPr>
        <w:tc>
          <w:tcPr>
            <w:tcW w:w="761" w:type="dxa"/>
            <w:noWrap/>
          </w:tcPr>
          <w:p w14:paraId="03789CC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523ED5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E54008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7A565E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F4247F9"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CFF0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03BDF34"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3EEB717"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F2C818"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F31948"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41DD3D2"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C2D86B8" w14:textId="77777777" w:rsidTr="00746198">
        <w:trPr>
          <w:trHeight w:val="285"/>
        </w:trPr>
        <w:tc>
          <w:tcPr>
            <w:tcW w:w="761" w:type="dxa"/>
            <w:noWrap/>
          </w:tcPr>
          <w:p w14:paraId="7A7B04D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C74A30F"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1A06E4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2B2C4D4"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F35AD3F"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943F9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FCD49D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19731F9" w14:textId="77777777" w:rsidR="00F32328" w:rsidRPr="00E8120E" w:rsidRDefault="00F32328" w:rsidP="00746198">
            <w:pPr>
              <w:spacing w:line="360" w:lineRule="auto"/>
              <w:rPr>
                <w:rFonts w:cs="Times New Roman"/>
                <w:sz w:val="20"/>
                <w:szCs w:val="20"/>
              </w:rPr>
            </w:pPr>
            <w:r w:rsidRPr="00E8120E">
              <w:rPr>
                <w:sz w:val="20"/>
                <w:szCs w:val="20"/>
              </w:rPr>
              <w:t>-1.89</w:t>
            </w:r>
          </w:p>
        </w:tc>
        <w:tc>
          <w:tcPr>
            <w:tcW w:w="709" w:type="dxa"/>
            <w:noWrap/>
          </w:tcPr>
          <w:p w14:paraId="1064E80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A258AA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D4571D9"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B6B2E06" w14:textId="77777777" w:rsidTr="00746198">
        <w:trPr>
          <w:trHeight w:val="285"/>
        </w:trPr>
        <w:tc>
          <w:tcPr>
            <w:tcW w:w="761" w:type="dxa"/>
            <w:noWrap/>
          </w:tcPr>
          <w:p w14:paraId="0996287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09B6573"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48FCF2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C0B1E53"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974C7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45D43C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8FEEFC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740A89D"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6915F49"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62013B99"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645852BE"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56DF420D" w14:textId="77777777" w:rsidTr="00746198">
        <w:trPr>
          <w:trHeight w:val="285"/>
        </w:trPr>
        <w:tc>
          <w:tcPr>
            <w:tcW w:w="761" w:type="dxa"/>
            <w:noWrap/>
          </w:tcPr>
          <w:p w14:paraId="49D15E5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1D185C"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3C325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6471A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767E19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2745345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F6D8EF"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CED1A0C"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F0D144E"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53D0B4EC"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08B9B19B"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21D72DF4" w14:textId="77777777" w:rsidTr="00746198">
        <w:trPr>
          <w:trHeight w:val="285"/>
        </w:trPr>
        <w:tc>
          <w:tcPr>
            <w:tcW w:w="761" w:type="dxa"/>
            <w:noWrap/>
          </w:tcPr>
          <w:p w14:paraId="4DF5D625"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B25391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E0BCD3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5CBC6A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59136E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4EF34EB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20DCA3"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2BD3E97" w14:textId="77777777" w:rsidR="00F32328" w:rsidRPr="00E8120E" w:rsidRDefault="00F32328" w:rsidP="00746198">
            <w:pPr>
              <w:spacing w:line="360" w:lineRule="auto"/>
              <w:rPr>
                <w:rFonts w:cs="Times New Roman"/>
                <w:sz w:val="20"/>
                <w:szCs w:val="20"/>
              </w:rPr>
            </w:pPr>
            <w:r w:rsidRPr="00E8120E">
              <w:rPr>
                <w:sz w:val="20"/>
                <w:szCs w:val="20"/>
              </w:rPr>
              <w:t>-2.43</w:t>
            </w:r>
          </w:p>
        </w:tc>
        <w:tc>
          <w:tcPr>
            <w:tcW w:w="709" w:type="dxa"/>
            <w:noWrap/>
          </w:tcPr>
          <w:p w14:paraId="61171DD7"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4EE0AC07"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C346A1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095A107F" w14:textId="77777777" w:rsidTr="00746198">
        <w:trPr>
          <w:trHeight w:val="285"/>
        </w:trPr>
        <w:tc>
          <w:tcPr>
            <w:tcW w:w="761" w:type="dxa"/>
            <w:noWrap/>
          </w:tcPr>
          <w:p w14:paraId="570AC08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289FC66"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2A4B5B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3DBED1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72393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AE7108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D71C93C"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141D3A5" w14:textId="77777777" w:rsidR="00F32328" w:rsidRPr="00E8120E" w:rsidRDefault="00F32328" w:rsidP="00746198">
            <w:pPr>
              <w:spacing w:line="360" w:lineRule="auto"/>
              <w:rPr>
                <w:rFonts w:cs="Times New Roman"/>
                <w:sz w:val="20"/>
                <w:szCs w:val="20"/>
              </w:rPr>
            </w:pPr>
            <w:r w:rsidRPr="00E8120E">
              <w:rPr>
                <w:sz w:val="20"/>
                <w:szCs w:val="20"/>
              </w:rPr>
              <w:t>-2.83</w:t>
            </w:r>
          </w:p>
        </w:tc>
        <w:tc>
          <w:tcPr>
            <w:tcW w:w="709" w:type="dxa"/>
            <w:noWrap/>
          </w:tcPr>
          <w:p w14:paraId="65613A67"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5E0A7CF9"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53694A7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6FC85F5" w14:textId="77777777" w:rsidTr="00746198">
        <w:trPr>
          <w:trHeight w:val="285"/>
        </w:trPr>
        <w:tc>
          <w:tcPr>
            <w:tcW w:w="761" w:type="dxa"/>
            <w:noWrap/>
          </w:tcPr>
          <w:p w14:paraId="5F378F2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17AF1A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494850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0BF5733"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6780FF3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ACBC9F4"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70F81D6"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8F4D3AD" w14:textId="77777777" w:rsidR="00F32328" w:rsidRPr="00E8120E" w:rsidRDefault="00F32328" w:rsidP="00746198">
            <w:pPr>
              <w:spacing w:line="360" w:lineRule="auto"/>
              <w:rPr>
                <w:rFonts w:cs="Times New Roman"/>
                <w:sz w:val="20"/>
                <w:szCs w:val="20"/>
              </w:rPr>
            </w:pPr>
            <w:r w:rsidRPr="00E8120E">
              <w:rPr>
                <w:sz w:val="20"/>
                <w:szCs w:val="20"/>
              </w:rPr>
              <w:t>-3.02</w:t>
            </w:r>
          </w:p>
        </w:tc>
        <w:tc>
          <w:tcPr>
            <w:tcW w:w="709" w:type="dxa"/>
            <w:noWrap/>
          </w:tcPr>
          <w:p w14:paraId="33693AA9"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66FC42AE"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696EC84"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7D9BBA4A" w14:textId="77777777" w:rsidTr="00746198">
        <w:trPr>
          <w:trHeight w:val="285"/>
        </w:trPr>
        <w:tc>
          <w:tcPr>
            <w:tcW w:w="761" w:type="dxa"/>
            <w:noWrap/>
          </w:tcPr>
          <w:p w14:paraId="70ABC12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81EA5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AC0FF4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90E8C2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239EF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795573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740E19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F1BC95B" w14:textId="77777777" w:rsidR="00F32328" w:rsidRPr="00E8120E" w:rsidRDefault="00F32328" w:rsidP="00746198">
            <w:pPr>
              <w:spacing w:line="360" w:lineRule="auto"/>
              <w:rPr>
                <w:rFonts w:cs="Times New Roman"/>
                <w:sz w:val="20"/>
                <w:szCs w:val="20"/>
              </w:rPr>
            </w:pPr>
            <w:r w:rsidRPr="00E8120E">
              <w:rPr>
                <w:sz w:val="20"/>
                <w:szCs w:val="20"/>
              </w:rPr>
              <w:t>-3.33</w:t>
            </w:r>
          </w:p>
        </w:tc>
        <w:tc>
          <w:tcPr>
            <w:tcW w:w="709" w:type="dxa"/>
            <w:noWrap/>
          </w:tcPr>
          <w:p w14:paraId="78087DEC"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78D3CD14"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06F6C5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477E1F5F" w14:textId="77777777" w:rsidTr="00746198">
        <w:trPr>
          <w:trHeight w:val="285"/>
        </w:trPr>
        <w:tc>
          <w:tcPr>
            <w:tcW w:w="761" w:type="dxa"/>
            <w:noWrap/>
          </w:tcPr>
          <w:p w14:paraId="5A4698C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15EDEEE"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F9B40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213D6B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211D6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7728423"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F440CA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0A55521" w14:textId="77777777" w:rsidR="00F32328" w:rsidRPr="00E8120E" w:rsidRDefault="00F32328" w:rsidP="00746198">
            <w:pPr>
              <w:spacing w:line="360" w:lineRule="auto"/>
              <w:rPr>
                <w:rFonts w:cs="Times New Roman"/>
                <w:sz w:val="20"/>
                <w:szCs w:val="20"/>
              </w:rPr>
            </w:pPr>
            <w:r w:rsidRPr="00E8120E">
              <w:rPr>
                <w:sz w:val="20"/>
                <w:szCs w:val="20"/>
              </w:rPr>
              <w:t>-3.49</w:t>
            </w:r>
          </w:p>
        </w:tc>
        <w:tc>
          <w:tcPr>
            <w:tcW w:w="709" w:type="dxa"/>
            <w:noWrap/>
          </w:tcPr>
          <w:p w14:paraId="51BFA842"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40A6BA94"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575087FF" w14:textId="77777777" w:rsidR="00F32328" w:rsidRPr="00E8120E" w:rsidRDefault="00F32328" w:rsidP="00746198">
            <w:pPr>
              <w:spacing w:line="360" w:lineRule="auto"/>
              <w:rPr>
                <w:rFonts w:cs="Times New Roman"/>
                <w:sz w:val="20"/>
                <w:szCs w:val="20"/>
              </w:rPr>
            </w:pPr>
            <w:r w:rsidRPr="00E8120E">
              <w:rPr>
                <w:sz w:val="20"/>
                <w:szCs w:val="20"/>
              </w:rPr>
              <w:t>-0.22</w:t>
            </w:r>
          </w:p>
        </w:tc>
      </w:tr>
    </w:tbl>
    <w:p w14:paraId="54A82D0B" w14:textId="77777777" w:rsidR="00F32328" w:rsidRDefault="00F32328" w:rsidP="00BB5EF0">
      <w:pPr>
        <w:spacing w:line="360" w:lineRule="auto"/>
        <w:rPr>
          <w:rFonts w:cs="Times New Roman"/>
          <w:u w:val="single"/>
        </w:rPr>
      </w:pPr>
    </w:p>
    <w:p w14:paraId="5D0C0384" w14:textId="5444A342"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2E5317">
        <w:trPr>
          <w:trHeight w:val="285"/>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2E5317">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2E5317">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2E5317">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2E5317">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2E5317">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2E5317">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2E5317">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2E5317">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2E5317">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2E5317">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2E5317">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2E5317">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2E5317">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2E5317">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2E5317">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2E5317">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2E5317">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2E5317">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2E5317">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2E5317">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2E5317">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2E5317">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2E5317">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2E5317">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2E5317">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2E5317">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2E5317">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2E5317">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2E5317">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2E5317">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2E5317">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2E5317">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2E5317">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2E5317">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2E5317">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2E5317">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2E5317">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2E5317">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2E5317">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2E5317">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2E5317">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2E5317">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2E5317">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2E5317">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2E5317">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2E5317">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2E5317">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2E5317">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2E5317">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2E5317">
        <w:trPr>
          <w:trHeight w:val="285"/>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2E5317">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2E5317">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2E5317">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2E5317">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2E5317">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2E5317">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2E5317">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2E5317">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2E5317">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2E5317">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2E5317">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2E5317">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2E5317">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2E5317">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2E5317">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2E5317">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2E5317">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2E5317">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2E5317">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2E5317">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2E5317">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2E5317">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2E5317">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2E5317">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2E5317">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2E5317">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2E5317">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2E5317">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2E5317">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2E5317">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2E5317">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2E5317">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2E5317">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2E5317">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2E5317">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2E5317">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2E5317">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2E5317">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2E5317">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2E5317">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2E5317">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2E5317">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2E5317">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2E5317">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2E5317">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2E5317">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2E5317">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2E5317">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2E5317">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2E5317">
        <w:trPr>
          <w:trHeight w:val="285"/>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2E5317">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2E5317">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2E5317">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2E5317">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2E5317">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2E5317">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2E5317">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2E5317">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2E5317">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2E5317">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2E5317">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2E5317">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2E5317">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2E5317">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2E5317">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2E5317">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2E5317">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2E5317">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2E5317">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2E5317">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2E5317">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2E5317">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2E5317">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2E5317">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2E5317">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2E5317">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2E5317">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2E5317">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2E5317">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2E5317">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2E5317">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2E5317">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2E5317">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2E5317">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2E5317">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2E5317">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2E5317">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2E5317">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2E5317">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2E5317">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2E5317">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2E5317">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2E5317">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2E5317">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2E5317">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2E5317">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2E5317">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2E5317">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2E5317">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2E5317">
        <w:trPr>
          <w:trHeight w:val="285"/>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2E5317">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2E5317">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2E5317">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2E5317">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2E5317">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2E5317">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2E5317">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2E5317">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2E5317">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2E5317">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2E5317">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2E5317">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2E5317">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2E5317">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2E5317">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2E5317">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2E5317">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2E5317">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2E5317">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2E5317">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2E5317">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2E5317">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2E5317">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2E5317">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2E5317">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2E5317">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2E5317">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2E5317">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2E5317">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2E5317">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2E5317">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2E5317">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2E5317">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2E5317">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2E5317">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2E5317">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2E5317">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2E5317">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2E5317">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2E5317">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2E5317">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2E5317">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2E5317">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2E5317">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2E5317">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2E5317">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2E5317">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2E5317">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2E5317">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E5E1F">
        <w:trPr>
          <w:trHeight w:val="285"/>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2E5317">
        <w:trPr>
          <w:trHeight w:val="285"/>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2E5317">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2E5317">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2E5317">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2E5317">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2E5317">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2E5317">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2E5317">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2E5317">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2E5317">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2E5317">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2E5317">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2E5317">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2E5317">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2E5317">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2E5317">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2E5317">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2E5317">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2E5317">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2E5317">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2E5317">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2E5317">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2E5317">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2E5317">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2E5317">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2E5317">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2E5317">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2E5317">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2E5317">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2E5317">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2E5317">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2E5317">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2E5317">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2E5317">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2E5317">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2E5317">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2E5317">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2E5317">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2E5317">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2E5317">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2E5317">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2E5317">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2E5317">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2E5317">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2E5317">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2E5317">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2E5317">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2E5317">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2E5317">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2E5317">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2E5317">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2E5317">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2E5317">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2E5317">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2E5317">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2E5317">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2E5317">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2E5317">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2E5317">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2E5317">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2E5317">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2E5317">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2E5317">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2E5317">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2E5317">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2E5317">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2E5317">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2E5317">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2E5317">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2E5317">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2E5317">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2E5317">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2E5317">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2E5317">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2E5317">
        <w:trPr>
          <w:trHeight w:val="285"/>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2E5317">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2E5317">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2E5317">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2E5317">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2E5317">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2E5317">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2E5317">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2E5317">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2E5317">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2E5317">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2E5317">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2E5317">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2E5317">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2E5317">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2E5317">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2E5317">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2E5317">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2E5317">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2E5317">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2E5317">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2E5317">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2E5317">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2E5317">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2E5317">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2E5317">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2E5317">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2E5317">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2E5317">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2E5317">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2E5317">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2E5317">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2E5317">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2E5317">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2E5317">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2E5317">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2E5317">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2E5317">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2E5317">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2E5317">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2E5317">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2E5317">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2E5317">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2E5317">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2E5317">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2E5317">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2E5317">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2E5317">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2E5317">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2E5317">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2E5317">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2E5317">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2E5317">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2E5317">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2E5317">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2E5317">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2E5317">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2E5317">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2E5317">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2E5317">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2E5317">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2E5317">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2E5317">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2E5317">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2E5317">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2E5317">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2E5317">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2E5317">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2E5317">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2E5317">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2E5317">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2E5317">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2E5317">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2E5317">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2E5317">
        <w:trPr>
          <w:trHeight w:val="285"/>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2E5317">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2E5317">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2E5317">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2E5317">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2E5317">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2E5317">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2E5317">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2E5317">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2E5317">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2E5317">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2E5317">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2E5317">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2E5317">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2E5317">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2E5317">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2E5317">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2E5317">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2E5317">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2E5317">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2E5317">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2E5317">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2E5317">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2E5317">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2E5317">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2E5317">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2E5317">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2E5317">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2E5317">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2E5317">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2E5317">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2E5317">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2E5317">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2E5317">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2E5317">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2E5317">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2E5317">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2E5317">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2E5317">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2E5317">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2E5317">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2E5317">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2E5317">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2E5317">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2E5317">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2E5317">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2E5317">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2E5317">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2E5317">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2E5317">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2E5317">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2E5317">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2E5317">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2E5317">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2E5317">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2E5317">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2E5317">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2E5317">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2E5317">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2E5317">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2E5317">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2E5317">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2E5317">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2E5317">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2E5317">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2E5317">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2E5317">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2E5317">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2E5317">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2E5317">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2E5317">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2E5317">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2E5317">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2E5317">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2E5317">
        <w:trPr>
          <w:trHeight w:val="285"/>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2E5317">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2E5317">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2E5317">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2E5317">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2E5317">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2E5317">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2E5317">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2E5317">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2E5317">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2E5317">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2E5317">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2E5317">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2E5317">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2E5317">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2E5317">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2E5317">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2E5317">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2E5317">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2E5317">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2E5317">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2E5317">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2E5317">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2E5317">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2E5317">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2E5317">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2E5317">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2E5317">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2E5317">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2E5317">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2E5317">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2E5317">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2E5317">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2E5317">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2E5317">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2E5317">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2E5317">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2E5317">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2E5317">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2E5317">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2E5317">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2E5317">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2E5317">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2E5317">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2E5317">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2E5317">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2E5317">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2E5317">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2E5317">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2E5317">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2E5317">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2E5317">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2E5317">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2E5317">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2E5317">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2E5317">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2E5317">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2E5317">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2E5317">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2E5317">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2E5317">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2E5317">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2E5317">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2E5317">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2E5317">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2E5317">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2E5317">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2E5317">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2E5317">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2E5317">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2E5317">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2E5317">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2E5317">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2E5317">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2E5317">
        <w:trPr>
          <w:trHeight w:val="285"/>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2E5317">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2E5317">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2E5317">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2E5317">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2E5317">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2E5317">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2E5317">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2E5317">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2E5317">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2E5317">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2E5317">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2E5317">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2E5317">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2E5317">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2E5317">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2E5317">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2E5317">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2E5317">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2E5317">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2E5317">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2E5317">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2E5317">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2E5317">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2E5317">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2E5317">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2E5317">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2E5317">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2E5317">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2E5317">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2E5317">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2E5317">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2E5317">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2E5317">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2E5317">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2E5317">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2E5317">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2E5317">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2E5317">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2E5317">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2E5317">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2E5317">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2E5317">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2E5317">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2E5317">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2E5317">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2E5317">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2E5317">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2E5317">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2E5317">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2E5317">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2E5317">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2E5317">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2E5317">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2E5317">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2E5317">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2E5317">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2E5317">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2E5317">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2E5317">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2E5317">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2E5317">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2E5317">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2E5317">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2E5317">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2E5317">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2E5317">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2E5317">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2E5317">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2E5317">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2E5317">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2E5317">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2E5317">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2E5317">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D9CD1BB" w14:textId="30BFA8A3" w:rsidR="000B270A" w:rsidRPr="00BB5EF0" w:rsidRDefault="000B270A" w:rsidP="000B270A">
      <w:pPr>
        <w:pStyle w:val="Heading2"/>
        <w:spacing w:line="360" w:lineRule="auto"/>
        <w:rPr>
          <w:rFonts w:cs="Times New Roman"/>
        </w:rPr>
      </w:pPr>
      <w:bookmarkStart w:id="88" w:name="_Ref232351355"/>
      <w:bookmarkStart w:id="89" w:name="_Toc235832895"/>
      <w:r w:rsidRPr="00BB5EF0">
        <w:rPr>
          <w:rFonts w:cs="Times New Roman"/>
        </w:rPr>
        <w:t xml:space="preserve">Appendix </w:t>
      </w:r>
      <w:r w:rsidR="00883A69">
        <w:rPr>
          <w:rFonts w:cs="Times New Roman"/>
        </w:rPr>
        <w:t>C</w:t>
      </w:r>
      <w:r w:rsidRPr="00BB5EF0">
        <w:rPr>
          <w:rFonts w:cs="Times New Roman"/>
        </w:rPr>
        <w:t xml:space="preserve">: </w:t>
      </w:r>
      <w:r>
        <w:rPr>
          <w:rFonts w:cs="Times New Roman"/>
        </w:rPr>
        <w:t>Strategy Results across Data Lengths</w:t>
      </w:r>
      <w:bookmarkEnd w:id="88"/>
      <w:bookmarkEnd w:id="89"/>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B270A">
        <w:trPr>
          <w:trHeight w:val="285"/>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2E5317">
        <w:trPr>
          <w:trHeight w:val="285"/>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2E5317">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2E5317">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2E5317">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2E5317">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2E5317">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2E5317">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2E5317">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2E5317">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2E5317">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2E5317">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2E5317">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2E5317">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2E5317">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2E5317">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2E5317">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2E5317">
        <w:trPr>
          <w:trHeight w:val="285"/>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lastRenderedPageBreak/>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2E5317">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2E5317">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2E5317">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2E5317">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2E5317">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2E5317">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2E5317">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2E5317">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2E5317">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2E5317">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2E5317">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2E5317">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2E5317">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2E5317">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2E5317">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rPr>
      </w:pPr>
    </w:p>
    <w:p w14:paraId="08C0ADFA" w14:textId="77777777" w:rsidR="00283DBD" w:rsidRDefault="00283DBD" w:rsidP="00BB5EF0">
      <w:pPr>
        <w:spacing w:line="360" w:lineRule="auto"/>
        <w:rPr>
          <w:rFonts w:cs="Times New Roman"/>
        </w:rPr>
      </w:pPr>
    </w:p>
    <w:p w14:paraId="2132334A" w14:textId="77777777" w:rsidR="00283DBD" w:rsidRDefault="00283DBD" w:rsidP="00BB5EF0">
      <w:pPr>
        <w:spacing w:line="360" w:lineRule="auto"/>
        <w:rPr>
          <w:rFonts w:cs="Times New Roman"/>
        </w:rPr>
      </w:pPr>
    </w:p>
    <w:p w14:paraId="475A8EB3" w14:textId="77777777" w:rsidR="00283DBD" w:rsidRDefault="00283DBD" w:rsidP="00BB5EF0">
      <w:pPr>
        <w:spacing w:line="360" w:lineRule="auto"/>
        <w:rPr>
          <w:rFonts w:cs="Times New Roman"/>
        </w:rPr>
      </w:pPr>
    </w:p>
    <w:p w14:paraId="2C856D8D" w14:textId="77777777" w:rsidR="00283DBD" w:rsidRDefault="00283DBD" w:rsidP="00BB5EF0">
      <w:pPr>
        <w:spacing w:line="360" w:lineRule="auto"/>
        <w:rPr>
          <w:rFonts w:cs="Times New Roman"/>
        </w:rPr>
      </w:pPr>
    </w:p>
    <w:p w14:paraId="7F88E255" w14:textId="77777777" w:rsidR="00AE60F4" w:rsidRPr="00BB5EF0" w:rsidRDefault="00AE60F4" w:rsidP="00BB5EF0">
      <w:pPr>
        <w:spacing w:line="360" w:lineRule="auto"/>
        <w:rPr>
          <w:rFonts w:cs="Times New Roman"/>
        </w:rPr>
      </w:pPr>
    </w:p>
    <w:sectPr w:rsidR="00AE60F4" w:rsidRPr="00BB5EF0" w:rsidSect="00C17C6C">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A0789" w14:textId="77777777" w:rsidR="00DE3B27" w:rsidRDefault="00DE3B27" w:rsidP="004C4312">
      <w:pPr>
        <w:spacing w:after="0" w:line="240" w:lineRule="auto"/>
      </w:pPr>
      <w:r>
        <w:separator/>
      </w:r>
    </w:p>
  </w:endnote>
  <w:endnote w:type="continuationSeparator" w:id="0">
    <w:p w14:paraId="255D986F" w14:textId="77777777" w:rsidR="00DE3B27" w:rsidRDefault="00DE3B27"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763E3" w14:textId="77777777" w:rsidR="00DE3B27" w:rsidRDefault="00DE3B27" w:rsidP="004C4312">
      <w:pPr>
        <w:spacing w:after="0" w:line="240" w:lineRule="auto"/>
      </w:pPr>
      <w:r>
        <w:separator/>
      </w:r>
    </w:p>
  </w:footnote>
  <w:footnote w:type="continuationSeparator" w:id="0">
    <w:p w14:paraId="04315B15" w14:textId="77777777" w:rsidR="00DE3B27" w:rsidRDefault="00DE3B27" w:rsidP="004C4312">
      <w:pPr>
        <w:spacing w:after="0" w:line="240" w:lineRule="auto"/>
      </w:pPr>
      <w:r>
        <w:continuationSeparator/>
      </w:r>
    </w:p>
  </w:footnote>
  <w:footnote w:id="1">
    <w:p w14:paraId="5EA6BA61" w14:textId="77777777" w:rsidR="00560793" w:rsidRPr="00560793" w:rsidRDefault="00560793" w:rsidP="00560793">
      <w:pPr>
        <w:pStyle w:val="FootnoteText"/>
      </w:pPr>
      <w:r>
        <w:rPr>
          <w:rStyle w:val="FootnoteReference"/>
        </w:rPr>
        <w:footnoteRef/>
      </w:r>
      <w:r>
        <w:t xml:space="preserve"> </w:t>
      </w:r>
      <w:r w:rsidRPr="00560793">
        <w:t>20-year data lengths are not available for these horizons, as the earliest observation available is as of 12/1989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2"/>
  </w:num>
  <w:num w:numId="3" w16cid:durableId="623653681">
    <w:abstractNumId w:val="1"/>
  </w:num>
  <w:num w:numId="4" w16cid:durableId="713771135">
    <w:abstractNumId w:val="4"/>
  </w:num>
  <w:num w:numId="5" w16cid:durableId="21226463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2209"/>
    <w:rsid w:val="00012C52"/>
    <w:rsid w:val="000222FD"/>
    <w:rsid w:val="00023CE8"/>
    <w:rsid w:val="00036943"/>
    <w:rsid w:val="000504A7"/>
    <w:rsid w:val="0005128D"/>
    <w:rsid w:val="000521C0"/>
    <w:rsid w:val="00053CF0"/>
    <w:rsid w:val="00060AE5"/>
    <w:rsid w:val="00071030"/>
    <w:rsid w:val="00071734"/>
    <w:rsid w:val="00074D34"/>
    <w:rsid w:val="000759DB"/>
    <w:rsid w:val="000777D7"/>
    <w:rsid w:val="000870B0"/>
    <w:rsid w:val="00093290"/>
    <w:rsid w:val="000B270A"/>
    <w:rsid w:val="000B29EC"/>
    <w:rsid w:val="000B5C06"/>
    <w:rsid w:val="000B6234"/>
    <w:rsid w:val="000D054F"/>
    <w:rsid w:val="000D6868"/>
    <w:rsid w:val="000E1ABC"/>
    <w:rsid w:val="000E5E1F"/>
    <w:rsid w:val="000F0DC5"/>
    <w:rsid w:val="000F2D80"/>
    <w:rsid w:val="000F43FF"/>
    <w:rsid w:val="000F4F35"/>
    <w:rsid w:val="001051A3"/>
    <w:rsid w:val="00105382"/>
    <w:rsid w:val="00113916"/>
    <w:rsid w:val="00113E4F"/>
    <w:rsid w:val="0011456D"/>
    <w:rsid w:val="00121136"/>
    <w:rsid w:val="001250A8"/>
    <w:rsid w:val="0012751E"/>
    <w:rsid w:val="00133266"/>
    <w:rsid w:val="00134A54"/>
    <w:rsid w:val="001350BC"/>
    <w:rsid w:val="001354F2"/>
    <w:rsid w:val="00142385"/>
    <w:rsid w:val="00144F02"/>
    <w:rsid w:val="0015218C"/>
    <w:rsid w:val="00152419"/>
    <w:rsid w:val="0016393E"/>
    <w:rsid w:val="00164609"/>
    <w:rsid w:val="001705E9"/>
    <w:rsid w:val="001739BC"/>
    <w:rsid w:val="0017765F"/>
    <w:rsid w:val="00182075"/>
    <w:rsid w:val="001924E9"/>
    <w:rsid w:val="00192752"/>
    <w:rsid w:val="00194A28"/>
    <w:rsid w:val="001A1219"/>
    <w:rsid w:val="001A2585"/>
    <w:rsid w:val="001B0D8B"/>
    <w:rsid w:val="001D3992"/>
    <w:rsid w:val="001D6410"/>
    <w:rsid w:val="00207646"/>
    <w:rsid w:val="00212DAF"/>
    <w:rsid w:val="00224761"/>
    <w:rsid w:val="00231C3A"/>
    <w:rsid w:val="002417F9"/>
    <w:rsid w:val="00242F0C"/>
    <w:rsid w:val="002445C0"/>
    <w:rsid w:val="002554DA"/>
    <w:rsid w:val="0025687F"/>
    <w:rsid w:val="0027153B"/>
    <w:rsid w:val="002732A1"/>
    <w:rsid w:val="0027470B"/>
    <w:rsid w:val="00280D0A"/>
    <w:rsid w:val="00283DBD"/>
    <w:rsid w:val="002879FA"/>
    <w:rsid w:val="00291B44"/>
    <w:rsid w:val="002937FC"/>
    <w:rsid w:val="002951B4"/>
    <w:rsid w:val="00296163"/>
    <w:rsid w:val="002A2A2C"/>
    <w:rsid w:val="002A3B25"/>
    <w:rsid w:val="002A7285"/>
    <w:rsid w:val="002B601C"/>
    <w:rsid w:val="002B67E6"/>
    <w:rsid w:val="002B79ED"/>
    <w:rsid w:val="002C5528"/>
    <w:rsid w:val="002C7318"/>
    <w:rsid w:val="002D09D7"/>
    <w:rsid w:val="002D2BE9"/>
    <w:rsid w:val="002D2CAA"/>
    <w:rsid w:val="002D3D51"/>
    <w:rsid w:val="002E5012"/>
    <w:rsid w:val="002E5317"/>
    <w:rsid w:val="002E7713"/>
    <w:rsid w:val="00304833"/>
    <w:rsid w:val="00305391"/>
    <w:rsid w:val="0030670E"/>
    <w:rsid w:val="0031384E"/>
    <w:rsid w:val="0031636D"/>
    <w:rsid w:val="00316A62"/>
    <w:rsid w:val="00316D01"/>
    <w:rsid w:val="003171F1"/>
    <w:rsid w:val="00327F99"/>
    <w:rsid w:val="00334CDD"/>
    <w:rsid w:val="00337EF1"/>
    <w:rsid w:val="003411F0"/>
    <w:rsid w:val="0034564E"/>
    <w:rsid w:val="003457F7"/>
    <w:rsid w:val="00352D8F"/>
    <w:rsid w:val="00353466"/>
    <w:rsid w:val="00367D15"/>
    <w:rsid w:val="00370077"/>
    <w:rsid w:val="00374CF3"/>
    <w:rsid w:val="00384C96"/>
    <w:rsid w:val="0038529B"/>
    <w:rsid w:val="0039009C"/>
    <w:rsid w:val="00397877"/>
    <w:rsid w:val="003B40DB"/>
    <w:rsid w:val="003B768B"/>
    <w:rsid w:val="003C3326"/>
    <w:rsid w:val="003C4263"/>
    <w:rsid w:val="003C6058"/>
    <w:rsid w:val="003D0B91"/>
    <w:rsid w:val="003D2CEC"/>
    <w:rsid w:val="003E4F32"/>
    <w:rsid w:val="003E749F"/>
    <w:rsid w:val="003F1B9F"/>
    <w:rsid w:val="003F50F3"/>
    <w:rsid w:val="00404868"/>
    <w:rsid w:val="00423335"/>
    <w:rsid w:val="00437002"/>
    <w:rsid w:val="0044279A"/>
    <w:rsid w:val="00461223"/>
    <w:rsid w:val="004640A9"/>
    <w:rsid w:val="00464881"/>
    <w:rsid w:val="0047497A"/>
    <w:rsid w:val="004770C2"/>
    <w:rsid w:val="00482DAC"/>
    <w:rsid w:val="00483E27"/>
    <w:rsid w:val="004870A8"/>
    <w:rsid w:val="004B0D03"/>
    <w:rsid w:val="004B6659"/>
    <w:rsid w:val="004B6923"/>
    <w:rsid w:val="004C4312"/>
    <w:rsid w:val="004D7828"/>
    <w:rsid w:val="004E315D"/>
    <w:rsid w:val="004F19F4"/>
    <w:rsid w:val="004F3C25"/>
    <w:rsid w:val="004F55F7"/>
    <w:rsid w:val="00517E2D"/>
    <w:rsid w:val="005230DB"/>
    <w:rsid w:val="00527F75"/>
    <w:rsid w:val="00531220"/>
    <w:rsid w:val="00534FDF"/>
    <w:rsid w:val="005352DB"/>
    <w:rsid w:val="005357D7"/>
    <w:rsid w:val="005408AD"/>
    <w:rsid w:val="00543B1C"/>
    <w:rsid w:val="00543F79"/>
    <w:rsid w:val="005475C8"/>
    <w:rsid w:val="00560793"/>
    <w:rsid w:val="00592723"/>
    <w:rsid w:val="00593F06"/>
    <w:rsid w:val="005A45C1"/>
    <w:rsid w:val="005B4330"/>
    <w:rsid w:val="005C000E"/>
    <w:rsid w:val="005C6FB3"/>
    <w:rsid w:val="005C74BA"/>
    <w:rsid w:val="005D2C2D"/>
    <w:rsid w:val="005D3371"/>
    <w:rsid w:val="005E7B1C"/>
    <w:rsid w:val="005F2526"/>
    <w:rsid w:val="005F3E4F"/>
    <w:rsid w:val="005F6B8B"/>
    <w:rsid w:val="005F7204"/>
    <w:rsid w:val="0060663E"/>
    <w:rsid w:val="006177B9"/>
    <w:rsid w:val="0062190A"/>
    <w:rsid w:val="00621EAB"/>
    <w:rsid w:val="006265A1"/>
    <w:rsid w:val="00640A59"/>
    <w:rsid w:val="006458DF"/>
    <w:rsid w:val="00646A21"/>
    <w:rsid w:val="00664A01"/>
    <w:rsid w:val="00666C4C"/>
    <w:rsid w:val="00667786"/>
    <w:rsid w:val="006709D6"/>
    <w:rsid w:val="00690C34"/>
    <w:rsid w:val="006963DB"/>
    <w:rsid w:val="006A0D58"/>
    <w:rsid w:val="006A1B74"/>
    <w:rsid w:val="006A2CBF"/>
    <w:rsid w:val="006A49BD"/>
    <w:rsid w:val="006A6603"/>
    <w:rsid w:val="006C49D2"/>
    <w:rsid w:val="006C7783"/>
    <w:rsid w:val="006E35B0"/>
    <w:rsid w:val="006F0730"/>
    <w:rsid w:val="006F1B8D"/>
    <w:rsid w:val="00705359"/>
    <w:rsid w:val="0071480D"/>
    <w:rsid w:val="00717EAB"/>
    <w:rsid w:val="00722D44"/>
    <w:rsid w:val="00740839"/>
    <w:rsid w:val="0074508D"/>
    <w:rsid w:val="00762BA3"/>
    <w:rsid w:val="00763CDD"/>
    <w:rsid w:val="00774E62"/>
    <w:rsid w:val="0078159A"/>
    <w:rsid w:val="007824AD"/>
    <w:rsid w:val="0078321F"/>
    <w:rsid w:val="00786A9D"/>
    <w:rsid w:val="00792A7D"/>
    <w:rsid w:val="007A2A5D"/>
    <w:rsid w:val="007A551C"/>
    <w:rsid w:val="007A642F"/>
    <w:rsid w:val="007B09B6"/>
    <w:rsid w:val="007B270F"/>
    <w:rsid w:val="007C2CB4"/>
    <w:rsid w:val="007D6DD4"/>
    <w:rsid w:val="007D7F60"/>
    <w:rsid w:val="00803731"/>
    <w:rsid w:val="0080474F"/>
    <w:rsid w:val="00804FB2"/>
    <w:rsid w:val="008054FC"/>
    <w:rsid w:val="008071BE"/>
    <w:rsid w:val="008159A7"/>
    <w:rsid w:val="00836F2C"/>
    <w:rsid w:val="00840B23"/>
    <w:rsid w:val="00842081"/>
    <w:rsid w:val="0084349C"/>
    <w:rsid w:val="0086703E"/>
    <w:rsid w:val="00871BFD"/>
    <w:rsid w:val="00882F60"/>
    <w:rsid w:val="00883A69"/>
    <w:rsid w:val="0089371A"/>
    <w:rsid w:val="008A4EB2"/>
    <w:rsid w:val="008B44F1"/>
    <w:rsid w:val="008C356C"/>
    <w:rsid w:val="008C697F"/>
    <w:rsid w:val="008D1DBE"/>
    <w:rsid w:val="008D395E"/>
    <w:rsid w:val="008F3BDB"/>
    <w:rsid w:val="008F4C7D"/>
    <w:rsid w:val="00902A65"/>
    <w:rsid w:val="0090767A"/>
    <w:rsid w:val="0092399D"/>
    <w:rsid w:val="0092565F"/>
    <w:rsid w:val="009278D8"/>
    <w:rsid w:val="00931B46"/>
    <w:rsid w:val="009329CC"/>
    <w:rsid w:val="009330CB"/>
    <w:rsid w:val="00936438"/>
    <w:rsid w:val="009514CD"/>
    <w:rsid w:val="00955222"/>
    <w:rsid w:val="00960E99"/>
    <w:rsid w:val="00967399"/>
    <w:rsid w:val="00985785"/>
    <w:rsid w:val="00985B6B"/>
    <w:rsid w:val="009A2263"/>
    <w:rsid w:val="009C2795"/>
    <w:rsid w:val="009C33C1"/>
    <w:rsid w:val="009C7CF7"/>
    <w:rsid w:val="009D5196"/>
    <w:rsid w:val="009E5FDF"/>
    <w:rsid w:val="009E76B7"/>
    <w:rsid w:val="009F132F"/>
    <w:rsid w:val="009F48AD"/>
    <w:rsid w:val="009F49B6"/>
    <w:rsid w:val="00A021FF"/>
    <w:rsid w:val="00A249FF"/>
    <w:rsid w:val="00A31651"/>
    <w:rsid w:val="00A31BE5"/>
    <w:rsid w:val="00A4328B"/>
    <w:rsid w:val="00A46985"/>
    <w:rsid w:val="00A54C2F"/>
    <w:rsid w:val="00A7525B"/>
    <w:rsid w:val="00A8284D"/>
    <w:rsid w:val="00A90496"/>
    <w:rsid w:val="00AA0AB2"/>
    <w:rsid w:val="00AA6137"/>
    <w:rsid w:val="00AE258F"/>
    <w:rsid w:val="00AE60F4"/>
    <w:rsid w:val="00AF2E7B"/>
    <w:rsid w:val="00B14F20"/>
    <w:rsid w:val="00B23610"/>
    <w:rsid w:val="00B24B12"/>
    <w:rsid w:val="00B2564B"/>
    <w:rsid w:val="00B4346D"/>
    <w:rsid w:val="00B44B6F"/>
    <w:rsid w:val="00B4536A"/>
    <w:rsid w:val="00B53DDB"/>
    <w:rsid w:val="00B54D96"/>
    <w:rsid w:val="00B56CB0"/>
    <w:rsid w:val="00B56CC2"/>
    <w:rsid w:val="00B80501"/>
    <w:rsid w:val="00B821BD"/>
    <w:rsid w:val="00B872D0"/>
    <w:rsid w:val="00B96431"/>
    <w:rsid w:val="00BB55F7"/>
    <w:rsid w:val="00BB5EF0"/>
    <w:rsid w:val="00BC08D1"/>
    <w:rsid w:val="00BC2CEE"/>
    <w:rsid w:val="00BC3192"/>
    <w:rsid w:val="00BD58D0"/>
    <w:rsid w:val="00BD67A8"/>
    <w:rsid w:val="00BF24F4"/>
    <w:rsid w:val="00BF356C"/>
    <w:rsid w:val="00BF6546"/>
    <w:rsid w:val="00C04FE7"/>
    <w:rsid w:val="00C05D25"/>
    <w:rsid w:val="00C10591"/>
    <w:rsid w:val="00C11056"/>
    <w:rsid w:val="00C128BE"/>
    <w:rsid w:val="00C12CCC"/>
    <w:rsid w:val="00C13BBB"/>
    <w:rsid w:val="00C17C6C"/>
    <w:rsid w:val="00C2199B"/>
    <w:rsid w:val="00C41503"/>
    <w:rsid w:val="00C44DFA"/>
    <w:rsid w:val="00C55F3A"/>
    <w:rsid w:val="00C5776C"/>
    <w:rsid w:val="00C63FD0"/>
    <w:rsid w:val="00C66BB5"/>
    <w:rsid w:val="00C73A5B"/>
    <w:rsid w:val="00C76010"/>
    <w:rsid w:val="00C82D24"/>
    <w:rsid w:val="00C87BAE"/>
    <w:rsid w:val="00C90C8F"/>
    <w:rsid w:val="00C91572"/>
    <w:rsid w:val="00CA0E3E"/>
    <w:rsid w:val="00CA0FE0"/>
    <w:rsid w:val="00CA40A3"/>
    <w:rsid w:val="00CA57F9"/>
    <w:rsid w:val="00CB12C3"/>
    <w:rsid w:val="00CB2B4E"/>
    <w:rsid w:val="00CB5697"/>
    <w:rsid w:val="00CC3B37"/>
    <w:rsid w:val="00CC5D02"/>
    <w:rsid w:val="00CD72BC"/>
    <w:rsid w:val="00CE6F8C"/>
    <w:rsid w:val="00D12E81"/>
    <w:rsid w:val="00D149BC"/>
    <w:rsid w:val="00D24FA7"/>
    <w:rsid w:val="00D25222"/>
    <w:rsid w:val="00D25A82"/>
    <w:rsid w:val="00D433A8"/>
    <w:rsid w:val="00D52F26"/>
    <w:rsid w:val="00D61148"/>
    <w:rsid w:val="00D660F4"/>
    <w:rsid w:val="00D66D64"/>
    <w:rsid w:val="00D676AD"/>
    <w:rsid w:val="00D70035"/>
    <w:rsid w:val="00D70C69"/>
    <w:rsid w:val="00D92B63"/>
    <w:rsid w:val="00D96B13"/>
    <w:rsid w:val="00DA1C35"/>
    <w:rsid w:val="00DB1A53"/>
    <w:rsid w:val="00DB4069"/>
    <w:rsid w:val="00DB70EF"/>
    <w:rsid w:val="00DC2A94"/>
    <w:rsid w:val="00DC621E"/>
    <w:rsid w:val="00DD178B"/>
    <w:rsid w:val="00DD5F9E"/>
    <w:rsid w:val="00DD652B"/>
    <w:rsid w:val="00DD7297"/>
    <w:rsid w:val="00DE2C3C"/>
    <w:rsid w:val="00DE3B27"/>
    <w:rsid w:val="00E15982"/>
    <w:rsid w:val="00E17B7C"/>
    <w:rsid w:val="00E22699"/>
    <w:rsid w:val="00E24BF5"/>
    <w:rsid w:val="00E30419"/>
    <w:rsid w:val="00E32ADB"/>
    <w:rsid w:val="00E43726"/>
    <w:rsid w:val="00E473CF"/>
    <w:rsid w:val="00E5244B"/>
    <w:rsid w:val="00E54D5E"/>
    <w:rsid w:val="00E65238"/>
    <w:rsid w:val="00E72A3E"/>
    <w:rsid w:val="00E74635"/>
    <w:rsid w:val="00E8109D"/>
    <w:rsid w:val="00E8120E"/>
    <w:rsid w:val="00E82806"/>
    <w:rsid w:val="00E83347"/>
    <w:rsid w:val="00E84C2F"/>
    <w:rsid w:val="00E84DFC"/>
    <w:rsid w:val="00E8564C"/>
    <w:rsid w:val="00E8760E"/>
    <w:rsid w:val="00E91F3C"/>
    <w:rsid w:val="00EA0D92"/>
    <w:rsid w:val="00EB6591"/>
    <w:rsid w:val="00ED3907"/>
    <w:rsid w:val="00ED618E"/>
    <w:rsid w:val="00ED7943"/>
    <w:rsid w:val="00ED7D45"/>
    <w:rsid w:val="00EE2A42"/>
    <w:rsid w:val="00EE417A"/>
    <w:rsid w:val="00EF0CD9"/>
    <w:rsid w:val="00EF13D3"/>
    <w:rsid w:val="00F07B72"/>
    <w:rsid w:val="00F11E01"/>
    <w:rsid w:val="00F14B2B"/>
    <w:rsid w:val="00F201FF"/>
    <w:rsid w:val="00F25115"/>
    <w:rsid w:val="00F32328"/>
    <w:rsid w:val="00F36373"/>
    <w:rsid w:val="00F4013E"/>
    <w:rsid w:val="00F42D1E"/>
    <w:rsid w:val="00F52CE4"/>
    <w:rsid w:val="00F56A95"/>
    <w:rsid w:val="00F659DD"/>
    <w:rsid w:val="00F66625"/>
    <w:rsid w:val="00F727FD"/>
    <w:rsid w:val="00F91083"/>
    <w:rsid w:val="00F97C7F"/>
    <w:rsid w:val="00FA374A"/>
    <w:rsid w:val="00FB409B"/>
    <w:rsid w:val="00FB7ACE"/>
    <w:rsid w:val="00FC6CB3"/>
    <w:rsid w:val="00FD5B29"/>
    <w:rsid w:val="00FE129E"/>
    <w:rsid w:val="00FF329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CD720F77-EE31-464C-B4F0-CACA1ED5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798848">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39942274">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2946568">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6656319">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18649767">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33761585">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62863461">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202333479">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6138911">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301010082">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7998624">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225965">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815814">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4813874">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73446555">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2497023">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67230132">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6396470">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8258901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4042346">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799306678">
      <w:bodyDiv w:val="1"/>
      <w:marLeft w:val="0"/>
      <w:marRight w:val="0"/>
      <w:marTop w:val="0"/>
      <w:marBottom w:val="0"/>
      <w:divBdr>
        <w:top w:val="none" w:sz="0" w:space="0" w:color="auto"/>
        <w:left w:val="none" w:sz="0" w:space="0" w:color="auto"/>
        <w:bottom w:val="none" w:sz="0" w:space="0" w:color="auto"/>
        <w:right w:val="none" w:sz="0" w:space="0" w:color="auto"/>
      </w:divBdr>
    </w:div>
    <w:div w:id="809982173">
      <w:bodyDiv w:val="1"/>
      <w:marLeft w:val="0"/>
      <w:marRight w:val="0"/>
      <w:marTop w:val="0"/>
      <w:marBottom w:val="0"/>
      <w:divBdr>
        <w:top w:val="none" w:sz="0" w:space="0" w:color="auto"/>
        <w:left w:val="none" w:sz="0" w:space="0" w:color="auto"/>
        <w:bottom w:val="none" w:sz="0" w:space="0" w:color="auto"/>
        <w:right w:val="none" w:sz="0" w:space="0" w:color="auto"/>
      </w:divBdr>
    </w:div>
    <w:div w:id="810487355">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21888734">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2939457">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58275890">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4900714">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904998062">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1275472">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3123710">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81233336">
      <w:bodyDiv w:val="1"/>
      <w:marLeft w:val="0"/>
      <w:marRight w:val="0"/>
      <w:marTop w:val="0"/>
      <w:marBottom w:val="0"/>
      <w:divBdr>
        <w:top w:val="none" w:sz="0" w:space="0" w:color="auto"/>
        <w:left w:val="none" w:sz="0" w:space="0" w:color="auto"/>
        <w:bottom w:val="none" w:sz="0" w:space="0" w:color="auto"/>
        <w:right w:val="none" w:sz="0" w:space="0" w:color="auto"/>
      </w:divBdr>
    </w:div>
    <w:div w:id="987514707">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7491612">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6063040">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181173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5232283">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11910030">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31298786">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55619619">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20954375">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3161880">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49240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25245472">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699312524">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4977093">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0029698">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26703078">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4972134">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6968171">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79317319">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21015276">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1232015">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7180058">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0105466">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3100436">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6246055">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4381491">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7045986">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4107541">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78113">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29</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25</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22</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23</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24</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32</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33</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36</b:RefOrder>
  </b:Source>
  <b:Source>
    <b:Tag>Fos26</b:Tag>
    <b:SourceType>InternetSite</b:SourceType>
    <b:Guid>{F71C6C57-A117-4E93-BED2-109B1414F32F}</b:Guid>
    <b:Title>GitHub</b:Title>
    <b:Year>2026</b:Year>
    <b:Author>
      <b:Author>
        <b:NameList>
          <b:Person>
            <b:Last>Foster</b:Last>
            <b:First>Adam</b:First>
          </b:Person>
        </b:NameList>
      </b:Author>
    </b:Author>
    <b:InternetSiteTitle>dsge_trading</b:InternetSiteTitle>
    <b:Month>May</b:Month>
    <b:Day>24</b:Day>
    <b:URL>https://github.com/afoster28/dsge_trading</b:URL>
    <b:RefOrder>30</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34</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35</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27</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28</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26</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19</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20</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21</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31</b:RefOrder>
  </b:Source>
</b:Sources>
</file>

<file path=customXml/itemProps1.xml><?xml version="1.0" encoding="utf-8"?>
<ds:datastoreItem xmlns:ds="http://schemas.openxmlformats.org/officeDocument/2006/customXml" ds:itemID="{4EA76E6E-568D-418B-BEB2-B08C66ED6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6129</TotalTime>
  <Pages>67</Pages>
  <Words>20468</Words>
  <Characters>116671</Characters>
  <Application>Microsoft Office Word</Application>
  <DocSecurity>0</DocSecurity>
  <Lines>972</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36</cp:revision>
  <cp:lastPrinted>2026-07-18T13:17:00Z</cp:lastPrinted>
  <dcterms:created xsi:type="dcterms:W3CDTF">2026-05-16T18:01:00Z</dcterms:created>
  <dcterms:modified xsi:type="dcterms:W3CDTF">2026-07-24T20:47:00Z</dcterms:modified>
</cp:coreProperties>
</file>