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 seeking ou fact-based 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questions du type 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ça sert à quoi ? 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qui sert à ? 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 seeking !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questions du type : 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qu’est ce que tu as fait ?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où est-ce qu’on part demain ?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il se passe quoi ?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fact-based !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Followup other ou add info ?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don d’avis 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c’est joli pourtant 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color w:val="6aa84f"/>
          <w:rtl w:val="0"/>
        </w:rPr>
        <w:t xml:space="preserve">c’est bizarre comme nom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bah oui moi je trouve que c’est joli  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followup other !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ajout d’infos objectives 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mais c’est un grand (en parlant de l’amoureux d’Anaé)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color w:val="6aa84f"/>
          <w:rtl w:val="0"/>
        </w:rPr>
        <w:t xml:space="preserve">mais je vais rien entendre à ce que tu me racontes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followup add info !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 seeking ou non-info ?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questions de type jeu rhétorique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il est où Adrien ? (cache-cache)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qui voilà ? qui arrive ? (pour parler du loup qui arrive dans le livre)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non-info seeking !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