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3EB" w:rsidRPr="00F163EB" w:rsidRDefault="00F163EB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22222"/>
          <w:sz w:val="22"/>
          <w:szCs w:val="22"/>
        </w:rPr>
        <w:t>Jogi rész alapfogalmai:</w:t>
      </w:r>
    </w:p>
    <w:p w:rsidR="00F163EB" w:rsidRDefault="00F163EB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</w:p>
    <w:p w:rsidR="00F163EB" w:rsidRDefault="00F163EB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Személyes adat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Azonosított vagy azonosítható természetes személyre (Érintett) vonatkozó bármely információ. Azonosítható az a természetes személy, aki közvetlen vagy közvetett módon, különösen valamely azonosító, például név, szám, helymeghatározó adat, online azonosító vagy a természetes személy testi, fiziológiai, genetikai, szellemi, gazdasági, kulturális vagy szociális azonosságára vonatkozó egy vagy több tényező alapján azonosítható.</w:t>
      </w:r>
    </w:p>
    <w:p w:rsidR="0022535C" w:rsidRPr="00F163EB" w:rsidRDefault="0022535C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F163EB" w:rsidRDefault="00F163EB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Különleges személyes adat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 faji vagy etnikai származásra, politikai véleményre, vallási vagy világnézeti meggyőződésre vagy szakszervezeti tagságra utaló személyes adatok, valamint a természetes személyek egyedi azonosítását célzó genetikai és </w:t>
      </w:r>
      <w:proofErr w:type="spellStart"/>
      <w:r w:rsidRPr="00F163EB">
        <w:rPr>
          <w:rFonts w:asciiTheme="minorHAnsi" w:hAnsiTheme="minorHAnsi" w:cstheme="minorHAnsi"/>
          <w:color w:val="222222"/>
          <w:sz w:val="22"/>
          <w:szCs w:val="22"/>
        </w:rPr>
        <w:t>biometrikus</w:t>
      </w:r>
      <w:proofErr w:type="spellEnd"/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adatok, az egészségügyi adatok és a természetes személyek szexuális életére vagy szexuális irányultságára vonatkozó személyes adatok.</w:t>
      </w:r>
    </w:p>
    <w:p w:rsidR="0022535C" w:rsidRPr="00F163EB" w:rsidRDefault="0022535C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F163EB" w:rsidRDefault="00F163EB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Adatkezelés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 személyes adatokon vagy adatállományokon automatizált vagy nem automatizált módon végzett bármely művelet vagy műveletek összessége, így a gyűjtés, rögzítés, rendszerezés, tagolás, tárolás, átalakítás vagy megváltoztatás, lekérdezés, betekintés, felhasználás, közlés továbbítás, terjesztés vagy egyéb módon történő hozzáférhetővé tétel útján, összehangolás vagy összekapcsolás, korlátozás, törlés, illetve megsemmisítés.</w:t>
      </w:r>
    </w:p>
    <w:p w:rsidR="0022535C" w:rsidRPr="00F163EB" w:rsidRDefault="0022535C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F163EB" w:rsidRDefault="00F163EB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Adatkezelő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Az a természetes vagy jogi személy, közhatalmi szerv, ügynökség vagy bármely egyéb szerv, amely a személyes adatok kezelésének céljait és eszközeit önállóan vagy másokkal együtt meghatározza; ha az adatkezelés céljait és eszközeit az uniós vagy a tagállami jog határozza meg, az adatkezelőt vagy az adatkezelő kijelölésére vonatkozó különös szempontokat az uniós vagy a tagállami jog is meghatározhatja.</w:t>
      </w:r>
    </w:p>
    <w:p w:rsidR="0022535C" w:rsidRPr="00F163EB" w:rsidRDefault="0022535C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F163EB" w:rsidRDefault="00F163EB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Adatfeldolgozó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Az a természetes vagy jogi személy, illetve jogi személyisé</w:t>
      </w:r>
      <w:r w:rsidR="0022535C">
        <w:rPr>
          <w:rFonts w:asciiTheme="minorHAnsi" w:hAnsiTheme="minorHAnsi" w:cstheme="minorHAnsi"/>
          <w:color w:val="222222"/>
          <w:sz w:val="22"/>
          <w:szCs w:val="22"/>
        </w:rPr>
        <w:t xml:space="preserve">ggel nem rendelkező szervezet </w:t>
      </w:r>
      <w:r w:rsidR="0022535C" w:rsidRPr="00F163EB">
        <w:rPr>
          <w:rFonts w:asciiTheme="minorHAnsi" w:hAnsiTheme="minorHAnsi" w:cstheme="minorHAnsi"/>
          <w:color w:val="222222"/>
          <w:sz w:val="22"/>
          <w:szCs w:val="22"/>
        </w:rPr>
        <w:t>aki,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vagy amely szerződés alapján - beleértve a jogszabály rendelkezése alapján kötött szerződést is - adatok feldolgozását végzi.</w:t>
      </w:r>
    </w:p>
    <w:p w:rsidR="0022535C" w:rsidRPr="00F163EB" w:rsidRDefault="0022535C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F163EB" w:rsidRDefault="00F163EB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Érintett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Az adatkezelés alanya, bármely meghatározott, személyes adat alapján azonosított vagy - közvetlenül vagy közvetve - azonosítható természetes személy.</w:t>
      </w:r>
    </w:p>
    <w:p w:rsidR="0022535C" w:rsidRDefault="0022535C" w:rsidP="00F163EB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22535C" w:rsidRPr="00F163EB" w:rsidRDefault="0022535C" w:rsidP="00F163EB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D93CED" w:rsidRDefault="00D93CED">
      <w:bookmarkStart w:id="0" w:name="_GoBack"/>
      <w:bookmarkEnd w:id="0"/>
    </w:p>
    <w:sectPr w:rsidR="00D93CE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A3D" w:rsidRDefault="00EA1A3D" w:rsidP="00052186">
      <w:pPr>
        <w:spacing w:after="0" w:line="240" w:lineRule="auto"/>
      </w:pPr>
      <w:r>
        <w:separator/>
      </w:r>
    </w:p>
  </w:endnote>
  <w:endnote w:type="continuationSeparator" w:id="0">
    <w:p w:rsidR="00EA1A3D" w:rsidRDefault="00EA1A3D" w:rsidP="00052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A3D" w:rsidRDefault="00EA1A3D" w:rsidP="00052186">
      <w:pPr>
        <w:spacing w:after="0" w:line="240" w:lineRule="auto"/>
      </w:pPr>
      <w:r>
        <w:separator/>
      </w:r>
    </w:p>
  </w:footnote>
  <w:footnote w:type="continuationSeparator" w:id="0">
    <w:p w:rsidR="00EA1A3D" w:rsidRDefault="00EA1A3D" w:rsidP="00052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186" w:rsidRDefault="00052186">
    <w:pPr>
      <w:pStyle w:val="lfej"/>
    </w:pPr>
    <w:r>
      <w:t xml:space="preserve">Winkler Márk - </w:t>
    </w:r>
    <w:proofErr w:type="spellStart"/>
    <w:r>
      <w:t>Dedrick</w:t>
    </w:r>
    <w:proofErr w:type="spellEnd"/>
  </w:p>
  <w:p w:rsidR="00052186" w:rsidRDefault="00052186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4A8"/>
    <w:rsid w:val="00052186"/>
    <w:rsid w:val="0022535C"/>
    <w:rsid w:val="00D93CED"/>
    <w:rsid w:val="00EA1A3D"/>
    <w:rsid w:val="00F163EB"/>
    <w:rsid w:val="00F6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6D6A2-C010-4358-8545-4CABB36C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F16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0521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52186"/>
  </w:style>
  <w:style w:type="paragraph" w:styleId="llb">
    <w:name w:val="footer"/>
    <w:basedOn w:val="Norml"/>
    <w:link w:val="llbChar"/>
    <w:uiPriority w:val="99"/>
    <w:unhideWhenUsed/>
    <w:rsid w:val="000521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52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0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</cp:revision>
  <dcterms:created xsi:type="dcterms:W3CDTF">2019-11-20T12:42:00Z</dcterms:created>
  <dcterms:modified xsi:type="dcterms:W3CDTF">2019-11-20T13:10:00Z</dcterms:modified>
</cp:coreProperties>
</file>