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A6A6A"/>
          <w:sz w:val="18"/>
        </w:rPr>
        <w:t>CREATIVE OS  /  INVESTIGACIÓN</w:t>
      </w:r>
    </w:p>
    <w:p>
      <w:r>
        <w:rPr>
          <w:b/>
          <w:color w:val="111111"/>
          <w:sz w:val="56"/>
        </w:rPr>
        <w:t>Cuestionario de investigación del fundador</w:t>
      </w:r>
    </w:p>
    <w:p>
      <w:r>
        <w:rPr>
          <w:i/>
          <w:color w:val="666666"/>
          <w:sz w:val="22"/>
        </w:rPr>
        <w:t>Instrumento para contrastar metodología propia con evidencia y casos</w:t>
      </w:r>
    </w:p>
    <w:p>
      <w:r>
        <w:rPr>
          <w:color w:val="D9FF00"/>
          <w:sz w:val="24"/>
        </w:rPr>
        <w:t>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E8"/>
          </w:tcPr>
          <w:p>
            <w:r>
              <w:rPr>
                <w:b/>
                <w:color w:val="111111"/>
              </w:rPr>
              <w:t>Cómo usarlo</w:t>
              <w:br/>
            </w:r>
            <w:r>
              <w:rPr>
                <w:sz w:val="20"/>
              </w:rPr>
              <w:t>Responde desde tu experiencia real. No busques dar una respuesta “correcta”. En una segunda fase compararemos tus criterios con la investigación, casos institucionales y comportamiento observado de usuarios.</w:t>
            </w:r>
          </w:p>
        </w:tc>
      </w:tr>
    </w:tbl>
    <w:p/>
    <w:p>
      <w:pPr>
        <w:pStyle w:val="Heading1"/>
      </w:pPr>
      <w:r>
        <w:t>Comprensión</w:t>
      </w:r>
    </w:p>
    <w:p>
      <w:r>
        <w:rPr>
          <w:b/>
        </w:rPr>
        <w:t>1. Cuando alguien cuenta una idea por primera vez, ¿qué intentas entender antes que cualquier otra cosa?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¿Cómo distingues una idea interesante de una idea que puede convertirse en proyecto?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¿Qué señales indican que el usuario todavía no está haciendo la pregunta correcta?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¿Cómo reconoces la intención original que nunca debe perderse aunque el proyecto cambie?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Priorización</w:t>
      </w:r>
    </w:p>
    <w:p>
      <w:r>
        <w:rPr>
          <w:b/>
        </w:rPr>
        <w:t>1. Cuando un proyecto tiene diez vacíos, ¿cómo decides cuál trabajar primero?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¿Cuándo cambia el orden entre propósito, público, viabilidad, dinero, equipo y ejecución?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¿Qué señales indican que hay que dejar de preguntar y comenzar a actuar?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¿Qué tipo de incertidumbre merece un piloto y cuál merece investigación previa?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Cuestionamiento</w:t>
      </w:r>
    </w:p>
    <w:p>
      <w:r>
        <w:rPr>
          <w:b/>
        </w:rPr>
        <w:t>1. ¿Cuándo debe el Productor Ejecutivo contradecir o desafiar al creador?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¿Cómo diferencias entre proteger una visión y advertir que algo no funciona?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¿Qué respuestas revelan que el usuario repite una idea general sin tomar una decisión?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¿Cómo harías una pregunta difícil sin bloquear ni desmotivar?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Evaluación</w:t>
      </w:r>
    </w:p>
    <w:p>
      <w:r>
        <w:rPr>
          <w:b/>
        </w:rPr>
        <w:t>1. ¿Qué hace relevante un proyecto aunque todavía no sea rentable?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¿Qué hace viable un proyecto aunque todavía no tenga financiación?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¿Qué hace que esté listo para pedir ayuda al ecosistema?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¿Qué hace que esté listo para ejecutar?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¿Qué hace que esté listo para comunicar o publicar?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Contextos</w:t>
      </w:r>
    </w:p>
    <w:p>
      <w:r>
        <w:rPr>
          <w:b/>
        </w:rPr>
        <w:t>1. ¿Cómo cambia tu pensamiento para un producto?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¿Cómo cambia para un taller o experiencia?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¿Cómo cambia para un proyecto artístico sin intención comercial inmediata?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¿Cómo cambia para una marca?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¿Cómo cambia para una iniciativa comunitaria?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¿Cómo cambia cuando el proyecto ya tiene trayectoria?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Decisión</w:t>
      </w:r>
    </w:p>
    <w:p>
      <w:r>
        <w:rPr>
          <w:b/>
        </w:rPr>
        <w:t>1. ¿Qué información mínima necesitas para recomendar una acción?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¿Cuándo recomiendas un piloto?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¿Cuándo recomiendas buscar financiación?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¿Cuándo recomiendas reducir alcance?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¿Cuándo recomiendas detener o reformular?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Aprendizaje</w:t>
      </w:r>
    </w:p>
    <w:p>
      <w:r>
        <w:rPr>
          <w:b/>
        </w:rPr>
        <w:t>1. ¿Qué debe guardarse de una decisión?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¿Qué observar después de ejecutar para saber si la recomendación fue adecuada?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¿Qué aprendizajes pueden ayudar a otro proyecto?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¿Qué información nunca debería reutilizarse?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¿Qué tendría que ocurrir para confiar en una recomendación basada en casos anteriores?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Matriz de contraste posterior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11111"/>
          </w:tcPr>
          <w:p>
            <w:r>
              <w:rPr>
                <w:color w:val="FFFFFF"/>
              </w:rPr>
              <w:t>Pregunta</w:t>
            </w:r>
          </w:p>
        </w:tc>
        <w:tc>
          <w:tcPr>
            <w:tcW w:type="dxa" w:w="2033"/>
            <w:shd w:fill="111111"/>
          </w:tcPr>
          <w:p>
            <w:r>
              <w:rPr>
                <w:color w:val="FFFFFF"/>
              </w:rPr>
              <w:t>Respuesta del fundador</w:t>
            </w:r>
          </w:p>
        </w:tc>
        <w:tc>
          <w:tcPr>
            <w:tcW w:type="dxa" w:w="2033"/>
            <w:shd w:fill="111111"/>
          </w:tcPr>
          <w:p>
            <w:r>
              <w:rPr>
                <w:color w:val="FFFFFF"/>
              </w:rPr>
              <w:t>Hallazgo de investigación</w:t>
            </w:r>
          </w:p>
        </w:tc>
        <w:tc>
          <w:tcPr>
            <w:tcW w:type="dxa" w:w="2033"/>
            <w:shd w:fill="111111"/>
          </w:tcPr>
          <w:p>
            <w:r>
              <w:rPr>
                <w:color w:val="FFFFFF"/>
              </w:rPr>
              <w:t>Casos relacionados</w:t>
            </w:r>
          </w:p>
        </w:tc>
        <w:tc>
          <w:tcPr>
            <w:tcW w:type="dxa" w:w="2033"/>
            <w:shd w:fill="111111"/>
          </w:tcPr>
          <w:p>
            <w:r>
              <w:rPr>
                <w:color w:val="FFFFFF"/>
              </w:rPr>
              <w:t>Regla / hipótesis de diseño</w:t>
            </w:r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  <w:tr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  <w:tc>
          <w:tcPr>
            <w:tcW w:type="dxa" w:w="2033"/>
          </w:tcPr>
          <w:p>
            <w:r/>
          </w:p>
        </w:tc>
      </w:tr>
    </w:tbl>
    <w:p>
      <w:pPr>
        <w:pStyle w:val="Heading1"/>
      </w:pPr>
      <w:r>
        <w:t>Fuentes consultadas</w:t>
      </w:r>
    </w:p>
    <w:p>
      <w:r>
        <w:rPr>
          <w:b/>
        </w:rPr>
        <w:t xml:space="preserve">[S1] UK Government / Gary Klein (2015). Have We Learned Anything About Decision Making?. </w:t>
      </w:r>
      <w:r>
        <w:t>https://assets.publishing.service.gov.uk/media/5a80d02ae5274a2e87dbbf73/Dr_Gary_Klein__Senior_Scientist_at_MacroCognition_LLC.pdf</w:t>
      </w:r>
    </w:p>
    <w:p>
      <w:r>
        <w:rPr>
          <w:b/>
        </w:rPr>
        <w:t xml:space="preserve">[S2] Peer-reviewed open-access research (PMC) (2023). Decision-Making During High-Risk Events: A Systematic Review. </w:t>
      </w:r>
      <w:r>
        <w:t>https://pmc.ncbi.nlm.nih.gov/articles/PMC10564111/</w:t>
      </w:r>
    </w:p>
    <w:p>
      <w:r>
        <w:rPr>
          <w:b/>
        </w:rPr>
        <w:t xml:space="preserve">[S3] Peer-reviewed open-access research (PMC) (2022). Naturalistic Decision-Making in Sport. </w:t>
      </w:r>
      <w:r>
        <w:t>https://pmc.ncbi.nlm.nih.gov/articles/PMC9252097/</w:t>
      </w:r>
    </w:p>
    <w:p>
      <w:r>
        <w:rPr>
          <w:b/>
        </w:rPr>
        <w:t xml:space="preserve">[S4] Nesta (2014). Innovation Teams and Labs: A Practice Guide. </w:t>
      </w:r>
      <w:r>
        <w:t>https://www.nesta.org.uk/documents/640/innovation_teams_and_labs_a_practice_guide.pdf</w:t>
      </w:r>
    </w:p>
    <w:p>
      <w:r>
        <w:rPr>
          <w:b/>
        </w:rPr>
        <w:t xml:space="preserve">[S5] Nesta (2019). Compendium of Innovation Methods. </w:t>
      </w:r>
      <w:r>
        <w:t>https://media.nesta.org.uk/documents/Compendium-of-Innovation-Methods-March-2019.pdf</w:t>
      </w:r>
    </w:p>
    <w:p>
      <w:r>
        <w:rPr>
          <w:b/>
        </w:rPr>
        <w:t xml:space="preserve">[S6] World Bank and UNESCO (2021). Cities, Culture, Creativity. </w:t>
      </w:r>
      <w:r>
        <w:t>https://documents1.worldbank.org/curated/en/104121621556036559/pdf/Cities-Culture-Creativity-Leveraging-Culture-and-Creativity-for-Sustainable-Urban-Development-and-Inclusive-Growth.pdf</w:t>
      </w:r>
    </w:p>
    <w:p>
      <w:r>
        <w:rPr>
          <w:b/>
        </w:rPr>
        <w:t xml:space="preserve">[S7] GIZ / World Bank (2024). Understanding Cultural and Creative Industries and Designing Approaches for its Development. </w:t>
      </w:r>
      <w:r>
        <w:t>https://thedocs.worldbank.org/en/doc/111a11b5ff7ce45ffbe4b78c7e96ee5d-0460012024/original/Understanding-Cultural-and-Creative-Industries-and-Designing-Approaches-for-its-Development-A-Guide.pdf</w:t>
      </w:r>
    </w:p>
    <w:p>
      <w:r>
        <w:rPr>
          <w:b/>
        </w:rPr>
        <w:t xml:space="preserve">[S8] UNDP Accelerator Labs (2026). 2025 Annual Report: The Full Six-year Journey of the Accelerator Labs Network. </w:t>
      </w:r>
      <w:r>
        <w:t>https://www.undp.org/sites/g/files/zskgke326/files/2026-04/2025_undp_accelerator_labs_annual_report_0.pdf</w:t>
      </w:r>
    </w:p>
    <w:p>
      <w:r>
        <w:rPr>
          <w:b/>
        </w:rPr>
        <w:t xml:space="preserve">[S9] UNDP Evaluation (2024). Mid-term Evaluation of the UNDP Innovation Facility / Accelerator Labs. </w:t>
      </w:r>
      <w:r>
        <w:t>https://erc.undp.org/evaluation/documents/download/23915</w:t>
      </w:r>
    </w:p>
    <w:p>
      <w:r>
        <w:rPr>
          <w:b/>
        </w:rPr>
        <w:t xml:space="preserve">[S10] OECD Observatory of Public Sector Innovation (2023). Supporting Decision Making with Strategic Foresight. </w:t>
      </w:r>
      <w:r>
        <w:t>https://www.oecd.org/en/publications/supporting-decision-making-with-strategic-foresight_1d78c791-en.html</w:t>
      </w:r>
    </w:p>
    <w:p>
      <w:r>
        <w:rPr>
          <w:b/>
        </w:rPr>
        <w:t xml:space="preserve">[S11] UNDP Accelerator Labs / Nesta (2021). Collective Intelligence for Sustainable Development: 13 Stories. </w:t>
      </w:r>
      <w:r>
        <w:t>https://www.undp.org/acceleratorlabs/publications/collective-intelligence-sustainable-development-13-stories-undp-accelerator-labs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