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1D576761" w14:textId="08CF7516" w:rsidR="00115475"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w:t>
      </w:r>
      <w:r w:rsidR="00115475">
        <w:t>Call centers are vital</w:t>
      </w:r>
      <w:r w:rsidR="000943E9">
        <w:t xml:space="preserve"> to the structure of large companies in modern societies. They serve as the </w:t>
      </w:r>
      <w:r w:rsidR="00046838">
        <w:t>primary liaison</w:t>
      </w:r>
      <w:r w:rsidR="001E429E">
        <w:t xml:space="preserve"> between businesses and customers </w:t>
      </w:r>
      <w:proofErr w:type="gramStart"/>
      <w:r w:rsidR="000052F3">
        <w:t>in order to</w:t>
      </w:r>
      <w:proofErr w:type="gramEnd"/>
      <w:r w:rsidR="000052F3">
        <w:t xml:space="preserve"> further develop business goals, reach and expand client base, facilitate customer inter</w:t>
      </w:r>
      <w:r w:rsidR="00B61FBA">
        <w:t xml:space="preserve">actions, and serve as troubleshooters in the case of </w:t>
      </w:r>
      <w:r w:rsidR="00EF31B2">
        <w:t xml:space="preserve">customer dissatisfaction. </w:t>
      </w:r>
      <w:r w:rsidR="00C63C69">
        <w:t xml:space="preserve">The number of call centers globally has increased in recent decades with </w:t>
      </w:r>
      <w:r w:rsidR="00D621D8">
        <w:t xml:space="preserve">the increase of telework and expanding technological capabilities to reach larger </w:t>
      </w:r>
      <w:r w:rsidR="00537F12">
        <w:t xml:space="preserve">client bases. Of these call centers, employees make up </w:t>
      </w:r>
      <w:r w:rsidR="001B4AFA">
        <w:t xml:space="preserve">roughly 75% of operation costs on average, so there are wide ranges of operations research </w:t>
      </w:r>
      <w:r w:rsidR="00FC1968">
        <w:t xml:space="preserve">to optimize expenditures </w:t>
      </w:r>
      <w:sdt>
        <w:sdtPr>
          <w:id w:val="1926604092"/>
          <w:citation/>
        </w:sdtPr>
        <w:sdtEndPr/>
        <w:sdtContent>
          <w:r w:rsidR="00FC1968">
            <w:fldChar w:fldCharType="begin"/>
          </w:r>
          <w:r w:rsidR="00FC1968">
            <w:instrText xml:space="preserve"> CITATION Aks07 \l 1033 </w:instrText>
          </w:r>
          <w:r w:rsidR="00FC1968">
            <w:fldChar w:fldCharType="separate"/>
          </w:r>
          <w:r w:rsidR="00FC1968" w:rsidRPr="00FC1968">
            <w:rPr>
              <w:noProof/>
            </w:rPr>
            <w:t>[1]</w:t>
          </w:r>
          <w:r w:rsidR="00FC1968">
            <w:fldChar w:fldCharType="end"/>
          </w:r>
        </w:sdtContent>
      </w:sdt>
      <w:r w:rsidR="00FC1968">
        <w:t>.</w:t>
      </w:r>
      <w:r w:rsidR="00861AD6">
        <w:t xml:space="preserve"> Much research has been done in the past on qu</w:t>
      </w:r>
      <w:r w:rsidR="00C942D5">
        <w:t xml:space="preserve">eueing systems, trunk lines, </w:t>
      </w:r>
      <w:r w:rsidR="00655698">
        <w:t xml:space="preserve">and whether cross-trained employees are more effective than </w:t>
      </w:r>
      <w:r w:rsidR="00F932D3">
        <w:t xml:space="preserve">single area specialists </w:t>
      </w:r>
      <w:sdt>
        <w:sdtPr>
          <w:id w:val="-971978100"/>
          <w:citation/>
        </w:sdtPr>
        <w:sdtEndPr/>
        <w:sdtContent>
          <w:r w:rsidR="00F932D3">
            <w:fldChar w:fldCharType="begin"/>
          </w:r>
          <w:r w:rsidR="00F932D3">
            <w:instrText xml:space="preserve"> CITATION Ali10 \l 1033 </w:instrText>
          </w:r>
          <w:r w:rsidR="00F932D3">
            <w:fldChar w:fldCharType="separate"/>
          </w:r>
          <w:r w:rsidR="00F932D3" w:rsidRPr="00F932D3">
            <w:rPr>
              <w:noProof/>
            </w:rPr>
            <w:t>[2]</w:t>
          </w:r>
          <w:r w:rsidR="00F932D3">
            <w:fldChar w:fldCharType="end"/>
          </w:r>
        </w:sdtContent>
      </w:sdt>
      <w:r w:rsidR="00F932D3">
        <w:t xml:space="preserve">. </w:t>
      </w:r>
      <w:r w:rsidR="008063F5">
        <w:t>When simulating a call center, there are a variety of factors that can be considered</w:t>
      </w:r>
      <w:r w:rsidR="00AA44A5">
        <w:t xml:space="preserve"> which can complicate the project’s output. </w:t>
      </w:r>
      <w:r w:rsidR="002E6D5F">
        <w:t>There may not be a definitive output optimization</w:t>
      </w:r>
      <w:r w:rsidR="00C825FD">
        <w:t xml:space="preserve">, and it can sometimes be better to focus on a single statistic to optimize depending on the scope of the </w:t>
      </w:r>
      <w:r w:rsidR="00633461">
        <w:t>simulation. In the case of this simulation study, we sought to focus on Schedule Utilization</w:t>
      </w:r>
      <w:r w:rsidR="00D0379C">
        <w:t>.</w:t>
      </w:r>
    </w:p>
    <w:p w14:paraId="3C186098" w14:textId="5E0FA427" w:rsidR="00F77151" w:rsidRDefault="0060766D" w:rsidP="00EF05B6">
      <w:pPr>
        <w:ind w:firstLine="360"/>
      </w:pPr>
      <w:r>
        <w:t xml:space="preserve">Noting </w:t>
      </w:r>
      <w:r w:rsidR="00275A15">
        <w:t>all</w:t>
      </w:r>
      <w:r>
        <w:t xml:space="preserve"> the various complexities and decision points</w:t>
      </w:r>
      <w:r w:rsidR="00713977">
        <w:t xml:space="preserve"> </w:t>
      </w:r>
      <w:sdt>
        <w:sdtPr>
          <w:id w:val="1622187111"/>
          <w:citation/>
        </w:sdtPr>
        <w:sdtContent>
          <w:r w:rsidR="00713977">
            <w:fldChar w:fldCharType="begin"/>
          </w:r>
          <w:r w:rsidR="00713977">
            <w:instrText xml:space="preserve"> CITATION Irb22 \l 1033 </w:instrText>
          </w:r>
          <w:r w:rsidR="00713977">
            <w:fldChar w:fldCharType="separate"/>
          </w:r>
          <w:r w:rsidR="00713977" w:rsidRPr="00713977">
            <w:rPr>
              <w:noProof/>
            </w:rPr>
            <w:t>[3]</w:t>
          </w:r>
          <w:r w:rsidR="00713977">
            <w:fldChar w:fldCharType="end"/>
          </w:r>
        </w:sdtContent>
      </w:sdt>
      <w:r>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w:t>
      </w:r>
      <w:r w:rsidR="007049B7">
        <w:lastRenderedPageBreak/>
        <w:t xml:space="preserve">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713977">
        <w:t xml:space="preserve"> </w:t>
      </w:r>
      <w:sdt>
        <w:sdtPr>
          <w:id w:val="-1999963471"/>
          <w:citation/>
        </w:sdtPr>
        <w:sdtContent>
          <w:r w:rsidR="00713977">
            <w:fldChar w:fldCharType="begin"/>
          </w:r>
          <w:r w:rsidR="00713977">
            <w:instrText xml:space="preserve"> CITATION Per23 \l 1033 </w:instrText>
          </w:r>
          <w:r w:rsidR="00713977">
            <w:fldChar w:fldCharType="separate"/>
          </w:r>
          <w:r w:rsidR="00713977" w:rsidRPr="00713977">
            <w:rPr>
              <w:noProof/>
            </w:rPr>
            <w:t>[4]</w:t>
          </w:r>
          <w:r w:rsidR="00713977">
            <w:fldChar w:fldCharType="end"/>
          </w:r>
        </w:sdtContent>
      </w:sdt>
      <w:r w:rsidR="00F07DB5">
        <w:t>.</w:t>
      </w:r>
    </w:p>
    <w:p w14:paraId="22B45BA4" w14:textId="76E59784" w:rsidR="00C124F5" w:rsidRDefault="00C124F5" w:rsidP="00EF05B6">
      <w:pPr>
        <w:ind w:firstLine="360"/>
      </w:pPr>
      <w:r>
        <w:t>In this paper, we will first explain our main goal, and then walk through the workflow, assumptions, and constants. We will then explain the baseline simulation, including who our resources (employee staffers) are, as they each have different attributes that were chosen carefully. From this baseline, we will walk through the few different versions that were run by changing aspects of the resources for optimization. Finally, we will talk through a failure scenario that we tested out, before wrapping up with areas for future exploration, and our conclusions.</w:t>
      </w:r>
    </w:p>
    <w:p w14:paraId="073AA6AC" w14:textId="7D41E6A0" w:rsidR="005408A3" w:rsidRPr="005408A3" w:rsidRDefault="005408A3" w:rsidP="005408A3">
      <w:pPr>
        <w:rPr>
          <w:sz w:val="32"/>
          <w:szCs w:val="32"/>
        </w:rPr>
      </w:pPr>
      <w:r w:rsidRPr="005408A3">
        <w:rPr>
          <w:sz w:val="32"/>
          <w:szCs w:val="32"/>
        </w:rPr>
        <w:t xml:space="preserve">Main </w:t>
      </w:r>
      <w:r w:rsidR="002404B9">
        <w:rPr>
          <w:sz w:val="32"/>
          <w:szCs w:val="32"/>
        </w:rPr>
        <w:t>Project Goals</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t>M</w:t>
      </w:r>
      <w:r w:rsidR="00BC6E77">
        <w:t>ost trunk lines cost companies $15-25 a month</w:t>
      </w:r>
      <w:sdt>
        <w:sdtPr>
          <w:id w:val="498552884"/>
          <w:citation/>
        </w:sdtPr>
        <w:sdtEnd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 xml:space="preserve">Optimize </w:t>
      </w:r>
      <w:proofErr w:type="gramStart"/>
      <w:r w:rsidRPr="00BC6E77">
        <w:rPr>
          <w:b/>
        </w:rPr>
        <w:t>utilization</w:t>
      </w:r>
      <w:proofErr w:type="gramEnd"/>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6AD1ECEC"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a 60%+ utilization can lead to burnout</w:t>
      </w:r>
      <w:r w:rsidR="0024552D">
        <w:t xml:space="preserve"> </w:t>
      </w:r>
      <w:sdt>
        <w:sdtPr>
          <w:id w:val="-692686653"/>
          <w:citation/>
        </w:sdtPr>
        <w:sdtContent>
          <w:r w:rsidR="0024552D">
            <w:fldChar w:fldCharType="begin"/>
          </w:r>
          <w:r w:rsidR="0024552D">
            <w:instrText xml:space="preserve"> CITATION Shu23 \l 1033 </w:instrText>
          </w:r>
          <w:r w:rsidR="0024552D">
            <w:fldChar w:fldCharType="separate"/>
          </w:r>
          <w:r w:rsidR="0024552D" w:rsidRPr="0024552D">
            <w:rPr>
              <w:noProof/>
            </w:rPr>
            <w:t>[4]</w:t>
          </w:r>
          <w:r w:rsidR="0024552D">
            <w:fldChar w:fldCharType="end"/>
          </w:r>
        </w:sdtContent>
      </w:sdt>
      <w:r w:rsidRPr="00E74E3C">
        <w: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 xml:space="preserve">Minimize lost </w:t>
      </w:r>
      <w:proofErr w:type="gramStart"/>
      <w:r w:rsidRPr="00BC6E77">
        <w:rPr>
          <w:b/>
        </w:rPr>
        <w:t>calls</w:t>
      </w:r>
      <w:proofErr w:type="gramEnd"/>
    </w:p>
    <w:p w14:paraId="7FE78F3A" w14:textId="5A2B5016" w:rsidR="005408A3" w:rsidRPr="002376E1" w:rsidRDefault="002376E1" w:rsidP="00BC6E77">
      <w:pPr>
        <w:pStyle w:val="ListParagraph"/>
        <w:numPr>
          <w:ilvl w:val="1"/>
          <w:numId w:val="7"/>
        </w:numPr>
        <w:rPr>
          <w:b/>
          <w:color w:val="000000" w:themeColor="text1"/>
        </w:rPr>
      </w:pPr>
      <w:r w:rsidRPr="002376E1">
        <w:rPr>
          <w:color w:val="000000" w:themeColor="text1"/>
        </w:rPr>
        <w:t xml:space="preserve">Even though costs are being minimized, handling demand volume to support our customers is critical. </w:t>
      </w:r>
      <w:r w:rsidR="005408A3" w:rsidRPr="002376E1">
        <w:rPr>
          <w:color w:val="000000" w:themeColor="text1"/>
        </w:rPr>
        <w:t>Being</w:t>
      </w:r>
      <w:r w:rsidRPr="002376E1">
        <w:rPr>
          <w:color w:val="000000" w:themeColor="text1"/>
        </w:rPr>
        <w:t xml:space="preserve"> able to handle the call volume was determined by whether </w:t>
      </w:r>
      <w:r w:rsidR="005408A3" w:rsidRPr="002376E1">
        <w:rPr>
          <w:color w:val="000000" w:themeColor="text1"/>
        </w:rPr>
        <w:t>the student version of ARENA did not c</w:t>
      </w:r>
      <w:r w:rsidRPr="002376E1">
        <w:rPr>
          <w:color w:val="000000" w:themeColor="text1"/>
        </w:rPr>
        <w:t>rash when we ran the simulation. I</w:t>
      </w:r>
      <w:r w:rsidR="005408A3" w:rsidRPr="002376E1">
        <w:rPr>
          <w:color w:val="000000" w:themeColor="text1"/>
        </w:rPr>
        <w:t>n other words</w:t>
      </w:r>
      <w:r w:rsidRPr="002376E1">
        <w:rPr>
          <w:color w:val="000000" w:themeColor="text1"/>
        </w:rPr>
        <w:t>,</w:t>
      </w:r>
      <w:r w:rsidR="005408A3" w:rsidRPr="002376E1">
        <w:rPr>
          <w:color w:val="000000" w:themeColor="text1"/>
        </w:rPr>
        <w:t xml:space="preserve">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w:t>
      </w:r>
      <w:r w:rsidR="00491230">
        <w:lastRenderedPageBreak/>
        <w:t xml:space="preserve">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732299F7" w:rsidR="00EA6BF5" w:rsidRDefault="00EA6BF5" w:rsidP="00EF05B6">
      <w:pPr>
        <w:ind w:firstLine="360"/>
      </w:pPr>
      <w:r>
        <w:t xml:space="preserve">Financial Services are heavily regulated </w:t>
      </w:r>
      <w:sdt>
        <w:sdtPr>
          <w:id w:val="-1956629249"/>
          <w:citation/>
        </w:sdtPr>
        <w:sdtContent>
          <w:r w:rsidR="00713977">
            <w:fldChar w:fldCharType="begin"/>
          </w:r>
          <w:r w:rsidR="00713977">
            <w:instrText xml:space="preserve"> CITATION Liu23 \l 1033 </w:instrText>
          </w:r>
          <w:r w:rsidR="00713977">
            <w:fldChar w:fldCharType="separate"/>
          </w:r>
          <w:r w:rsidR="00713977" w:rsidRPr="00713977">
            <w:rPr>
              <w:noProof/>
            </w:rPr>
            <w:t>[6]</w:t>
          </w:r>
          <w:r w:rsidR="00713977">
            <w:fldChar w:fldCharType="end"/>
          </w:r>
        </w:sdtContent>
      </w:sdt>
      <w:r>
        <w:t>,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w:t>
      </w:r>
      <w:proofErr w:type="gramStart"/>
      <w:r>
        <w:t>in order to</w:t>
      </w:r>
      <w:proofErr w:type="gramEnd"/>
      <w:r>
        <w:t xml:space="preserve">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AE8D256" w:rsidR="000F3621" w:rsidRDefault="00414EEF" w:rsidP="0040120E">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xml:space="preserve">. </w:t>
      </w:r>
      <w:r w:rsidR="00373BD5">
        <w:lastRenderedPageBreak/>
        <w:t>They are given the option of handling multiple issues with the automated system, so at the end, they can either press another button to go back to the main menu or to exit the call</w:t>
      </w:r>
      <w:r w:rsidR="0024552D">
        <w:t xml:space="preserve"> </w:t>
      </w:r>
      <w:sdt>
        <w:sdtPr>
          <w:id w:val="-1491630830"/>
          <w:citation/>
        </w:sdtPr>
        <w:sdtContent>
          <w:r w:rsidR="0024552D">
            <w:fldChar w:fldCharType="begin"/>
          </w:r>
          <w:r w:rsidR="0024552D">
            <w:instrText xml:space="preserve"> CITATION Bie23 \l 1033 </w:instrText>
          </w:r>
          <w:r w:rsidR="0024552D">
            <w:fldChar w:fldCharType="separate"/>
          </w:r>
          <w:r w:rsidR="0024552D" w:rsidRPr="0024552D">
            <w:rPr>
              <w:noProof/>
            </w:rPr>
            <w:t>[5]</w:t>
          </w:r>
          <w:r w:rsidR="0024552D">
            <w:fldChar w:fldCharType="end"/>
          </w:r>
        </w:sdtContent>
      </w:sdt>
      <w:r w:rsidR="00373BD5">
        <w:t>.</w:t>
      </w:r>
      <w:r w:rsidR="0040120E">
        <w:t xml:space="preserve"> </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5857B18A" w:rsidR="00373BD5" w:rsidRDefault="000F3621" w:rsidP="00A35D70">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24552D">
        <w:t xml:space="preserve"> </w:t>
      </w:r>
      <w:sdt>
        <w:sdtPr>
          <w:id w:val="54217240"/>
          <w:citation/>
        </w:sdtPr>
        <w:sdtContent>
          <w:r w:rsidR="0024552D">
            <w:fldChar w:fldCharType="begin"/>
          </w:r>
          <w:r w:rsidR="0024552D">
            <w:instrText xml:space="preserve"> CITATION Mil23 \l 1033 </w:instrText>
          </w:r>
          <w:r w:rsidR="0024552D">
            <w:fldChar w:fldCharType="separate"/>
          </w:r>
          <w:r w:rsidR="0024552D" w:rsidRPr="0024552D">
            <w:rPr>
              <w:noProof/>
            </w:rPr>
            <w:t>[6]</w:t>
          </w:r>
          <w:r w:rsidR="0024552D">
            <w:fldChar w:fldCharType="end"/>
          </w:r>
        </w:sdtContent>
      </w:sdt>
      <w:r w:rsidR="00373BD5">
        <w:t>. This complaint is filed via phone to another human representative, after which they still have the option to take the survey before hanging up.</w:t>
      </w:r>
    </w:p>
    <w:p w14:paraId="57F27008" w14:textId="3189795E" w:rsidR="00A56F32" w:rsidRDefault="00373BD5" w:rsidP="00EF05B6">
      <w:pPr>
        <w:ind w:firstLine="360"/>
      </w:pPr>
      <w:r>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t>
      </w:r>
      <w:r w:rsidR="00D84272">
        <w:lastRenderedPageBreak/>
        <w:t xml:space="preserve">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 xml:space="preserve">lf-service option is </w:t>
      </w:r>
      <w:proofErr w:type="gramStart"/>
      <w:r w:rsidR="0089663D" w:rsidRPr="006D0919">
        <w:t>chosen</w:t>
      </w:r>
      <w:proofErr w:type="gramEnd"/>
      <w:r w:rsidR="0089663D" w:rsidRPr="006D0919">
        <w:t xml:space="preserve">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End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 xml:space="preserve">Payment/balance calls assumed to have (3,6,12) </w:t>
      </w:r>
      <w:proofErr w:type="gramStart"/>
      <w:r>
        <w:t>distribution</w:t>
      </w:r>
      <w:proofErr w:type="gramEnd"/>
    </w:p>
    <w:p w14:paraId="23C296AD" w14:textId="77777777" w:rsidR="0089663D" w:rsidRDefault="00373BD5" w:rsidP="00373BD5">
      <w:pPr>
        <w:pStyle w:val="ListParagraph"/>
        <w:numPr>
          <w:ilvl w:val="1"/>
          <w:numId w:val="11"/>
        </w:numPr>
      </w:pPr>
      <w:r>
        <w:t xml:space="preserve">Closing account assumed to have (15,30,45) </w:t>
      </w:r>
      <w:proofErr w:type="gramStart"/>
      <w:r>
        <w:t>distribution</w:t>
      </w:r>
      <w:proofErr w:type="gramEnd"/>
    </w:p>
    <w:p w14:paraId="4B05F1F3" w14:textId="794694AD" w:rsidR="00373BD5" w:rsidRDefault="00373BD5" w:rsidP="00373BD5">
      <w:pPr>
        <w:pStyle w:val="ListParagraph"/>
        <w:numPr>
          <w:ilvl w:val="1"/>
          <w:numId w:val="11"/>
        </w:numPr>
      </w:pPr>
      <w:r>
        <w:t xml:space="preserve">All other calls with representatives, including sales calls, assumed to have (6,12,24) </w:t>
      </w:r>
      <w:proofErr w:type="gramStart"/>
      <w:r>
        <w:t>distribution</w:t>
      </w:r>
      <w:proofErr w:type="gramEnd"/>
    </w:p>
    <w:p w14:paraId="400E7605" w14:textId="125BFB86" w:rsidR="00373BD5" w:rsidRDefault="00373BD5" w:rsidP="0089663D">
      <w:pPr>
        <w:ind w:left="720"/>
      </w:pPr>
      <w:r>
        <w:t xml:space="preserve">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w:t>
      </w:r>
      <w:proofErr w:type="gramStart"/>
      <w:r>
        <w:t>make</w:t>
      </w:r>
      <w:proofErr w:type="gramEnd"/>
      <w:r>
        <w:t xml:space="preserve"> a complaint. Of those who make a complaint, 45% go on to take the survey.</w:t>
      </w:r>
    </w:p>
    <w:p w14:paraId="7E1A78CB" w14:textId="77777777" w:rsidR="00713977" w:rsidRPr="00373BD5" w:rsidRDefault="00713977" w:rsidP="0089663D">
      <w:pPr>
        <w:ind w:left="720"/>
      </w:pPr>
    </w:p>
    <w:p w14:paraId="21083CD1" w14:textId="79E0BDFC" w:rsidR="005408A3" w:rsidRDefault="00871AB1" w:rsidP="005408A3">
      <w:pPr>
        <w:rPr>
          <w:sz w:val="36"/>
          <w:szCs w:val="36"/>
        </w:rPr>
      </w:pPr>
      <w:r>
        <w:rPr>
          <w:sz w:val="36"/>
          <w:szCs w:val="36"/>
        </w:rPr>
        <w:lastRenderedPageBreak/>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77777777" w:rsidR="005408A3" w:rsidRDefault="005408A3" w:rsidP="005408A3">
      <w:r>
        <w:t xml:space="preserve">Note: “Skill Set 1” is the ability to handle a customer payment or balance check, and all representatives </w:t>
      </w:r>
      <w:proofErr w:type="gramStart"/>
      <w:r>
        <w:t>are able to</w:t>
      </w:r>
      <w:proofErr w:type="gramEnd"/>
      <w:r>
        <w:t xml:space="preserve"> do this. “Skill Set 2” is the ability to handle the reporting of fraud or a credit issue. “Skill Set 3” is the ability to handle a lost or stolen </w:t>
      </w:r>
      <w:proofErr w:type="gramStart"/>
      <w:r>
        <w:t>card, or</w:t>
      </w:r>
      <w:proofErr w:type="gramEnd"/>
      <w:r>
        <w:t xml:space="preserve">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proofErr w:type="gramStart"/>
      <w:r>
        <w:t>Three</w:t>
      </w:r>
      <w:r w:rsidR="005408A3">
        <w:t xml:space="preserve"> employees, Colton, Becca, and Hannah,</w:t>
      </w:r>
      <w:proofErr w:type="gramEnd"/>
      <w:r w:rsidR="005408A3">
        <w:t xml:space="preserve"> were chosen as “jack of all trades” who have all skill sets, and they only work first shift because this is when the highest demand happens. For the remaining 12 employees, 50% of them are on first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first shift.</w:t>
      </w:r>
    </w:p>
    <w:p w14:paraId="0AACA3F5" w14:textId="77777777" w:rsidR="005408A3" w:rsidRDefault="005408A3" w:rsidP="00144A90">
      <w:pPr>
        <w:ind w:firstLine="360"/>
      </w:pPr>
      <w:r>
        <w:t>Those who only have skill set 1 are paid $18/hr., those who have skill sets 1 and 2 are paid $20/hr., those who have skill sets 1 and 3 are paid $22/hr., and the “jack of all trades” are paid $25/hr. These wages are based on those with more skills, and those will more difficult skills (i.e., closing an account) being paid more.</w:t>
      </w:r>
    </w:p>
    <w:p w14:paraId="01F42A8C" w14:textId="77777777" w:rsidR="00713977" w:rsidRDefault="00713977" w:rsidP="00144A90">
      <w:pPr>
        <w:ind w:firstLine="360"/>
      </w:pPr>
    </w:p>
    <w:p w14:paraId="1C1AB497" w14:textId="77777777" w:rsidR="005408A3" w:rsidRPr="0089663D" w:rsidRDefault="005408A3" w:rsidP="005408A3">
      <w:pPr>
        <w:rPr>
          <w:sz w:val="32"/>
          <w:szCs w:val="36"/>
        </w:rPr>
      </w:pPr>
      <w:r w:rsidRPr="0089663D">
        <w:rPr>
          <w:sz w:val="32"/>
          <w:szCs w:val="36"/>
        </w:rPr>
        <w:lastRenderedPageBreak/>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hift (the highest volume, hence the shift we looked at this for) was around 10 simultaneous customers using self-service, so our first iteration used 10 trunk lines.</w:t>
      </w:r>
    </w:p>
    <w:p w14:paraId="49DD9F91" w14:textId="5B1F3F6B" w:rsidR="005408A3" w:rsidRDefault="00EB5CB8" w:rsidP="00144A90">
      <w:pPr>
        <w:ind w:firstLine="360"/>
      </w:pPr>
      <w:r>
        <w:t>We chose to run t</w:t>
      </w:r>
      <w:r w:rsidR="005408A3">
        <w:t xml:space="preserve">he simulation for 30 days </w:t>
      </w:r>
      <w:r>
        <w:t>as the costs used for trunk</w:t>
      </w:r>
      <w:r w:rsidR="009B5274">
        <w:t xml:space="preserve"> </w:t>
      </w:r>
      <w:r>
        <w:t>lines was listed per month, and it allowed us to look at some long-term data of simulation</w:t>
      </w:r>
      <w:r w:rsidR="005408A3">
        <w:t>.</w:t>
      </w:r>
    </w:p>
    <w:p w14:paraId="563F5EB5" w14:textId="71B8BA1F" w:rsidR="005408A3" w:rsidRDefault="005408A3" w:rsidP="00144A90">
      <w:pPr>
        <w:ind w:firstLine="360"/>
      </w:pPr>
      <w:r>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F51455A" w:rsidR="005408A3" w:rsidRDefault="007A4B8F" w:rsidP="005408A3">
      <w:r>
        <w:t>Table 2. The comparison of busy vs. idle costs for the fifteen company representatives using ten trunk</w:t>
      </w:r>
      <w:r w:rsidR="009B5274">
        <w:t xml:space="preserve"> </w:t>
      </w:r>
      <w:r>
        <w:t>lines. Note that the best utilization of an employee in this scenario is just about a 50-50 split between busy and idle time.</w:t>
      </w:r>
    </w:p>
    <w:p w14:paraId="07797B79" w14:textId="77777777" w:rsidR="007A4B8F" w:rsidRDefault="007A4B8F" w:rsidP="005408A3"/>
    <w:p w14:paraId="5FFD441F" w14:textId="7CFC42DC"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trunk lines in half, to 5 trunk</w:t>
      </w:r>
      <w:r w:rsidR="009B5274">
        <w:t xml:space="preserve"> </w:t>
      </w:r>
      <w:r>
        <w:t>lines, to see whether there is higher utilization of the resources that we are paying</w:t>
      </w:r>
      <w:r w:rsidR="007A4B8F">
        <w:t>. This results in all trunk</w:t>
      </w:r>
      <w:r w:rsidR="009B5274">
        <w:t xml:space="preserve"> </w:t>
      </w:r>
      <w:r w:rsidR="007A4B8F">
        <w:t>lines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0F10F090"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The report from which these numbers came is also in the zip file, titled “Readout from 5-trunk line version”</w:t>
      </w:r>
      <w:r w:rsidR="00713977">
        <w:t>.</w:t>
      </w:r>
    </w:p>
    <w:p w14:paraId="748E1312" w14:textId="77777777" w:rsidR="00713977" w:rsidRDefault="00713977" w:rsidP="00144A90">
      <w:pPr>
        <w:ind w:firstLine="360"/>
      </w:pP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lastRenderedPageBreak/>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1E4F1292" w:rsidR="005408A3" w:rsidRDefault="007A4B8F" w:rsidP="005408A3">
      <w:r>
        <w:t>Table 3. Busy vs. idle cost for the fifteen employees using only five trunk</w:t>
      </w:r>
      <w:r w:rsidR="009B5274">
        <w:t xml:space="preserve"> </w:t>
      </w:r>
      <w:r>
        <w:t>lines. Compared to Table 2, it is immediately evident that using only five trunk</w:t>
      </w:r>
      <w:r w:rsidR="009B5274">
        <w:t xml:space="preserve"> </w:t>
      </w:r>
      <w:r>
        <w:t>lines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w:t>
      </w:r>
      <w:proofErr w:type="gramStart"/>
      <w:r>
        <w:t>i.e.</w:t>
      </w:r>
      <w:proofErr w:type="gramEnd"/>
      <w:r>
        <w:t xml:space="preserv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33973929" w:rsidR="005408A3" w:rsidRDefault="005408A3" w:rsidP="00144A90">
      <w:pPr>
        <w:ind w:firstLine="360"/>
      </w:pPr>
      <w:r>
        <w:t>Another thing we did in this iteration is add record modules to check how many callers are being kicked out of the self-service queue because all the trunk</w:t>
      </w:r>
      <w:r w:rsidR="009B5274">
        <w:t xml:space="preserve"> </w:t>
      </w:r>
      <w:r>
        <w:t xml:space="preserve">lines are full. These are the lines at the very top of the readout. </w:t>
      </w:r>
      <w:r w:rsidR="007D4BB4">
        <w:t>We were able to implement this by using an expression to track all callers passing through and count them in different sets depending on whether they called during First, Second, or Third Shift</w:t>
      </w:r>
      <w:r w:rsidR="00713977">
        <w:t xml:space="preserve"> </w:t>
      </w:r>
      <w:sdt>
        <w:sdtPr>
          <w:id w:val="1754235827"/>
          <w:citation/>
        </w:sdtPr>
        <w:sdtContent>
          <w:r w:rsidR="00713977">
            <w:fldChar w:fldCharType="begin"/>
          </w:r>
          <w:r w:rsidR="00713977">
            <w:instrText xml:space="preserve"> CITATION Ros21 \l 1033 </w:instrText>
          </w:r>
          <w:r w:rsidR="00713977">
            <w:fldChar w:fldCharType="separate"/>
          </w:r>
          <w:r w:rsidR="00713977" w:rsidRPr="00713977">
            <w:rPr>
              <w:noProof/>
            </w:rPr>
            <w:t>[8]</w:t>
          </w:r>
          <w:r w:rsidR="00713977">
            <w:fldChar w:fldCharType="end"/>
          </w:r>
        </w:sdtContent>
      </w:sdt>
      <w:r w:rsidR="007D4BB4">
        <w:t xml:space="preserve">.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 xml:space="preserve">hifts, 63% of their cost is busy. Hypothetically, it should be possible to reduce these 12 employees to </w:t>
      </w:r>
      <w:proofErr w:type="gramStart"/>
      <w:r>
        <w:t>9, and</w:t>
      </w:r>
      <w:proofErr w:type="gramEnd"/>
      <w:r>
        <w:t xml:space="preserve">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lastRenderedPageBreak/>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 xml:space="preserve">Table 4. </w:t>
      </w:r>
      <w:proofErr w:type="gramStart"/>
      <w:r>
        <w:t>Similar to</w:t>
      </w:r>
      <w:proofErr w:type="gramEnd"/>
      <w:r>
        <w:t xml:space="preserve">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036C4DDC" w:rsidR="005408A3" w:rsidRDefault="00365EAD" w:rsidP="00144A90">
      <w:pPr>
        <w:ind w:firstLine="360"/>
      </w:pPr>
      <w:r>
        <w:t xml:space="preserve">Below </w:t>
      </w:r>
      <w:r w:rsidR="0046526B">
        <w:t>are</w:t>
      </w:r>
      <w:r>
        <w:t xml:space="preserve">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 xml:space="preserve">Table 5. Busy vs. idle costs for the Reduced Resource schedule. </w:t>
      </w:r>
      <w:proofErr w:type="gramStart"/>
      <w:r>
        <w:t>It can be seen that the</w:t>
      </w:r>
      <w:proofErr w:type="gramEnd"/>
      <w:r>
        <w:t xml:space="preserve"> employees are much better utilized in this scenario compared to have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w:t>
      </w:r>
      <w:proofErr w:type="gramStart"/>
      <w:r w:rsidR="005408A3">
        <w:t xml:space="preserve">Both of </w:t>
      </w:r>
      <w:r w:rsidR="005408A3">
        <w:lastRenderedPageBreak/>
        <w:t>these</w:t>
      </w:r>
      <w:proofErr w:type="gramEnd"/>
      <w:r w:rsidR="005408A3">
        <w:t xml:space="preserve"> </w:t>
      </w:r>
      <w:r>
        <w:t xml:space="preserve">reductions </w:t>
      </w:r>
      <w:r w:rsidR="005408A3">
        <w:t>decrease our total cost while still maintaining an appropriate level of service for our customers.</w:t>
      </w:r>
    </w:p>
    <w:p w14:paraId="4D4DEEDE" w14:textId="0E1EB4FE" w:rsidR="00B163FD" w:rsidRDefault="00652490" w:rsidP="00B163FD">
      <w:pPr>
        <w:ind w:firstLine="360"/>
      </w:pPr>
      <w:r>
        <w:t xml:space="preserve">As a final step to this simulation report, we wanted to </w:t>
      </w:r>
      <w:r w:rsidR="006D42AB">
        <w:t xml:space="preserve">observe what happens when the simulation is under stress – namely, a major failure. </w:t>
      </w:r>
      <w:r w:rsidR="001739A9">
        <w:t>Due to the use of the student version of ARENA</w:t>
      </w:r>
      <w:r w:rsidR="0035628F">
        <w:t>, th</w:t>
      </w:r>
      <w:r w:rsidR="00202A74">
        <w:t>ese observations were somewhat limited and required some trial and error</w:t>
      </w:r>
      <w:r w:rsidR="00C4677E">
        <w:t xml:space="preserve"> as runtime errors occurred frequently. The final</w:t>
      </w:r>
      <w:r w:rsidR="009001C0">
        <w:t xml:space="preserve"> idea chosen was seeing what happens when the self-service system goes down, whether it </w:t>
      </w:r>
      <w:r w:rsidR="002B520B">
        <w:t xml:space="preserve">is due to some system update, or a failure in the system. </w:t>
      </w:r>
      <w:r w:rsidR="0001664C">
        <w:t xml:space="preserve">This would require </w:t>
      </w:r>
      <w:r w:rsidR="00770A2A">
        <w:t xml:space="preserve">all callers to automatically be routed away from the self-service system, and straight to the specialists. </w:t>
      </w:r>
      <w:r w:rsidR="002F3FAD">
        <w:t>To put the most strain on the system, we chose to add this system failure to the Reduced Resource schedule</w:t>
      </w:r>
      <w:r w:rsidR="003902EB">
        <w:t xml:space="preserve">, and it is set to go down after a set </w:t>
      </w:r>
      <w:r w:rsidR="00921AC9">
        <w:t>number</w:t>
      </w:r>
      <w:r w:rsidR="003902EB">
        <w:t xml:space="preserve"> of customers</w:t>
      </w:r>
      <w:r w:rsidR="00B163FD">
        <w:t xml:space="preserve"> </w:t>
      </w:r>
      <w:r w:rsidR="003902EB">
        <w:t>and take two hours to fix.</w:t>
      </w:r>
      <w:r w:rsidR="00B163FD">
        <w:t xml:space="preserve"> Ideally</w:t>
      </w:r>
      <w:r w:rsidR="009D6320">
        <w:t xml:space="preserve">, the up time – or </w:t>
      </w:r>
      <w:proofErr w:type="gramStart"/>
      <w:r w:rsidR="009D6320">
        <w:t>amount</w:t>
      </w:r>
      <w:proofErr w:type="gramEnd"/>
      <w:r w:rsidR="009D6320">
        <w:t xml:space="preserve"> of customers served before failure - and down time would be left to a more probabilistic expression, but</w:t>
      </w:r>
      <w:r w:rsidR="00921AC9">
        <w:t xml:space="preserve"> the limitations of the student version of ARENA made it </w:t>
      </w:r>
      <w:r w:rsidR="00AB1129">
        <w:t>difficult to get reasonable outcomes, or anything at all that was not a runtime error.</w:t>
      </w:r>
    </w:p>
    <w:p w14:paraId="49A52C32" w14:textId="74EA6119" w:rsidR="00AB1129" w:rsidRDefault="00AB1129" w:rsidP="00B163FD">
      <w:pPr>
        <w:ind w:firstLine="360"/>
      </w:pPr>
      <w:r>
        <w:t>However</w:t>
      </w:r>
      <w:r w:rsidR="003337B0">
        <w:t xml:space="preserve">, </w:t>
      </w:r>
      <w:proofErr w:type="gramStart"/>
      <w:r w:rsidR="003337B0">
        <w:t>the final result</w:t>
      </w:r>
      <w:proofErr w:type="gramEnd"/>
      <w:r w:rsidR="003337B0">
        <w:t xml:space="preserve"> that worked (failure after 2000 customers with a down time of two hours) yielded interesting results</w:t>
      </w:r>
      <w:r w:rsidR="004C17AD">
        <w:t>:</w:t>
      </w:r>
    </w:p>
    <w:tbl>
      <w:tblPr>
        <w:tblStyle w:val="TableGrid"/>
        <w:tblW w:w="0" w:type="auto"/>
        <w:jc w:val="center"/>
        <w:tblInd w:w="0" w:type="dxa"/>
        <w:tblLook w:val="04A0" w:firstRow="1" w:lastRow="0" w:firstColumn="1" w:lastColumn="0" w:noHBand="0" w:noVBand="1"/>
      </w:tblPr>
      <w:tblGrid>
        <w:gridCol w:w="2444"/>
        <w:gridCol w:w="2500"/>
        <w:gridCol w:w="2203"/>
        <w:gridCol w:w="2203"/>
      </w:tblGrid>
      <w:tr w:rsidR="00815A7E" w14:paraId="350C78D8" w14:textId="2CE2C18B" w:rsidTr="00815A7E">
        <w:trPr>
          <w:jc w:val="center"/>
        </w:trPr>
        <w:tc>
          <w:tcPr>
            <w:tcW w:w="244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90F524" w14:textId="77777777" w:rsidR="00815A7E" w:rsidRDefault="00815A7E" w:rsidP="002376E1">
            <w:pPr>
              <w:rPr>
                <w:b/>
                <w:bCs/>
                <w:color w:val="FFFFFF" w:themeColor="background1"/>
              </w:rPr>
            </w:pPr>
            <w:r>
              <w:rPr>
                <w:b/>
                <w:bCs/>
                <w:color w:val="FFFFFF" w:themeColor="background1"/>
              </w:rPr>
              <w:t>Name</w:t>
            </w:r>
          </w:p>
        </w:tc>
        <w:tc>
          <w:tcPr>
            <w:tcW w:w="25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195906" w14:textId="6A76A626" w:rsidR="00815A7E" w:rsidRDefault="00815A7E" w:rsidP="002376E1">
            <w:pPr>
              <w:rPr>
                <w:b/>
                <w:bCs/>
                <w:color w:val="FFFFFF" w:themeColor="background1"/>
              </w:rPr>
            </w:pPr>
            <w:r>
              <w:rPr>
                <w:b/>
                <w:bCs/>
                <w:color w:val="FFFFFF" w:themeColor="background1"/>
              </w:rPr>
              <w:t>Schedule Utilization</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7CEEF2BC" w14:textId="132EA229" w:rsidR="00815A7E" w:rsidRDefault="00815A7E" w:rsidP="002376E1">
            <w:pPr>
              <w:rPr>
                <w:b/>
                <w:bCs/>
                <w:color w:val="FFFFFF" w:themeColor="background1"/>
              </w:rPr>
            </w:pPr>
            <w:r>
              <w:rPr>
                <w:b/>
                <w:bCs/>
                <w:color w:val="FFFFFF" w:themeColor="background1"/>
              </w:rPr>
              <w:t>Busy Cost</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1227AE44" w14:textId="65AE1C9C" w:rsidR="00815A7E" w:rsidRDefault="00815A7E" w:rsidP="002376E1">
            <w:pPr>
              <w:rPr>
                <w:b/>
                <w:bCs/>
                <w:color w:val="FFFFFF" w:themeColor="background1"/>
              </w:rPr>
            </w:pPr>
            <w:r>
              <w:rPr>
                <w:b/>
                <w:bCs/>
                <w:color w:val="FFFFFF" w:themeColor="background1"/>
              </w:rPr>
              <w:t>Idle Cost</w:t>
            </w:r>
          </w:p>
        </w:tc>
      </w:tr>
      <w:tr w:rsidR="00815A7E" w14:paraId="58FBE987" w14:textId="6807D59B"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3A84BA48" w14:textId="77777777" w:rsidR="00815A7E" w:rsidRDefault="00815A7E" w:rsidP="002376E1">
            <w:r>
              <w:t>Joey</w:t>
            </w:r>
          </w:p>
        </w:tc>
        <w:tc>
          <w:tcPr>
            <w:tcW w:w="2500" w:type="dxa"/>
            <w:tcBorders>
              <w:top w:val="single" w:sz="4" w:space="0" w:color="auto"/>
              <w:left w:val="single" w:sz="4" w:space="0" w:color="auto"/>
              <w:bottom w:val="single" w:sz="4" w:space="0" w:color="auto"/>
              <w:right w:val="single" w:sz="4" w:space="0" w:color="auto"/>
            </w:tcBorders>
          </w:tcPr>
          <w:p w14:paraId="10EB1E65" w14:textId="65138511" w:rsidR="00815A7E" w:rsidRDefault="00815A7E" w:rsidP="002376E1">
            <w:r>
              <w:t>91%</w:t>
            </w:r>
          </w:p>
        </w:tc>
        <w:tc>
          <w:tcPr>
            <w:tcW w:w="2203" w:type="dxa"/>
            <w:tcBorders>
              <w:top w:val="single" w:sz="4" w:space="0" w:color="auto"/>
              <w:left w:val="single" w:sz="4" w:space="0" w:color="auto"/>
              <w:bottom w:val="single" w:sz="4" w:space="0" w:color="auto"/>
              <w:right w:val="single" w:sz="4" w:space="0" w:color="auto"/>
            </w:tcBorders>
          </w:tcPr>
          <w:p w14:paraId="097AD57F" w14:textId="61D39B44" w:rsidR="00815A7E" w:rsidRDefault="00C24A4A" w:rsidP="002376E1">
            <w:r>
              <w:t>$3</w:t>
            </w:r>
            <w:r w:rsidR="007D40D1">
              <w:t>,918.10</w:t>
            </w:r>
          </w:p>
        </w:tc>
        <w:tc>
          <w:tcPr>
            <w:tcW w:w="2203" w:type="dxa"/>
            <w:tcBorders>
              <w:top w:val="single" w:sz="4" w:space="0" w:color="auto"/>
              <w:left w:val="single" w:sz="4" w:space="0" w:color="auto"/>
              <w:bottom w:val="single" w:sz="4" w:space="0" w:color="auto"/>
              <w:right w:val="single" w:sz="4" w:space="0" w:color="auto"/>
            </w:tcBorders>
          </w:tcPr>
          <w:p w14:paraId="0F9A7EBE" w14:textId="48641DAA" w:rsidR="00815A7E" w:rsidRDefault="007D40D1" w:rsidP="002376E1">
            <w:r>
              <w:t>$432.17</w:t>
            </w:r>
          </w:p>
        </w:tc>
      </w:tr>
      <w:tr w:rsidR="00815A7E" w14:paraId="3D9D0D7F" w14:textId="4C314F4C"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33AD1B5" w14:textId="77777777" w:rsidR="00815A7E" w:rsidRDefault="00815A7E" w:rsidP="002376E1">
            <w:r>
              <w:t>Rachel</w:t>
            </w:r>
          </w:p>
        </w:tc>
        <w:tc>
          <w:tcPr>
            <w:tcW w:w="2500" w:type="dxa"/>
            <w:tcBorders>
              <w:top w:val="single" w:sz="4" w:space="0" w:color="auto"/>
              <w:left w:val="single" w:sz="4" w:space="0" w:color="auto"/>
              <w:bottom w:val="single" w:sz="4" w:space="0" w:color="auto"/>
              <w:right w:val="single" w:sz="4" w:space="0" w:color="auto"/>
            </w:tcBorders>
          </w:tcPr>
          <w:p w14:paraId="128BFBA7" w14:textId="2916A673" w:rsidR="00815A7E" w:rsidRDefault="00815A7E" w:rsidP="002376E1">
            <w:r>
              <w:t>87%</w:t>
            </w:r>
          </w:p>
        </w:tc>
        <w:tc>
          <w:tcPr>
            <w:tcW w:w="2203" w:type="dxa"/>
            <w:tcBorders>
              <w:top w:val="single" w:sz="4" w:space="0" w:color="auto"/>
              <w:left w:val="single" w:sz="4" w:space="0" w:color="auto"/>
              <w:bottom w:val="single" w:sz="4" w:space="0" w:color="auto"/>
              <w:right w:val="single" w:sz="4" w:space="0" w:color="auto"/>
            </w:tcBorders>
          </w:tcPr>
          <w:p w14:paraId="5A8AE8F8" w14:textId="5A83DE34" w:rsidR="00815A7E" w:rsidRDefault="007D40D1" w:rsidP="002376E1">
            <w:r>
              <w:t>$</w:t>
            </w:r>
            <w:r w:rsidR="00B77BCC">
              <w:t>3,759</w:t>
            </w:r>
          </w:p>
        </w:tc>
        <w:tc>
          <w:tcPr>
            <w:tcW w:w="2203" w:type="dxa"/>
            <w:tcBorders>
              <w:top w:val="single" w:sz="4" w:space="0" w:color="auto"/>
              <w:left w:val="single" w:sz="4" w:space="0" w:color="auto"/>
              <w:bottom w:val="single" w:sz="4" w:space="0" w:color="auto"/>
              <w:right w:val="single" w:sz="4" w:space="0" w:color="auto"/>
            </w:tcBorders>
          </w:tcPr>
          <w:p w14:paraId="1ABBEBF5" w14:textId="7A98C1FD" w:rsidR="00815A7E" w:rsidRDefault="00B77BCC" w:rsidP="002376E1">
            <w:r>
              <w:t>$585.11</w:t>
            </w:r>
          </w:p>
        </w:tc>
      </w:tr>
      <w:tr w:rsidR="00815A7E" w14:paraId="2D96F87E" w14:textId="7C98F9AD"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4D1B858C" w14:textId="77777777" w:rsidR="00815A7E" w:rsidRDefault="00815A7E" w:rsidP="002376E1">
            <w:r>
              <w:t>Zach</w:t>
            </w:r>
          </w:p>
        </w:tc>
        <w:tc>
          <w:tcPr>
            <w:tcW w:w="2500" w:type="dxa"/>
            <w:tcBorders>
              <w:top w:val="single" w:sz="4" w:space="0" w:color="auto"/>
              <w:left w:val="single" w:sz="4" w:space="0" w:color="auto"/>
              <w:bottom w:val="single" w:sz="4" w:space="0" w:color="auto"/>
              <w:right w:val="single" w:sz="4" w:space="0" w:color="auto"/>
            </w:tcBorders>
          </w:tcPr>
          <w:p w14:paraId="33DF1F7B" w14:textId="2D2C8CD6" w:rsidR="00815A7E" w:rsidRDefault="00815A7E" w:rsidP="002376E1">
            <w:r>
              <w:t>72%</w:t>
            </w:r>
          </w:p>
        </w:tc>
        <w:tc>
          <w:tcPr>
            <w:tcW w:w="2203" w:type="dxa"/>
            <w:tcBorders>
              <w:top w:val="single" w:sz="4" w:space="0" w:color="auto"/>
              <w:left w:val="single" w:sz="4" w:space="0" w:color="auto"/>
              <w:bottom w:val="single" w:sz="4" w:space="0" w:color="auto"/>
              <w:right w:val="single" w:sz="4" w:space="0" w:color="auto"/>
            </w:tcBorders>
          </w:tcPr>
          <w:p w14:paraId="39A446D4" w14:textId="4A9305B4" w:rsidR="00815A7E" w:rsidRDefault="006F50DA" w:rsidP="002376E1">
            <w:r>
              <w:t>$</w:t>
            </w:r>
            <w:r w:rsidR="00E96FB9">
              <w:t>3</w:t>
            </w:r>
            <w:r>
              <w:t>,093.</w:t>
            </w:r>
            <w:r w:rsidR="00E96FB9">
              <w:t>70</w:t>
            </w:r>
          </w:p>
        </w:tc>
        <w:tc>
          <w:tcPr>
            <w:tcW w:w="2203" w:type="dxa"/>
            <w:tcBorders>
              <w:top w:val="single" w:sz="4" w:space="0" w:color="auto"/>
              <w:left w:val="single" w:sz="4" w:space="0" w:color="auto"/>
              <w:bottom w:val="single" w:sz="4" w:space="0" w:color="auto"/>
              <w:right w:val="single" w:sz="4" w:space="0" w:color="auto"/>
            </w:tcBorders>
          </w:tcPr>
          <w:p w14:paraId="13AF6773" w14:textId="26519546" w:rsidR="00815A7E" w:rsidRDefault="00E96FB9" w:rsidP="002376E1">
            <w:r>
              <w:t>$1,241.20</w:t>
            </w:r>
          </w:p>
        </w:tc>
      </w:tr>
      <w:tr w:rsidR="00815A7E" w14:paraId="5D83D9FB" w14:textId="05A8465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3C7CF45" w14:textId="77777777" w:rsidR="00815A7E" w:rsidRDefault="00815A7E" w:rsidP="002376E1">
            <w:r>
              <w:t>Clayton</w:t>
            </w:r>
          </w:p>
        </w:tc>
        <w:tc>
          <w:tcPr>
            <w:tcW w:w="2500" w:type="dxa"/>
            <w:tcBorders>
              <w:top w:val="single" w:sz="4" w:space="0" w:color="auto"/>
              <w:left w:val="single" w:sz="4" w:space="0" w:color="auto"/>
              <w:bottom w:val="single" w:sz="4" w:space="0" w:color="auto"/>
              <w:right w:val="single" w:sz="4" w:space="0" w:color="auto"/>
            </w:tcBorders>
          </w:tcPr>
          <w:p w14:paraId="73674735" w14:textId="3BD173E0" w:rsidR="00815A7E" w:rsidRDefault="00815A7E" w:rsidP="002376E1">
            <w:r>
              <w:t>96%</w:t>
            </w:r>
          </w:p>
        </w:tc>
        <w:tc>
          <w:tcPr>
            <w:tcW w:w="2203" w:type="dxa"/>
            <w:tcBorders>
              <w:top w:val="single" w:sz="4" w:space="0" w:color="auto"/>
              <w:left w:val="single" w:sz="4" w:space="0" w:color="auto"/>
              <w:bottom w:val="single" w:sz="4" w:space="0" w:color="auto"/>
              <w:right w:val="single" w:sz="4" w:space="0" w:color="auto"/>
            </w:tcBorders>
          </w:tcPr>
          <w:p w14:paraId="66A43DF1" w14:textId="0FCDACF6" w:rsidR="00815A7E" w:rsidRDefault="00E66615" w:rsidP="002376E1">
            <w:r>
              <w:t>$4,</w:t>
            </w:r>
            <w:r w:rsidR="005B147A">
              <w:t>594.40</w:t>
            </w:r>
          </w:p>
        </w:tc>
        <w:tc>
          <w:tcPr>
            <w:tcW w:w="2203" w:type="dxa"/>
            <w:tcBorders>
              <w:top w:val="single" w:sz="4" w:space="0" w:color="auto"/>
              <w:left w:val="single" w:sz="4" w:space="0" w:color="auto"/>
              <w:bottom w:val="single" w:sz="4" w:space="0" w:color="auto"/>
              <w:right w:val="single" w:sz="4" w:space="0" w:color="auto"/>
            </w:tcBorders>
          </w:tcPr>
          <w:p w14:paraId="239F7915" w14:textId="401409C5" w:rsidR="00815A7E" w:rsidRDefault="00E66615" w:rsidP="002376E1">
            <w:r>
              <w:t>$</w:t>
            </w:r>
            <w:r w:rsidR="005B147A">
              <w:t>261.72</w:t>
            </w:r>
          </w:p>
        </w:tc>
      </w:tr>
      <w:tr w:rsidR="00815A7E" w14:paraId="1C35A61E" w14:textId="49929E17"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264E5158" w14:textId="77777777" w:rsidR="00815A7E" w:rsidRDefault="00815A7E" w:rsidP="002376E1">
            <w:r>
              <w:t>Michelle</w:t>
            </w:r>
          </w:p>
        </w:tc>
        <w:tc>
          <w:tcPr>
            <w:tcW w:w="2500" w:type="dxa"/>
            <w:tcBorders>
              <w:top w:val="single" w:sz="4" w:space="0" w:color="auto"/>
              <w:left w:val="single" w:sz="4" w:space="0" w:color="auto"/>
              <w:bottom w:val="single" w:sz="4" w:space="0" w:color="auto"/>
              <w:right w:val="single" w:sz="4" w:space="0" w:color="auto"/>
            </w:tcBorders>
          </w:tcPr>
          <w:p w14:paraId="25936AAC" w14:textId="13357497" w:rsidR="00815A7E" w:rsidRDefault="00815A7E" w:rsidP="002376E1">
            <w:r>
              <w:t>95%</w:t>
            </w:r>
          </w:p>
        </w:tc>
        <w:tc>
          <w:tcPr>
            <w:tcW w:w="2203" w:type="dxa"/>
            <w:tcBorders>
              <w:top w:val="single" w:sz="4" w:space="0" w:color="auto"/>
              <w:left w:val="single" w:sz="4" w:space="0" w:color="auto"/>
              <w:bottom w:val="single" w:sz="4" w:space="0" w:color="auto"/>
              <w:right w:val="single" w:sz="4" w:space="0" w:color="auto"/>
            </w:tcBorders>
          </w:tcPr>
          <w:p w14:paraId="13CDC33C" w14:textId="38911D4C" w:rsidR="00815A7E" w:rsidRDefault="00E66615" w:rsidP="002376E1">
            <w:r>
              <w:t>$4,536.30</w:t>
            </w:r>
          </w:p>
        </w:tc>
        <w:tc>
          <w:tcPr>
            <w:tcW w:w="2203" w:type="dxa"/>
            <w:tcBorders>
              <w:top w:val="single" w:sz="4" w:space="0" w:color="auto"/>
              <w:left w:val="single" w:sz="4" w:space="0" w:color="auto"/>
              <w:bottom w:val="single" w:sz="4" w:space="0" w:color="auto"/>
              <w:right w:val="single" w:sz="4" w:space="0" w:color="auto"/>
            </w:tcBorders>
          </w:tcPr>
          <w:p w14:paraId="18C7B4F8" w14:textId="321DCB18" w:rsidR="00815A7E" w:rsidRDefault="00E66615" w:rsidP="002376E1">
            <w:r>
              <w:t>$313.98</w:t>
            </w:r>
          </w:p>
        </w:tc>
      </w:tr>
      <w:tr w:rsidR="00815A7E" w14:paraId="722B3970" w14:textId="06885E15"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13284CB" w14:textId="77777777" w:rsidR="00815A7E" w:rsidRDefault="00815A7E" w:rsidP="002376E1">
            <w:r>
              <w:t>Matt</w:t>
            </w:r>
          </w:p>
        </w:tc>
        <w:tc>
          <w:tcPr>
            <w:tcW w:w="2500" w:type="dxa"/>
            <w:tcBorders>
              <w:top w:val="single" w:sz="4" w:space="0" w:color="auto"/>
              <w:left w:val="single" w:sz="4" w:space="0" w:color="auto"/>
              <w:bottom w:val="single" w:sz="4" w:space="0" w:color="auto"/>
              <w:right w:val="single" w:sz="4" w:space="0" w:color="auto"/>
            </w:tcBorders>
          </w:tcPr>
          <w:p w14:paraId="1A1D4CEB" w14:textId="29AED547" w:rsidR="00815A7E" w:rsidRDefault="00815A7E" w:rsidP="002376E1">
            <w:r>
              <w:t>84%</w:t>
            </w:r>
          </w:p>
        </w:tc>
        <w:tc>
          <w:tcPr>
            <w:tcW w:w="2203" w:type="dxa"/>
            <w:tcBorders>
              <w:top w:val="single" w:sz="4" w:space="0" w:color="auto"/>
              <w:left w:val="single" w:sz="4" w:space="0" w:color="auto"/>
              <w:bottom w:val="single" w:sz="4" w:space="0" w:color="auto"/>
              <w:right w:val="single" w:sz="4" w:space="0" w:color="auto"/>
            </w:tcBorders>
          </w:tcPr>
          <w:p w14:paraId="72C59B74" w14:textId="7CC13256" w:rsidR="00815A7E" w:rsidRDefault="005B147A" w:rsidP="002376E1">
            <w:r>
              <w:t>$4,018.50</w:t>
            </w:r>
          </w:p>
        </w:tc>
        <w:tc>
          <w:tcPr>
            <w:tcW w:w="2203" w:type="dxa"/>
            <w:tcBorders>
              <w:top w:val="single" w:sz="4" w:space="0" w:color="auto"/>
              <w:left w:val="single" w:sz="4" w:space="0" w:color="auto"/>
              <w:bottom w:val="single" w:sz="4" w:space="0" w:color="auto"/>
              <w:right w:val="single" w:sz="4" w:space="0" w:color="auto"/>
            </w:tcBorders>
          </w:tcPr>
          <w:p w14:paraId="388E082C" w14:textId="38C26910" w:rsidR="00815A7E" w:rsidRDefault="005B147A" w:rsidP="002376E1">
            <w:r>
              <w:t>$</w:t>
            </w:r>
            <w:r w:rsidR="009C0CE9">
              <w:t>817.93</w:t>
            </w:r>
          </w:p>
        </w:tc>
      </w:tr>
      <w:tr w:rsidR="00815A7E" w14:paraId="66E4C9C8" w14:textId="10B0001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F475FEA" w14:textId="77777777" w:rsidR="00815A7E" w:rsidRDefault="00815A7E" w:rsidP="002376E1">
            <w:r>
              <w:t>Peter</w:t>
            </w:r>
          </w:p>
        </w:tc>
        <w:tc>
          <w:tcPr>
            <w:tcW w:w="2500" w:type="dxa"/>
            <w:tcBorders>
              <w:top w:val="single" w:sz="4" w:space="0" w:color="auto"/>
              <w:left w:val="single" w:sz="4" w:space="0" w:color="auto"/>
              <w:bottom w:val="single" w:sz="4" w:space="0" w:color="auto"/>
              <w:right w:val="single" w:sz="4" w:space="0" w:color="auto"/>
            </w:tcBorders>
          </w:tcPr>
          <w:p w14:paraId="7037994D" w14:textId="4432F41A" w:rsidR="00815A7E" w:rsidRDefault="00815A7E" w:rsidP="002376E1">
            <w:r>
              <w:t>101%</w:t>
            </w:r>
          </w:p>
        </w:tc>
        <w:tc>
          <w:tcPr>
            <w:tcW w:w="2203" w:type="dxa"/>
            <w:tcBorders>
              <w:top w:val="single" w:sz="4" w:space="0" w:color="auto"/>
              <w:left w:val="single" w:sz="4" w:space="0" w:color="auto"/>
              <w:bottom w:val="single" w:sz="4" w:space="0" w:color="auto"/>
              <w:right w:val="single" w:sz="4" w:space="0" w:color="auto"/>
            </w:tcBorders>
          </w:tcPr>
          <w:p w14:paraId="4997FC94" w14:textId="2DEEF299" w:rsidR="00815A7E" w:rsidRDefault="009C0CE9" w:rsidP="002376E1">
            <w:r>
              <w:t>$5,3</w:t>
            </w:r>
            <w:r w:rsidR="0075427F">
              <w:t>36.50</w:t>
            </w:r>
          </w:p>
        </w:tc>
        <w:tc>
          <w:tcPr>
            <w:tcW w:w="2203" w:type="dxa"/>
            <w:tcBorders>
              <w:top w:val="single" w:sz="4" w:space="0" w:color="auto"/>
              <w:left w:val="single" w:sz="4" w:space="0" w:color="auto"/>
              <w:bottom w:val="single" w:sz="4" w:space="0" w:color="auto"/>
              <w:right w:val="single" w:sz="4" w:space="0" w:color="auto"/>
            </w:tcBorders>
          </w:tcPr>
          <w:p w14:paraId="4B0069A4" w14:textId="60886E0C" w:rsidR="00815A7E" w:rsidRDefault="0075427F" w:rsidP="002376E1">
            <w:r>
              <w:t>$64.55</w:t>
            </w:r>
          </w:p>
        </w:tc>
      </w:tr>
      <w:tr w:rsidR="00815A7E" w14:paraId="5247662B" w14:textId="3E12E844"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21DE834" w14:textId="77777777" w:rsidR="00815A7E" w:rsidRDefault="00815A7E" w:rsidP="002376E1">
            <w:r>
              <w:t>Clare</w:t>
            </w:r>
          </w:p>
        </w:tc>
        <w:tc>
          <w:tcPr>
            <w:tcW w:w="2500" w:type="dxa"/>
            <w:tcBorders>
              <w:top w:val="single" w:sz="4" w:space="0" w:color="auto"/>
              <w:left w:val="single" w:sz="4" w:space="0" w:color="auto"/>
              <w:bottom w:val="single" w:sz="4" w:space="0" w:color="auto"/>
              <w:right w:val="single" w:sz="4" w:space="0" w:color="auto"/>
            </w:tcBorders>
          </w:tcPr>
          <w:p w14:paraId="0061F7F9" w14:textId="61516482" w:rsidR="00815A7E" w:rsidRDefault="00920C62" w:rsidP="002376E1">
            <w:r>
              <w:t>101%</w:t>
            </w:r>
          </w:p>
        </w:tc>
        <w:tc>
          <w:tcPr>
            <w:tcW w:w="2203" w:type="dxa"/>
            <w:tcBorders>
              <w:top w:val="single" w:sz="4" w:space="0" w:color="auto"/>
              <w:left w:val="single" w:sz="4" w:space="0" w:color="auto"/>
              <w:bottom w:val="single" w:sz="4" w:space="0" w:color="auto"/>
              <w:right w:val="single" w:sz="4" w:space="0" w:color="auto"/>
            </w:tcBorders>
          </w:tcPr>
          <w:p w14:paraId="415D41C6" w14:textId="6BD5D2FA" w:rsidR="00815A7E" w:rsidRDefault="0075427F" w:rsidP="002376E1">
            <w:r>
              <w:t>$</w:t>
            </w:r>
            <w:r w:rsidR="00154952">
              <w:t>5,313.90</w:t>
            </w:r>
          </w:p>
        </w:tc>
        <w:tc>
          <w:tcPr>
            <w:tcW w:w="2203" w:type="dxa"/>
            <w:tcBorders>
              <w:top w:val="single" w:sz="4" w:space="0" w:color="auto"/>
              <w:left w:val="single" w:sz="4" w:space="0" w:color="auto"/>
              <w:bottom w:val="single" w:sz="4" w:space="0" w:color="auto"/>
              <w:right w:val="single" w:sz="4" w:space="0" w:color="auto"/>
            </w:tcBorders>
          </w:tcPr>
          <w:p w14:paraId="76654188" w14:textId="466A9EBC" w:rsidR="00815A7E" w:rsidRDefault="00154952" w:rsidP="002376E1">
            <w:r>
              <w:t>$76.96</w:t>
            </w:r>
          </w:p>
        </w:tc>
      </w:tr>
      <w:tr w:rsidR="00815A7E" w14:paraId="26AD1784" w14:textId="6E8D3228"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82769F2" w14:textId="77777777" w:rsidR="00815A7E" w:rsidRDefault="00815A7E" w:rsidP="002376E1">
            <w:r>
              <w:t>Tayshia</w:t>
            </w:r>
          </w:p>
        </w:tc>
        <w:tc>
          <w:tcPr>
            <w:tcW w:w="2500" w:type="dxa"/>
            <w:tcBorders>
              <w:top w:val="single" w:sz="4" w:space="0" w:color="auto"/>
              <w:left w:val="single" w:sz="4" w:space="0" w:color="auto"/>
              <w:bottom w:val="single" w:sz="4" w:space="0" w:color="auto"/>
              <w:right w:val="single" w:sz="4" w:space="0" w:color="auto"/>
            </w:tcBorders>
          </w:tcPr>
          <w:p w14:paraId="3B183917" w14:textId="66F006AC" w:rsidR="00815A7E" w:rsidRDefault="00920C62" w:rsidP="002376E1">
            <w:r>
              <w:t>93%</w:t>
            </w:r>
          </w:p>
        </w:tc>
        <w:tc>
          <w:tcPr>
            <w:tcW w:w="2203" w:type="dxa"/>
            <w:tcBorders>
              <w:top w:val="single" w:sz="4" w:space="0" w:color="auto"/>
              <w:left w:val="single" w:sz="4" w:space="0" w:color="auto"/>
              <w:bottom w:val="single" w:sz="4" w:space="0" w:color="auto"/>
              <w:right w:val="single" w:sz="4" w:space="0" w:color="auto"/>
            </w:tcBorders>
          </w:tcPr>
          <w:p w14:paraId="12B448BC" w14:textId="6B9EB3AE" w:rsidR="00815A7E" w:rsidRDefault="00154952" w:rsidP="002376E1">
            <w:r>
              <w:t>$4,908.20</w:t>
            </w:r>
          </w:p>
        </w:tc>
        <w:tc>
          <w:tcPr>
            <w:tcW w:w="2203" w:type="dxa"/>
            <w:tcBorders>
              <w:top w:val="single" w:sz="4" w:space="0" w:color="auto"/>
              <w:left w:val="single" w:sz="4" w:space="0" w:color="auto"/>
              <w:bottom w:val="single" w:sz="4" w:space="0" w:color="auto"/>
              <w:right w:val="single" w:sz="4" w:space="0" w:color="auto"/>
            </w:tcBorders>
          </w:tcPr>
          <w:p w14:paraId="39CA104F" w14:textId="4C73856B" w:rsidR="00815A7E" w:rsidRDefault="00B771AB" w:rsidP="002376E1">
            <w:r>
              <w:t>$437.19</w:t>
            </w:r>
          </w:p>
        </w:tc>
      </w:tr>
      <w:tr w:rsidR="00815A7E" w14:paraId="1C3E892C" w14:textId="04FF2F11"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96BE736" w14:textId="77777777" w:rsidR="00815A7E" w:rsidRDefault="00815A7E" w:rsidP="002376E1">
            <w:r>
              <w:t>Colton</w:t>
            </w:r>
          </w:p>
        </w:tc>
        <w:tc>
          <w:tcPr>
            <w:tcW w:w="2500" w:type="dxa"/>
            <w:tcBorders>
              <w:top w:val="single" w:sz="4" w:space="0" w:color="auto"/>
              <w:left w:val="single" w:sz="4" w:space="0" w:color="auto"/>
              <w:bottom w:val="single" w:sz="4" w:space="0" w:color="auto"/>
              <w:right w:val="single" w:sz="4" w:space="0" w:color="auto"/>
            </w:tcBorders>
          </w:tcPr>
          <w:p w14:paraId="1B91EEAB" w14:textId="2D22A5D5" w:rsidR="00815A7E" w:rsidRDefault="00C24A4A" w:rsidP="002376E1">
            <w:r>
              <w:t>87%</w:t>
            </w:r>
          </w:p>
        </w:tc>
        <w:tc>
          <w:tcPr>
            <w:tcW w:w="2203" w:type="dxa"/>
            <w:tcBorders>
              <w:top w:val="single" w:sz="4" w:space="0" w:color="auto"/>
              <w:left w:val="single" w:sz="4" w:space="0" w:color="auto"/>
              <w:bottom w:val="single" w:sz="4" w:space="0" w:color="auto"/>
              <w:right w:val="single" w:sz="4" w:space="0" w:color="auto"/>
            </w:tcBorders>
          </w:tcPr>
          <w:p w14:paraId="2AC5DF77" w14:textId="40A3167B" w:rsidR="00815A7E" w:rsidRDefault="00B771AB" w:rsidP="002376E1">
            <w:r>
              <w:t>$5,088.20</w:t>
            </w:r>
          </w:p>
        </w:tc>
        <w:tc>
          <w:tcPr>
            <w:tcW w:w="2203" w:type="dxa"/>
            <w:tcBorders>
              <w:top w:val="single" w:sz="4" w:space="0" w:color="auto"/>
              <w:left w:val="single" w:sz="4" w:space="0" w:color="auto"/>
              <w:bottom w:val="single" w:sz="4" w:space="0" w:color="auto"/>
              <w:right w:val="single" w:sz="4" w:space="0" w:color="auto"/>
            </w:tcBorders>
          </w:tcPr>
          <w:p w14:paraId="4CBD4218" w14:textId="0E0ED982" w:rsidR="00815A7E" w:rsidRDefault="00B771AB" w:rsidP="002376E1">
            <w:r>
              <w:t>$</w:t>
            </w:r>
            <w:r w:rsidR="005202CB">
              <w:t>910.13</w:t>
            </w:r>
          </w:p>
        </w:tc>
      </w:tr>
    </w:tbl>
    <w:p w14:paraId="157E2679" w14:textId="7A58C7C5" w:rsidR="0046526B" w:rsidRDefault="005202CB" w:rsidP="005202CB">
      <w:r>
        <w:t xml:space="preserve">Table 6. </w:t>
      </w:r>
      <w:r w:rsidR="00667408">
        <w:t>Busy vs. idle costs for the Reduced Resources schedule, along with their utilization during the same period</w:t>
      </w:r>
      <w:r w:rsidR="00CD596C">
        <w:t>, when a catastrophic failure is implemented.</w:t>
      </w:r>
    </w:p>
    <w:p w14:paraId="288B5D36" w14:textId="26A0EE31" w:rsidR="0046526B" w:rsidRDefault="0046526B" w:rsidP="005202CB"/>
    <w:p w14:paraId="44B4C2ED" w14:textId="169C4584" w:rsidR="0046526B" w:rsidRPr="005408A3" w:rsidRDefault="00293758" w:rsidP="0046526B">
      <w:pPr>
        <w:ind w:firstLine="360"/>
      </w:pPr>
      <w:r>
        <w:t xml:space="preserve">Interestingly, the </w:t>
      </w:r>
      <w:r w:rsidR="00396241">
        <w:t>simulation runs to completion, and the schedule utilization, while not optimal for long term,</w:t>
      </w:r>
      <w:r w:rsidR="00BB2777">
        <w:t xml:space="preserve"> could be manageable in the short term. </w:t>
      </w:r>
      <w:r w:rsidR="00480DB6">
        <w:t xml:space="preserve">In this scenario, Peter and Clare even picked up some overtime with 101% of schedule utilization due to having to stay overtime to complete calls at a shift change. </w:t>
      </w:r>
      <w:r w:rsidR="00ED12FD">
        <w:t>Part of what makes this scenario interesting is t</w:t>
      </w:r>
      <w:r w:rsidR="00622361">
        <w:t xml:space="preserve">hat these ten employees scheduled for the purpose of this simulation </w:t>
      </w:r>
      <w:r w:rsidR="00FA2C54">
        <w:t xml:space="preserve">can potentially be interchangeable with one of the other five that were </w:t>
      </w:r>
      <w:r w:rsidR="00FF6C68">
        <w:t xml:space="preserve">included in the schedule from Table 1. </w:t>
      </w:r>
      <w:r w:rsidR="00EA6853">
        <w:t>This would be the more realistic scenario if you consider the schedule over the course of the entire month</w:t>
      </w:r>
      <w:r w:rsidR="00F34854">
        <w:t xml:space="preserve"> -</w:t>
      </w:r>
      <w:r w:rsidR="00951B88">
        <w:t xml:space="preserve"> and switching Peter and Clare out with one of the other five employees not on the Reduced Resource schedule, or even just switching them to different shifts on a different week</w:t>
      </w:r>
      <w:r w:rsidR="00F34854">
        <w:t xml:space="preserve"> -</w:t>
      </w:r>
      <w:r w:rsidR="00951B88">
        <w:t xml:space="preserve"> </w:t>
      </w:r>
      <w:r w:rsidR="00827733">
        <w:t xml:space="preserve">should reduce their schedule utilization and lighten their workload. Additionally, </w:t>
      </w:r>
      <w:r w:rsidR="00243AF7">
        <w:t xml:space="preserve">some </w:t>
      </w:r>
      <w:r w:rsidR="001208D9">
        <w:t xml:space="preserve">of the five employees could also be brought in to work </w:t>
      </w:r>
      <w:r w:rsidR="00243AF7">
        <w:t xml:space="preserve">as an extra employee on the high stress shifts to even out the schedule utilization. While costing more </w:t>
      </w:r>
      <w:r w:rsidR="00E929E5">
        <w:t xml:space="preserve">to the call center due to the extra wages to be paid in the latter </w:t>
      </w:r>
      <w:r w:rsidR="00F34854">
        <w:t>suggestion</w:t>
      </w:r>
      <w:r w:rsidR="00E929E5">
        <w:t>, it w</w:t>
      </w:r>
      <w:r w:rsidR="00060878">
        <w:t xml:space="preserve">ould likely improve general worker morale and prevent burnout. The </w:t>
      </w:r>
      <w:r w:rsidR="00060878">
        <w:lastRenderedPageBreak/>
        <w:t xml:space="preserve">best </w:t>
      </w:r>
      <w:r w:rsidR="0001664C">
        <w:t xml:space="preserve">option is likely a mix of them both – shift schedules around during this high stress period and also </w:t>
      </w:r>
      <w:proofErr w:type="gramStart"/>
      <w:r w:rsidR="0001664C">
        <w:t>call in</w:t>
      </w:r>
      <w:proofErr w:type="gramEnd"/>
      <w:r w:rsidR="0001664C">
        <w:t xml:space="preserve"> reinforcements, if able.</w:t>
      </w:r>
    </w:p>
    <w:p w14:paraId="12906CC1" w14:textId="77777777" w:rsidR="005408A3" w:rsidRDefault="005408A3" w:rsidP="005408A3">
      <w:pPr>
        <w:rPr>
          <w:sz w:val="36"/>
          <w:szCs w:val="36"/>
        </w:rPr>
      </w:pPr>
      <w:r>
        <w:rPr>
          <w:sz w:val="36"/>
          <w:szCs w:val="36"/>
        </w:rPr>
        <w:t>Areas for Future Research</w:t>
      </w:r>
    </w:p>
    <w:p w14:paraId="18BBA592" w14:textId="68AE8096" w:rsidR="007B7301" w:rsidRDefault="002376E1" w:rsidP="007B7301">
      <w:pPr>
        <w:ind w:firstLine="360"/>
      </w:pPr>
      <w:r>
        <w:t>Evaluating th</w:t>
      </w:r>
      <w:r w:rsidR="004D797A">
        <w:t xml:space="preserve">e model results </w:t>
      </w:r>
      <w:r w:rsidR="007B7301">
        <w:t xml:space="preserve">and interrogating for ‘logical’ flow </w:t>
      </w:r>
      <w:r w:rsidR="004D797A">
        <w:t xml:space="preserve">raised </w:t>
      </w:r>
      <w:r>
        <w:t xml:space="preserve">opportunities to refine the model to better accomplish </w:t>
      </w:r>
      <w:r w:rsidR="002404B9">
        <w:t>the goals referenced</w:t>
      </w:r>
      <w:r w:rsidR="004D797A">
        <w:t xml:space="preserve"> in the</w:t>
      </w:r>
      <w:r w:rsidR="002404B9">
        <w:t xml:space="preserve"> Background section. </w:t>
      </w:r>
      <w:r w:rsidR="00E87C16">
        <w:t>Some areas to consider for future work include:</w:t>
      </w:r>
    </w:p>
    <w:p w14:paraId="6D98660D" w14:textId="34447499" w:rsidR="005408A3" w:rsidRDefault="002404B9" w:rsidP="0089663D">
      <w:pPr>
        <w:pStyle w:val="ListParagraph"/>
        <w:numPr>
          <w:ilvl w:val="0"/>
          <w:numId w:val="11"/>
        </w:numPr>
      </w:pPr>
      <w:r>
        <w:t>O</w:t>
      </w:r>
      <w:r w:rsidR="005408A3">
        <w:t>ptimize customer waiting times</w:t>
      </w:r>
      <w:r>
        <w:t xml:space="preserve"> </w:t>
      </w:r>
      <w:r w:rsidR="005408A3">
        <w:t xml:space="preserve">– in this project we </w:t>
      </w:r>
      <w:r w:rsidR="004D797A">
        <w:t>ensured waiting times would not cause ARENA to crash</w:t>
      </w:r>
      <w:r w:rsidR="007B7301">
        <w:t xml:space="preserve"> but do suggest</w:t>
      </w:r>
      <w:r w:rsidR="005408A3">
        <w:t xml:space="preserve"> focu</w:t>
      </w:r>
      <w:r w:rsidR="007B7301">
        <w:t>sing on optimizing waiting time</w:t>
      </w:r>
      <w:r w:rsidR="00713977">
        <w:t>.</w:t>
      </w:r>
    </w:p>
    <w:p w14:paraId="0A8FF743" w14:textId="4139EDAB" w:rsidR="005408A3" w:rsidRDefault="007B7301" w:rsidP="0089663D">
      <w:pPr>
        <w:pStyle w:val="ListParagraph"/>
        <w:numPr>
          <w:ilvl w:val="0"/>
          <w:numId w:val="11"/>
        </w:numPr>
      </w:pPr>
      <w:r>
        <w:t>C</w:t>
      </w:r>
      <w:r w:rsidR="005408A3">
        <w:t>apture the customer’s input from the original menu when they get sent to a specialist, so that the specialist doesn’t have to ask them all their info again</w:t>
      </w:r>
      <w:r w:rsidR="00713977">
        <w:t>.</w:t>
      </w:r>
    </w:p>
    <w:p w14:paraId="500D869A" w14:textId="665F9C06" w:rsidR="005408A3" w:rsidRDefault="007B7301" w:rsidP="0089663D">
      <w:pPr>
        <w:pStyle w:val="ListParagraph"/>
        <w:numPr>
          <w:ilvl w:val="0"/>
          <w:numId w:val="11"/>
        </w:numPr>
      </w:pPr>
      <w:r>
        <w:t xml:space="preserve">Modify the model to allow one </w:t>
      </w:r>
      <w:r w:rsidR="005408A3">
        <w:t xml:space="preserve">resource </w:t>
      </w:r>
      <w:r>
        <w:t>to</w:t>
      </w:r>
      <w:r w:rsidR="005408A3">
        <w:t xml:space="preserve"> help a customer with multiple things instead of sending the</w:t>
      </w:r>
      <w:r w:rsidR="00742342">
        <w:t xml:space="preserve"> customer</w:t>
      </w:r>
      <w:r w:rsidR="005408A3">
        <w:t xml:space="preserve"> back to the menu to </w:t>
      </w:r>
      <w:r>
        <w:t>seize</w:t>
      </w:r>
      <w:r w:rsidR="005408A3">
        <w:t xml:space="preserve"> another resource</w:t>
      </w:r>
      <w:r w:rsidR="00713977">
        <w:t>.</w:t>
      </w:r>
    </w:p>
    <w:p w14:paraId="31F1A3CE" w14:textId="3C996FBC" w:rsidR="005408A3" w:rsidRDefault="00742342" w:rsidP="0089663D">
      <w:pPr>
        <w:pStyle w:val="ListParagraph"/>
        <w:numPr>
          <w:ilvl w:val="0"/>
          <w:numId w:val="11"/>
        </w:numPr>
      </w:pPr>
      <w:r>
        <w:t xml:space="preserve">While not specifically a cost, </w:t>
      </w:r>
      <w:r w:rsidR="00726D15">
        <w:t>simulating</w:t>
      </w:r>
      <w:r w:rsidR="005408A3">
        <w:t xml:space="preserve"> sales</w:t>
      </w:r>
      <w:r>
        <w:t xml:space="preserve"> revenue</w:t>
      </w:r>
      <w:r w:rsidR="005408A3">
        <w:t xml:space="preserve"> </w:t>
      </w:r>
      <w:r>
        <w:t xml:space="preserve">and items sold </w:t>
      </w:r>
      <w:r w:rsidR="00726D15">
        <w:t xml:space="preserve">can offset OPEX. This analysis can </w:t>
      </w:r>
      <w:r w:rsidR="00311CF9">
        <w:t>measure</w:t>
      </w:r>
      <w:r w:rsidR="00726D15">
        <w:t xml:space="preserve"> </w:t>
      </w:r>
      <w:r w:rsidR="00311CF9">
        <w:t>the utilization cost for each item to understand the profitability of each item for each resource. Given some resources may generate better profitability for specific products it may be worthwhile to have the customer choose the product of interest in the VRU and then, based on specialist availability prioritize whom will receive the call.</w:t>
      </w:r>
    </w:p>
    <w:p w14:paraId="656055C3" w14:textId="2518676D" w:rsidR="00037AF6" w:rsidRDefault="00037AF6" w:rsidP="0040120E">
      <w:pPr>
        <w:pStyle w:val="ListParagraph"/>
        <w:numPr>
          <w:ilvl w:val="0"/>
          <w:numId w:val="11"/>
        </w:numPr>
      </w:pPr>
      <w:r>
        <w:t xml:space="preserve">Identify the optimal combination of resources based on customer wait time, </w:t>
      </w:r>
      <w:r w:rsidR="00215023">
        <w:t xml:space="preserve">profitability and utilization </w:t>
      </w:r>
      <w:sdt>
        <w:sdtPr>
          <w:id w:val="1747685357"/>
          <w:citation/>
        </w:sdtPr>
        <w:sdtContent>
          <w:r w:rsidR="00713977">
            <w:fldChar w:fldCharType="begin"/>
          </w:r>
          <w:r w:rsidR="00713977">
            <w:instrText xml:space="preserve"> CITATION Bie23 \l 1033 </w:instrText>
          </w:r>
          <w:r w:rsidR="00713977">
            <w:fldChar w:fldCharType="separate"/>
          </w:r>
          <w:r w:rsidR="00713977" w:rsidRPr="00713977">
            <w:rPr>
              <w:noProof/>
            </w:rPr>
            <w:t>[5]</w:t>
          </w:r>
          <w:r w:rsidR="00713977">
            <w:fldChar w:fldCharType="end"/>
          </w:r>
        </w:sdtContent>
      </w:sdt>
      <w:r w:rsidR="00713977">
        <w:t>.</w:t>
      </w:r>
    </w:p>
    <w:p w14:paraId="1E25D1DB" w14:textId="2590C5CC" w:rsidR="005408A3" w:rsidRPr="00037AF6" w:rsidRDefault="00311CF9" w:rsidP="0089663D">
      <w:pPr>
        <w:pStyle w:val="ListParagraph"/>
        <w:numPr>
          <w:ilvl w:val="0"/>
          <w:numId w:val="11"/>
        </w:numPr>
        <w:rPr>
          <w:color w:val="FF0000"/>
        </w:rPr>
      </w:pPr>
      <w:r w:rsidRPr="00037AF6">
        <w:rPr>
          <w:color w:val="FF0000"/>
        </w:rPr>
        <w:t xml:space="preserve">Assess the relationship between </w:t>
      </w:r>
      <w:r w:rsidR="005408A3" w:rsidRPr="00037AF6">
        <w:rPr>
          <w:color w:val="FF0000"/>
        </w:rPr>
        <w:t xml:space="preserve">complaints/negative feedback into future staffing </w:t>
      </w:r>
      <w:proofErr w:type="gramStart"/>
      <w:r w:rsidR="005408A3" w:rsidRPr="00037AF6">
        <w:rPr>
          <w:color w:val="FF0000"/>
        </w:rPr>
        <w:t>decisions</w:t>
      </w:r>
      <w:proofErr w:type="gramEnd"/>
    </w:p>
    <w:p w14:paraId="2BF084FE" w14:textId="77777777" w:rsidR="005408A3" w:rsidRDefault="005408A3" w:rsidP="005408A3">
      <w:pPr>
        <w:rPr>
          <w:sz w:val="36"/>
          <w:szCs w:val="36"/>
        </w:rPr>
      </w:pPr>
      <w:r>
        <w:rPr>
          <w:sz w:val="36"/>
          <w:szCs w:val="36"/>
        </w:rPr>
        <w:t>Conclusions</w:t>
      </w:r>
    </w:p>
    <w:p w14:paraId="1A7DCE6F" w14:textId="6E609E50" w:rsidR="00E0069B" w:rsidRDefault="005408A3" w:rsidP="0031625A">
      <w:pPr>
        <w:ind w:firstLine="360"/>
      </w:pPr>
      <w:r>
        <w:t>For the two group members who implement call centers at their companies, this was great research to demonstrate how balancing trunk</w:t>
      </w:r>
      <w:r w:rsidR="009B5274">
        <w:t xml:space="preserve"> </w:t>
      </w:r>
      <w:r>
        <w:t xml:space="preserve">lines and staffers is important – self-service is useful for customers who prefer dealing with their issue quickly, and don’t want to have to explain it in a conversation to a </w:t>
      </w:r>
      <w:proofErr w:type="gramStart"/>
      <w:r>
        <w:t>human, and</w:t>
      </w:r>
      <w:proofErr w:type="gramEnd"/>
      <w:r>
        <w:t xml:space="preserve">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97A369C" w14:textId="77777777" w:rsidR="009B5274" w:rsidRDefault="009B5274" w:rsidP="0031625A">
      <w:pPr>
        <w:ind w:firstLine="360"/>
      </w:pPr>
    </w:p>
    <w:p w14:paraId="45DB9A48" w14:textId="77777777" w:rsidR="009B5274" w:rsidRDefault="009B5274" w:rsidP="0031625A">
      <w:pPr>
        <w:ind w:firstLine="360"/>
      </w:pPr>
    </w:p>
    <w:p w14:paraId="52EE6245" w14:textId="77777777" w:rsidR="009B5274" w:rsidRDefault="009B5274" w:rsidP="0031625A">
      <w:pPr>
        <w:ind w:firstLine="360"/>
      </w:pPr>
    </w:p>
    <w:p w14:paraId="45C8D26F" w14:textId="1077EFFA" w:rsidR="009B5274" w:rsidRDefault="009B5274" w:rsidP="00E87C16"/>
    <w:p w14:paraId="403EF51F" w14:textId="77777777" w:rsidR="00E87C16" w:rsidRDefault="00E87C16" w:rsidP="00E87C16"/>
    <w:sdt>
      <w:sdtPr>
        <w:id w:val="1596437565"/>
        <w:docPartObj>
          <w:docPartGallery w:val="Bibliographies"/>
          <w:docPartUnique/>
        </w:docPartObj>
      </w:sdtPr>
      <w:sdtEndPr>
        <w:rPr>
          <w:rFonts w:asciiTheme="minorHAnsi" w:eastAsiaTheme="minorEastAsia" w:hAnsiTheme="minorHAnsi" w:cstheme="minorBidi"/>
          <w:color w:val="auto"/>
          <w:sz w:val="22"/>
          <w:szCs w:val="22"/>
        </w:rPr>
      </w:sdtEndPr>
      <w:sdtContent>
        <w:p w14:paraId="4EEC2B52" w14:textId="3CFF7763" w:rsidR="009B5274" w:rsidRDefault="009B5274">
          <w:pPr>
            <w:pStyle w:val="Heading1"/>
          </w:pPr>
          <w:r>
            <w:t>References</w:t>
          </w:r>
        </w:p>
        <w:sdt>
          <w:sdtPr>
            <w:id w:val="-573587230"/>
            <w:bibliography/>
          </w:sdtPr>
          <w:sdtContent>
            <w:p w14:paraId="7CA7EE05" w14:textId="77777777" w:rsidR="009B5274" w:rsidRDefault="009B527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B5274" w14:paraId="10212263" w14:textId="77777777">
                <w:trPr>
                  <w:divId w:val="1224832991"/>
                  <w:tblCellSpacing w:w="15" w:type="dxa"/>
                </w:trPr>
                <w:tc>
                  <w:tcPr>
                    <w:tcW w:w="50" w:type="pct"/>
                    <w:hideMark/>
                  </w:tcPr>
                  <w:p w14:paraId="479DBDCA" w14:textId="6E45890F" w:rsidR="009B5274" w:rsidRDefault="009B5274">
                    <w:pPr>
                      <w:pStyle w:val="Bibliography"/>
                      <w:rPr>
                        <w:noProof/>
                        <w:sz w:val="24"/>
                        <w:szCs w:val="24"/>
                      </w:rPr>
                    </w:pPr>
                    <w:r>
                      <w:rPr>
                        <w:noProof/>
                      </w:rPr>
                      <w:t xml:space="preserve">[1] </w:t>
                    </w:r>
                  </w:p>
                </w:tc>
                <w:tc>
                  <w:tcPr>
                    <w:tcW w:w="0" w:type="auto"/>
                    <w:hideMark/>
                  </w:tcPr>
                  <w:p w14:paraId="0986B6D8" w14:textId="77777777" w:rsidR="009B5274" w:rsidRDefault="009B5274">
                    <w:pPr>
                      <w:pStyle w:val="Bibliography"/>
                      <w:rPr>
                        <w:noProof/>
                      </w:rPr>
                    </w:pPr>
                    <w:r>
                      <w:rPr>
                        <w:noProof/>
                      </w:rPr>
                      <w:t xml:space="preserve">Z. Aksin, M. Armony and V. Mehrotra, "The Modern Call Center: A Multi-Disciplinary Perspective on Operations Management Research," </w:t>
                    </w:r>
                    <w:r>
                      <w:rPr>
                        <w:i/>
                        <w:iCs/>
                        <w:noProof/>
                      </w:rPr>
                      <w:t xml:space="preserve">Production and Operations Management, </w:t>
                    </w:r>
                    <w:r>
                      <w:rPr>
                        <w:noProof/>
                      </w:rPr>
                      <w:t xml:space="preserve">vol. 16, no. 6, pp. 665-688, 2007. </w:t>
                    </w:r>
                  </w:p>
                </w:tc>
              </w:tr>
              <w:tr w:rsidR="009B5274" w14:paraId="1BC986A1" w14:textId="77777777">
                <w:trPr>
                  <w:divId w:val="1224832991"/>
                  <w:tblCellSpacing w:w="15" w:type="dxa"/>
                </w:trPr>
                <w:tc>
                  <w:tcPr>
                    <w:tcW w:w="50" w:type="pct"/>
                    <w:hideMark/>
                  </w:tcPr>
                  <w:p w14:paraId="6230DFFE" w14:textId="77777777" w:rsidR="009B5274" w:rsidRDefault="009B5274">
                    <w:pPr>
                      <w:pStyle w:val="Bibliography"/>
                      <w:rPr>
                        <w:noProof/>
                      </w:rPr>
                    </w:pPr>
                    <w:r>
                      <w:rPr>
                        <w:noProof/>
                      </w:rPr>
                      <w:t xml:space="preserve">[2] </w:t>
                    </w:r>
                  </w:p>
                </w:tc>
                <w:tc>
                  <w:tcPr>
                    <w:tcW w:w="0" w:type="auto"/>
                    <w:hideMark/>
                  </w:tcPr>
                  <w:p w14:paraId="080DFDAD" w14:textId="77777777" w:rsidR="009B5274" w:rsidRDefault="009B5274">
                    <w:pPr>
                      <w:pStyle w:val="Bibliography"/>
                      <w:rPr>
                        <w:noProof/>
                      </w:rPr>
                    </w:pPr>
                    <w:r>
                      <w:rPr>
                        <w:noProof/>
                      </w:rPr>
                      <w:t>L. F. Ali III, "A Call Center Simulation Study: Comparing the Reliability of Cross-Trained Agents to Specialized Agents," University of Tennessee, Knoxville, 2010.</w:t>
                    </w:r>
                  </w:p>
                </w:tc>
              </w:tr>
              <w:tr w:rsidR="009B5274" w14:paraId="71137AEB" w14:textId="77777777">
                <w:trPr>
                  <w:divId w:val="1224832991"/>
                  <w:tblCellSpacing w:w="15" w:type="dxa"/>
                </w:trPr>
                <w:tc>
                  <w:tcPr>
                    <w:tcW w:w="50" w:type="pct"/>
                    <w:hideMark/>
                  </w:tcPr>
                  <w:p w14:paraId="1D3E8B7B" w14:textId="77777777" w:rsidR="009B5274" w:rsidRDefault="009B5274">
                    <w:pPr>
                      <w:pStyle w:val="Bibliography"/>
                      <w:rPr>
                        <w:noProof/>
                      </w:rPr>
                    </w:pPr>
                    <w:r>
                      <w:rPr>
                        <w:noProof/>
                      </w:rPr>
                      <w:t xml:space="preserve">[3] </w:t>
                    </w:r>
                  </w:p>
                </w:tc>
                <w:tc>
                  <w:tcPr>
                    <w:tcW w:w="0" w:type="auto"/>
                    <w:hideMark/>
                  </w:tcPr>
                  <w:p w14:paraId="0379C1FB" w14:textId="77777777" w:rsidR="009B5274" w:rsidRDefault="009B5274">
                    <w:pPr>
                      <w:pStyle w:val="Bibliography"/>
                      <w:rPr>
                        <w:noProof/>
                      </w:rPr>
                    </w:pPr>
                    <w:r>
                      <w:rPr>
                        <w:noProof/>
                      </w:rPr>
                      <w:t>L. Irby, "7 Basic Credit Card Features," the balance, 20 January 2022. [Online]. Available: https://www.thebalancemoney.com/basic-credit-card-features-960224. [Accessed 2 December 2023].</w:t>
                    </w:r>
                  </w:p>
                </w:tc>
              </w:tr>
              <w:tr w:rsidR="009B5274" w14:paraId="4F4BBBA9" w14:textId="77777777">
                <w:trPr>
                  <w:divId w:val="1224832991"/>
                  <w:tblCellSpacing w:w="15" w:type="dxa"/>
                </w:trPr>
                <w:tc>
                  <w:tcPr>
                    <w:tcW w:w="50" w:type="pct"/>
                    <w:hideMark/>
                  </w:tcPr>
                  <w:p w14:paraId="135F872E" w14:textId="77777777" w:rsidR="009B5274" w:rsidRDefault="009B5274">
                    <w:pPr>
                      <w:pStyle w:val="Bibliography"/>
                      <w:rPr>
                        <w:noProof/>
                      </w:rPr>
                    </w:pPr>
                    <w:r>
                      <w:rPr>
                        <w:noProof/>
                      </w:rPr>
                      <w:t xml:space="preserve">[4] </w:t>
                    </w:r>
                  </w:p>
                </w:tc>
                <w:tc>
                  <w:tcPr>
                    <w:tcW w:w="0" w:type="auto"/>
                    <w:hideMark/>
                  </w:tcPr>
                  <w:p w14:paraId="52D1A249" w14:textId="77777777" w:rsidR="009B5274" w:rsidRDefault="009B5274">
                    <w:pPr>
                      <w:pStyle w:val="Bibliography"/>
                      <w:rPr>
                        <w:noProof/>
                      </w:rPr>
                    </w:pPr>
                    <w:r>
                      <w:rPr>
                        <w:i/>
                        <w:iCs/>
                        <w:noProof/>
                      </w:rPr>
                      <w:t xml:space="preserve">Personal Phonecalls to Track Automated System Pathways at Amazon, Capital One, Chase, and UPS. </w:t>
                    </w:r>
                    <w:r>
                      <w:rPr>
                        <w:noProof/>
                      </w:rPr>
                      <w:t>[Sound Recording]. 2023.</w:t>
                    </w:r>
                  </w:p>
                </w:tc>
              </w:tr>
              <w:tr w:rsidR="009B5274" w14:paraId="4498C075" w14:textId="77777777">
                <w:trPr>
                  <w:divId w:val="1224832991"/>
                  <w:tblCellSpacing w:w="15" w:type="dxa"/>
                </w:trPr>
                <w:tc>
                  <w:tcPr>
                    <w:tcW w:w="50" w:type="pct"/>
                    <w:hideMark/>
                  </w:tcPr>
                  <w:p w14:paraId="276B26E0" w14:textId="77777777" w:rsidR="009B5274" w:rsidRDefault="009B5274">
                    <w:pPr>
                      <w:pStyle w:val="Bibliography"/>
                      <w:rPr>
                        <w:noProof/>
                      </w:rPr>
                    </w:pPr>
                    <w:r>
                      <w:rPr>
                        <w:noProof/>
                      </w:rPr>
                      <w:t xml:space="preserve">[5] </w:t>
                    </w:r>
                  </w:p>
                </w:tc>
                <w:tc>
                  <w:tcPr>
                    <w:tcW w:w="0" w:type="auto"/>
                    <w:hideMark/>
                  </w:tcPr>
                  <w:p w14:paraId="54BF291A" w14:textId="77777777" w:rsidR="009B5274" w:rsidRDefault="009B5274">
                    <w:pPr>
                      <w:pStyle w:val="Bibliography"/>
                      <w:rPr>
                        <w:noProof/>
                      </w:rPr>
                    </w:pPr>
                    <w:r>
                      <w:rPr>
                        <w:noProof/>
                      </w:rPr>
                      <w:t>J. Zerby, "How to Get the Best SIP Trunk Pricing for Your Business," Nextiva, 30 October 2023. [Online]. Available: https://www.nextiva.com/blog/sip-trunk-pricing.html. [Accessed November 2023].</w:t>
                    </w:r>
                  </w:p>
                </w:tc>
              </w:tr>
              <w:tr w:rsidR="009B5274" w14:paraId="19C24545" w14:textId="77777777">
                <w:trPr>
                  <w:divId w:val="1224832991"/>
                  <w:tblCellSpacing w:w="15" w:type="dxa"/>
                </w:trPr>
                <w:tc>
                  <w:tcPr>
                    <w:tcW w:w="50" w:type="pct"/>
                    <w:hideMark/>
                  </w:tcPr>
                  <w:p w14:paraId="331C2591" w14:textId="77777777" w:rsidR="009B5274" w:rsidRDefault="009B5274">
                    <w:pPr>
                      <w:pStyle w:val="Bibliography"/>
                      <w:rPr>
                        <w:noProof/>
                      </w:rPr>
                    </w:pPr>
                    <w:r>
                      <w:rPr>
                        <w:noProof/>
                      </w:rPr>
                      <w:t xml:space="preserve">[6] </w:t>
                    </w:r>
                  </w:p>
                </w:tc>
                <w:tc>
                  <w:tcPr>
                    <w:tcW w:w="0" w:type="auto"/>
                    <w:hideMark/>
                  </w:tcPr>
                  <w:p w14:paraId="59D9F614" w14:textId="77777777" w:rsidR="009B5274" w:rsidRDefault="009B5274">
                    <w:pPr>
                      <w:pStyle w:val="Bibliography"/>
                      <w:rPr>
                        <w:noProof/>
                      </w:rPr>
                    </w:pPr>
                    <w:r>
                      <w:rPr>
                        <w:noProof/>
                      </w:rPr>
                      <w:t>M. Shulzhenko, "Call Center Agent Utilization," VoiceSpin!, 23 June 2023. [Online]. Available: https://www.voicespin.com/glossary/call-center-agent-utilization/. [Accessed 2 December 2023].</w:t>
                    </w:r>
                  </w:p>
                </w:tc>
              </w:tr>
              <w:tr w:rsidR="009B5274" w14:paraId="309D9D74" w14:textId="77777777">
                <w:trPr>
                  <w:divId w:val="1224832991"/>
                  <w:tblCellSpacing w:w="15" w:type="dxa"/>
                </w:trPr>
                <w:tc>
                  <w:tcPr>
                    <w:tcW w:w="50" w:type="pct"/>
                    <w:hideMark/>
                  </w:tcPr>
                  <w:p w14:paraId="4CE8200A" w14:textId="77777777" w:rsidR="009B5274" w:rsidRDefault="009B5274">
                    <w:pPr>
                      <w:pStyle w:val="Bibliography"/>
                      <w:rPr>
                        <w:noProof/>
                      </w:rPr>
                    </w:pPr>
                    <w:r>
                      <w:rPr>
                        <w:noProof/>
                      </w:rPr>
                      <w:t xml:space="preserve">[7] </w:t>
                    </w:r>
                  </w:p>
                </w:tc>
                <w:tc>
                  <w:tcPr>
                    <w:tcW w:w="0" w:type="auto"/>
                    <w:hideMark/>
                  </w:tcPr>
                  <w:p w14:paraId="0021ED6A" w14:textId="77777777" w:rsidR="009B5274" w:rsidRDefault="009B5274">
                    <w:pPr>
                      <w:pStyle w:val="Bibliography"/>
                      <w:rPr>
                        <w:noProof/>
                      </w:rPr>
                    </w:pPr>
                    <w:r>
                      <w:rPr>
                        <w:noProof/>
                      </w:rPr>
                      <w:t>J. Liu, "Your Rights as a Credit Card Holder," moneygeek, 8 November 2023. [Online]. Available: https://www.moneygeek.com/credit-cards/resources/credit-card-holders-rights/. [Accessed 2023 December 2023].</w:t>
                    </w:r>
                  </w:p>
                </w:tc>
              </w:tr>
              <w:tr w:rsidR="009B5274" w14:paraId="02111E40" w14:textId="77777777">
                <w:trPr>
                  <w:divId w:val="1224832991"/>
                  <w:tblCellSpacing w:w="15" w:type="dxa"/>
                </w:trPr>
                <w:tc>
                  <w:tcPr>
                    <w:tcW w:w="50" w:type="pct"/>
                    <w:hideMark/>
                  </w:tcPr>
                  <w:p w14:paraId="29AE297C" w14:textId="77777777" w:rsidR="009B5274" w:rsidRDefault="009B5274">
                    <w:pPr>
                      <w:pStyle w:val="Bibliography"/>
                      <w:rPr>
                        <w:noProof/>
                      </w:rPr>
                    </w:pPr>
                    <w:r>
                      <w:rPr>
                        <w:noProof/>
                      </w:rPr>
                      <w:t xml:space="preserve">[8] </w:t>
                    </w:r>
                  </w:p>
                </w:tc>
                <w:tc>
                  <w:tcPr>
                    <w:tcW w:w="0" w:type="auto"/>
                    <w:hideMark/>
                  </w:tcPr>
                  <w:p w14:paraId="197A40B5" w14:textId="77777777" w:rsidR="009B5274" w:rsidRDefault="009B5274">
                    <w:pPr>
                      <w:pStyle w:val="Bibliography"/>
                      <w:rPr>
                        <w:noProof/>
                      </w:rPr>
                    </w:pPr>
                    <w:r>
                      <w:rPr>
                        <w:noProof/>
                      </w:rPr>
                      <w:t>M. Bieber, "10 Common Call Center Challenges (&amp; Ways to Solve Them)," LinkedIn Post, 29 August 2023. [Online]. Available: https://www.linkedin.com/pulse/10-common-call-center-challenges-ways-solve-them-matthew-bieber. [Accessed 2 December 2023].</w:t>
                    </w:r>
                  </w:p>
                </w:tc>
              </w:tr>
              <w:tr w:rsidR="009B5274" w14:paraId="39FBD890" w14:textId="77777777">
                <w:trPr>
                  <w:divId w:val="1224832991"/>
                  <w:tblCellSpacing w:w="15" w:type="dxa"/>
                </w:trPr>
                <w:tc>
                  <w:tcPr>
                    <w:tcW w:w="50" w:type="pct"/>
                    <w:hideMark/>
                  </w:tcPr>
                  <w:p w14:paraId="65C21D18" w14:textId="77777777" w:rsidR="009B5274" w:rsidRDefault="009B5274">
                    <w:pPr>
                      <w:pStyle w:val="Bibliography"/>
                      <w:rPr>
                        <w:noProof/>
                      </w:rPr>
                    </w:pPr>
                    <w:r>
                      <w:rPr>
                        <w:noProof/>
                      </w:rPr>
                      <w:t xml:space="preserve">[9] </w:t>
                    </w:r>
                  </w:p>
                </w:tc>
                <w:tc>
                  <w:tcPr>
                    <w:tcW w:w="0" w:type="auto"/>
                    <w:hideMark/>
                  </w:tcPr>
                  <w:p w14:paraId="62E30320" w14:textId="77777777" w:rsidR="009B5274" w:rsidRDefault="009B5274">
                    <w:pPr>
                      <w:pStyle w:val="Bibliography"/>
                      <w:rPr>
                        <w:noProof/>
                      </w:rPr>
                    </w:pPr>
                    <w:r>
                      <w:rPr>
                        <w:noProof/>
                      </w:rPr>
                      <w:t>D. Miller, "The Biggest Credit Card Complaints in America," smartasset, 16 May 2023. [Online]. Available: https://smartasset.com/credit-cards/biggest-credit-card-complaints. [Accessed 2 December 2023].</w:t>
                    </w:r>
                  </w:p>
                </w:tc>
              </w:tr>
              <w:tr w:rsidR="009B5274" w14:paraId="62335DF6" w14:textId="77777777">
                <w:trPr>
                  <w:divId w:val="1224832991"/>
                  <w:tblCellSpacing w:w="15" w:type="dxa"/>
                </w:trPr>
                <w:tc>
                  <w:tcPr>
                    <w:tcW w:w="50" w:type="pct"/>
                    <w:hideMark/>
                  </w:tcPr>
                  <w:p w14:paraId="0DAFE269" w14:textId="77777777" w:rsidR="009B5274" w:rsidRDefault="009B5274">
                    <w:pPr>
                      <w:pStyle w:val="Bibliography"/>
                      <w:rPr>
                        <w:noProof/>
                      </w:rPr>
                    </w:pPr>
                    <w:r>
                      <w:rPr>
                        <w:noProof/>
                      </w:rPr>
                      <w:t xml:space="preserve">[10] </w:t>
                    </w:r>
                  </w:p>
                </w:tc>
                <w:tc>
                  <w:tcPr>
                    <w:tcW w:w="0" w:type="auto"/>
                    <w:hideMark/>
                  </w:tcPr>
                  <w:p w14:paraId="2F8D7E4F" w14:textId="77777777" w:rsidR="009B5274" w:rsidRDefault="009B5274">
                    <w:pPr>
                      <w:pStyle w:val="Bibliography"/>
                      <w:rPr>
                        <w:noProof/>
                      </w:rPr>
                    </w:pPr>
                    <w:r>
                      <w:rPr>
                        <w:noProof/>
                      </w:rPr>
                      <w:t xml:space="preserve">N. A. I. Razali and S. A. Bareduan, "Arena Simulation Training Guide for Simple Call Center," </w:t>
                    </w:r>
                    <w:r>
                      <w:rPr>
                        <w:i/>
                        <w:iCs/>
                        <w:noProof/>
                      </w:rPr>
                      <w:t xml:space="preserve">Research Progress in Mechanical and Manufacturing Engineering, </w:t>
                    </w:r>
                    <w:r>
                      <w:rPr>
                        <w:noProof/>
                      </w:rPr>
                      <w:t xml:space="preserve">vol. 2, no. 2, pp. 1035-1041, 2021. </w:t>
                    </w:r>
                  </w:p>
                </w:tc>
              </w:tr>
              <w:tr w:rsidR="009B5274" w14:paraId="67C199C9" w14:textId="77777777">
                <w:trPr>
                  <w:divId w:val="1224832991"/>
                  <w:tblCellSpacing w:w="15" w:type="dxa"/>
                </w:trPr>
                <w:tc>
                  <w:tcPr>
                    <w:tcW w:w="50" w:type="pct"/>
                    <w:hideMark/>
                  </w:tcPr>
                  <w:p w14:paraId="67A88839" w14:textId="77777777" w:rsidR="009B5274" w:rsidRDefault="009B5274">
                    <w:pPr>
                      <w:pStyle w:val="Bibliography"/>
                      <w:rPr>
                        <w:noProof/>
                      </w:rPr>
                    </w:pPr>
                    <w:r>
                      <w:rPr>
                        <w:noProof/>
                      </w:rPr>
                      <w:t xml:space="preserve">[11] </w:t>
                    </w:r>
                  </w:p>
                </w:tc>
                <w:tc>
                  <w:tcPr>
                    <w:tcW w:w="0" w:type="auto"/>
                    <w:hideMark/>
                  </w:tcPr>
                  <w:p w14:paraId="477ED516" w14:textId="77777777" w:rsidR="009B5274" w:rsidRDefault="009B5274">
                    <w:pPr>
                      <w:pStyle w:val="Bibliography"/>
                      <w:rPr>
                        <w:noProof/>
                      </w:rPr>
                    </w:pPr>
                    <w:r>
                      <w:rPr>
                        <w:noProof/>
                      </w:rPr>
                      <w:t xml:space="preserve">M. D. Rossetti, Simulation Modeling and Arena, John Wiley &amp; Sons, 2021. </w:t>
                    </w:r>
                  </w:p>
                </w:tc>
              </w:tr>
            </w:tbl>
            <w:p w14:paraId="0935AA56" w14:textId="77777777" w:rsidR="009B5274" w:rsidRDefault="009B5274">
              <w:pPr>
                <w:divId w:val="1224832991"/>
                <w:rPr>
                  <w:rFonts w:eastAsia="Times New Roman"/>
                  <w:noProof/>
                </w:rPr>
              </w:pPr>
            </w:p>
            <w:p w14:paraId="050474A2" w14:textId="773EEF95" w:rsidR="002404B9" w:rsidRPr="0031625A" w:rsidRDefault="009B5274" w:rsidP="00E52501">
              <w:r>
                <w:rPr>
                  <w:b/>
                  <w:bCs/>
                  <w:noProof/>
                </w:rPr>
                <w:fldChar w:fldCharType="end"/>
              </w:r>
            </w:p>
          </w:sdtContent>
        </w:sdt>
      </w:sdtContent>
    </w:sdt>
    <w:sectPr w:rsidR="002404B9"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0262" w14:textId="77777777" w:rsidR="000706DA" w:rsidRDefault="000706DA" w:rsidP="00511EC4">
      <w:pPr>
        <w:spacing w:after="0" w:line="240" w:lineRule="auto"/>
      </w:pPr>
      <w:r>
        <w:separator/>
      </w:r>
    </w:p>
  </w:endnote>
  <w:endnote w:type="continuationSeparator" w:id="0">
    <w:p w14:paraId="0DA551D5" w14:textId="77777777" w:rsidR="000706DA" w:rsidRDefault="000706DA"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DC4C" w14:textId="77777777" w:rsidR="000706DA" w:rsidRDefault="000706DA" w:rsidP="00511EC4">
      <w:pPr>
        <w:spacing w:after="0" w:line="240" w:lineRule="auto"/>
      </w:pPr>
      <w:r>
        <w:separator/>
      </w:r>
    </w:p>
  </w:footnote>
  <w:footnote w:type="continuationSeparator" w:id="0">
    <w:p w14:paraId="19C4F15C" w14:textId="77777777" w:rsidR="000706DA" w:rsidRDefault="000706DA"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87164"/>
      <w:docPartObj>
        <w:docPartGallery w:val="Page Numbers (Top of Page)"/>
        <w:docPartUnique/>
      </w:docPartObj>
    </w:sdtPr>
    <w:sdtEndPr>
      <w:rPr>
        <w:noProof/>
      </w:rPr>
    </w:sdtEndPr>
    <w:sdtContent>
      <w:p w14:paraId="23DC9469" w14:textId="26FD84A2" w:rsidR="002404B9" w:rsidRDefault="002404B9">
        <w:pPr>
          <w:pStyle w:val="Header"/>
          <w:jc w:val="right"/>
        </w:pPr>
        <w:r>
          <w:t xml:space="preserve">Project Group 47: </w:t>
        </w:r>
        <w:r>
          <w:fldChar w:fldCharType="begin"/>
        </w:r>
        <w:r>
          <w:instrText xml:space="preserve"> PAGE   \* MERGEFORMAT </w:instrText>
        </w:r>
        <w:r>
          <w:fldChar w:fldCharType="separate"/>
        </w:r>
        <w:r w:rsidR="006E214A">
          <w:rPr>
            <w:noProof/>
          </w:rPr>
          <w:t>5</w:t>
        </w:r>
        <w:r>
          <w:rPr>
            <w:noProof/>
          </w:rPr>
          <w:fldChar w:fldCharType="end"/>
        </w:r>
      </w:p>
    </w:sdtContent>
  </w:sdt>
  <w:p w14:paraId="42E1B724" w14:textId="77777777" w:rsidR="002404B9" w:rsidRDefault="00240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32E4B"/>
    <w:multiLevelType w:val="hybridMultilevel"/>
    <w:tmpl w:val="592C5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8014526">
    <w:abstractNumId w:val="0"/>
  </w:num>
  <w:num w:numId="2" w16cid:durableId="1501308141">
    <w:abstractNumId w:val="8"/>
  </w:num>
  <w:num w:numId="3" w16cid:durableId="792674833">
    <w:abstractNumId w:val="2"/>
  </w:num>
  <w:num w:numId="4" w16cid:durableId="1415198521">
    <w:abstractNumId w:val="4"/>
  </w:num>
  <w:num w:numId="5" w16cid:durableId="15000007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7878198">
    <w:abstractNumId w:val="13"/>
  </w:num>
  <w:num w:numId="7" w16cid:durableId="1953779551">
    <w:abstractNumId w:val="10"/>
  </w:num>
  <w:num w:numId="8" w16cid:durableId="2080714223">
    <w:abstractNumId w:val="9"/>
  </w:num>
  <w:num w:numId="9" w16cid:durableId="953295201">
    <w:abstractNumId w:val="14"/>
  </w:num>
  <w:num w:numId="10" w16cid:durableId="821236269">
    <w:abstractNumId w:val="6"/>
  </w:num>
  <w:num w:numId="11" w16cid:durableId="1672222720">
    <w:abstractNumId w:val="1"/>
  </w:num>
  <w:num w:numId="12" w16cid:durableId="1978340606">
    <w:abstractNumId w:val="5"/>
  </w:num>
  <w:num w:numId="13" w16cid:durableId="142739324">
    <w:abstractNumId w:val="12"/>
  </w:num>
  <w:num w:numId="14" w16cid:durableId="2113743330">
    <w:abstractNumId w:val="15"/>
  </w:num>
  <w:num w:numId="15" w16cid:durableId="1621376829">
    <w:abstractNumId w:val="7"/>
  </w:num>
  <w:num w:numId="16" w16cid:durableId="937640501">
    <w:abstractNumId w:val="3"/>
  </w:num>
  <w:num w:numId="17" w16cid:durableId="7833536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95"/>
    <w:rsid w:val="000052F3"/>
    <w:rsid w:val="00014B23"/>
    <w:rsid w:val="0001664C"/>
    <w:rsid w:val="00037AF6"/>
    <w:rsid w:val="00046838"/>
    <w:rsid w:val="000560A5"/>
    <w:rsid w:val="00060878"/>
    <w:rsid w:val="000644D0"/>
    <w:rsid w:val="000706DA"/>
    <w:rsid w:val="00074195"/>
    <w:rsid w:val="000834FE"/>
    <w:rsid w:val="000943E9"/>
    <w:rsid w:val="000F3621"/>
    <w:rsid w:val="00115475"/>
    <w:rsid w:val="001208D9"/>
    <w:rsid w:val="00144A90"/>
    <w:rsid w:val="00154952"/>
    <w:rsid w:val="001739A9"/>
    <w:rsid w:val="0018144D"/>
    <w:rsid w:val="001B25BD"/>
    <w:rsid w:val="001B4AFA"/>
    <w:rsid w:val="001B65CA"/>
    <w:rsid w:val="001E3F58"/>
    <w:rsid w:val="001E429E"/>
    <w:rsid w:val="00202A74"/>
    <w:rsid w:val="00212378"/>
    <w:rsid w:val="00215023"/>
    <w:rsid w:val="002177A3"/>
    <w:rsid w:val="002376E1"/>
    <w:rsid w:val="002404B9"/>
    <w:rsid w:val="00243AF7"/>
    <w:rsid w:val="0024552D"/>
    <w:rsid w:val="00275A15"/>
    <w:rsid w:val="0028191E"/>
    <w:rsid w:val="00287D5E"/>
    <w:rsid w:val="00293758"/>
    <w:rsid w:val="002B520B"/>
    <w:rsid w:val="002B5742"/>
    <w:rsid w:val="002B7C75"/>
    <w:rsid w:val="002E550D"/>
    <w:rsid w:val="002E58ED"/>
    <w:rsid w:val="002E6D5F"/>
    <w:rsid w:val="002F3FAD"/>
    <w:rsid w:val="00311CF9"/>
    <w:rsid w:val="0031625A"/>
    <w:rsid w:val="003337B0"/>
    <w:rsid w:val="0035628F"/>
    <w:rsid w:val="00365EAD"/>
    <w:rsid w:val="00373BD5"/>
    <w:rsid w:val="003902EB"/>
    <w:rsid w:val="00396241"/>
    <w:rsid w:val="003B6963"/>
    <w:rsid w:val="0040120E"/>
    <w:rsid w:val="00414EEF"/>
    <w:rsid w:val="00422FA4"/>
    <w:rsid w:val="0046526B"/>
    <w:rsid w:val="00480DB6"/>
    <w:rsid w:val="00491230"/>
    <w:rsid w:val="004A54A4"/>
    <w:rsid w:val="004C17AD"/>
    <w:rsid w:val="004C555A"/>
    <w:rsid w:val="004D797A"/>
    <w:rsid w:val="004E061B"/>
    <w:rsid w:val="00511EC4"/>
    <w:rsid w:val="005202CB"/>
    <w:rsid w:val="00535913"/>
    <w:rsid w:val="00537F12"/>
    <w:rsid w:val="005408A3"/>
    <w:rsid w:val="00552130"/>
    <w:rsid w:val="005A41BA"/>
    <w:rsid w:val="005B147A"/>
    <w:rsid w:val="005B174B"/>
    <w:rsid w:val="005E153E"/>
    <w:rsid w:val="0060766D"/>
    <w:rsid w:val="00622361"/>
    <w:rsid w:val="00633461"/>
    <w:rsid w:val="00644DC2"/>
    <w:rsid w:val="00652490"/>
    <w:rsid w:val="00655698"/>
    <w:rsid w:val="00666003"/>
    <w:rsid w:val="00667408"/>
    <w:rsid w:val="00684EF2"/>
    <w:rsid w:val="0068519F"/>
    <w:rsid w:val="00695979"/>
    <w:rsid w:val="006B5A4F"/>
    <w:rsid w:val="006C5767"/>
    <w:rsid w:val="006D0919"/>
    <w:rsid w:val="006D42AB"/>
    <w:rsid w:val="006E214A"/>
    <w:rsid w:val="006F50DA"/>
    <w:rsid w:val="007049B7"/>
    <w:rsid w:val="00713977"/>
    <w:rsid w:val="00726D15"/>
    <w:rsid w:val="00742342"/>
    <w:rsid w:val="0075427F"/>
    <w:rsid w:val="00770A2A"/>
    <w:rsid w:val="00777F05"/>
    <w:rsid w:val="007900B0"/>
    <w:rsid w:val="007A4B8F"/>
    <w:rsid w:val="007B7301"/>
    <w:rsid w:val="007D40D1"/>
    <w:rsid w:val="007D4BB4"/>
    <w:rsid w:val="007D6F6D"/>
    <w:rsid w:val="007E4628"/>
    <w:rsid w:val="007F24E0"/>
    <w:rsid w:val="008063F5"/>
    <w:rsid w:val="00811342"/>
    <w:rsid w:val="00815A7E"/>
    <w:rsid w:val="00827733"/>
    <w:rsid w:val="00830FFD"/>
    <w:rsid w:val="00861AD6"/>
    <w:rsid w:val="00861FBB"/>
    <w:rsid w:val="00871AB1"/>
    <w:rsid w:val="00880A63"/>
    <w:rsid w:val="008849DC"/>
    <w:rsid w:val="00894D6C"/>
    <w:rsid w:val="0089663D"/>
    <w:rsid w:val="008B6583"/>
    <w:rsid w:val="008E2D0B"/>
    <w:rsid w:val="009001C0"/>
    <w:rsid w:val="00920C62"/>
    <w:rsid w:val="00921AC9"/>
    <w:rsid w:val="00951B88"/>
    <w:rsid w:val="00955FF9"/>
    <w:rsid w:val="00993182"/>
    <w:rsid w:val="009B5274"/>
    <w:rsid w:val="009B6880"/>
    <w:rsid w:val="009C0CE9"/>
    <w:rsid w:val="009D44C9"/>
    <w:rsid w:val="009D6320"/>
    <w:rsid w:val="00A2205F"/>
    <w:rsid w:val="00A249B4"/>
    <w:rsid w:val="00A26FB8"/>
    <w:rsid w:val="00A35D70"/>
    <w:rsid w:val="00A56F32"/>
    <w:rsid w:val="00AA43C9"/>
    <w:rsid w:val="00AA44A5"/>
    <w:rsid w:val="00AB1129"/>
    <w:rsid w:val="00AF2553"/>
    <w:rsid w:val="00AF7967"/>
    <w:rsid w:val="00B11A15"/>
    <w:rsid w:val="00B163FD"/>
    <w:rsid w:val="00B32034"/>
    <w:rsid w:val="00B358FF"/>
    <w:rsid w:val="00B47AD4"/>
    <w:rsid w:val="00B61FBA"/>
    <w:rsid w:val="00B672D9"/>
    <w:rsid w:val="00B771AB"/>
    <w:rsid w:val="00B77BCC"/>
    <w:rsid w:val="00B93D4F"/>
    <w:rsid w:val="00B94F7E"/>
    <w:rsid w:val="00BB2777"/>
    <w:rsid w:val="00BC6E77"/>
    <w:rsid w:val="00BE45A3"/>
    <w:rsid w:val="00BF723C"/>
    <w:rsid w:val="00C124F5"/>
    <w:rsid w:val="00C24A4A"/>
    <w:rsid w:val="00C44C81"/>
    <w:rsid w:val="00C4677E"/>
    <w:rsid w:val="00C47B82"/>
    <w:rsid w:val="00C63C69"/>
    <w:rsid w:val="00C825FD"/>
    <w:rsid w:val="00C925F3"/>
    <w:rsid w:val="00C942D5"/>
    <w:rsid w:val="00C97800"/>
    <w:rsid w:val="00CD596C"/>
    <w:rsid w:val="00D0379C"/>
    <w:rsid w:val="00D06B0C"/>
    <w:rsid w:val="00D13026"/>
    <w:rsid w:val="00D24556"/>
    <w:rsid w:val="00D41EAB"/>
    <w:rsid w:val="00D621D8"/>
    <w:rsid w:val="00D84272"/>
    <w:rsid w:val="00D972C8"/>
    <w:rsid w:val="00DB4B63"/>
    <w:rsid w:val="00E0069B"/>
    <w:rsid w:val="00E52501"/>
    <w:rsid w:val="00E66615"/>
    <w:rsid w:val="00E74E3C"/>
    <w:rsid w:val="00E87C16"/>
    <w:rsid w:val="00E929E5"/>
    <w:rsid w:val="00E96FB9"/>
    <w:rsid w:val="00EA6853"/>
    <w:rsid w:val="00EA6BF5"/>
    <w:rsid w:val="00EB1639"/>
    <w:rsid w:val="00EB5CB8"/>
    <w:rsid w:val="00ED12FD"/>
    <w:rsid w:val="00EF05B6"/>
    <w:rsid w:val="00EF31B2"/>
    <w:rsid w:val="00F07DB5"/>
    <w:rsid w:val="00F2434F"/>
    <w:rsid w:val="00F34854"/>
    <w:rsid w:val="00F77151"/>
    <w:rsid w:val="00F932D3"/>
    <w:rsid w:val="00FA2C54"/>
    <w:rsid w:val="00FA76E7"/>
    <w:rsid w:val="00FC1968"/>
    <w:rsid w:val="00FF606B"/>
    <w:rsid w:val="00FF65CC"/>
    <w:rsid w:val="00FF6C68"/>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96097034">
      <w:bodyDiv w:val="1"/>
      <w:marLeft w:val="0"/>
      <w:marRight w:val="0"/>
      <w:marTop w:val="0"/>
      <w:marBottom w:val="0"/>
      <w:divBdr>
        <w:top w:val="none" w:sz="0" w:space="0" w:color="auto"/>
        <w:left w:val="none" w:sz="0" w:space="0" w:color="auto"/>
        <w:bottom w:val="none" w:sz="0" w:space="0" w:color="auto"/>
        <w:right w:val="none" w:sz="0" w:space="0" w:color="auto"/>
      </w:divBdr>
    </w:div>
    <w:div w:id="120535558">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340161863">
      <w:bodyDiv w:val="1"/>
      <w:marLeft w:val="0"/>
      <w:marRight w:val="0"/>
      <w:marTop w:val="0"/>
      <w:marBottom w:val="0"/>
      <w:divBdr>
        <w:top w:val="none" w:sz="0" w:space="0" w:color="auto"/>
        <w:left w:val="none" w:sz="0" w:space="0" w:color="auto"/>
        <w:bottom w:val="none" w:sz="0" w:space="0" w:color="auto"/>
        <w:right w:val="none" w:sz="0" w:space="0" w:color="auto"/>
      </w:divBdr>
    </w:div>
    <w:div w:id="695276321">
      <w:bodyDiv w:val="1"/>
      <w:marLeft w:val="0"/>
      <w:marRight w:val="0"/>
      <w:marTop w:val="0"/>
      <w:marBottom w:val="0"/>
      <w:divBdr>
        <w:top w:val="none" w:sz="0" w:space="0" w:color="auto"/>
        <w:left w:val="none" w:sz="0" w:space="0" w:color="auto"/>
        <w:bottom w:val="none" w:sz="0" w:space="0" w:color="auto"/>
        <w:right w:val="none" w:sz="0" w:space="0" w:color="auto"/>
      </w:divBdr>
    </w:div>
    <w:div w:id="755202723">
      <w:bodyDiv w:val="1"/>
      <w:marLeft w:val="0"/>
      <w:marRight w:val="0"/>
      <w:marTop w:val="0"/>
      <w:marBottom w:val="0"/>
      <w:divBdr>
        <w:top w:val="none" w:sz="0" w:space="0" w:color="auto"/>
        <w:left w:val="none" w:sz="0" w:space="0" w:color="auto"/>
        <w:bottom w:val="none" w:sz="0" w:space="0" w:color="auto"/>
        <w:right w:val="none" w:sz="0" w:space="0" w:color="auto"/>
      </w:divBdr>
    </w:div>
    <w:div w:id="856232413">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150515650">
      <w:bodyDiv w:val="1"/>
      <w:marLeft w:val="0"/>
      <w:marRight w:val="0"/>
      <w:marTop w:val="0"/>
      <w:marBottom w:val="0"/>
      <w:divBdr>
        <w:top w:val="none" w:sz="0" w:space="0" w:color="auto"/>
        <w:left w:val="none" w:sz="0" w:space="0" w:color="auto"/>
        <w:bottom w:val="none" w:sz="0" w:space="0" w:color="auto"/>
        <w:right w:val="none" w:sz="0" w:space="0" w:color="auto"/>
      </w:divBdr>
    </w:div>
    <w:div w:id="1224832991">
      <w:bodyDiv w:val="1"/>
      <w:marLeft w:val="0"/>
      <w:marRight w:val="0"/>
      <w:marTop w:val="0"/>
      <w:marBottom w:val="0"/>
      <w:divBdr>
        <w:top w:val="none" w:sz="0" w:space="0" w:color="auto"/>
        <w:left w:val="none" w:sz="0" w:space="0" w:color="auto"/>
        <w:bottom w:val="none" w:sz="0" w:space="0" w:color="auto"/>
        <w:right w:val="none" w:sz="0" w:space="0" w:color="auto"/>
      </w:divBdr>
    </w:div>
    <w:div w:id="1722746250">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 w:id="1972133527">
      <w:bodyDiv w:val="1"/>
      <w:marLeft w:val="0"/>
      <w:marRight w:val="0"/>
      <w:marTop w:val="0"/>
      <w:marBottom w:val="0"/>
      <w:divBdr>
        <w:top w:val="none" w:sz="0" w:space="0" w:color="auto"/>
        <w:left w:val="none" w:sz="0" w:space="0" w:color="auto"/>
        <w:bottom w:val="none" w:sz="0" w:space="0" w:color="auto"/>
        <w:right w:val="none" w:sz="0" w:space="0" w:color="auto"/>
      </w:divBdr>
    </w:div>
    <w:div w:id="199822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5</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11</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10</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2</b:RefOrder>
  </b:Source>
  <b:Source>
    <b:Tag>Aks07</b:Tag>
    <b:SourceType>JournalArticle</b:SourceType>
    <b:Guid>{4790CA45-B2AF-4283-94D0-1139385787F2}</b:Guid>
    <b:Title>The Modern Call Center: A Multi-Disciplinary Perspective on Operations Management Research</b:Title>
    <b:Year>2007</b:Year>
    <b:JournalName>Production and Operations Management</b:JournalName>
    <b:Pages>665-688</b:Pages>
    <b:Volume>16</b:Volume>
    <b:Issue>6</b:Issue>
    <b:Author>
      <b:Author>
        <b:NameList>
          <b:Person>
            <b:Last>Aksin</b:Last>
            <b:First>Zeynep</b:First>
          </b:Person>
          <b:Person>
            <b:Last>Armony</b:Last>
            <b:First>Mor</b:First>
          </b:Person>
          <b:Person>
            <b:Last>Mehrotra</b:Last>
            <b:First>Vijay</b:First>
          </b:Person>
        </b:NameList>
      </b:Author>
    </b:Author>
    <b:RefOrder>1</b:RefOrder>
  </b:Source>
  <b:Source>
    <b:Tag>Shu23</b:Tag>
    <b:SourceType>InternetSite</b:SourceType>
    <b:Guid>{B0DB2FB2-AD67-485F-9244-97C05167E6FE}</b:Guid>
    <b:Title>Call Center Agent Utilization</b:Title>
    <b:Year>2023</b:Year>
    <b:ProductionCompany>VoiceSpin!</b:ProductionCompany>
    <b:Month>June</b:Month>
    <b:Day>23</b:Day>
    <b:YearAccessed>2023</b:YearAccessed>
    <b:MonthAccessed>December</b:MonthAccessed>
    <b:DayAccessed>2</b:DayAccessed>
    <b:URL>https://www.voicespin.com/glossary/call-center-agent-utilization/</b:URL>
    <b:Author>
      <b:Author>
        <b:NameList>
          <b:Person>
            <b:Last>Shulzhenko</b:Last>
            <b:First>Mary</b:First>
          </b:Person>
        </b:NameList>
      </b:Author>
    </b:Author>
    <b:RefOrder>6</b:RefOrder>
  </b:Source>
  <b:Source>
    <b:Tag>Bie23</b:Tag>
    <b:SourceType>InternetSite</b:SourceType>
    <b:Guid>{5E33394A-F407-4E2C-825A-4FE7FD3E08FC}</b:Guid>
    <b:Author>
      <b:Author>
        <b:NameList>
          <b:Person>
            <b:Last>Bieber</b:Last>
            <b:First>Matthew</b:First>
          </b:Person>
        </b:NameList>
      </b:Author>
    </b:Author>
    <b:Title>10 Common Call Center Challenges (&amp; Ways to Solve Them)</b:Title>
    <b:ProductionCompany>LinkedIn Post</b:ProductionCompany>
    <b:Year>2023</b:Year>
    <b:Month>August</b:Month>
    <b:Day>29</b:Day>
    <b:YearAccessed>2023</b:YearAccessed>
    <b:MonthAccessed>December</b:MonthAccessed>
    <b:DayAccessed>2</b:DayAccessed>
    <b:URL>https://www.linkedin.com/pulse/10-common-call-center-challenges-ways-solve-them-matthew-bieber</b:URL>
    <b:RefOrder>8</b:RefOrder>
  </b:Source>
  <b:Source>
    <b:Tag>Mil23</b:Tag>
    <b:SourceType>InternetSite</b:SourceType>
    <b:Guid>{A7FCEB1F-DC7F-4FEB-B25B-569126356BFE}</b:Guid>
    <b:Author>
      <b:Author>
        <b:NameList>
          <b:Person>
            <b:Last>Miller</b:Last>
            <b:First>Derek</b:First>
          </b:Person>
        </b:NameList>
      </b:Author>
    </b:Author>
    <b:Title>The Biggest Credit Card Complaints in America</b:Title>
    <b:ProductionCompany>smartasset</b:ProductionCompany>
    <b:Year>2023</b:Year>
    <b:Month>May</b:Month>
    <b:Day>16</b:Day>
    <b:YearAccessed>2023</b:YearAccessed>
    <b:MonthAccessed>December</b:MonthAccessed>
    <b:DayAccessed>2</b:DayAccessed>
    <b:URL>https://smartasset.com/credit-cards/biggest-credit-card-complaints</b:URL>
    <b:RefOrder>9</b:RefOrder>
  </b:Source>
  <b:Source>
    <b:Tag>Irb22</b:Tag>
    <b:SourceType>InternetSite</b:SourceType>
    <b:Guid>{207E1C80-AFDB-4B54-8781-0C34BC2774C6}</b:Guid>
    <b:Author>
      <b:Author>
        <b:NameList>
          <b:Person>
            <b:Last>Irby</b:Last>
            <b:First>LaToya</b:First>
          </b:Person>
        </b:NameList>
      </b:Author>
    </b:Author>
    <b:Title>7 Basic Credit Card Features</b:Title>
    <b:ProductionCompany>the balance</b:ProductionCompany>
    <b:Year>2022</b:Year>
    <b:Month>January</b:Month>
    <b:Day>20</b:Day>
    <b:YearAccessed>2023</b:YearAccessed>
    <b:MonthAccessed>December</b:MonthAccessed>
    <b:DayAccessed>2</b:DayAccessed>
    <b:URL>https://www.thebalancemoney.com/basic-credit-card-features-960224</b:URL>
    <b:RefOrder>3</b:RefOrder>
  </b:Source>
  <b:Source>
    <b:Tag>Liu23</b:Tag>
    <b:SourceType>InternetSite</b:SourceType>
    <b:Guid>{7D1507DB-B1B9-4037-932D-AE7F5DC02883}</b:Guid>
    <b:Author>
      <b:Author>
        <b:NameList>
          <b:Person>
            <b:Last>Liu</b:Last>
            <b:First>Joanne</b:First>
          </b:Person>
        </b:NameList>
      </b:Author>
    </b:Author>
    <b:Title>Your Rights as a Credit Card Holder</b:Title>
    <b:ProductionCompany>moneygeek</b:ProductionCompany>
    <b:Year>2023</b:Year>
    <b:Month>November</b:Month>
    <b:Day>8</b:Day>
    <b:YearAccessed>2023</b:YearAccessed>
    <b:MonthAccessed>December</b:MonthAccessed>
    <b:DayAccessed>2023</b:DayAccessed>
    <b:URL>https://www.moneygeek.com/credit-cards/resources/credit-card-holders-rights/</b:URL>
    <b:RefOrder>7</b:RefOrder>
  </b:Source>
  <b:Source>
    <b:Tag>Per23</b:Tag>
    <b:SourceType>SoundRecording</b:SourceType>
    <b:Guid>{8FC7665F-2C9D-4FDB-94AA-37DEA1117572}</b:Guid>
    <b:Title>Personal Phonecalls to Track Automated System Pathways at Amazon, Capital One, Chase, and UPS</b:Title>
    <b:Year>2023</b:Year>
    <b:RefOrder>4</b:RefOrder>
  </b:Source>
</b:Sources>
</file>

<file path=customXml/itemProps1.xml><?xml version="1.0" encoding="utf-8"?>
<ds:datastoreItem xmlns:ds="http://schemas.openxmlformats.org/officeDocument/2006/customXml" ds:itemID="{B62BF07F-81FE-44D4-BFB9-05F4A1D9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Damian Ream</cp:lastModifiedBy>
  <cp:revision>2</cp:revision>
  <dcterms:created xsi:type="dcterms:W3CDTF">2023-12-02T14:17:00Z</dcterms:created>
  <dcterms:modified xsi:type="dcterms:W3CDTF">2023-12-02T14:17:00Z</dcterms:modified>
</cp:coreProperties>
</file>