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部门职责描述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财务部门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highlight w:val="yellow"/>
              </w:rPr>
              <w:t>10</w:t>
            </w:r>
            <w:r>
              <w:rPr>
                <w:rFonts w:hint="eastAsia" w:ascii="宋体" w:hAnsi="宋体" w:eastAsia="宋体" w:cs="宋体"/>
                <w:highlight w:val="yellow"/>
                <w:lang w:val="en-US" w:eastAsia="zh-CN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财务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国资</w:t>
            </w:r>
            <w:r>
              <w:rPr>
                <w:rFonts w:hint="eastAsia" w:ascii="宋体" w:hAnsi="宋体" w:eastAsia="宋体" w:cs="宋体"/>
              </w:rPr>
              <w:t>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内务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会计核算部门，财务分析部门，税务管理部门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3475"/>
              </w:tabs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一、会计师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）负责日常凭证的编辑工作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每个月对所管理的账目及时进行核对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）负责费用报销票据的审核，保证报销手续的合法和准确性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4）及时对会计凭证、账册、报表等进行收集、汇编、归档等工作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二、财务分析师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对单位的生产经营活动进行分析、评价，为管理层决策提供支持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核查有关主体财务数据的真实性；有关项目各项参数预测、盈利预测的可靠性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风险管理相关的工作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三、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预算分析师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1）协助建立、改进、完善预算管理体系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各工程项目的预算、结算工作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日常预算执行的审核、监控和反馈工作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）按时进行年度预算的编制工作，根据制度进行预算调整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四、税务稽查员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接受上级税务机关的领导、管理和监督，定期向上级税务机关汇报工作情况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（2）负责对日常税务进行检查，并做好稽查记录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（3）负责检查各种税务数据与报表反映的数据是否相符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五、税务征管员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（1）审核纳税人报送的涉税资料，并录入税务系统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（2）负责对纳税人的账簿、凭证进行日常核查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（3）协助税务机关完成各项税务检查工作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岗位条件：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从业资格证书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：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初级会计资格证、中级会计资格证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、注册会计师等相关资格证书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会计核算能力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：记账、结账、报表编制等核算能力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财务知识技能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：熟悉财务的基本概念，通晓财务通则、会计准则、财务制度、会计制度等财务规范性、法律性的知识。</w:t>
            </w:r>
            <w:bookmarkStart w:id="0" w:name="_GoBack"/>
            <w:bookmarkEnd w:id="0"/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软件操作能力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：熟练掌握财会软件，并运用软件去提供工作效率，优化工作质量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沟通能力和协调能力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工作条件：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需要配备文件存放区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需要配备计算机设备以及宽带网络</w:t>
            </w:r>
          </w:p>
          <w:p>
            <w:pPr>
              <w:pStyle w:val="6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需要配备打印机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岗位职责描述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会计师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负责日常凭证的编辑工作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每个月对所管理的账目及时进行核对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负责费用报销票据的审核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对会计凭证、账册、报表等进行收集、汇编、归档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等工作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配合税务稽查员完成税务稽查和审核工作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配合税务征管员完成税务征收工作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日常凭证的编辑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账目核对；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费用报销票据审核；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日常凭证的编辑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账目核对；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费用报销票据审核；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</w:t>
            </w:r>
            <w:r>
              <w:rPr>
                <w:rFonts w:hint="default" w:ascii="Times New Roman" w:hAnsi="Times New Roman" w:eastAsia="宋体"/>
              </w:rPr>
              <w:t>/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会计师/注册会计师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会计学：会计学专业为会计理论学科，其中主要以财务管理、审计学以及会计学作为基础，同时也融合了管理学以及经济学的相关理论知识。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财务会计：会计从业人员也要学习财务会计基础知识以及理论技能，比如学习企业兼并、资产重组以及基本运营等相关知识。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财务报表和账目：包括资产负债表、利润表、现金流量表等财务报表，以及总账、明细账、银行存款账、现金账等账目。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税务记录：包括企业所得税、增值税、营业税等各种税务记录，以及税务申报表、税务缴纳记录等相关资料。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经营记录：包括采购记录、销售记录、库存记录等经营记录，以及相关的合同、发票、支票等相关资料。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财务分析师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10202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分析、评价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单位的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生产经营活动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核查有关主体财务数据的真实性；有关项目各项参数预测、盈利预测的可靠性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风险管理相关的工作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预算分析师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配合预算分析师进行项目的财务预算分析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风险管理专员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风险管理专员进行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风险管理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分析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相关的工作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注册会计师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连续三年以上从事独立审计业务工作经验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具有会计或者相关专业中级以上技术职称</w:t>
            </w:r>
            <w:r>
              <w:rPr>
                <w:rFonts w:hint="eastAsia" w:ascii="Times New Roman" w:hAnsi="Times New Roman" w:eastAsia="宋体"/>
                <w:lang w:eastAsia="zh-CN"/>
              </w:rPr>
              <w:t>，</w:t>
            </w:r>
            <w:r>
              <w:rPr>
                <w:rFonts w:hint="default" w:ascii="Times New Roman" w:hAnsi="Times New Roman" w:eastAsia="宋体"/>
              </w:rPr>
              <w:t>能够熟练运用业务知识和法律知识，对企业财务管理和经营活动进行分析和评价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融资记录：包括银行贷款、融资租赁、商业信用等各种融资记录，以及相关的合同、协议、贷款凭证等相关资料。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投资记录：包括股票投资、基金投资、债券投资等各种投资记录，以及相关的合同、协议、投资凭证等相关资料。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预算分析师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10203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预算分析师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协助建立、改进、完善预算管理体系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各工程项目的预算、结算工作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日常预算执行的审核、监控和反馈工作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按时进行年度预算的编制工作，根据制度进行预算调整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配合财务分析师进行项目的财务运算分析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财务预算工作经验者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深入了解业务，对业务模式敏感，对业务发展起到监督及支持作用。组织业务部门编制预算，对预算进行控制和分析。准确地进行收入及损益预测。协助维护公司的预算系统及其他相关系统。不定期完成专项业务经营测算模型搭建及相关分析工作，形成分析结论，针对发现的问题提供预警及合理化建议。满足公司内部各部门预算需求，完成相关数据及信息支持，提高财务参与度及支持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预算和计划：包括公司的年度预算、月度预算、年度计划等相关资料，以及预算执行情况的相关资料。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财务报表和财务分析报告：包括资产负债表、利润表、现金流量表等财务报表，以及公司的财务分析报告和分析师的分析意见。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采购计划和销售计划：包括公司的采购计划、销售计划等相关资料，以及采购成本、销售收入等相关数据。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人力资源计划和行政管理计划：包括公司的人力资源计划、行政管理计划等相关资料，以及员工数量、薪资水平等相关数据。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税务稽查员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10204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接受上级税务机关的领导、管理和监督，定期向上级税务机关汇报工作情况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负责对日常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税务</w:t>
            </w:r>
            <w:r>
              <w:rPr>
                <w:rFonts w:hint="eastAsia" w:ascii="Times New Roman" w:hAnsi="Times New Roman" w:eastAsia="宋体"/>
              </w:rPr>
              <w:t>进行检查，并做好稽查记录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负责检查各种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税务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数据与报表反映的数据是否相符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配合会计师对税务进行审计核算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配合税务征管员完成税务征收工作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会计从业资格证书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税务师职业资格证书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中国注册税务师资格证书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国家税务总局颁发的税务稽查证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税收相关法律法规。会计、审计、财务管理等相关知识。查账技巧和方法。沟通、协调能力。数据分析能力。税务稽查工作经验。金融、投资等相关知识。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账簿、记账凭证、报表和有关资料，检查扣缴义务人代扣代缴、代收代缴税款账簿、记账凭证和有关资料。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纳税或者代扣代缴、代收代缴税款有关的文件、证明材料和有关资料。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税务征管员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10205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协助税务机关完成各项税务检查工作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负责对纳税人的账簿、凭证进行日常核查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审核纳税人报送的涉税资料，并录入税务系统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配合会计师对税务进行审计核算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配合税务稽查员完成税务稽查和审核工作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税务师资格证书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会计师资格证书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经济师资格证书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税收相关法律法规。会计、审计、财务管理等相关知识。税务管理、税务稽查等相关知识。办公自动化知识。计算机相关知识。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税务征管员一般不需要具备外语要求，但在少数国家或地区，如果税务征管员需要与当地税务机构或纳税人进行沟通或合作，可能会要求具备一定的外语能力。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税务登记表及附件、账簿、凭证管理(财务会计制度或财务会计处理办法资料、发票管理资料)、纳税申报(申报资料)、税款征收、税务稽查、法律责任、财务会计资料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.</w:t>
            </w:r>
          </w:p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个人所得税档案包括：税务登记表；自行申报纳税人的个人所得税纳税申报表、完税凭证(复印件)；扣缴个人所得税报告表、代扣代缴税款凭证(复印件)；对扣缴义务人进行税务稽查的稽查结果；主管税务机关要求报送的其他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F219C"/>
    <w:multiLevelType w:val="singleLevel"/>
    <w:tmpl w:val="8A0F21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DA4D28"/>
    <w:multiLevelType w:val="singleLevel"/>
    <w:tmpl w:val="C0DA4D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E20F31"/>
    <w:multiLevelType w:val="singleLevel"/>
    <w:tmpl w:val="C9E20F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90C928"/>
    <w:multiLevelType w:val="singleLevel"/>
    <w:tmpl w:val="E090C92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0A2F35"/>
    <w:multiLevelType w:val="singleLevel"/>
    <w:tmpl w:val="FC0A2F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35C44B"/>
    <w:multiLevelType w:val="singleLevel"/>
    <w:tmpl w:val="FE35C44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6AD70E6"/>
    <w:multiLevelType w:val="singleLevel"/>
    <w:tmpl w:val="26AD70E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5DE02D"/>
    <w:multiLevelType w:val="multilevel"/>
    <w:tmpl w:val="275DE0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4610843E"/>
    <w:multiLevelType w:val="singleLevel"/>
    <w:tmpl w:val="4610843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BF68FBF"/>
    <w:multiLevelType w:val="singleLevel"/>
    <w:tmpl w:val="6BF68FB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5NTMxNWQxODFkNTVmMjU0MWNhMGE4NjcwMmEifQ=="/>
  </w:docVars>
  <w:rsids>
    <w:rsidRoot w:val="00000000"/>
    <w:rsid w:val="00B35C45"/>
    <w:rsid w:val="01610EEE"/>
    <w:rsid w:val="019404F8"/>
    <w:rsid w:val="03100052"/>
    <w:rsid w:val="053B6729"/>
    <w:rsid w:val="0543399A"/>
    <w:rsid w:val="05EC0669"/>
    <w:rsid w:val="064424ED"/>
    <w:rsid w:val="0BE37D30"/>
    <w:rsid w:val="0CDA1A87"/>
    <w:rsid w:val="0D79733C"/>
    <w:rsid w:val="0E4017EB"/>
    <w:rsid w:val="0EA850A1"/>
    <w:rsid w:val="0EAF24CD"/>
    <w:rsid w:val="0FFD14A0"/>
    <w:rsid w:val="106B27A6"/>
    <w:rsid w:val="1124384D"/>
    <w:rsid w:val="11885495"/>
    <w:rsid w:val="1715758D"/>
    <w:rsid w:val="18FC195F"/>
    <w:rsid w:val="1C96065D"/>
    <w:rsid w:val="1D875445"/>
    <w:rsid w:val="21093B95"/>
    <w:rsid w:val="26190E48"/>
    <w:rsid w:val="2670194D"/>
    <w:rsid w:val="28377363"/>
    <w:rsid w:val="2ACA21B6"/>
    <w:rsid w:val="2C0D368A"/>
    <w:rsid w:val="2FEC09B7"/>
    <w:rsid w:val="30D8474B"/>
    <w:rsid w:val="32A63A63"/>
    <w:rsid w:val="33A520FD"/>
    <w:rsid w:val="34D2328A"/>
    <w:rsid w:val="39F0626A"/>
    <w:rsid w:val="39F15998"/>
    <w:rsid w:val="39F25581"/>
    <w:rsid w:val="3C084351"/>
    <w:rsid w:val="3D790381"/>
    <w:rsid w:val="3E027959"/>
    <w:rsid w:val="41EE0759"/>
    <w:rsid w:val="42E82925"/>
    <w:rsid w:val="448D375C"/>
    <w:rsid w:val="44DC60F6"/>
    <w:rsid w:val="476A10AC"/>
    <w:rsid w:val="4812534E"/>
    <w:rsid w:val="48B91571"/>
    <w:rsid w:val="4B1F548A"/>
    <w:rsid w:val="4B8C3DA5"/>
    <w:rsid w:val="4BD20FCE"/>
    <w:rsid w:val="4CDE5EF2"/>
    <w:rsid w:val="4DFB061D"/>
    <w:rsid w:val="4E65467D"/>
    <w:rsid w:val="4F3E4165"/>
    <w:rsid w:val="4FD02B19"/>
    <w:rsid w:val="51522756"/>
    <w:rsid w:val="549529D0"/>
    <w:rsid w:val="54A2303C"/>
    <w:rsid w:val="54F74396"/>
    <w:rsid w:val="579400E8"/>
    <w:rsid w:val="57B54DF4"/>
    <w:rsid w:val="5AE60DB2"/>
    <w:rsid w:val="5B9964EB"/>
    <w:rsid w:val="5CA04ABD"/>
    <w:rsid w:val="5D1140C5"/>
    <w:rsid w:val="5F677827"/>
    <w:rsid w:val="5F8D3C1A"/>
    <w:rsid w:val="60E455D3"/>
    <w:rsid w:val="632A5196"/>
    <w:rsid w:val="64254B63"/>
    <w:rsid w:val="64C2170E"/>
    <w:rsid w:val="64F65777"/>
    <w:rsid w:val="687C56F2"/>
    <w:rsid w:val="690070AC"/>
    <w:rsid w:val="69D22FB6"/>
    <w:rsid w:val="6A8740EC"/>
    <w:rsid w:val="6CE345FC"/>
    <w:rsid w:val="6D1230D3"/>
    <w:rsid w:val="6E52092A"/>
    <w:rsid w:val="6E74363E"/>
    <w:rsid w:val="70667727"/>
    <w:rsid w:val="71736911"/>
    <w:rsid w:val="7175165A"/>
    <w:rsid w:val="72283545"/>
    <w:rsid w:val="737760BE"/>
    <w:rsid w:val="738E45AA"/>
    <w:rsid w:val="74B618F7"/>
    <w:rsid w:val="75F75DC3"/>
    <w:rsid w:val="76282DE2"/>
    <w:rsid w:val="768163C4"/>
    <w:rsid w:val="76867E5A"/>
    <w:rsid w:val="77880CC9"/>
    <w:rsid w:val="78EA3185"/>
    <w:rsid w:val="79B42075"/>
    <w:rsid w:val="7AB83841"/>
    <w:rsid w:val="7AD24297"/>
    <w:rsid w:val="7B167964"/>
    <w:rsid w:val="7DD76B12"/>
    <w:rsid w:val="7F4A5638"/>
    <w:rsid w:val="7FE2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4056</Words>
  <Characters>4176</Characters>
  <Lines>0</Lines>
  <Paragraphs>0</Paragraphs>
  <TotalTime>4</TotalTime>
  <ScaleCrop>false</ScaleCrop>
  <LinksUpToDate>false</LinksUpToDate>
  <CharactersWithSpaces>4261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2023-04-22T02:10:04Z</dcterms:created>
  <dc:creator>abc22</dc:creator>
  <cp:lastModifiedBy>dd(o・・o)</cp:lastModifiedBy>
  <dcterms:modified xsi:type="dcterms:W3CDTF">2023-04-22T10:38:05Z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7F6B00FC9B394F0DB5A960E3172D34D8_12</vt:lpwstr>
  </property>
</Properties>
</file>