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117"/>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p>
        <w:p w14:paraId="50FD55DE">
          <w:pPr>
            <w:pStyle w:val="1118"/>
            <w:pBdr/>
            <w:tabs>
              <w:tab w:val="left" w:leader="none" w:pos="567"/>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anchor="_Toc1" w:history="1">
            <w:r>
              <w:rPr>
                <w:rFonts w:ascii="Arial" w:hAnsi="Arial" w:eastAsia="Times New Roman" w:cs="Arial"/>
              </w:rPr>
              <w:t xml:space="preserve">2.</w:t>
            </w:r>
            <w:r>
              <w:tab/>
            </w:r>
            <w:r>
              <w:rPr>
                <w:rStyle w:val="1120"/>
              </w:rPr>
            </w:r>
            <w:r>
              <w:rPr>
                <w:rStyle w:val="1120"/>
              </w:rPr>
              <w:t xml:space="preserve">Resumen</w:t>
            </w:r>
            <w:r>
              <w:rPr>
                <w:rStyle w:val="1120"/>
              </w:rPr>
            </w:r>
            <w:r>
              <w:tab/>
            </w:r>
            <w:r>
              <w:fldChar w:fldCharType="begin"/>
              <w:instrText xml:space="preserve">PAGEREF _Toc1 \h</w:instrText>
              <w:fldChar w:fldCharType="separate"/>
              <w:t xml:space="preserve">3</w:t>
              <w:fldChar w:fldCharType="end"/>
            </w:r>
          </w:hyperlink>
          <w:r/>
        </w:p>
        <w:p w14:paraId="29EA919E">
          <w:pPr>
            <w:pStyle w:val="1118"/>
            <w:pBdr/>
            <w:tabs>
              <w:tab w:val="left" w:leader="none" w:pos="567"/>
              <w:tab w:val="right" w:leader="dot" w:pos="8494"/>
            </w:tabs>
            <w:spacing/>
            <w:ind/>
            <w:rPr/>
          </w:pPr>
          <w:hyperlink w:tooltip="#_Toc2" w:anchor="_Toc2" w:history="1">
            <w:r>
              <w:rPr>
                <w:rFonts w:ascii="Arial" w:hAnsi="Arial" w:eastAsia="Times New Roman" w:cs="Arial"/>
              </w:rPr>
              <w:t xml:space="preserve">3.</w:t>
            </w:r>
            <w:r>
              <w:tab/>
            </w:r>
            <w:r>
              <w:rPr>
                <w:rStyle w:val="1120"/>
              </w:rPr>
            </w:r>
            <w:r>
              <w:rPr>
                <w:rStyle w:val="1120"/>
              </w:rPr>
              <w:t xml:space="preserve">Abstract</w:t>
            </w:r>
            <w:r>
              <w:rPr>
                <w:rStyle w:val="1120"/>
              </w:rPr>
            </w:r>
            <w:r>
              <w:tab/>
            </w:r>
            <w:r>
              <w:fldChar w:fldCharType="begin"/>
              <w:instrText xml:space="preserve">PAGEREF _Toc2 \h</w:instrText>
              <w:fldChar w:fldCharType="separate"/>
              <w:t xml:space="preserve">4</w:t>
              <w:fldChar w:fldCharType="end"/>
            </w:r>
          </w:hyperlink>
          <w:r/>
        </w:p>
        <w:p w14:paraId="2F3B26AC">
          <w:pPr>
            <w:pStyle w:val="1118"/>
            <w:pBdr/>
            <w:tabs>
              <w:tab w:val="left" w:leader="none" w:pos="567"/>
              <w:tab w:val="right" w:leader="dot" w:pos="8494"/>
            </w:tabs>
            <w:spacing/>
            <w:ind/>
            <w:rPr>
              <w:rFonts w:ascii="Arial" w:hAnsi="Arial" w:cs="Arial"/>
            </w:rPr>
          </w:pPr>
          <w:hyperlink w:tooltip="#_Toc3" w:anchor="_Toc3" w:history="1">
            <w:r>
              <w:rPr>
                <w:rFonts w:ascii="Arial" w:hAnsi="Arial" w:eastAsia="Times New Roman" w:cs="Arial"/>
              </w:rPr>
              <w:t xml:space="preserve">1.</w:t>
            </w:r>
            <w:r>
              <w:tab/>
            </w:r>
            <w:r>
              <w:rPr>
                <w:rStyle w:val="1120"/>
              </w:rPr>
            </w:r>
            <w:r>
              <w:rPr>
                <w:rStyle w:val="1120"/>
                <w:rFonts w:ascii="Arial" w:hAnsi="Arial" w:cs="Arial"/>
              </w:rPr>
              <w:t xml:space="preserve">Introducción</w:t>
            </w:r>
            <w:r>
              <w:rPr>
                <w:rStyle w:val="1120"/>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4FF36892">
          <w:pPr>
            <w:pStyle w:val="1119"/>
            <w:pBdr/>
            <w:tabs>
              <w:tab w:val="left" w:leader="none" w:pos="1134"/>
              <w:tab w:val="right" w:leader="dot" w:pos="8494"/>
            </w:tabs>
            <w:spacing/>
            <w:ind/>
            <w:rPr>
              <w:rFonts w:ascii="Arial" w:hAnsi="Arial" w:cs="Arial"/>
              <w:b/>
              <w:bCs/>
            </w:rPr>
          </w:pPr>
          <w:hyperlink w:tooltip="#_Toc4" w:anchor="_Toc4" w:history="1">
            <w:r>
              <w:rPr>
                <w:rFonts w:ascii="Arial" w:hAnsi="Arial" w:cs="Arial" w:eastAsiaTheme="majorEastAsia"/>
              </w:rPr>
              <w:t xml:space="preserve">1.1.</w:t>
            </w:r>
            <w:r>
              <w:tab/>
            </w:r>
            <w:r>
              <w:rPr>
                <w:rStyle w:val="1120"/>
              </w:rPr>
            </w:r>
            <w:r>
              <w:rPr>
                <w:rStyle w:val="1120"/>
                <w:rFonts w:ascii="Arial" w:hAnsi="Arial" w:cs="Arial"/>
                <w:b/>
                <w:bCs/>
                <w:lang w:eastAsia="en-US"/>
              </w:rPr>
              <w:t xml:space="preserve">Identificación y descripción del problema o necesidad</w:t>
            </w:r>
            <w:r>
              <w:rPr>
                <w:rStyle w:val="1120"/>
                <w:rFonts w:ascii="Arial" w:hAnsi="Arial" w:cs="Arial"/>
                <w:b/>
                <w:bCs/>
                <w:lang w:eastAsia="en-US"/>
              </w:rPr>
            </w:r>
            <w:r>
              <w:tab/>
            </w:r>
            <w:r>
              <w:fldChar w:fldCharType="begin"/>
              <w:instrText xml:space="preserve">PAGEREF _Toc4 \h</w:instrText>
              <w:fldChar w:fldCharType="separate"/>
              <w:t xml:space="preserve">5</w:t>
              <w:fldChar w:fldCharType="end"/>
            </w:r>
          </w:hyperlink>
          <w:r>
            <w:rPr>
              <w:rFonts w:ascii="Arial" w:hAnsi="Arial" w:cs="Arial"/>
              <w:b/>
              <w:bCs/>
              <w:lang w:eastAsia="en-US"/>
            </w:rPr>
          </w:r>
        </w:p>
        <w:p w14:paraId="21C48382">
          <w:pPr>
            <w:pStyle w:val="1119"/>
            <w:pBdr/>
            <w:tabs>
              <w:tab w:val="left" w:leader="none" w:pos="1134"/>
              <w:tab w:val="right" w:leader="dot" w:pos="8494"/>
            </w:tabs>
            <w:spacing/>
            <w:ind/>
            <w:rPr>
              <w:rFonts w:ascii="Arial" w:hAnsi="Arial" w:cs="Arial"/>
              <w:b/>
              <w:bCs/>
            </w:rPr>
          </w:pPr>
          <w:hyperlink w:tooltip="#_Toc5" w:anchor="_Toc5" w:history="1">
            <w:r>
              <w:rPr>
                <w:rFonts w:ascii="Arial" w:hAnsi="Arial" w:cs="Arial" w:eastAsiaTheme="majorEastAsia"/>
              </w:rPr>
              <w:t xml:space="preserve">1.2.</w:t>
            </w:r>
            <w:r>
              <w:tab/>
            </w:r>
            <w:r>
              <w:rPr>
                <w:rStyle w:val="1120"/>
              </w:rPr>
            </w:r>
            <w:r>
              <w:rPr>
                <w:rStyle w:val="1120"/>
                <w:rFonts w:ascii="Arial" w:hAnsi="Arial" w:cs="Arial"/>
                <w:b/>
                <w:bCs/>
                <w:lang w:eastAsia="en-US"/>
              </w:rPr>
              <w:t xml:space="preserve">Descripción de la organización</w:t>
            </w:r>
            <w:r>
              <w:rPr>
                <w:rStyle w:val="1120"/>
                <w:rFonts w:ascii="Arial" w:hAnsi="Arial" w:cs="Arial"/>
                <w:b/>
                <w:bCs/>
                <w:lang w:eastAsia="en-US"/>
              </w:rPr>
            </w:r>
            <w:r>
              <w:tab/>
            </w:r>
            <w:r>
              <w:fldChar w:fldCharType="begin"/>
              <w:instrText xml:space="preserve">PAGEREF _Toc5 \h</w:instrText>
              <w:fldChar w:fldCharType="separate"/>
              <w:t xml:space="preserve">5</w:t>
              <w:fldChar w:fldCharType="end"/>
            </w:r>
          </w:hyperlink>
          <w:r>
            <w:rPr>
              <w:rFonts w:ascii="Arial" w:hAnsi="Arial" w:cs="Arial"/>
              <w:b/>
              <w:bCs/>
              <w:lang w:eastAsia="en-US"/>
            </w:rPr>
          </w:r>
        </w:p>
        <w:p w14:paraId="3FABE5A3">
          <w:pPr>
            <w:pStyle w:val="1119"/>
            <w:pBdr/>
            <w:tabs>
              <w:tab w:val="left" w:leader="none" w:pos="1134"/>
              <w:tab w:val="right" w:leader="dot" w:pos="8494"/>
            </w:tabs>
            <w:spacing/>
            <w:ind/>
            <w:rPr>
              <w:rFonts w:ascii="Arial" w:hAnsi="Arial" w:cs="Arial"/>
              <w:b/>
              <w:bCs/>
            </w:rPr>
          </w:pPr>
          <w:hyperlink w:tooltip="#_Toc6" w:anchor="_Toc6" w:history="1">
            <w:r>
              <w:rPr>
                <w:rFonts w:ascii="Arial" w:hAnsi="Arial" w:cs="Arial" w:eastAsiaTheme="majorEastAsia"/>
              </w:rPr>
              <w:t xml:space="preserve">1.3.</w:t>
            </w:r>
            <w:r>
              <w:tab/>
            </w:r>
            <w:r>
              <w:rPr>
                <w:rStyle w:val="1120"/>
              </w:rPr>
            </w:r>
            <w:r>
              <w:rPr>
                <w:rStyle w:val="1120"/>
                <w:rFonts w:ascii="Arial" w:hAnsi="Arial" w:cs="Arial"/>
                <w:b/>
                <w:bCs/>
                <w:lang w:eastAsia="en-US"/>
              </w:rPr>
              <w:t xml:space="preserve">Impacto del proyecto en la sociedad</w:t>
            </w:r>
            <w:r>
              <w:rPr>
                <w:rStyle w:val="1120"/>
                <w:rFonts w:ascii="Arial" w:hAnsi="Arial" w:cs="Arial"/>
                <w:b/>
                <w:bCs/>
                <w:lang w:eastAsia="en-US"/>
              </w:rPr>
            </w:r>
            <w:r>
              <w:tab/>
            </w:r>
            <w:r>
              <w:fldChar w:fldCharType="begin"/>
              <w:instrText xml:space="preserve">PAGEREF _Toc6 \h</w:instrText>
              <w:fldChar w:fldCharType="separate"/>
              <w:t xml:space="preserve">7</w:t>
              <w:fldChar w:fldCharType="end"/>
            </w:r>
          </w:hyperlink>
          <w:r>
            <w:rPr>
              <w:rFonts w:ascii="Arial" w:hAnsi="Arial" w:cs="Arial"/>
              <w:b/>
              <w:bCs/>
              <w:lang w:eastAsia="en-US"/>
            </w:rPr>
          </w:r>
        </w:p>
        <w:p w14:paraId="469257B1">
          <w:pPr>
            <w:pStyle w:val="1118"/>
            <w:pBdr/>
            <w:tabs>
              <w:tab w:val="left" w:leader="none" w:pos="567"/>
              <w:tab w:val="right" w:leader="dot" w:pos="8494"/>
            </w:tabs>
            <w:spacing/>
            <w:ind/>
            <w:rPr>
              <w:rFonts w:ascii="Arial" w:hAnsi="Arial" w:cs="Arial"/>
            </w:rPr>
          </w:pPr>
          <w:hyperlink w:tooltip="#_Toc7" w:anchor="_Toc7" w:history="1">
            <w:r>
              <w:rPr>
                <w:rFonts w:ascii="Arial" w:hAnsi="Arial" w:eastAsia="Times New Roman" w:cs="Arial"/>
              </w:rPr>
              <w:t xml:space="preserve">2.</w:t>
            </w:r>
            <w:r>
              <w:tab/>
            </w:r>
            <w:r>
              <w:rPr>
                <w:rStyle w:val="1120"/>
              </w:rPr>
            </w:r>
            <w:r>
              <w:rPr>
                <w:rStyle w:val="1120"/>
                <w:rFonts w:ascii="Arial" w:hAnsi="Arial" w:cs="Arial"/>
              </w:rPr>
              <w:t xml:space="preserve">Análisis de posibles soluciones</w:t>
            </w:r>
            <w:r>
              <w:rPr>
                <w:rStyle w:val="1120"/>
                <w:rFonts w:ascii="Arial" w:hAnsi="Arial" w:cs="Arial"/>
              </w:rPr>
            </w:r>
            <w:r>
              <w:tab/>
            </w:r>
            <w:r>
              <w:fldChar w:fldCharType="begin"/>
              <w:instrText xml:space="preserve">PAGEREF _Toc7 \h</w:instrText>
              <w:fldChar w:fldCharType="separate"/>
              <w:t xml:space="preserve">8</w:t>
              <w:fldChar w:fldCharType="end"/>
            </w:r>
          </w:hyperlink>
          <w:r>
            <w:rPr>
              <w:rFonts w:ascii="Arial" w:hAnsi="Arial" w:cs="Arial"/>
            </w:rPr>
          </w:r>
        </w:p>
        <w:p w14:paraId="2DF364A9">
          <w:pPr>
            <w:pStyle w:val="1119"/>
            <w:pBdr/>
            <w:tabs>
              <w:tab w:val="left" w:leader="none" w:pos="1134"/>
              <w:tab w:val="right" w:leader="dot" w:pos="8494"/>
            </w:tabs>
            <w:spacing/>
            <w:ind/>
            <w:rPr>
              <w:rFonts w:ascii="Arial" w:hAnsi="Arial" w:cs="Arial"/>
              <w:b/>
              <w:bCs/>
            </w:rPr>
          </w:pPr>
          <w:hyperlink w:tooltip="#_Toc8" w:anchor="_Toc8" w:history="1">
            <w:r>
              <w:rPr>
                <w:rFonts w:ascii="Arial" w:hAnsi="Arial" w:cs="Arial" w:eastAsiaTheme="majorEastAsia"/>
              </w:rPr>
              <w:t xml:space="preserve">2.1.</w:t>
            </w:r>
            <w:r>
              <w:tab/>
            </w:r>
            <w:r>
              <w:rPr>
                <w:rStyle w:val="1120"/>
              </w:rPr>
            </w:r>
            <w:r>
              <w:rPr>
                <w:rStyle w:val="1120"/>
                <w:rFonts w:ascii="Arial" w:hAnsi="Arial" w:cs="Arial"/>
                <w:b/>
                <w:bCs/>
                <w:lang w:eastAsia="en-US"/>
              </w:rPr>
              <w:t xml:space="preserve">Descripción de estudios realizados</w:t>
            </w:r>
            <w:r>
              <w:rPr>
                <w:rStyle w:val="1120"/>
                <w:rFonts w:ascii="Arial" w:hAnsi="Arial" w:cs="Arial"/>
                <w:b/>
                <w:bCs/>
                <w:lang w:eastAsia="en-US"/>
              </w:rPr>
            </w:r>
            <w:r>
              <w:tab/>
            </w:r>
            <w:r>
              <w:fldChar w:fldCharType="begin"/>
              <w:instrText xml:space="preserve">PAGEREF _Toc8 \h</w:instrText>
              <w:fldChar w:fldCharType="separate"/>
              <w:t xml:space="preserve">8</w:t>
              <w:fldChar w:fldCharType="end"/>
            </w:r>
          </w:hyperlink>
          <w:r>
            <w:rPr>
              <w:rFonts w:ascii="Arial" w:hAnsi="Arial" w:cs="Arial"/>
              <w:b/>
              <w:bCs/>
              <w:lang w:eastAsia="en-US"/>
            </w:rPr>
          </w:r>
        </w:p>
        <w:p w14:paraId="4D6CD64C">
          <w:pPr>
            <w:pStyle w:val="1119"/>
            <w:pBdr/>
            <w:tabs>
              <w:tab w:val="left" w:leader="none" w:pos="1134"/>
              <w:tab w:val="right" w:leader="dot" w:pos="8494"/>
            </w:tabs>
            <w:spacing/>
            <w:ind/>
            <w:rPr>
              <w:rFonts w:ascii="Arial" w:hAnsi="Arial" w:cs="Arial"/>
              <w:b/>
              <w:bCs/>
            </w:rPr>
          </w:pPr>
          <w:hyperlink w:tooltip="#_Toc9" w:anchor="_Toc9" w:history="1">
            <w:r>
              <w:rPr>
                <w:rFonts w:ascii="Arial" w:hAnsi="Arial" w:cs="Arial" w:eastAsiaTheme="majorEastAsia"/>
              </w:rPr>
              <w:t xml:space="preserve">2.2.</w:t>
            </w:r>
            <w:r>
              <w:tab/>
            </w:r>
            <w:r>
              <w:rPr>
                <w:rStyle w:val="1120"/>
              </w:rPr>
            </w:r>
            <w:r>
              <w:rPr>
                <w:rStyle w:val="1120"/>
                <w:rFonts w:ascii="Arial" w:hAnsi="Arial" w:cs="Arial"/>
                <w:b/>
                <w:bCs/>
                <w:lang w:eastAsia="en-US"/>
              </w:rPr>
              <w:t xml:space="preserve">Limitaciones y restricciones del proyecto</w:t>
            </w:r>
            <w:r>
              <w:rPr>
                <w:rStyle w:val="1120"/>
                <w:rFonts w:ascii="Arial" w:hAnsi="Arial" w:cs="Arial"/>
                <w:b/>
                <w:bCs/>
                <w:lang w:eastAsia="en-US"/>
              </w:rPr>
            </w:r>
            <w:r>
              <w:tab/>
            </w:r>
            <w:r>
              <w:fldChar w:fldCharType="begin"/>
              <w:instrText xml:space="preserve">PAGEREF _Toc9 \h</w:instrText>
              <w:fldChar w:fldCharType="separate"/>
              <w:t xml:space="preserve">9</w:t>
              <w:fldChar w:fldCharType="end"/>
            </w:r>
          </w:hyperlink>
          <w:r>
            <w:rPr>
              <w:rFonts w:ascii="Arial" w:hAnsi="Arial" w:cs="Arial"/>
              <w:b/>
              <w:bCs/>
              <w:lang w:eastAsia="en-US"/>
            </w:rPr>
          </w:r>
        </w:p>
        <w:p w14:paraId="16880CEC">
          <w:pPr>
            <w:pStyle w:val="1119"/>
            <w:pBdr/>
            <w:tabs>
              <w:tab w:val="left" w:leader="none" w:pos="1134"/>
              <w:tab w:val="right" w:leader="dot" w:pos="8494"/>
            </w:tabs>
            <w:spacing/>
            <w:ind/>
            <w:rPr>
              <w:rFonts w:ascii="Arial" w:hAnsi="Arial" w:cs="Arial"/>
              <w:b/>
              <w:bCs/>
            </w:rPr>
          </w:pPr>
          <w:hyperlink w:tooltip="#_Toc10" w:anchor="_Toc10" w:history="1">
            <w:r>
              <w:rPr>
                <w:rFonts w:ascii="Arial" w:hAnsi="Arial" w:cs="Arial" w:eastAsiaTheme="majorEastAsia"/>
              </w:rPr>
              <w:t xml:space="preserve">2.3.</w:t>
            </w:r>
            <w:r>
              <w:tab/>
            </w:r>
            <w:r>
              <w:rPr>
                <w:rStyle w:val="1120"/>
              </w:rPr>
            </w:r>
            <w:r>
              <w:rPr>
                <w:rStyle w:val="1120"/>
                <w:rFonts w:ascii="Arial" w:hAnsi="Arial" w:cs="Arial"/>
                <w:b/>
                <w:bCs/>
                <w:lang w:eastAsia="en-US"/>
              </w:rPr>
              <w:t xml:space="preserve">Identificación y selección de la mejor solución</w:t>
            </w:r>
            <w:r>
              <w:rPr>
                <w:rStyle w:val="1120"/>
                <w:rFonts w:ascii="Arial" w:hAnsi="Arial" w:cs="Arial"/>
                <w:b/>
                <w:bCs/>
                <w:lang w:eastAsia="en-US"/>
              </w:rPr>
              <w:t xml:space="preserve"> </w:t>
            </w:r>
            <w:r>
              <w:rPr>
                <w:rStyle w:val="1120"/>
                <w:rFonts w:ascii="Arial" w:hAnsi="Arial" w:cs="Arial"/>
                <w:b/>
                <w:bCs/>
                <w:lang w:eastAsia="en-US"/>
              </w:rPr>
            </w:r>
            <w:r>
              <w:tab/>
            </w:r>
            <w:r>
              <w:fldChar w:fldCharType="begin"/>
              <w:instrText xml:space="preserve">PAGEREF _Toc10 \h</w:instrText>
              <w:fldChar w:fldCharType="separate"/>
              <w:t xml:space="preserve">10</w:t>
              <w:fldChar w:fldCharType="end"/>
            </w:r>
          </w:hyperlink>
          <w:r>
            <w:rPr>
              <w:rFonts w:ascii="Arial" w:hAnsi="Arial" w:cs="Arial"/>
              <w:b/>
              <w:bCs/>
              <w:lang w:eastAsia="en-US"/>
            </w:rPr>
          </w:r>
        </w:p>
        <w:p w14:paraId="1E2A3D8B">
          <w:pPr>
            <w:pStyle w:val="1119"/>
            <w:pBdr/>
            <w:tabs>
              <w:tab w:val="left" w:leader="none" w:pos="1134"/>
              <w:tab w:val="right" w:leader="dot" w:pos="8494"/>
            </w:tabs>
            <w:spacing/>
            <w:ind/>
            <w:rPr>
              <w:rFonts w:ascii="Arial" w:hAnsi="Arial" w:cs="Arial"/>
              <w:b/>
              <w:bCs/>
            </w:rPr>
          </w:pPr>
          <w:hyperlink w:tooltip="#_Toc11" w:anchor="_Toc11" w:history="1">
            <w:r>
              <w:rPr>
                <w:rFonts w:ascii="Arial" w:hAnsi="Arial" w:cs="Arial" w:eastAsiaTheme="majorEastAsia"/>
              </w:rPr>
              <w:t xml:space="preserve">3.1.</w:t>
            </w:r>
            <w:r>
              <w:tab/>
            </w:r>
            <w:r>
              <w:rPr>
                <w:rStyle w:val="1120"/>
              </w:rPr>
            </w:r>
            <w:r>
              <w:rPr>
                <w:rStyle w:val="1120"/>
                <w:rFonts w:ascii="Arial" w:hAnsi="Arial" w:cs="Arial"/>
                <w:b/>
                <w:bCs/>
                <w:lang w:eastAsia="en-US"/>
              </w:rPr>
              <w:t xml:space="preserve">2.3.1. Implementación de un sistema de Detección Sidecar.</w:t>
            </w:r>
            <w:r>
              <w:rPr>
                <w:rStyle w:val="1120"/>
                <w:rFonts w:ascii="Arial" w:hAnsi="Arial" w:cs="Arial"/>
                <w:b/>
                <w:bCs/>
                <w:lang w:eastAsia="en-US"/>
              </w:rPr>
            </w:r>
            <w:r>
              <w:tab/>
            </w:r>
            <w:r>
              <w:fldChar w:fldCharType="begin"/>
              <w:instrText xml:space="preserve">PAGEREF _Toc11 \h</w:instrText>
              <w:fldChar w:fldCharType="separate"/>
              <w:t xml:space="preserve">10</w:t>
              <w:fldChar w:fldCharType="end"/>
            </w:r>
          </w:hyperlink>
          <w:r>
            <w:rPr>
              <w:rFonts w:ascii="Arial" w:hAnsi="Arial" w:cs="Arial"/>
              <w:b/>
              <w:bCs/>
              <w:lang w:eastAsia="en-US"/>
            </w:rPr>
          </w:r>
        </w:p>
        <w:p w14:paraId="3C6EF269">
          <w:pPr>
            <w:pStyle w:val="1119"/>
            <w:pBdr/>
            <w:tabs>
              <w:tab w:val="left" w:leader="none" w:pos="1134"/>
              <w:tab w:val="right" w:leader="dot" w:pos="8494"/>
            </w:tabs>
            <w:spacing/>
            <w:ind/>
            <w:rPr>
              <w:rFonts w:ascii="Arial" w:hAnsi="Arial" w:cs="Arial"/>
              <w:b/>
              <w:bCs/>
            </w:rPr>
          </w:pPr>
          <w:hyperlink w:tooltip="#_Toc12" w:anchor="_Toc12" w:history="1">
            <w:r>
              <w:rPr>
                <w:rFonts w:ascii="Arial" w:hAnsi="Arial" w:cs="Arial" w:eastAsiaTheme="majorEastAsia"/>
              </w:rPr>
              <w:t xml:space="preserve">3.2.</w:t>
            </w:r>
            <w:r>
              <w:tab/>
            </w:r>
            <w:r>
              <w:rPr>
                <w:rStyle w:val="1120"/>
              </w:rPr>
            </w:r>
            <w:r>
              <w:rPr>
                <w:rStyle w:val="1120"/>
                <w:rFonts w:ascii="Arial" w:hAnsi="Arial" w:cs="Arial"/>
                <w:b/>
                <w:bCs/>
                <w:lang w:eastAsia="en-US"/>
              </w:rPr>
              <w:t xml:space="preserve">2.3.2. Contratación de una empresa externa especializada en ciberseguridad</w:t>
            </w:r>
            <w:r>
              <w:rPr>
                <w:rStyle w:val="1120"/>
                <w:rFonts w:ascii="Arial" w:hAnsi="Arial" w:cs="Arial"/>
                <w:b/>
                <w:bCs/>
                <w:lang w:eastAsia="en-US"/>
              </w:rPr>
            </w:r>
            <w:r>
              <w:tab/>
            </w:r>
            <w:r>
              <w:fldChar w:fldCharType="begin"/>
              <w:instrText xml:space="preserve">PAGEREF _Toc12 \h</w:instrText>
              <w:fldChar w:fldCharType="separate"/>
              <w:t xml:space="preserve">11</w:t>
              <w:fldChar w:fldCharType="end"/>
            </w:r>
          </w:hyperlink>
          <w:r>
            <w:rPr>
              <w:rFonts w:ascii="Arial" w:hAnsi="Arial" w:cs="Arial"/>
              <w:b/>
              <w:bCs/>
              <w:lang w:eastAsia="en-US"/>
            </w:rPr>
          </w:r>
        </w:p>
        <w:p w14:paraId="4F1AF6DA">
          <w:pPr>
            <w:pStyle w:val="1118"/>
            <w:pBdr/>
            <w:tabs>
              <w:tab w:val="left" w:leader="none" w:pos="567"/>
              <w:tab w:val="right" w:leader="dot" w:pos="8494"/>
            </w:tabs>
            <w:spacing/>
            <w:ind/>
            <w:rPr>
              <w:rFonts w:ascii="Arial" w:hAnsi="Arial" w:cs="Arial"/>
            </w:rPr>
          </w:pPr>
          <w:hyperlink w:tooltip="#_Toc13" w:anchor="_Toc13" w:history="1">
            <w:r>
              <w:rPr>
                <w:rFonts w:ascii="Arial" w:hAnsi="Arial" w:eastAsia="Times New Roman" w:cs="Arial"/>
              </w:rPr>
              <w:t xml:space="preserve">3.</w:t>
            </w:r>
            <w:r>
              <w:tab/>
            </w:r>
            <w:r>
              <w:rPr>
                <w:rStyle w:val="1120"/>
              </w:rPr>
            </w:r>
            <w:r>
              <w:rPr>
                <w:rStyle w:val="1120"/>
                <w:rFonts w:ascii="Arial" w:hAnsi="Arial" w:cs="Arial"/>
              </w:rPr>
              <w:t xml:space="preserve">Alcance</w:t>
            </w:r>
            <w:r>
              <w:rPr>
                <w:rStyle w:val="1120"/>
                <w:rFonts w:ascii="Arial" w:hAnsi="Arial" w:cs="Arial"/>
              </w:rPr>
            </w:r>
            <w:r>
              <w:tab/>
            </w:r>
            <w:r>
              <w:fldChar w:fldCharType="begin"/>
              <w:instrText xml:space="preserve">PAGEREF _Toc13 \h</w:instrText>
              <w:fldChar w:fldCharType="separate"/>
              <w:t xml:space="preserve">15</w:t>
              <w:fldChar w:fldCharType="end"/>
            </w:r>
          </w:hyperlink>
          <w:r>
            <w:rPr>
              <w:rFonts w:ascii="Arial" w:hAnsi="Arial" w:cs="Arial"/>
            </w:rPr>
          </w:r>
        </w:p>
        <w:p w14:paraId="6EB70A3B">
          <w:pPr>
            <w:pStyle w:val="1119"/>
            <w:pBdr/>
            <w:tabs>
              <w:tab w:val="left" w:leader="none" w:pos="1134"/>
              <w:tab w:val="right" w:leader="dot" w:pos="8494"/>
            </w:tabs>
            <w:spacing/>
            <w:ind/>
            <w:rPr>
              <w:rFonts w:ascii="Arial" w:hAnsi="Arial" w:cs="Arial"/>
              <w:b/>
              <w:bCs/>
            </w:rPr>
          </w:pPr>
          <w:hyperlink w:tooltip="#_Toc14" w:anchor="_Toc14" w:history="1">
            <w:r>
              <w:rPr>
                <w:rFonts w:ascii="Arial" w:hAnsi="Arial" w:cs="Arial" w:eastAsiaTheme="majorEastAsia"/>
              </w:rPr>
              <w:t xml:space="preserve">3.1.</w:t>
            </w:r>
            <w:r>
              <w:tab/>
            </w:r>
            <w:r>
              <w:rPr>
                <w:rStyle w:val="1120"/>
              </w:rPr>
            </w:r>
            <w:r>
              <w:rPr>
                <w:rStyle w:val="1120"/>
                <w:rFonts w:ascii="Arial" w:hAnsi="Arial" w:cs="Arial"/>
                <w:b/>
                <w:bCs/>
                <w:lang w:eastAsia="en-US"/>
              </w:rPr>
              <w:t xml:space="preserve">Alcance de la solución seleccionada</w:t>
            </w:r>
            <w:r>
              <w:rPr>
                <w:rStyle w:val="1120"/>
                <w:rFonts w:ascii="Arial" w:hAnsi="Arial" w:cs="Arial"/>
                <w:b/>
                <w:bCs/>
                <w:lang w:eastAsia="en-US"/>
              </w:rPr>
            </w:r>
            <w:r>
              <w:tab/>
            </w:r>
            <w:r>
              <w:fldChar w:fldCharType="begin"/>
              <w:instrText xml:space="preserve">PAGEREF _Toc14 \h</w:instrText>
              <w:fldChar w:fldCharType="separate"/>
              <w:t xml:space="preserve">16</w:t>
              <w:fldChar w:fldCharType="end"/>
            </w:r>
          </w:hyperlink>
          <w:r>
            <w:rPr>
              <w:rFonts w:ascii="Arial" w:hAnsi="Arial" w:cs="Arial"/>
              <w:b/>
              <w:bCs/>
              <w:lang w:eastAsia="en-US"/>
            </w:rPr>
          </w:r>
        </w:p>
        <w:p w14:paraId="0651D14F">
          <w:pPr>
            <w:pStyle w:val="1087"/>
            <w:pBdr/>
            <w:tabs>
              <w:tab w:val="left" w:leader="none" w:pos="1417"/>
              <w:tab w:val="right" w:leader="dot" w:pos="8494"/>
            </w:tabs>
            <w:spacing/>
            <w:ind/>
            <w:rPr>
              <w:rFonts w:ascii="Arial" w:hAnsi="Arial" w:eastAsia="Arial" w:cs="Arial"/>
              <w:b/>
              <w:bCs/>
            </w:rPr>
          </w:pPr>
          <w:hyperlink w:tooltip="#_Toc15" w:anchor="_Toc15" w:history="1">
            <w:r>
              <w:rPr>
                <w:rFonts w:ascii="Arial" w:hAnsi="Arial" w:eastAsia="Arial" w:cs="Arial"/>
              </w:rPr>
              <w:t xml:space="preserve">3.2.1.</w:t>
            </w:r>
            <w:r>
              <w:tab/>
            </w:r>
            <w:r>
              <w:rPr>
                <w:rStyle w:val="1120"/>
              </w:rPr>
            </w:r>
            <w:r>
              <w:rPr>
                <w:rStyle w:val="1120"/>
                <w:rFonts w:ascii="Arial" w:hAnsi="Arial" w:eastAsia="Arial" w:cs="Arial"/>
                <w:b/>
                <w:bCs/>
              </w:rPr>
              <w:t xml:space="preserve">Objetivos funcionales del alcance</w:t>
            </w:r>
            <w:r>
              <w:rPr>
                <w:rStyle w:val="1120"/>
                <w:rFonts w:ascii="Arial" w:hAnsi="Arial" w:eastAsia="Arial" w:cs="Arial"/>
                <w:b/>
                <w:bCs/>
              </w:rPr>
            </w:r>
            <w:r>
              <w:tab/>
            </w:r>
            <w:r>
              <w:fldChar w:fldCharType="begin"/>
              <w:instrText xml:space="preserve">PAGEREF _Toc15 \h</w:instrText>
              <w:fldChar w:fldCharType="separate"/>
              <w:t xml:space="preserve">16</w:t>
              <w:fldChar w:fldCharType="end"/>
            </w:r>
          </w:hyperlink>
          <w:r>
            <w:rPr>
              <w:rFonts w:ascii="Arial" w:hAnsi="Arial" w:eastAsia="Arial" w:cs="Arial"/>
              <w:b/>
              <w:bCs/>
            </w:rPr>
          </w:r>
        </w:p>
        <w:p w14:paraId="198A9EE2">
          <w:pPr>
            <w:pStyle w:val="1087"/>
            <w:pBdr/>
            <w:tabs>
              <w:tab w:val="left" w:leader="none" w:pos="1417"/>
              <w:tab w:val="right" w:leader="dot" w:pos="8494"/>
            </w:tabs>
            <w:spacing/>
            <w:ind/>
            <w:rPr>
              <w:rFonts w:ascii="Arial" w:hAnsi="Arial" w:cs="Arial"/>
            </w:rPr>
          </w:pPr>
          <w:hyperlink w:tooltip="#_Toc16" w:anchor="_Toc16" w:history="1">
            <w:r>
              <w:rPr>
                <w:rFonts w:ascii="Arial" w:hAnsi="Arial" w:cs="Arial" w:eastAsiaTheme="majorEastAsia"/>
              </w:rPr>
              <w:t xml:space="preserve">3.2.2.</w:t>
            </w:r>
            <w:r>
              <w:tab/>
            </w:r>
            <w:r>
              <w:rPr>
                <w:rStyle w:val="1120"/>
              </w:rPr>
            </w:r>
            <w:r>
              <w:rPr>
                <w:rStyle w:val="1120"/>
                <w:rFonts w:ascii="Arial" w:hAnsi="Arial" w:eastAsia="Segoe UI" w:cs="Arial"/>
                <w:b/>
                <w:bCs/>
              </w:rPr>
              <w:t xml:space="preserve">Entregables esperados</w:t>
            </w:r>
            <w:r>
              <w:rPr>
                <w:rStyle w:val="1120"/>
                <w:rFonts w:ascii="Arial" w:hAnsi="Arial" w:cs="Arial"/>
              </w:rPr>
            </w:r>
            <w:r>
              <w:tab/>
            </w:r>
            <w:r>
              <w:fldChar w:fldCharType="begin"/>
              <w:instrText xml:space="preserve">PAGEREF _Toc16 \h</w:instrText>
              <w:fldChar w:fldCharType="separate"/>
              <w:t xml:space="preserve">17</w:t>
              <w:fldChar w:fldCharType="end"/>
            </w:r>
          </w:hyperlink>
          <w:r>
            <w:rPr>
              <w:rFonts w:ascii="Arial" w:hAnsi="Arial" w:cs="Arial"/>
            </w:rPr>
          </w:r>
        </w:p>
        <w:p w14:paraId="493806AD">
          <w:pPr>
            <w:pStyle w:val="1087"/>
            <w:pBdr/>
            <w:tabs>
              <w:tab w:val="left" w:leader="none" w:pos="1417"/>
              <w:tab w:val="right" w:leader="dot" w:pos="8494"/>
            </w:tabs>
            <w:spacing/>
            <w:ind/>
            <w:rPr>
              <w:rFonts w:ascii="Arial" w:hAnsi="Arial" w:cs="Arial"/>
              <w:b/>
              <w:bCs/>
            </w:rPr>
          </w:pPr>
          <w:hyperlink w:tooltip="#_Toc17" w:anchor="_Toc17" w:history="1">
            <w:r>
              <w:rPr>
                <w:rFonts w:ascii="Arial" w:hAnsi="Arial" w:cs="Arial" w:eastAsiaTheme="majorEastAsia"/>
              </w:rPr>
              <w:t xml:space="preserve">3.2.3.</w:t>
            </w:r>
            <w:r>
              <w:tab/>
            </w:r>
            <w:r>
              <w:rPr>
                <w:rStyle w:val="1120"/>
              </w:rPr>
            </w:r>
            <w:r>
              <w:rPr>
                <w:rStyle w:val="1120"/>
                <w:rFonts w:ascii="Arial" w:hAnsi="Arial" w:cs="Arial"/>
                <w:b/>
                <w:bCs/>
              </w:rPr>
              <w:t xml:space="preserve">Tabla Alcance vs. No Alcance</w:t>
            </w:r>
            <w:r>
              <w:rPr>
                <w:rStyle w:val="1120"/>
                <w:rFonts w:ascii="Arial" w:hAnsi="Arial" w:cs="Arial"/>
                <w:b/>
                <w:bCs/>
              </w:rPr>
            </w:r>
            <w:r>
              <w:tab/>
            </w:r>
            <w:r>
              <w:fldChar w:fldCharType="begin"/>
              <w:instrText xml:space="preserve">PAGEREF _Toc17 \h</w:instrText>
              <w:fldChar w:fldCharType="separate"/>
              <w:t xml:space="preserve">17</w:t>
              <w:fldChar w:fldCharType="end"/>
            </w:r>
          </w:hyperlink>
          <w:r>
            <w:rPr>
              <w:rFonts w:ascii="Arial" w:hAnsi="Arial" w:cs="Arial"/>
              <w:b/>
              <w:bCs/>
            </w:rPr>
          </w:r>
        </w:p>
        <w:p w14:paraId="3ED58EDC">
          <w:pPr>
            <w:pStyle w:val="1118"/>
            <w:pBdr/>
            <w:tabs>
              <w:tab w:val="left" w:leader="none" w:pos="567"/>
              <w:tab w:val="right" w:leader="dot" w:pos="8494"/>
            </w:tabs>
            <w:spacing/>
            <w:ind/>
            <w:rPr>
              <w:rFonts w:ascii="Arial" w:hAnsi="Arial" w:cs="Arial"/>
            </w:rPr>
          </w:pPr>
          <w:hyperlink w:tooltip="#_Toc18" w:anchor="_Toc18" w:history="1">
            <w:r>
              <w:rPr>
                <w:rFonts w:ascii="Arial" w:hAnsi="Arial" w:eastAsia="Times New Roman" w:cs="Arial"/>
              </w:rPr>
              <w:t xml:space="preserve">4.</w:t>
            </w:r>
            <w:r>
              <w:tab/>
            </w:r>
            <w:r>
              <w:rPr>
                <w:rStyle w:val="1120"/>
              </w:rPr>
            </w:r>
            <w:r>
              <w:rPr>
                <w:rStyle w:val="1120"/>
                <w:rFonts w:ascii="Arial" w:hAnsi="Arial" w:cs="Arial"/>
              </w:rPr>
              <w:t xml:space="preserve">Objetivos</w:t>
            </w:r>
            <w:r>
              <w:rPr>
                <w:rStyle w:val="1120"/>
                <w:rFonts w:ascii="Arial" w:hAnsi="Arial" w:cs="Arial"/>
              </w:rPr>
            </w:r>
            <w:r>
              <w:tab/>
            </w:r>
            <w:r>
              <w:fldChar w:fldCharType="begin"/>
              <w:instrText xml:space="preserve">PAGEREF _Toc18 \h</w:instrText>
              <w:fldChar w:fldCharType="separate"/>
              <w:t xml:space="preserve">20</w:t>
              <w:fldChar w:fldCharType="end"/>
            </w:r>
          </w:hyperlink>
          <w:r>
            <w:rPr>
              <w:rFonts w:ascii="Arial" w:hAnsi="Arial" w:cs="Arial"/>
            </w:rPr>
          </w:r>
        </w:p>
        <w:p w14:paraId="4F789871">
          <w:pPr>
            <w:pStyle w:val="1119"/>
            <w:pBdr/>
            <w:tabs>
              <w:tab w:val="left" w:leader="none" w:pos="1134"/>
              <w:tab w:val="right" w:leader="dot" w:pos="8494"/>
            </w:tabs>
            <w:spacing/>
            <w:ind/>
            <w:rPr>
              <w:rFonts w:ascii="Arial" w:hAnsi="Arial" w:cs="Arial"/>
              <w:b/>
              <w:bCs/>
            </w:rPr>
          </w:pPr>
          <w:hyperlink w:tooltip="#_Toc19" w:anchor="_Toc19" w:history="1">
            <w:r>
              <w:rPr>
                <w:rFonts w:ascii="Arial" w:hAnsi="Arial" w:cs="Arial" w:eastAsiaTheme="majorEastAsia"/>
              </w:rPr>
              <w:t xml:space="preserve">4.1.</w:t>
            </w:r>
            <w:r>
              <w:tab/>
            </w:r>
            <w:r>
              <w:rPr>
                <w:rStyle w:val="1120"/>
              </w:rPr>
            </w:r>
            <w:r>
              <w:rPr>
                <w:rStyle w:val="1120"/>
                <w:rFonts w:ascii="Arial" w:hAnsi="Arial" w:cs="Arial"/>
                <w:b/>
                <w:bCs/>
                <w:lang w:eastAsia="en-US"/>
              </w:rPr>
              <w:t xml:space="preserve">Objetivo General</w:t>
            </w:r>
            <w:r>
              <w:rPr>
                <w:rStyle w:val="1120"/>
                <w:rFonts w:ascii="Arial" w:hAnsi="Arial" w:cs="Arial"/>
                <w:b/>
                <w:bCs/>
                <w:lang w:eastAsia="en-US"/>
              </w:rPr>
            </w:r>
            <w:r>
              <w:tab/>
            </w:r>
            <w:r>
              <w:fldChar w:fldCharType="begin"/>
              <w:instrText xml:space="preserve">PAGEREF _Toc19 \h</w:instrText>
              <w:fldChar w:fldCharType="separate"/>
              <w:t xml:space="preserve">21</w:t>
              <w:fldChar w:fldCharType="end"/>
            </w:r>
          </w:hyperlink>
          <w:r>
            <w:rPr>
              <w:rFonts w:ascii="Arial" w:hAnsi="Arial" w:cs="Arial"/>
              <w:b/>
              <w:bCs/>
              <w:lang w:eastAsia="en-US"/>
            </w:rPr>
          </w:r>
        </w:p>
        <w:p w14:paraId="43983A64">
          <w:pPr>
            <w:pStyle w:val="1119"/>
            <w:pBdr/>
            <w:tabs>
              <w:tab w:val="left" w:leader="none" w:pos="1134"/>
              <w:tab w:val="right" w:leader="dot" w:pos="8494"/>
            </w:tabs>
            <w:spacing/>
            <w:ind/>
            <w:rPr>
              <w:rFonts w:ascii="Arial" w:hAnsi="Arial" w:cs="Arial"/>
              <w:b/>
              <w:bCs/>
            </w:rPr>
          </w:pPr>
          <w:hyperlink w:tooltip="#_Toc20" w:anchor="_Toc20" w:history="1">
            <w:r>
              <w:rPr>
                <w:rFonts w:ascii="Arial" w:hAnsi="Arial" w:cs="Arial" w:eastAsiaTheme="majorEastAsia"/>
              </w:rPr>
              <w:t xml:space="preserve">4.2.</w:t>
            </w:r>
            <w:r>
              <w:tab/>
            </w:r>
            <w:r>
              <w:rPr>
                <w:rStyle w:val="1120"/>
              </w:rPr>
            </w:r>
            <w:r>
              <w:rPr>
                <w:rStyle w:val="1120"/>
                <w:rFonts w:ascii="Arial" w:hAnsi="Arial" w:cs="Arial"/>
                <w:b/>
                <w:bCs/>
                <w:lang w:eastAsia="en-US"/>
              </w:rPr>
              <w:t xml:space="preserve">Objetivos Específicos</w:t>
            </w:r>
            <w:r>
              <w:rPr>
                <w:rStyle w:val="1120"/>
                <w:rFonts w:ascii="Arial" w:hAnsi="Arial" w:cs="Arial"/>
                <w:b/>
                <w:bCs/>
                <w:lang w:eastAsia="en-US"/>
              </w:rPr>
            </w:r>
            <w:r>
              <w:tab/>
            </w:r>
            <w:r>
              <w:fldChar w:fldCharType="begin"/>
              <w:instrText xml:space="preserve">PAGEREF _Toc20 \h</w:instrText>
              <w:fldChar w:fldCharType="separate"/>
              <w:t xml:space="preserve">21</w:t>
              <w:fldChar w:fldCharType="end"/>
            </w:r>
          </w:hyperlink>
          <w:r>
            <w:rPr>
              <w:rFonts w:ascii="Arial" w:hAnsi="Arial" w:cs="Arial"/>
              <w:b/>
              <w:bCs/>
              <w:lang w:eastAsia="en-US"/>
            </w:rPr>
          </w:r>
        </w:p>
        <w:p w14:paraId="5413C9B1">
          <w:pPr>
            <w:pStyle w:val="1118"/>
            <w:pBdr/>
            <w:tabs>
              <w:tab w:val="left" w:leader="none" w:pos="567"/>
              <w:tab w:val="right" w:leader="dot" w:pos="8494"/>
            </w:tabs>
            <w:spacing/>
            <w:ind/>
            <w:rPr>
              <w:rFonts w:ascii="Arial" w:hAnsi="Arial" w:cs="Arial"/>
            </w:rPr>
          </w:pPr>
          <w:hyperlink w:tooltip="#_Toc21" w:anchor="_Toc21" w:history="1">
            <w:r>
              <w:rPr>
                <w:rFonts w:ascii="Arial" w:hAnsi="Arial" w:eastAsia="Times New Roman" w:cs="Arial"/>
              </w:rPr>
              <w:t xml:space="preserve">5.</w:t>
            </w:r>
            <w:r>
              <w:tab/>
            </w:r>
            <w:r>
              <w:rPr>
                <w:rStyle w:val="1120"/>
              </w:rPr>
            </w:r>
            <w:r>
              <w:rPr>
                <w:rStyle w:val="1120"/>
                <w:rFonts w:ascii="Arial" w:hAnsi="Arial" w:cs="Arial"/>
              </w:rPr>
              <w:t xml:space="preserve">Planificación y costos del proyecto</w:t>
            </w:r>
            <w:r>
              <w:rPr>
                <w:rStyle w:val="1120"/>
                <w:rFonts w:ascii="Arial" w:hAnsi="Arial" w:cs="Arial"/>
              </w:rPr>
            </w:r>
            <w:r>
              <w:tab/>
            </w:r>
            <w:r>
              <w:fldChar w:fldCharType="begin"/>
              <w:instrText xml:space="preserve">PAGEREF _Toc21 \h</w:instrText>
              <w:fldChar w:fldCharType="separate"/>
              <w:t xml:space="preserve">21</w:t>
              <w:fldChar w:fldCharType="end"/>
            </w:r>
          </w:hyperlink>
          <w:r>
            <w:rPr>
              <w:rFonts w:ascii="Arial" w:hAnsi="Arial" w:cs="Arial"/>
            </w:rPr>
          </w:r>
        </w:p>
        <w:p w14:paraId="54C77186">
          <w:pPr>
            <w:pStyle w:val="1087"/>
            <w:pBdr/>
            <w:tabs>
              <w:tab w:val="left" w:leader="none" w:pos="1417"/>
              <w:tab w:val="right" w:leader="dot" w:pos="8494"/>
            </w:tabs>
            <w:spacing/>
            <w:ind/>
            <w:rPr>
              <w:rFonts w:ascii="Arial" w:hAnsi="Arial" w:eastAsia="Calibri" w:cs="Arial"/>
              <w:b/>
              <w:bCs/>
            </w:rPr>
          </w:pPr>
          <w:hyperlink w:tooltip="#_Toc22" w:anchor="_Toc22" w:history="1">
            <w:r>
              <w:rPr>
                <w:rFonts w:ascii="Arial" w:hAnsi="Arial" w:eastAsia="Calibri" w:cs="Arial"/>
              </w:rPr>
              <w:t xml:space="preserve">3.2.4.</w:t>
            </w:r>
            <w:r>
              <w:tab/>
            </w:r>
            <w:r>
              <w:rPr>
                <w:rStyle w:val="1120"/>
              </w:rPr>
            </w:r>
            <w:r>
              <w:rPr>
                <w:rStyle w:val="1120"/>
                <w:rFonts w:ascii="Arial" w:hAnsi="Arial" w:eastAsia="Calibri" w:cs="Arial"/>
                <w:b/>
                <w:bCs/>
                <w:lang w:val="es"/>
              </w:rPr>
              <w:t xml:space="preserve">Fase 1: Análisis y levantamiento de información (Mes 1)</w:t>
            </w:r>
            <w:r>
              <w:rPr>
                <w:rStyle w:val="1120"/>
                <w:rFonts w:ascii="Arial" w:hAnsi="Arial" w:eastAsia="Calibri" w:cs="Arial"/>
                <w:b/>
                <w:bCs/>
                <w:lang w:val="es"/>
              </w:rPr>
            </w:r>
            <w:r>
              <w:tab/>
            </w:r>
            <w:r>
              <w:fldChar w:fldCharType="begin"/>
              <w:instrText xml:space="preserve">PAGEREF _Toc22 \h</w:instrText>
              <w:fldChar w:fldCharType="separate"/>
              <w:t xml:space="preserve">22</w:t>
              <w:fldChar w:fldCharType="end"/>
            </w:r>
          </w:hyperlink>
          <w:r>
            <w:rPr>
              <w:rFonts w:ascii="Arial" w:hAnsi="Arial" w:eastAsia="Calibri" w:cs="Arial"/>
              <w:b/>
              <w:bCs/>
              <w:lang w:val="es"/>
            </w:rPr>
          </w:r>
        </w:p>
        <w:p w14:paraId="0D0FA81B">
          <w:pPr>
            <w:pStyle w:val="1087"/>
            <w:pBdr/>
            <w:tabs>
              <w:tab w:val="left" w:leader="none" w:pos="1417"/>
              <w:tab w:val="right" w:leader="dot" w:pos="8494"/>
            </w:tabs>
            <w:spacing/>
            <w:ind/>
            <w:rPr>
              <w:rFonts w:ascii="Arial" w:hAnsi="Arial" w:eastAsia="Calibri" w:cs="Arial"/>
              <w:b/>
              <w:bCs/>
            </w:rPr>
          </w:pPr>
          <w:hyperlink w:tooltip="#_Toc23" w:anchor="_Toc23" w:history="1">
            <w:r>
              <w:rPr>
                <w:rFonts w:ascii="Arial" w:hAnsi="Arial" w:eastAsia="Calibri" w:cs="Arial"/>
              </w:rPr>
              <w:t xml:space="preserve">3.2.5.</w:t>
            </w:r>
            <w:r>
              <w:tab/>
            </w:r>
            <w:r>
              <w:rPr>
                <w:rStyle w:val="1120"/>
              </w:rPr>
            </w:r>
            <w:r>
              <w:rPr>
                <w:rStyle w:val="1120"/>
                <w:rFonts w:ascii="Arial" w:hAnsi="Arial" w:eastAsia="Calibri" w:cs="Arial"/>
                <w:b/>
                <w:bCs/>
                <w:lang w:val="es"/>
              </w:rPr>
              <w:t xml:space="preserve">Fase 2: Diseño de la solución (Mes 2)</w:t>
            </w:r>
            <w:r>
              <w:rPr>
                <w:rStyle w:val="1120"/>
                <w:rFonts w:ascii="Arial" w:hAnsi="Arial" w:eastAsia="Calibri" w:cs="Arial"/>
                <w:b/>
                <w:bCs/>
                <w:lang w:val="es"/>
              </w:rPr>
            </w:r>
            <w:r>
              <w:tab/>
            </w:r>
            <w:r>
              <w:fldChar w:fldCharType="begin"/>
              <w:instrText xml:space="preserve">PAGEREF _Toc23 \h</w:instrText>
              <w:fldChar w:fldCharType="separate"/>
              <w:t xml:space="preserve">22</w:t>
              <w:fldChar w:fldCharType="end"/>
            </w:r>
          </w:hyperlink>
          <w:r>
            <w:rPr>
              <w:rFonts w:ascii="Arial" w:hAnsi="Arial" w:eastAsia="Calibri" w:cs="Arial"/>
              <w:b/>
              <w:bCs/>
              <w:lang w:val="es"/>
            </w:rPr>
          </w:r>
        </w:p>
        <w:p w14:paraId="4B808724">
          <w:pPr>
            <w:pStyle w:val="1087"/>
            <w:pBdr/>
            <w:tabs>
              <w:tab w:val="left" w:leader="none" w:pos="1417"/>
              <w:tab w:val="right" w:leader="dot" w:pos="8494"/>
            </w:tabs>
            <w:spacing/>
            <w:ind/>
            <w:rPr>
              <w:rFonts w:ascii="Arial" w:hAnsi="Arial" w:eastAsia="Calibri" w:cs="Arial"/>
              <w:b/>
              <w:bCs/>
            </w:rPr>
          </w:pPr>
          <w:hyperlink w:tooltip="#_Toc24" w:anchor="_Toc24" w:history="1">
            <w:r>
              <w:rPr>
                <w:rFonts w:ascii="Arial" w:hAnsi="Arial" w:eastAsia="Calibri" w:cs="Arial"/>
              </w:rPr>
              <w:t xml:space="preserve">3.2.6.</w:t>
            </w:r>
            <w:r>
              <w:tab/>
            </w:r>
            <w:r>
              <w:rPr>
                <w:rStyle w:val="1120"/>
              </w:rPr>
            </w:r>
            <w:r>
              <w:rPr>
                <w:rStyle w:val="1120"/>
                <w:rFonts w:ascii="Arial" w:hAnsi="Arial" w:eastAsia="Calibri" w:cs="Arial"/>
                <w:b/>
                <w:bCs/>
                <w:lang w:val="es"/>
              </w:rPr>
              <w:t xml:space="preserve">Fase 3: Preparación y análisis de datos (Meses 3 y 4)</w:t>
            </w:r>
            <w:r>
              <w:rPr>
                <w:rStyle w:val="1120"/>
                <w:rFonts w:ascii="Arial" w:hAnsi="Arial" w:eastAsia="Calibri" w:cs="Arial"/>
                <w:b/>
                <w:bCs/>
                <w:lang w:val="es"/>
              </w:rPr>
            </w:r>
            <w:r>
              <w:tab/>
            </w:r>
            <w:r>
              <w:fldChar w:fldCharType="begin"/>
              <w:instrText xml:space="preserve">PAGEREF _Toc24 \h</w:instrText>
              <w:fldChar w:fldCharType="separate"/>
              <w:t xml:space="preserve">22</w:t>
              <w:fldChar w:fldCharType="end"/>
            </w:r>
          </w:hyperlink>
          <w:r>
            <w:rPr>
              <w:rFonts w:ascii="Arial" w:hAnsi="Arial" w:eastAsia="Calibri" w:cs="Arial"/>
              <w:b/>
              <w:bCs/>
              <w:lang w:val="es"/>
            </w:rPr>
          </w:r>
        </w:p>
        <w:p w14:paraId="5F6D2433">
          <w:pPr>
            <w:pStyle w:val="1087"/>
            <w:pBdr/>
            <w:tabs>
              <w:tab w:val="left" w:leader="none" w:pos="1417"/>
              <w:tab w:val="right" w:leader="dot" w:pos="8494"/>
            </w:tabs>
            <w:spacing/>
            <w:ind/>
            <w:rPr>
              <w:rFonts w:ascii="Arial" w:hAnsi="Arial" w:eastAsia="Calibri" w:cs="Arial"/>
              <w:b/>
              <w:bCs/>
            </w:rPr>
          </w:pPr>
          <w:hyperlink w:tooltip="#_Toc25" w:anchor="_Toc25" w:history="1">
            <w:r>
              <w:rPr>
                <w:rFonts w:ascii="Arial" w:hAnsi="Arial" w:eastAsia="Calibri" w:cs="Arial"/>
              </w:rPr>
              <w:t xml:space="preserve">3.2.7.</w:t>
            </w:r>
            <w:r>
              <w:tab/>
            </w:r>
            <w:r>
              <w:rPr>
                <w:rStyle w:val="1120"/>
              </w:rPr>
            </w:r>
            <w:r>
              <w:rPr>
                <w:rStyle w:val="1120"/>
                <w:rFonts w:ascii="Arial" w:hAnsi="Arial" w:eastAsia="Calibri" w:cs="Arial"/>
                <w:b/>
                <w:bCs/>
                <w:lang w:val="es-ES"/>
              </w:rPr>
              <w:t xml:space="preserve">Fase 4: Desarrollo del modelo de machine learning (Meses 5 y 6)</w:t>
            </w:r>
            <w:r>
              <w:rPr>
                <w:rStyle w:val="1120"/>
                <w:rFonts w:ascii="Arial" w:hAnsi="Arial" w:eastAsia="Calibri" w:cs="Arial"/>
                <w:b/>
                <w:bCs/>
                <w:lang w:val="es-ES"/>
              </w:rPr>
            </w:r>
            <w:r>
              <w:tab/>
            </w:r>
            <w:r>
              <w:fldChar w:fldCharType="begin"/>
              <w:instrText xml:space="preserve">PAGEREF _Toc25 \h</w:instrText>
              <w:fldChar w:fldCharType="separate"/>
              <w:t xml:space="preserve">22</w:t>
              <w:fldChar w:fldCharType="end"/>
            </w:r>
          </w:hyperlink>
          <w:r>
            <w:rPr>
              <w:rFonts w:ascii="Arial" w:hAnsi="Arial" w:eastAsia="Calibri" w:cs="Arial"/>
              <w:b/>
              <w:bCs/>
              <w:lang w:val="es-ES"/>
            </w:rPr>
          </w:r>
        </w:p>
        <w:p w14:paraId="2415CA61">
          <w:pPr>
            <w:pStyle w:val="1087"/>
            <w:pBdr/>
            <w:tabs>
              <w:tab w:val="left" w:leader="none" w:pos="1417"/>
              <w:tab w:val="right" w:leader="dot" w:pos="8494"/>
            </w:tabs>
            <w:spacing/>
            <w:ind/>
            <w:rPr>
              <w:rFonts w:ascii="Arial" w:hAnsi="Arial" w:eastAsia="Calibri" w:cs="Arial"/>
              <w:b/>
              <w:bCs/>
            </w:rPr>
          </w:pPr>
          <w:hyperlink w:tooltip="#_Toc26" w:anchor="_Toc26" w:history="1">
            <w:r>
              <w:rPr>
                <w:rFonts w:ascii="Arial" w:hAnsi="Arial" w:eastAsia="Calibri" w:cs="Arial"/>
              </w:rPr>
              <w:t xml:space="preserve">3.2.8.</w:t>
            </w:r>
            <w:r>
              <w:tab/>
            </w:r>
            <w:r>
              <w:rPr>
                <w:rStyle w:val="1120"/>
              </w:rPr>
            </w:r>
            <w:r>
              <w:rPr>
                <w:rStyle w:val="1120"/>
                <w:rFonts w:ascii="Arial" w:hAnsi="Arial" w:eastAsia="Calibri" w:cs="Arial"/>
                <w:b/>
                <w:bCs/>
                <w:lang w:val="es"/>
              </w:rPr>
              <w:t xml:space="preserve">Fase 5: Implementación del prototipo Sidecar (Mes 7)</w:t>
            </w:r>
            <w:r>
              <w:rPr>
                <w:rStyle w:val="1120"/>
                <w:rFonts w:ascii="Arial" w:hAnsi="Arial" w:eastAsia="Calibri" w:cs="Arial"/>
                <w:b/>
                <w:bCs/>
                <w:lang w:val="es"/>
              </w:rPr>
            </w:r>
            <w:r>
              <w:tab/>
            </w:r>
            <w:r>
              <w:fldChar w:fldCharType="begin"/>
              <w:instrText xml:space="preserve">PAGEREF _Toc26 \h</w:instrText>
              <w:fldChar w:fldCharType="separate"/>
              <w:t xml:space="preserve">22</w:t>
              <w:fldChar w:fldCharType="end"/>
            </w:r>
          </w:hyperlink>
          <w:r>
            <w:rPr>
              <w:rFonts w:ascii="Arial" w:hAnsi="Arial" w:eastAsia="Calibri" w:cs="Arial"/>
              <w:b/>
              <w:bCs/>
              <w:lang w:val="es"/>
            </w:rPr>
          </w:r>
        </w:p>
        <w:p w14:paraId="62DE9833">
          <w:pPr>
            <w:pStyle w:val="1087"/>
            <w:pBdr/>
            <w:tabs>
              <w:tab w:val="left" w:leader="none" w:pos="1417"/>
              <w:tab w:val="right" w:leader="dot" w:pos="8494"/>
            </w:tabs>
            <w:spacing/>
            <w:ind/>
            <w:rPr>
              <w:rFonts w:ascii="Arial" w:hAnsi="Arial" w:eastAsia="Calibri" w:cs="Arial"/>
              <w:b/>
              <w:bCs/>
            </w:rPr>
          </w:pPr>
          <w:hyperlink w:tooltip="#_Toc27" w:anchor="_Toc27" w:history="1">
            <w:r>
              <w:rPr>
                <w:rFonts w:ascii="Arial" w:hAnsi="Arial" w:eastAsia="Calibri" w:cs="Arial"/>
              </w:rPr>
              <w:t xml:space="preserve">3.2.9.</w:t>
            </w:r>
            <w:r>
              <w:tab/>
            </w:r>
            <w:r>
              <w:rPr>
                <w:rStyle w:val="1120"/>
              </w:rPr>
            </w:r>
            <w:r>
              <w:rPr>
                <w:rStyle w:val="1120"/>
                <w:rFonts w:ascii="Arial" w:hAnsi="Arial" w:eastAsia="Calibri" w:cs="Arial"/>
                <w:b/>
                <w:bCs/>
                <w:lang w:val="es"/>
              </w:rPr>
              <w:t xml:space="preserve">Fase 6: Pruebas finales y documentación (Mes 8)</w:t>
            </w:r>
            <w:r>
              <w:rPr>
                <w:rStyle w:val="1120"/>
                <w:rFonts w:ascii="Arial" w:hAnsi="Arial" w:eastAsia="Calibri" w:cs="Arial"/>
                <w:b/>
                <w:bCs/>
                <w:lang w:val="es"/>
              </w:rPr>
            </w:r>
            <w:r>
              <w:tab/>
            </w:r>
            <w:r>
              <w:fldChar w:fldCharType="begin"/>
              <w:instrText xml:space="preserve">PAGEREF _Toc27 \h</w:instrText>
              <w:fldChar w:fldCharType="separate"/>
              <w:t xml:space="preserve">22</w:t>
              <w:fldChar w:fldCharType="end"/>
            </w:r>
          </w:hyperlink>
          <w:r>
            <w:rPr>
              <w:rFonts w:ascii="Arial" w:hAnsi="Arial" w:eastAsia="Calibri" w:cs="Arial"/>
              <w:b/>
              <w:bCs/>
              <w:lang w:val="es"/>
            </w:rPr>
          </w:r>
        </w:p>
        <w:p w14:paraId="4595C106">
          <w:pPr>
            <w:pStyle w:val="1118"/>
            <w:pBdr/>
            <w:tabs>
              <w:tab w:val="left" w:leader="none" w:pos="567"/>
              <w:tab w:val="right" w:leader="dot" w:pos="8494"/>
            </w:tabs>
            <w:spacing/>
            <w:ind/>
            <w:rPr>
              <w:rFonts w:ascii="Arial" w:hAnsi="Arial" w:cs="Arial"/>
            </w:rPr>
          </w:pPr>
          <w:hyperlink w:tooltip="#_Toc28" w:anchor="_Toc28" w:history="1">
            <w:r>
              <w:rPr>
                <w:rFonts w:ascii="Arial" w:hAnsi="Arial" w:eastAsia="Times New Roman" w:cs="Arial"/>
              </w:rPr>
              <w:t xml:space="preserve">6.</w:t>
            </w:r>
            <w:r>
              <w:tab/>
            </w:r>
            <w:r>
              <w:rPr>
                <w:rStyle w:val="1120"/>
              </w:rPr>
            </w:r>
            <w:r>
              <w:rPr>
                <w:rStyle w:val="1120"/>
                <w:rFonts w:ascii="Arial" w:hAnsi="Arial" w:cs="Arial"/>
              </w:rPr>
              <w:t xml:space="preserve">Desarrollo del proyecto</w:t>
            </w:r>
            <w:r>
              <w:rPr>
                <w:rStyle w:val="1120"/>
                <w:rFonts w:ascii="Arial" w:hAnsi="Arial" w:cs="Arial"/>
              </w:rPr>
            </w:r>
            <w:r>
              <w:tab/>
            </w:r>
            <w:r>
              <w:fldChar w:fldCharType="begin"/>
              <w:instrText xml:space="preserve">PAGEREF _Toc28 \h</w:instrText>
              <w:fldChar w:fldCharType="separate"/>
              <w:t xml:space="preserve">24</w:t>
              <w:fldChar w:fldCharType="end"/>
            </w:r>
          </w:hyperlink>
          <w:r>
            <w:rPr>
              <w:rFonts w:ascii="Arial" w:hAnsi="Arial" w:cs="Arial"/>
            </w:rPr>
          </w:r>
        </w:p>
        <w:p w14:paraId="3B1FA138">
          <w:pPr>
            <w:pStyle w:val="1119"/>
            <w:pBdr/>
            <w:tabs>
              <w:tab w:val="left" w:leader="none" w:pos="1134"/>
              <w:tab w:val="right" w:leader="dot" w:pos="8494"/>
            </w:tabs>
            <w:spacing/>
            <w:ind/>
            <w:rPr>
              <w:rFonts w:ascii="Arial" w:hAnsi="Arial" w:cs="Arial"/>
              <w:b/>
              <w:bCs/>
            </w:rPr>
          </w:pPr>
          <w:hyperlink w:tooltip="#_Toc29" w:anchor="_Toc29" w:history="1">
            <w:r>
              <w:rPr>
                <w:rFonts w:ascii="Arial" w:hAnsi="Arial" w:cs="Arial" w:eastAsiaTheme="majorEastAsia"/>
              </w:rPr>
              <w:t xml:space="preserve">6.1.</w:t>
            </w:r>
            <w:r>
              <w:tab/>
            </w:r>
            <w:r>
              <w:rPr>
                <w:rStyle w:val="1120"/>
              </w:rPr>
            </w:r>
            <w:r>
              <w:rPr>
                <w:rStyle w:val="1120"/>
                <w:rFonts w:ascii="Arial" w:hAnsi="Arial" w:cs="Arial"/>
                <w:b/>
                <w:bCs/>
                <w:lang w:eastAsia="en-US"/>
              </w:rPr>
              <w:t xml:space="preserve">Diseño de la solución</w:t>
            </w:r>
            <w:r>
              <w:rPr>
                <w:rStyle w:val="1120"/>
                <w:rFonts w:ascii="Arial" w:hAnsi="Arial" w:cs="Arial"/>
                <w:b/>
                <w:bCs/>
                <w:lang w:eastAsia="en-US"/>
              </w:rPr>
            </w:r>
            <w:r>
              <w:tab/>
            </w:r>
            <w:r>
              <w:fldChar w:fldCharType="begin"/>
              <w:instrText xml:space="preserve">PAGEREF _Toc29 \h</w:instrText>
              <w:fldChar w:fldCharType="separate"/>
              <w:t xml:space="preserve">24</w:t>
              <w:fldChar w:fldCharType="end"/>
            </w:r>
          </w:hyperlink>
          <w:r>
            <w:rPr>
              <w:rFonts w:ascii="Arial" w:hAnsi="Arial" w:cs="Arial"/>
              <w:b/>
              <w:bCs/>
              <w:lang w:eastAsia="en-US"/>
            </w:rPr>
          </w:r>
        </w:p>
        <w:p w14:paraId="34396D95">
          <w:pPr>
            <w:pStyle w:val="1119"/>
            <w:pBdr/>
            <w:tabs>
              <w:tab w:val="left" w:leader="none" w:pos="1134"/>
              <w:tab w:val="right" w:leader="dot" w:pos="8494"/>
            </w:tabs>
            <w:spacing/>
            <w:ind/>
            <w:rPr>
              <w:rFonts w:ascii="Arial" w:hAnsi="Arial" w:cs="Arial"/>
              <w:b/>
              <w:bCs/>
            </w:rPr>
          </w:pPr>
          <w:hyperlink w:tooltip="#_Toc30" w:anchor="_Toc30" w:history="1">
            <w:r>
              <w:rPr>
                <w:rFonts w:ascii="Arial" w:hAnsi="Arial" w:cs="Arial" w:eastAsiaTheme="majorEastAsia"/>
              </w:rPr>
              <w:t xml:space="preserve">6.2.</w:t>
            </w:r>
            <w:r>
              <w:tab/>
            </w:r>
            <w:r>
              <w:rPr>
                <w:rStyle w:val="1120"/>
              </w:rPr>
            </w:r>
            <w:r>
              <w:rPr>
                <w:rStyle w:val="1120"/>
                <w:rFonts w:ascii="Arial" w:hAnsi="Arial" w:cs="Arial"/>
                <w:b/>
                <w:bCs/>
                <w:lang w:eastAsia="en-US"/>
              </w:rPr>
              <w:t xml:space="preserve">Desarrollo de la solución</w:t>
            </w:r>
            <w:r>
              <w:rPr>
                <w:rStyle w:val="1120"/>
                <w:rFonts w:ascii="Arial" w:hAnsi="Arial" w:cs="Arial"/>
                <w:b/>
                <w:bCs/>
                <w:lang w:eastAsia="en-US"/>
              </w:rPr>
            </w:r>
            <w:r>
              <w:tab/>
            </w:r>
            <w:r>
              <w:fldChar w:fldCharType="begin"/>
              <w:instrText xml:space="preserve">PAGEREF _Toc30 \h</w:instrText>
              <w:fldChar w:fldCharType="separate"/>
              <w:t xml:space="preserve">24</w:t>
              <w:fldChar w:fldCharType="end"/>
            </w:r>
          </w:hyperlink>
          <w:r>
            <w:rPr>
              <w:rFonts w:ascii="Arial" w:hAnsi="Arial" w:cs="Arial"/>
              <w:b/>
              <w:bCs/>
              <w:lang w:eastAsia="en-US"/>
            </w:rPr>
          </w:r>
        </w:p>
        <w:p w14:paraId="333B98A4">
          <w:pPr>
            <w:pStyle w:val="1119"/>
            <w:pBdr/>
            <w:tabs>
              <w:tab w:val="left" w:leader="none" w:pos="1134"/>
              <w:tab w:val="right" w:leader="dot" w:pos="8494"/>
            </w:tabs>
            <w:spacing/>
            <w:ind/>
            <w:rPr>
              <w:rFonts w:ascii="Arial" w:hAnsi="Arial" w:cs="Arial"/>
              <w:b/>
              <w:bCs/>
            </w:rPr>
          </w:pPr>
          <w:hyperlink w:tooltip="#_Toc31" w:anchor="_Toc31" w:history="1">
            <w:r>
              <w:rPr>
                <w:rFonts w:ascii="Arial" w:hAnsi="Arial" w:cs="Arial" w:eastAsiaTheme="majorEastAsia"/>
              </w:rPr>
              <w:t xml:space="preserve">6.3.</w:t>
            </w:r>
            <w:r>
              <w:tab/>
            </w:r>
            <w:r>
              <w:rPr>
                <w:rStyle w:val="1120"/>
              </w:rPr>
            </w:r>
            <w:r>
              <w:rPr>
                <w:rStyle w:val="1120"/>
                <w:rFonts w:ascii="Arial" w:hAnsi="Arial" w:cs="Arial"/>
                <w:b/>
                <w:bCs/>
                <w:lang w:eastAsia="en-US"/>
              </w:rPr>
              <w:t xml:space="preserve">Pruebas y evaluación de la solución</w:t>
            </w:r>
            <w:r>
              <w:rPr>
                <w:rStyle w:val="1120"/>
                <w:rFonts w:ascii="Arial" w:hAnsi="Arial" w:cs="Arial"/>
                <w:b/>
                <w:bCs/>
                <w:lang w:eastAsia="en-US"/>
              </w:rPr>
            </w:r>
            <w:r>
              <w:tab/>
            </w:r>
            <w:r>
              <w:fldChar w:fldCharType="begin"/>
              <w:instrText xml:space="preserve">PAGEREF _Toc31 \h</w:instrText>
              <w:fldChar w:fldCharType="separate"/>
              <w:t xml:space="preserve">24</w:t>
              <w:fldChar w:fldCharType="end"/>
            </w:r>
          </w:hyperlink>
          <w:r>
            <w:rPr>
              <w:rFonts w:ascii="Arial" w:hAnsi="Arial" w:cs="Arial"/>
              <w:b/>
              <w:bCs/>
              <w:lang w:eastAsia="en-US"/>
            </w:rPr>
          </w:r>
        </w:p>
        <w:p w14:paraId="23517B75">
          <w:pPr>
            <w:pStyle w:val="1119"/>
            <w:pBdr/>
            <w:tabs>
              <w:tab w:val="left" w:leader="none" w:pos="1134"/>
              <w:tab w:val="right" w:leader="dot" w:pos="8494"/>
            </w:tabs>
            <w:spacing/>
            <w:ind/>
            <w:rPr>
              <w:rFonts w:ascii="Arial" w:hAnsi="Arial" w:cs="Arial"/>
              <w:b/>
              <w:bCs/>
            </w:rPr>
          </w:pPr>
          <w:hyperlink w:tooltip="#_Toc32" w:anchor="_Toc32" w:history="1">
            <w:r>
              <w:rPr>
                <w:rFonts w:ascii="Arial" w:hAnsi="Arial" w:cs="Arial" w:eastAsiaTheme="majorEastAsia"/>
              </w:rPr>
              <w:t xml:space="preserve">6.4.</w:t>
            </w:r>
            <w:r>
              <w:tab/>
            </w:r>
            <w:r>
              <w:rPr>
                <w:rStyle w:val="1120"/>
              </w:rPr>
            </w:r>
            <w:r>
              <w:rPr>
                <w:rStyle w:val="1120"/>
                <w:rFonts w:ascii="Arial" w:hAnsi="Arial" w:cs="Arial"/>
                <w:b/>
                <w:bCs/>
                <w:lang w:eastAsia="en-US"/>
              </w:rPr>
              <w:t xml:space="preserve">Resultados y Discusión.</w:t>
            </w:r>
            <w:r>
              <w:rPr>
                <w:rStyle w:val="1120"/>
                <w:rFonts w:ascii="Arial" w:hAnsi="Arial" w:cs="Arial"/>
                <w:b/>
                <w:bCs/>
                <w:lang w:eastAsia="en-US"/>
              </w:rPr>
            </w:r>
            <w:r>
              <w:tab/>
            </w:r>
            <w:r>
              <w:fldChar w:fldCharType="begin"/>
              <w:instrText xml:space="preserve">PAGEREF _Toc32 \h</w:instrText>
              <w:fldChar w:fldCharType="separate"/>
              <w:t xml:space="preserve">24</w:t>
              <w:fldChar w:fldCharType="end"/>
            </w:r>
          </w:hyperlink>
          <w:r>
            <w:rPr>
              <w:rFonts w:ascii="Arial" w:hAnsi="Arial" w:cs="Arial"/>
              <w:b/>
              <w:bCs/>
              <w:lang w:eastAsia="en-US"/>
            </w:rPr>
          </w:r>
        </w:p>
        <w:p w14:paraId="13751506">
          <w:pPr>
            <w:pStyle w:val="1119"/>
            <w:pBdr/>
            <w:tabs>
              <w:tab w:val="left" w:leader="none" w:pos="1134"/>
              <w:tab w:val="right" w:leader="dot" w:pos="8494"/>
            </w:tabs>
            <w:spacing/>
            <w:ind/>
            <w:rPr>
              <w:rFonts w:ascii="Arial" w:hAnsi="Arial" w:cs="Arial"/>
              <w:b/>
              <w:bCs/>
            </w:rPr>
          </w:pPr>
          <w:hyperlink w:tooltip="#_Toc33" w:anchor="_Toc33" w:history="1">
            <w:r>
              <w:rPr>
                <w:rFonts w:ascii="Arial" w:hAnsi="Arial" w:cs="Arial" w:eastAsiaTheme="majorEastAsia"/>
              </w:rPr>
              <w:t xml:space="preserve">6.5.</w:t>
            </w:r>
            <w:r>
              <w:tab/>
            </w:r>
            <w:r>
              <w:rPr>
                <w:rStyle w:val="1120"/>
              </w:rPr>
            </w:r>
            <w:r>
              <w:rPr>
                <w:rStyle w:val="1120"/>
                <w:rFonts w:ascii="Arial" w:hAnsi="Arial" w:cs="Arial"/>
                <w:b/>
                <w:bCs/>
                <w:lang w:eastAsia="en-US"/>
              </w:rPr>
              <w:t xml:space="preserve">Implicaciones éticas</w:t>
            </w:r>
            <w:r>
              <w:rPr>
                <w:rStyle w:val="1120"/>
                <w:rFonts w:ascii="Arial" w:hAnsi="Arial" w:cs="Arial"/>
                <w:b/>
                <w:bCs/>
                <w:lang w:eastAsia="en-US"/>
              </w:rPr>
            </w:r>
            <w:r>
              <w:tab/>
            </w:r>
            <w:r>
              <w:fldChar w:fldCharType="begin"/>
              <w:instrText xml:space="preserve">PAGEREF _Toc33 \h</w:instrText>
              <w:fldChar w:fldCharType="separate"/>
              <w:t xml:space="preserve">24</w:t>
              <w:fldChar w:fldCharType="end"/>
            </w:r>
          </w:hyperlink>
          <w:r>
            <w:rPr>
              <w:rFonts w:ascii="Arial" w:hAnsi="Arial" w:cs="Arial"/>
              <w:b/>
              <w:bCs/>
              <w:lang w:eastAsia="en-US"/>
            </w:rPr>
          </w:r>
        </w:p>
        <w:p w14:paraId="41498AE2">
          <w:pPr>
            <w:pStyle w:val="1118"/>
            <w:pBdr/>
            <w:tabs>
              <w:tab w:val="left" w:leader="none" w:pos="567"/>
              <w:tab w:val="right" w:leader="dot" w:pos="8494"/>
            </w:tabs>
            <w:spacing/>
            <w:ind/>
            <w:rPr>
              <w:rFonts w:ascii="Arial" w:hAnsi="Arial" w:cs="Arial"/>
            </w:rPr>
          </w:pPr>
          <w:hyperlink w:tooltip="#_Toc34" w:anchor="_Toc34" w:history="1">
            <w:r>
              <w:rPr>
                <w:rFonts w:ascii="Arial" w:hAnsi="Arial" w:eastAsia="Times New Roman" w:cs="Arial"/>
              </w:rPr>
              <w:t xml:space="preserve">7.</w:t>
            </w:r>
            <w:r>
              <w:tab/>
            </w:r>
            <w:r>
              <w:rPr>
                <w:rStyle w:val="1120"/>
              </w:rPr>
            </w:r>
            <w:r>
              <w:rPr>
                <w:rStyle w:val="1120"/>
                <w:rFonts w:ascii="Arial" w:hAnsi="Arial" w:cs="Arial"/>
              </w:rPr>
              <w:t xml:space="preserve">Conclusiones y Recomendaciones</w:t>
            </w:r>
            <w:r>
              <w:rPr>
                <w:rStyle w:val="1120"/>
                <w:rFonts w:ascii="Arial" w:hAnsi="Arial" w:cs="Arial"/>
              </w:rPr>
            </w:r>
            <w:r>
              <w:tab/>
            </w:r>
            <w:r>
              <w:fldChar w:fldCharType="begin"/>
              <w:instrText xml:space="preserve">PAGEREF _Toc34 \h</w:instrText>
              <w:fldChar w:fldCharType="separate"/>
              <w:t xml:space="preserve">24</w:t>
              <w:fldChar w:fldCharType="end"/>
            </w:r>
          </w:hyperlink>
          <w:r>
            <w:rPr>
              <w:rFonts w:ascii="Arial" w:hAnsi="Arial" w:cs="Arial"/>
            </w:rPr>
          </w:r>
        </w:p>
        <w:p w14:paraId="66047768">
          <w:pPr>
            <w:pStyle w:val="1118"/>
            <w:pBdr/>
            <w:tabs>
              <w:tab w:val="left" w:leader="none" w:pos="567"/>
              <w:tab w:val="right" w:leader="dot" w:pos="8494"/>
            </w:tabs>
            <w:spacing/>
            <w:ind/>
            <w:rPr>
              <w:rFonts w:ascii="Arial" w:hAnsi="Arial" w:cs="Arial"/>
            </w:rPr>
          </w:pPr>
          <w:hyperlink w:tooltip="#_Toc35" w:anchor="_Toc35" w:history="1">
            <w:r>
              <w:rPr>
                <w:rFonts w:ascii="Arial" w:hAnsi="Arial" w:eastAsia="Times New Roman" w:cs="Arial"/>
              </w:rPr>
              <w:t xml:space="preserve">8.</w:t>
            </w:r>
            <w:r>
              <w:tab/>
            </w:r>
            <w:r>
              <w:rPr>
                <w:rStyle w:val="1120"/>
              </w:rPr>
            </w:r>
            <w:r>
              <w:rPr>
                <w:rStyle w:val="1120"/>
                <w:rFonts w:ascii="Arial" w:hAnsi="Arial" w:cs="Arial"/>
              </w:rPr>
              <w:t xml:space="preserve">Trabajo futuro</w:t>
            </w:r>
            <w:r>
              <w:rPr>
                <w:rStyle w:val="1120"/>
                <w:rFonts w:ascii="Arial" w:hAnsi="Arial" w:cs="Arial"/>
              </w:rPr>
            </w:r>
            <w:r>
              <w:tab/>
            </w:r>
            <w:r>
              <w:fldChar w:fldCharType="begin"/>
              <w:instrText xml:space="preserve">PAGEREF _Toc35 \h</w:instrText>
              <w:fldChar w:fldCharType="separate"/>
              <w:t xml:space="preserve">24</w:t>
              <w:fldChar w:fldCharType="end"/>
            </w:r>
          </w:hyperlink>
          <w:r>
            <w:rPr>
              <w:rFonts w:ascii="Arial" w:hAnsi="Arial" w:cs="Arial"/>
            </w:rPr>
          </w:r>
        </w:p>
        <w:p w14:paraId="6666D082">
          <w:pPr>
            <w:pStyle w:val="1118"/>
            <w:pBdr/>
            <w:tabs>
              <w:tab w:val="left" w:leader="none" w:pos="567"/>
              <w:tab w:val="right" w:leader="dot" w:pos="8494"/>
            </w:tabs>
            <w:spacing/>
            <w:ind/>
            <w:rPr>
              <w:rFonts w:ascii="Arial" w:hAnsi="Arial" w:cs="Arial"/>
            </w:rPr>
          </w:pPr>
          <w:hyperlink w:tooltip="#_Toc36" w:anchor="_Toc36" w:history="1">
            <w:r>
              <w:rPr>
                <w:rFonts w:ascii="Arial" w:hAnsi="Arial" w:eastAsia="Times New Roman" w:cs="Arial"/>
              </w:rPr>
              <w:t xml:space="preserve">9.</w:t>
            </w:r>
            <w:r>
              <w:tab/>
            </w:r>
            <w:r>
              <w:rPr>
                <w:rStyle w:val="1120"/>
              </w:rPr>
            </w:r>
            <w:r>
              <w:rPr>
                <w:rStyle w:val="1120"/>
                <w:rFonts w:ascii="Arial" w:hAnsi="Arial" w:cs="Arial"/>
              </w:rPr>
              <w:t xml:space="preserve">Referencias bibliográficas</w:t>
            </w:r>
            <w:r>
              <w:rPr>
                <w:rStyle w:val="1120"/>
                <w:rFonts w:ascii="Arial" w:hAnsi="Arial" w:cs="Arial"/>
              </w:rPr>
            </w:r>
            <w:r>
              <w:tab/>
            </w:r>
            <w:r>
              <w:fldChar w:fldCharType="begin"/>
              <w:instrText xml:space="preserve">PAGEREF _Toc36 \h</w:instrText>
              <w:fldChar w:fldCharType="separate"/>
              <w:t xml:space="preserve">25</w:t>
              <w:fldChar w:fldCharType="end"/>
            </w:r>
          </w:hyperlink>
          <w:r>
            <w:rPr>
              <w:rFonts w:ascii="Arial" w:hAnsi="Arial" w:cs="Arial"/>
            </w:rPr>
          </w:r>
        </w:p>
        <w:p w14:paraId="2A1D7A54">
          <w:pPr>
            <w:pStyle w:val="1118"/>
            <w:pBdr/>
            <w:tabs>
              <w:tab w:val="left" w:leader="none" w:pos="850"/>
              <w:tab w:val="right" w:leader="dot" w:pos="8494"/>
            </w:tabs>
            <w:spacing/>
            <w:ind/>
            <w:rPr>
              <w:rFonts w:ascii="Arial" w:hAnsi="Arial" w:cs="Arial"/>
            </w:rPr>
          </w:pPr>
          <w:hyperlink w:tooltip="#_Toc37" w:anchor="_Toc37" w:history="1">
            <w:r>
              <w:rPr>
                <w:rFonts w:ascii="Arial" w:hAnsi="Arial" w:eastAsia="Times New Roman" w:cs="Arial"/>
              </w:rPr>
              <w:t xml:space="preserve">10.</w:t>
            </w:r>
            <w:r>
              <w:tab/>
            </w:r>
            <w:r>
              <w:rPr>
                <w:rStyle w:val="1120"/>
              </w:rPr>
            </w:r>
            <w:r>
              <w:rPr>
                <w:rStyle w:val="1120"/>
                <w:rFonts w:ascii="Arial" w:hAnsi="Arial" w:cs="Arial"/>
              </w:rPr>
              <w:t xml:space="preserve">Anexos</w:t>
            </w:r>
            <w:r>
              <w:rPr>
                <w:rStyle w:val="1120"/>
                <w:rFonts w:ascii="Arial" w:hAnsi="Arial" w:cs="Arial"/>
              </w:rPr>
            </w:r>
            <w:r>
              <w:tab/>
            </w:r>
            <w:r>
              <w:fldChar w:fldCharType="begin"/>
              <w:instrText xml:space="preserve">PAGEREF _Toc37 \h</w:instrText>
              <w:fldChar w:fldCharType="separate"/>
              <w:t xml:space="preserve">29</w:t>
              <w:fldChar w:fldCharType="end"/>
            </w:r>
          </w:hyperlink>
          <w:r>
            <w:rPr>
              <w:rFonts w:ascii="Arial" w:hAnsi="Arial" w:cs="Arial"/>
            </w:rPr>
          </w:r>
        </w:p>
        <w:p w14:paraId="341330F0">
          <w:pPr>
            <w:pStyle w:val="1119"/>
            <w:pBdr/>
            <w:tabs>
              <w:tab w:val="left" w:leader="none" w:pos="1134"/>
              <w:tab w:val="right" w:leader="dot" w:pos="8494"/>
            </w:tabs>
            <w:spacing/>
            <w:ind/>
            <w:rPr>
              <w:rFonts w:ascii="Arial" w:hAnsi="Arial" w:cs="Arial"/>
            </w:rPr>
          </w:pPr>
          <w:hyperlink w:tooltip="#_Toc38" w:anchor="_Toc38" w:history="1">
            <w:r>
              <w:rPr>
                <w:rFonts w:ascii="Arial" w:hAnsi="Arial" w:cs="Arial" w:eastAsiaTheme="majorEastAsia"/>
              </w:rPr>
              <w:t xml:space="preserve">10.1.</w:t>
            </w:r>
            <w:r>
              <w:tab/>
            </w:r>
            <w:r>
              <w:rPr>
                <w:rStyle w:val="1120"/>
              </w:rPr>
            </w:r>
            <w:r>
              <w:rPr>
                <w:rStyle w:val="1120"/>
                <w:rFonts w:ascii="Arial" w:hAnsi="Arial" w:eastAsia="Arial" w:cs="Arial"/>
                <w:b/>
                <w:bCs/>
                <w:highlight w:val="none"/>
              </w:rPr>
              <w:t xml:space="preserve">Anexo </w:t>
            </w:r>
            <w:r>
              <w:rPr>
                <w:rStyle w:val="1120"/>
                <w:rFonts w:ascii="Arial" w:hAnsi="Arial" w:eastAsia="Arial" w:cs="Arial"/>
                <w:b/>
                <w:bCs/>
                <w:highlight w:val="none"/>
              </w:rPr>
              <w:t xml:space="preserve"> Implementación de un sistema de Detección</w:t>
            </w:r>
            <w:r>
              <w:rPr>
                <w:rStyle w:val="1120"/>
                <w:rFonts w:ascii="Arial" w:hAnsi="Arial" w:eastAsia="Arial" w:cs="Arial"/>
                <w:b/>
                <w:bCs/>
                <w:highlight w:val="none"/>
                <w:lang w:val="es-ES"/>
              </w:rPr>
              <w:t xml:space="preserve"> </w:t>
            </w:r>
            <w:r>
              <w:rPr>
                <w:rStyle w:val="1120"/>
                <w:rFonts w:ascii="Arial" w:hAnsi="Arial" w:eastAsia="Arial" w:cs="Arial"/>
                <w:b/>
                <w:bCs/>
                <w:highlight w:val="none"/>
              </w:rPr>
              <w:t xml:space="preserve">Sidecar</w:t>
            </w:r>
            <w:r>
              <w:rPr>
                <w:rStyle w:val="1120"/>
                <w:rFonts w:ascii="Arial" w:hAnsi="Arial" w:eastAsia="Arial" w:cs="Arial"/>
                <w:b/>
                <w:bCs/>
                <w:lang w:val="es-ES"/>
              </w:rPr>
              <w:t xml:space="preserve"> </w:t>
            </w:r>
            <w:r>
              <w:rPr>
                <w:rStyle w:val="1120"/>
                <w:rFonts w:ascii="Arial" w:hAnsi="Arial" w:cs="Arial"/>
              </w:rPr>
            </w:r>
            <w:r>
              <w:tab/>
            </w:r>
            <w:r>
              <w:fldChar w:fldCharType="begin"/>
              <w:instrText xml:space="preserve">PAGEREF _Toc38 \h</w:instrText>
              <w:fldChar w:fldCharType="separate"/>
              <w:t xml:space="preserve">29</w:t>
              <w:fldChar w:fldCharType="end"/>
            </w:r>
          </w:hyperlink>
          <w:r>
            <w:rPr>
              <w:rFonts w:ascii="Arial" w:hAnsi="Arial" w:cs="Arial"/>
            </w:rPr>
          </w:r>
        </w:p>
        <w:p w14:paraId="4099A9BD">
          <w:pPr>
            <w:pStyle w:val="1119"/>
            <w:pBdr/>
            <w:tabs>
              <w:tab w:val="left" w:leader="none" w:pos="1134"/>
              <w:tab w:val="right" w:leader="dot" w:pos="8494"/>
            </w:tabs>
            <w:spacing/>
            <w:ind/>
            <w:rPr>
              <w:rFonts w:ascii="Arial" w:hAnsi="Arial" w:eastAsia="Arial" w:cs="Arial"/>
              <w:b/>
              <w:bCs/>
              <w:highlight w:val="none"/>
            </w:rPr>
          </w:pPr>
          <w:hyperlink w:tooltip="#_Toc39" w:anchor="_Toc39" w:history="1">
            <w:r>
              <w:rPr>
                <w:rFonts w:ascii="Arial" w:hAnsi="Arial" w:eastAsia="Arial" w:cs="Arial"/>
              </w:rPr>
              <w:t xml:space="preserve">5.1.</w:t>
            </w:r>
            <w:r>
              <w:tab/>
            </w:r>
            <w:r>
              <w:rPr>
                <w:rStyle w:val="1120"/>
              </w:rPr>
            </w:r>
            <w:r>
              <w:rPr>
                <w:rStyle w:val="1120"/>
                <w:rFonts w:ascii="Arial" w:hAnsi="Arial" w:eastAsia="Arial" w:cs="Arial"/>
                <w:b/>
                <w:bCs/>
                <w:highlight w:val="none"/>
              </w:rPr>
              <w:t xml:space="preserve">Anexo 2: Contratación de una empresa externa especializada en ciberseguridad </w:t>
            </w:r>
            <w:r>
              <w:rPr>
                <w:rStyle w:val="1120"/>
                <w:rFonts w:ascii="Arial" w:hAnsi="Arial" w:eastAsia="Arial" w:cs="Arial"/>
                <w:b/>
                <w:bCs/>
                <w:highlight w:val="none"/>
              </w:rPr>
            </w:r>
            <w:r>
              <w:tab/>
            </w:r>
            <w:r>
              <w:fldChar w:fldCharType="begin"/>
              <w:instrText xml:space="preserve">PAGEREF _Toc39 \h</w:instrText>
              <w:fldChar w:fldCharType="separate"/>
              <w:t xml:space="preserve">32</w:t>
              <w:fldChar w:fldCharType="end"/>
            </w:r>
          </w:hyperlink>
          <w:r>
            <w:rPr>
              <w:rFonts w:ascii="Arial" w:hAnsi="Arial" w:eastAsia="Arial" w:cs="Arial"/>
              <w:b/>
              <w:bCs/>
              <w:highlight w:val="none"/>
            </w:rPr>
          </w:r>
        </w:p>
        <w:p w14:paraId="633B002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22EC66F2" w14:textId="77777777">
      <w:pPr>
        <w:pBdr/>
        <w:spacing w:line="360" w:lineRule="auto"/>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6236287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br w:type="page" w:clear="all"/>
      </w:r>
      <w:r>
        <w:rPr>
          <w:rFonts w:ascii="Arial" w:hAnsi="Arial" w:cs="Arial"/>
          <w:color w:val="000000" w:themeColor="text1"/>
          <w:sz w:val="24"/>
          <w:szCs w:val="24"/>
        </w:rPr>
      </w:r>
    </w:p>
    <w:p w14:paraId="52BAE27A" w14:textId="77777777">
      <w:pPr>
        <w:pStyle w:val="1115"/>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115"/>
        <w:pBdr/>
        <w:spacing/>
        <w:ind/>
        <w:jc w:val="both"/>
        <w:rPr>
          <w:color w:val="000000" w:themeColor="text1"/>
        </w:rPr>
      </w:pPr>
      <w:r/>
      <w:bookmarkStart w:id="56" w:name="_Toc1"/>
      <w:r>
        <w:rPr>
          <w:color w:val="000000" w:themeColor="text1"/>
        </w:rPr>
        <w:t xml:space="preserve">Resumen</w:t>
      </w:r>
      <w:r/>
      <w:bookmarkEnd w:id="56"/>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p>
    <w:p w14:paraId="4C28A1B3" w14:textId="77777777">
      <w:pPr>
        <w:pStyle w:val="1115"/>
        <w:pBdr/>
        <w:spacing/>
        <w:ind/>
        <w:jc w:val="both"/>
        <w:rPr>
          <w:color w:val="000000" w:themeColor="text1"/>
        </w:rPr>
      </w:pPr>
      <w:r/>
      <w:bookmarkStart w:id="57" w:name="_Toc2"/>
      <w:r/>
      <w:r>
        <w:rPr>
          <w:color w:val="000000" w:themeColor="text1"/>
        </w:rPr>
        <w:t xml:space="preserve">Abstract</w:t>
      </w:r>
      <w:r/>
      <w:bookmarkEnd w:id="57"/>
      <w:r/>
      <w:r>
        <w:rPr>
          <w:color w:val="000000" w:themeColor="text1"/>
        </w:rPr>
      </w:r>
    </w:p>
    <w:p w14:paraId="4DD024FF" w14:textId="77777777">
      <w:pPr>
        <w:pStyle w:val="1105"/>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p>
    <w:p w14:paraId="4DFE1C30" w14:textId="77777777">
      <w:pPr>
        <w:pStyle w:val="916"/>
        <w:numPr>
          <w:ilvl w:val="0"/>
          <w:numId w:val="28"/>
        </w:numPr>
        <w:pBdr/>
        <w:spacing/>
        <w:ind/>
        <w:jc w:val="both"/>
        <w:rPr>
          <w:rFonts w:ascii="Arial" w:hAnsi="Arial" w:cs="Arial"/>
          <w:color w:val="000000" w:themeColor="text1"/>
        </w:rPr>
      </w:pPr>
      <w:r/>
      <w:bookmarkStart w:id="58" w:name="_Toc3"/>
      <w:r/>
      <w:r>
        <w:rPr>
          <w:rFonts w:ascii="Arial" w:hAnsi="Arial" w:cs="Arial"/>
          <w:color w:val="000000" w:themeColor="text1"/>
        </w:rPr>
        <w:t xml:space="preserve">Introducción</w:t>
      </w:r>
      <w:r/>
      <w:bookmarkEnd w:id="58"/>
      <w:r/>
      <w:r>
        <w:rPr>
          <w:rFonts w:ascii="Arial" w:hAnsi="Arial" w:cs="Arial"/>
          <w:color w:val="000000" w:themeColor="text1"/>
        </w:rPr>
      </w:r>
    </w:p>
    <w:p w14:paraId="288C4E35" w14:textId="77777777">
      <w:pPr>
        <w:pStyle w:val="917"/>
        <w:numPr>
          <w:ilvl w:val="1"/>
          <w:numId w:val="28"/>
        </w:numPr>
        <w:pBdr/>
        <w:spacing/>
        <w:ind/>
        <w:jc w:val="both"/>
        <w:rPr>
          <w:rFonts w:ascii="Arial" w:hAnsi="Arial" w:cs="Arial"/>
          <w:b/>
          <w:bCs/>
          <w:color w:val="000000" w:themeColor="text1"/>
          <w:sz w:val="24"/>
          <w:szCs w:val="24"/>
          <w:lang w:eastAsia="en-US"/>
        </w:rPr>
      </w:pPr>
      <w:r/>
      <w:bookmarkStart w:id="59" w:name="_Toc4"/>
      <w:r>
        <w:rPr>
          <w:rFonts w:ascii="Arial" w:hAnsi="Arial" w:cs="Arial"/>
          <w:b/>
          <w:bCs/>
          <w:color w:val="000000" w:themeColor="text1"/>
          <w:sz w:val="24"/>
          <w:szCs w:val="24"/>
          <w:lang w:eastAsia="en-US"/>
        </w:rPr>
        <w:t xml:space="preserve">Identificación y descripción del problema o necesidad</w:t>
      </w:r>
      <w:r/>
      <w:bookmarkEnd w:id="59"/>
      <w:r/>
      <w:r>
        <w:rPr>
          <w:rFonts w:ascii="Arial" w:hAnsi="Arial" w:cs="Arial"/>
          <w:b/>
          <w:bCs/>
          <w:color w:val="000000" w:themeColor="text1"/>
          <w:sz w:val="24"/>
          <w:szCs w:val="24"/>
          <w:lang w:eastAsia="en-US"/>
        </w:rPr>
      </w:r>
    </w:p>
    <w:p w14:paraId="29A108E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evolucionado desde campañas ma</w:t>
      </w:r>
      <w:r>
        <w:rPr>
          <w:rFonts w:ascii="Arial" w:hAnsi="Arial" w:eastAsia="Arial" w:cs="Arial"/>
          <w:color w:val="000000" w:themeColor="text1"/>
          <w:sz w:val="24"/>
          <w:szCs w:val="24"/>
          <w:lang w:bidi="es-EC"/>
        </w:rPr>
        <w:t xml:space="preserve">sivas genéricas hacia ataques de precisión que utilizan modelos de lenguaje de gran escala (LLM) y redacción asistida por inteligencia artificial para generar mensajes altamente personalizados que evaden con facilidad los mecanismos de detección estáticos </w:t>
      </w:r>
      <w:commentRangeStart w:id="1"/>
      <w:r>
        <w:rPr>
          <w:rFonts w:ascii="Arial" w:hAnsi="Arial" w:eastAsia="Arial" w:cs="Arial"/>
          <w:color w:val="000000" w:themeColor="text1"/>
          <w:sz w:val="24"/>
          <w:szCs w:val="24"/>
          <w:lang w:bidi="es-EC"/>
        </w:rPr>
        <w:t xml:space="preserve">(Weinz et al., 2025). </w:t>
      </w:r>
      <w:commentRangeEnd w:id="1"/>
      <w:r>
        <w:commentReference w:id="1"/>
      </w:r>
      <w:r>
        <w:rPr>
          <w:rFonts w:ascii="Arial" w:hAnsi="Arial" w:eastAsia="Arial" w:cs="Arial"/>
          <w:color w:val="000000" w:themeColor="text1"/>
          <w:sz w:val="24"/>
          <w:szCs w:val="24"/>
          <w:lang w:bidi="es-EC"/>
        </w:rPr>
        <w:t xml:space="preserve">Inves</w:t>
      </w:r>
      <w:r>
        <w:rPr>
          <w:rFonts w:ascii="Arial" w:hAnsi="Arial" w:eastAsia="Arial" w:cs="Arial"/>
          <w:color w:val="000000" w:themeColor="text1"/>
          <w:sz w:val="24"/>
          <w:szCs w:val="24"/>
          <w:lang w:bidi="es-EC"/>
        </w:rPr>
        <w:t xml:space="preserve">tigaciones recientes subrayan que esta sofisticación tecnológica permite a los atacantes superar las barreras tradicionales, incrementando significativamente la probabilidad de éxito en la suplantación de identidades (Zhang et al., 2024; Liu et al., 2024).</w:t>
      </w:r>
      <w:r>
        <w:rPr>
          <w:rFonts w:ascii="Arial" w:hAnsi="Arial" w:cs="Arial"/>
          <w:color w:val="000000" w:themeColor="text1"/>
          <w:sz w:val="24"/>
          <w:szCs w:val="24"/>
        </w:rPr>
      </w:r>
    </w:p>
    <w:p w14:paraId="21DEF12A"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lang w:bidi="es-EC"/>
        </w:rPr>
        <w:t xml:space="preserve">Para una empresa d</w:t>
      </w:r>
      <w:r>
        <w:rPr>
          <w:rFonts w:ascii="Arial" w:hAnsi="Arial" w:eastAsia="Arial" w:cs="Arial"/>
          <w:color w:val="000000" w:themeColor="text1"/>
          <w:sz w:val="24"/>
          <w:szCs w:val="24"/>
          <w:lang w:bidi="es-EC"/>
        </w:rPr>
        <w:t xml:space="preserve">e servicios tecnológicos y consultoría como Hackick – IT Services &amp; Consulting, el impacto del phishing adquiere una dimensión crítica debido al intercambio constante de propuestas comerciales, reportes técnicos y documentación confidencial con aliados est</w:t>
      </w:r>
      <w:r>
        <w:rPr>
          <w:rFonts w:ascii="Arial" w:hAnsi="Arial" w:eastAsia="Arial" w:cs="Arial"/>
          <w:color w:val="000000" w:themeColor="text1"/>
          <w:sz w:val="24"/>
          <w:szCs w:val="24"/>
          <w:lang w:bidi="es-EC"/>
        </w:rPr>
        <w:t xml:space="preserve">ratégicos. A pesar de la existencia de controles tradicionales como filtros antispam y listas negras, estas soluciones resultan insuficientes frente a campañas modernas que emplean dominios legítimos comprometidos y enlaces ofuscados (Gupta et al., 2015). </w:t>
      </w:r>
      <w:r>
        <w:rPr>
          <w:rFonts w:ascii="Arial" w:hAnsi="Arial" w:eastAsia="Arial" w:cs="Arial"/>
          <w:color w:val="000000" w:themeColor="text1"/>
          <w:sz w:val="24"/>
          <w:szCs w:val="24"/>
          <w:lang w:bidi="es-EC"/>
        </w:rPr>
        <w:t xml:space="preserve">Esta vulnerabilidad técnica es especialmente aguda en el sector de las pequeñas y medianas empresas (PYMES), mercado objetivo de Hackick, las cuales carecen a menudo de presupuestos para adquirir herramientas comerciales avanzadas (Applied Sciences, 2025).</w:t>
      </w:r>
      <w:r>
        <w:rPr>
          <w:rFonts w:ascii="Arial" w:hAnsi="Arial" w:cs="Arial"/>
          <w:color w:val="000000" w:themeColor="text1"/>
          <w:sz w:val="24"/>
          <w:szCs w:val="24"/>
        </w:rPr>
      </w:r>
    </w:p>
    <w:p w14:paraId="00D6A60A" w14:textId="1B000D3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w:t>
      </w:r>
      <w:r>
        <w:rPr>
          <w:rFonts w:ascii="Arial" w:hAnsi="Arial" w:eastAsia="Arial" w:cs="Arial"/>
          <w:color w:val="000000" w:themeColor="text1"/>
          <w:sz w:val="24"/>
          <w:szCs w:val="24"/>
          <w:lang w:bidi="es-EC"/>
        </w:rPr>
        <w:t xml:space="preserve">La propuesta a </w:t>
      </w:r>
      <w:commentRangeStart w:id="2"/>
      <w:r>
        <w:rPr>
          <w:rFonts w:ascii="Arial" w:hAnsi="Arial" w:eastAsia="Arial" w:cs="Arial"/>
          <w:color w:val="000000" w:themeColor="text1"/>
          <w:sz w:val="24"/>
          <w:szCs w:val="24"/>
          <w:lang w:bidi="es-EC"/>
        </w:rPr>
        <w:t xml:space="preserve">Hackick </w:t>
      </w:r>
      <w:commentRangeEnd w:id="2"/>
      <w:r>
        <w:commentReference w:id="2"/>
      </w:r>
      <w:r>
        <w:rPr>
          <w:rFonts w:ascii="Arial" w:hAnsi="Arial" w:eastAsia="Arial" w:cs="Arial"/>
          <w:color w:val="000000" w:themeColor="text1"/>
          <w:sz w:val="24"/>
          <w:szCs w:val="24"/>
          <w:lang w:bidi="es-EC"/>
        </w:rPr>
        <w:t xml:space="preserve">se centra en la creación de una arquitectura tipo Sidecar bajo el protocolo IMAP, la cual permite fortalecer la postura de seguridad interna de la empresa y, simultáneamente, generar un nuevo servicio gestionado </w:t>
      </w:r>
      <w:r>
        <w:rPr>
          <w:rFonts w:ascii="Arial" w:hAnsi="Arial" w:eastAsia="Arial" w:cs="Arial"/>
          <w:color w:val="000000" w:themeColor="text1"/>
          <w:sz w:val="24"/>
          <w:szCs w:val="24"/>
          <w:lang w:bidi="es-EC"/>
        </w:rPr>
        <w:t xml:space="preserve">de ciberseguridad para sus clientes. Este enfoque no solo mitiga los riesgos operativos y económicos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rPr>
      </w:r>
    </w:p>
    <w:p w14:paraId="45AC6F93" w14:textId="77777777">
      <w:pPr>
        <w:pStyle w:val="917"/>
        <w:numPr>
          <w:ilvl w:val="1"/>
          <w:numId w:val="28"/>
        </w:numPr>
        <w:pBdr/>
        <w:spacing/>
        <w:ind/>
        <w:jc w:val="both"/>
        <w:rPr>
          <w:rFonts w:ascii="Arial" w:hAnsi="Arial" w:cs="Arial"/>
          <w:b/>
          <w:bCs/>
          <w:color w:val="000000" w:themeColor="text1"/>
          <w:sz w:val="24"/>
          <w:szCs w:val="24"/>
          <w:lang w:eastAsia="en-US"/>
        </w:rPr>
      </w:pPr>
      <w:r/>
      <w:bookmarkStart w:id="60" w:name="_Toc5"/>
      <w:r/>
      <w:r>
        <w:rPr>
          <w:rFonts w:ascii="Arial" w:hAnsi="Arial" w:cs="Arial"/>
          <w:b/>
          <w:bCs/>
          <w:color w:val="000000" w:themeColor="text1"/>
          <w:sz w:val="24"/>
          <w:szCs w:val="24"/>
          <w:lang w:eastAsia="en-US"/>
        </w:rPr>
        <w:t xml:space="preserve">Descripción de la organización</w:t>
      </w:r>
      <w:r/>
      <w:bookmarkEnd w:id="60"/>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917"/>
        <w:numPr>
          <w:ilvl w:val="1"/>
          <w:numId w:val="28"/>
        </w:numPr>
        <w:pBdr/>
        <w:spacing/>
        <w:ind/>
        <w:jc w:val="both"/>
        <w:rPr>
          <w:rFonts w:ascii="Arial" w:hAnsi="Arial" w:cs="Arial"/>
          <w:b/>
          <w:bCs/>
          <w:color w:val="000000" w:themeColor="text1"/>
          <w:sz w:val="24"/>
          <w:szCs w:val="24"/>
          <w:lang w:eastAsia="en-US"/>
        </w:rPr>
      </w:pPr>
      <w:r/>
      <w:bookmarkStart w:id="61" w:name="_Toc6"/>
      <w:r>
        <w:rPr>
          <w:rFonts w:ascii="Arial" w:hAnsi="Arial" w:cs="Arial"/>
          <w:b/>
          <w:bCs/>
          <w:color w:val="000000" w:themeColor="text1"/>
          <w:sz w:val="24"/>
          <w:szCs w:val="24"/>
          <w:lang w:eastAsia="en-US"/>
        </w:rPr>
        <w:t xml:space="preserve">Impacto del proyecto en la sociedad</w:t>
      </w:r>
      <w:r/>
      <w:bookmarkEnd w:id="61"/>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743C83A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desarrollo e implementación de un sistema de detección de correo</w:t>
      </w:r>
      <w:r>
        <w:rPr>
          <w:rFonts w:ascii="Arial" w:hAnsi="Arial" w:eastAsia="Arial" w:cs="Arial"/>
          <w:color w:val="000000" w:themeColor="text1"/>
          <w:sz w:val="24"/>
          <w:szCs w:val="24"/>
        </w:rPr>
        <w:t xml:space="preserve">s electrónicos de phishing basado en machine learning en la empresa Hackick – IT Services &amp; Consulting genera un impacto positivo que trasciende el ámbito técnico, aportando beneficios significativos en los planos social, económico, organizacional y ético.</w:t>
      </w:r>
      <w:r>
        <w:rPr>
          <w:rFonts w:ascii="Arial" w:hAnsi="Arial" w:cs="Arial"/>
          <w:color w:val="000000" w:themeColor="text1"/>
          <w:sz w:val="24"/>
          <w:szCs w:val="24"/>
        </w:rPr>
      </w:r>
    </w:p>
    <w:p w14:paraId="5092A84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una perspectiva social, el proyecto contribuye a la protección de la información digital de organiz</w:t>
      </w:r>
      <w:r>
        <w:rPr>
          <w:rFonts w:ascii="Arial" w:hAnsi="Arial" w:eastAsia="Arial" w:cs="Arial"/>
          <w:color w:val="000000" w:themeColor="text1"/>
          <w:sz w:val="24"/>
          <w:szCs w:val="24"/>
        </w:rPr>
        <w:t xml:space="preserve">aciones que, por limitaciones técnicas o presupuestarias, no cuentan con mecanismos avanzados de detección de amenazas. Al ofrecer una solución accesible y adaptable a pequeñas y medianas empresas, se reduce la exposición de usuarios finales a ataques de i</w:t>
      </w:r>
      <w:r>
        <w:rPr>
          <w:rFonts w:ascii="Arial" w:hAnsi="Arial" w:eastAsia="Arial" w:cs="Arial"/>
          <w:color w:val="000000" w:themeColor="text1"/>
          <w:sz w:val="24"/>
          <w:szCs w:val="24"/>
        </w:rPr>
        <w:t xml:space="preserve">ngeniería social, disminuyendo el riesgo de robo de identidad, fraudes financieros y uso indebido de información personal. De esta manera, se fortalece la confianza de las personas en el uso seguro del correo electrónico como medio de comunicación digital.</w:t>
      </w:r>
      <w:r>
        <w:rPr>
          <w:rFonts w:ascii="Arial" w:hAnsi="Arial" w:cs="Arial"/>
          <w:color w:val="000000" w:themeColor="text1"/>
          <w:sz w:val="24"/>
          <w:szCs w:val="24"/>
        </w:rPr>
      </w:r>
    </w:p>
    <w:p w14:paraId="254DADB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En el ámbito organizacional y económico, la solución propue</w:t>
      </w:r>
      <w:r>
        <w:rPr>
          <w:rFonts w:ascii="Arial" w:hAnsi="Arial" w:eastAsia="Arial" w:cs="Arial"/>
          <w:color w:val="000000" w:themeColor="text1"/>
          <w:sz w:val="24"/>
          <w:szCs w:val="24"/>
        </w:rPr>
        <w:t xml:space="preserve">sta permite a Hackick y a sus clientes mitigar los costos asociados a incidentes de phishing, tales como interrupciones operativas, pérdida de credenciales, tiempos de recuperación, daños reputacionales y posibles sanciones derivadas de incumplimientos en </w:t>
      </w:r>
      <w:r>
        <w:rPr>
          <w:rFonts w:ascii="Arial" w:hAnsi="Arial" w:eastAsia="Arial" w:cs="Arial"/>
          <w:color w:val="000000" w:themeColor="text1"/>
          <w:sz w:val="24"/>
          <w:szCs w:val="24"/>
        </w:rPr>
        <w:t xml:space="preserve">materia de protección de datos. La detección temprana de correos maliciosos contribuye a la continuidad del negocio y a una gestión más eficiente de los recursos, especialmente en organizaciones que dependen de servicios digitales para su operación diaria.</w:t>
      </w:r>
      <w:r>
        <w:rPr>
          <w:rFonts w:ascii="Arial" w:hAnsi="Arial" w:cs="Arial"/>
          <w:color w:val="000000" w:themeColor="text1"/>
          <w:sz w:val="24"/>
          <w:szCs w:val="24"/>
        </w:rPr>
      </w:r>
    </w:p>
    <w:p w14:paraId="300D1E3E"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la innovación y el desarrollo de capacidades técnicas en ciberseguridad. Al posicionar esta solució</w:t>
      </w:r>
      <w:r>
        <w:rPr>
          <w:rFonts w:ascii="Arial" w:hAnsi="Arial" w:eastAsia="Arial" w:cs="Arial"/>
          <w:color w:val="000000" w:themeColor="text1"/>
          <w:sz w:val="24"/>
          <w:szCs w:val="24"/>
        </w:rPr>
        <w:t xml:space="preserve">n como un servicio de valor añadido, Hackick fortalece su oferta profesional y fomenta la transferencia de conocimiento hacia sus clientes, contribuyendo al crecimiento del sector de servicios tecnológicos y a la madurez en la gestión de riesgos digitales.</w:t>
      </w:r>
      <w:r>
        <w:rPr>
          <w:rFonts w:ascii="Arial" w:hAnsi="Arial" w:cs="Arial"/>
          <w:color w:val="000000" w:themeColor="text1"/>
          <w:sz w:val="24"/>
          <w:szCs w:val="24"/>
        </w:rPr>
      </w:r>
    </w:p>
    <w:p w14:paraId="024DFA2F"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w:t>
      </w:r>
      <w:r>
        <w:rPr>
          <w:rFonts w:ascii="Arial" w:hAnsi="Arial" w:eastAsia="Arial" w:cs="Arial"/>
          <w:color w:val="000000" w:themeColor="text1"/>
          <w:sz w:val="24"/>
          <w:szCs w:val="24"/>
        </w:rPr>
        <w:t xml:space="preserve">vista ético, el proyecto incorpora principios de privacidad y uso responsable de la información, ya que el análisis de correos electrónicos se realiza sobre datos anonimizados y en entornos controlados, evitando el tratamiento de información personal ident</w:t>
      </w:r>
      <w:r>
        <w:rPr>
          <w:rFonts w:ascii="Arial" w:hAnsi="Arial" w:eastAsia="Arial" w:cs="Arial"/>
          <w:color w:val="000000" w:themeColor="text1"/>
          <w:sz w:val="24"/>
          <w:szCs w:val="24"/>
        </w:rPr>
        <w:t xml:space="preserve">ificable en escenarios productivos. Asimismo, la solución no busca sustituir el criterio humano, sino complementarlo, proporcionando alertas y clasificaciones que apoyan la toma de decisiones informadas por parte de los usuarios y los equipos de seguridad.</w:t>
      </w:r>
      <w:r>
        <w:rPr>
          <w:rFonts w:ascii="Arial" w:hAnsi="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En conjunto, este proyecto aporta a la construcción de un entorno digital más seguro y confiable, donde la tecnología se utiliza como un habilitador de protección y prevenci</w:t>
      </w:r>
      <w:r>
        <w:rPr>
          <w:rFonts w:ascii="Arial" w:hAnsi="Arial" w:eastAsia="Arial" w:cs="Arial"/>
          <w:color w:val="000000" w:themeColor="text1"/>
          <w:sz w:val="24"/>
          <w:szCs w:val="24"/>
        </w:rPr>
        <w:t xml:space="preserve">ón frente a amenazas cibernéticas. Su enfoque práctico y replicable permite que la solución pueda ser adoptada por otras organizaciones, generando un impacto social sostenible y alineado con las buenas prácticas de ciberseguridad y responsabilidad digital.</w:t>
      </w:r>
      <w:r>
        <w:rPr>
          <w:rFonts w:ascii="Arial" w:hAnsi="Arial" w:cs="Arial"/>
          <w:color w:val="000000" w:themeColor="text1"/>
          <w:sz w:val="24"/>
          <w:szCs w:val="24"/>
        </w:rPr>
      </w:r>
    </w:p>
    <w:p w14:paraId="43BB0083" w14:textId="77777777">
      <w:pPr>
        <w:pStyle w:val="916"/>
        <w:numPr>
          <w:ilvl w:val="0"/>
          <w:numId w:val="28"/>
        </w:numPr>
        <w:pBdr/>
        <w:spacing/>
        <w:ind/>
        <w:jc w:val="both"/>
        <w:rPr>
          <w:rFonts w:ascii="Arial" w:hAnsi="Arial" w:cs="Arial"/>
          <w:color w:val="000000" w:themeColor="text1"/>
        </w:rPr>
      </w:pPr>
      <w:r/>
      <w:bookmarkStart w:id="62" w:name="_Toc7"/>
      <w:r>
        <w:rPr>
          <w:rFonts w:ascii="Arial" w:hAnsi="Arial" w:cs="Arial"/>
          <w:color w:val="000000" w:themeColor="text1"/>
        </w:rPr>
        <w:t xml:space="preserve">Análisis de posibles soluciones</w:t>
      </w:r>
      <w:r/>
      <w:bookmarkEnd w:id="62"/>
      <w:r/>
      <w:r>
        <w:rPr>
          <w:rFonts w:ascii="Arial" w:hAnsi="Arial" w:cs="Arial"/>
          <w:color w:val="000000" w:themeColor="text1"/>
        </w:rPr>
      </w:r>
    </w:p>
    <w:p w14:paraId="780F829C" w14:textId="77777777">
      <w:pPr>
        <w:pStyle w:val="917"/>
        <w:numPr>
          <w:ilvl w:val="1"/>
          <w:numId w:val="28"/>
        </w:numPr>
        <w:pBdr/>
        <w:spacing/>
        <w:ind/>
        <w:jc w:val="both"/>
        <w:rPr>
          <w:rFonts w:ascii="Arial" w:hAnsi="Arial" w:cs="Arial"/>
          <w:b/>
          <w:bCs/>
          <w:color w:val="000000" w:themeColor="text1"/>
          <w:sz w:val="24"/>
          <w:szCs w:val="24"/>
          <w:lang w:eastAsia="en-US"/>
        </w:rPr>
      </w:pPr>
      <w:r/>
      <w:bookmarkStart w:id="63" w:name="_Toc8"/>
      <w:r/>
      <w:commentRangeStart w:id="3"/>
      <w:r>
        <w:rPr>
          <w:rFonts w:ascii="Arial" w:hAnsi="Arial" w:cs="Arial"/>
          <w:b/>
          <w:bCs/>
          <w:color w:val="000000" w:themeColor="text1"/>
          <w:sz w:val="24"/>
          <w:szCs w:val="24"/>
          <w:lang w:eastAsia="en-US"/>
        </w:rPr>
        <w:t xml:space="preserve">Descripción de estudios realizados</w:t>
      </w:r>
      <w:r/>
      <w:commentRangeEnd w:id="3"/>
      <w:r>
        <w:commentReference w:id="3"/>
      </w:r>
      <w:r/>
      <w:bookmarkEnd w:id="63"/>
      <w:r/>
      <w:r>
        <w:rPr>
          <w:rFonts w:ascii="Arial" w:hAnsi="Arial" w:cs="Arial"/>
          <w:b/>
          <w:bCs/>
          <w:color w:val="000000" w:themeColor="text1"/>
          <w:sz w:val="24"/>
          <w:szCs w:val="24"/>
          <w:lang w:eastAsia="en-US"/>
        </w:rPr>
      </w:r>
    </w:p>
    <w:p w14:paraId="69EBB6D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de posibles soluciones se desarroll</w:t>
      </w:r>
      <w:r>
        <w:rPr>
          <w:rFonts w:ascii="Arial" w:hAnsi="Arial" w:eastAsia="Arial" w:cs="Arial"/>
          <w:color w:val="000000" w:themeColor="text1"/>
          <w:sz w:val="24"/>
          <w:szCs w:val="24"/>
        </w:rPr>
        <w:t xml:space="preserve">a con el objetivo de identificar el enfoque más adecuado para mitigar el riesgo de ataques de phishing en el contexto de la empresa Hackick – IT Services &amp; Consulting y las organizaciones a las que presta servicios. Para ello, se consideran alternativas té</w:t>
      </w:r>
      <w:r>
        <w:rPr>
          <w:rFonts w:ascii="Arial" w:hAnsi="Arial" w:eastAsia="Arial" w:cs="Arial"/>
          <w:color w:val="000000" w:themeColor="text1"/>
          <w:sz w:val="24"/>
          <w:szCs w:val="24"/>
        </w:rPr>
        <w:t xml:space="preserve">cnicas y organizacionales orientadas a mejorar la detección de correos electrónicos maliciosos, evaluando criterios como efectividad, viabilidad técnica, impacto operativo, costos de implementación y alineación con los objetivos estratégicos de la empresa.</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r>
    </w:p>
    <w:p w14:paraId="12541AFF" w14:textId="77777777">
      <w:pPr>
        <w:pBdr/>
        <w:spacing w:after="240" w:before="240"/>
        <w:ind/>
        <w:jc w:val="both"/>
        <w:rPr>
          <w:rFonts w:ascii="Arial" w:hAnsi="Arial" w:eastAsia="Arial" w:cs="Arial"/>
          <w:color w:val="000000" w:themeColor="text1"/>
          <w:sz w:val="24"/>
          <w:szCs w:val="24"/>
        </w:rPr>
      </w:pPr>
      <w:r/>
      <w:commentRangeStart w:id="4"/>
      <w:r>
        <w:rPr>
          <w:rFonts w:ascii="Arial" w:hAnsi="Arial" w:eastAsia="Arial" w:cs="Arial"/>
          <w:color w:val="000000" w:themeColor="text1"/>
          <w:sz w:val="24"/>
          <w:szCs w:val="24"/>
        </w:rPr>
        <w:t xml:space="preserve">Diversos estudios académicos</w:t>
      </w:r>
      <w:commentRangeEnd w:id="4"/>
      <w:r>
        <w:commentReference w:id="4"/>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respaldan la insuficiencia de métodos tradicionales de de</w:t>
      </w:r>
      <w:r>
        <w:rPr>
          <w:rFonts w:ascii="Arial" w:hAnsi="Arial" w:eastAsia="Arial" w:cs="Arial"/>
          <w:color w:val="000000" w:themeColor="text1"/>
          <w:sz w:val="24"/>
          <w:szCs w:val="24"/>
        </w:rPr>
        <w:t xml:space="preserve">tección basados únicamente en reglas estáticas o listas negras, especialmente frente a ataques sofisticados que cambian rápidamente sus patrones. Investigaciones recientes han demostrado la eficacia del uso de machine learning para la detección de phishing</w:t>
      </w:r>
      <w:r>
        <w:rPr>
          <w:rFonts w:ascii="Arial" w:hAnsi="Arial" w:eastAsia="Arial" w:cs="Arial"/>
          <w:color w:val="000000" w:themeColor="text1"/>
          <w:sz w:val="24"/>
          <w:szCs w:val="24"/>
        </w:rPr>
        <w:t xml:space="preserve">, ya que estos métodos permiten automatizar la clasificación de correos según patrones complejos aprendidos de datos etiquetados, mejorando la adaptabilidad del sistema ante nuevas variantes de ataques (Muriithi &amp; Karani, 2024; Raweia &amp; Abdulhammed, 2025).</w:t>
      </w:r>
      <w:r>
        <w:rPr>
          <w:rFonts w:ascii="Arial" w:hAnsi="Arial" w:eastAsia="Arial" w:cs="Arial"/>
          <w:color w:val="000000" w:themeColor="text1"/>
          <w:sz w:val="24"/>
          <w:szCs w:val="24"/>
        </w:rPr>
      </w:r>
    </w:p>
    <w:p w14:paraId="3F9C6C9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particular, la literatura revisada señala que algoritmos como Support Vector Machine (SVM), Random Forest (RF) y</w:t>
      </w:r>
      <w:r>
        <w:rPr>
          <w:rFonts w:ascii="Arial" w:hAnsi="Arial" w:eastAsia="Arial" w:cs="Arial"/>
          <w:color w:val="000000" w:themeColor="text1"/>
          <w:sz w:val="24"/>
          <w:szCs w:val="24"/>
        </w:rPr>
        <w:t xml:space="preserve"> Decision Tree (DT) han demostrado capacidades sólidas para diferenciar entre correos legítimos y maliciosos, alcanzando niveles de precisión elevados cuando se combinan con técnicas de extracción de características relevantes (Raweia &amp; Abdulhammed, 2025).</w:t>
      </w:r>
      <w:r>
        <w:rPr>
          <w:rFonts w:ascii="Arial" w:hAnsi="Arial" w:eastAsia="Arial" w:cs="Arial"/>
          <w:color w:val="000000" w:themeColor="text1"/>
          <w:sz w:val="24"/>
          <w:szCs w:val="24"/>
        </w:rPr>
      </w:r>
    </w:p>
    <w:p w14:paraId="6EFEF9C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Además, trabajos adicionales muestran que las mejoras en la selec</w:t>
      </w:r>
      <w:r>
        <w:rPr>
          <w:rFonts w:ascii="Arial" w:hAnsi="Arial" w:eastAsia="Arial" w:cs="Arial"/>
          <w:color w:val="000000" w:themeColor="text1"/>
          <w:sz w:val="24"/>
          <w:szCs w:val="24"/>
        </w:rPr>
        <w:t xml:space="preserve">ción de características, como el uso de técnicas de reducción dimensional y análisis semántico, contribuyen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p>
    <w:p w14:paraId="46C0489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industrial, los proveedores </w:t>
      </w:r>
      <w:r>
        <w:rPr>
          <w:rFonts w:ascii="Arial" w:hAnsi="Arial" w:eastAsia="Arial" w:cs="Arial"/>
          <w:color w:val="000000" w:themeColor="text1"/>
          <w:sz w:val="24"/>
          <w:szCs w:val="24"/>
        </w:rPr>
        <w:t xml:space="preserve">de seguridad líderes han integrado técnicas de aprendizaje automático y heurísticas avanzadas en sus plataformas de protección de correo electrónico. Por ejemplo, Microsoft Defender for Office 365 incorpora análisis basado en IA para evaluar reputación de </w:t>
      </w:r>
      <w:r>
        <w:rPr>
          <w:rFonts w:ascii="Arial" w:hAnsi="Arial" w:eastAsia="Arial" w:cs="Arial"/>
          <w:color w:val="000000" w:themeColor="text1"/>
          <w:sz w:val="24"/>
          <w:szCs w:val="24"/>
        </w:rPr>
        <w:t xml:space="preserve">remitentes y patrones de contenido sospechoso, bloqueando amenazas antes de que lleguen a la bandeja de en</w:t>
      </w:r>
      <w:r>
        <w:rPr>
          <w:rFonts w:ascii="Arial" w:hAnsi="Arial" w:eastAsia="Arial" w:cs="Arial"/>
          <w:color w:val="000000" w:themeColor="text1"/>
          <w:sz w:val="24"/>
          <w:szCs w:val="24"/>
        </w:rPr>
        <w:t xml:space="preserve">trada; Proofpoint Email Protection emplea análisis de comportamiento y reputación del dominio para identificar correos fraudulentos; Cisco Secure Email Gateway utiliza modelos adaptativos para identificar anomalías en mensajes; y Mimecast Messaging Securit</w:t>
      </w:r>
      <w:r>
        <w:rPr>
          <w:rFonts w:ascii="Arial" w:hAnsi="Arial" w:eastAsia="Arial" w:cs="Arial"/>
          <w:color w:val="000000" w:themeColor="text1"/>
          <w:sz w:val="24"/>
          <w:szCs w:val="24"/>
        </w:rPr>
        <w:t xml:space="preserve">y aplica análisis contextual y reputación dinámicamente para mitigar phishing y suplantación de identidad. Estas implementaciones industriales confirman la aplicabilidad y madurez de enfoques basados en aprendizaje automático en entornos reales de empresa.</w:t>
      </w:r>
      <w:r>
        <w:rPr>
          <w:rFonts w:ascii="Arial" w:hAnsi="Arial" w:eastAsia="Arial" w:cs="Arial"/>
          <w:color w:val="000000" w:themeColor="text1"/>
          <w:sz w:val="24"/>
          <w:szCs w:val="24"/>
        </w:rPr>
      </w:r>
    </w:p>
    <w:p w14:paraId="59AD9CD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w:t>
      </w:r>
      <w:r>
        <w:rPr>
          <w:rFonts w:ascii="Arial" w:hAnsi="Arial" w:eastAsia="Arial" w:cs="Arial"/>
          <w:color w:val="000000" w:themeColor="text1"/>
          <w:sz w:val="24"/>
          <w:szCs w:val="24"/>
        </w:rPr>
        <w:t xml:space="preserve">términos de costos de licencia, dependencia de proveedores externos y escasa personalización para escenarios específicos, añadiendo una barrera para pequeñas y medianas empresas que requieren soluciones más flexibles y ajustadas a sus contextos operativos.</w:t>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los estudios académicos y la adopción industrial de técnicas de aprendizaje automático respaldan la pertinencia de d</w:t>
      </w:r>
      <w:r>
        <w:rPr>
          <w:rFonts w:ascii="Arial" w:hAnsi="Arial" w:eastAsia="Arial" w:cs="Arial"/>
          <w:color w:val="000000" w:themeColor="text1"/>
          <w:sz w:val="24"/>
          <w:szCs w:val="24"/>
        </w:rPr>
        <w:t xml:space="preserve">esarrollar una solución propia basada en machine learning. Este enfoque permitiría a Hackick adaptar modelos de detección a las necesidades particulares de sus clientes, emplear herramientas de código abierto y evitar dependencias comerciales restrictivas.</w:t>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917"/>
        <w:numPr>
          <w:ilvl w:val="1"/>
          <w:numId w:val="28"/>
        </w:numPr>
        <w:pBdr/>
        <w:spacing/>
        <w:ind/>
        <w:jc w:val="both"/>
        <w:rPr>
          <w:rFonts w:ascii="Arial" w:hAnsi="Arial" w:cs="Arial"/>
          <w:b/>
          <w:bCs/>
          <w:color w:val="000000" w:themeColor="text1"/>
          <w:sz w:val="24"/>
          <w:szCs w:val="24"/>
          <w:lang w:eastAsia="en-US"/>
        </w:rPr>
      </w:pPr>
      <w:r/>
      <w:bookmarkStart w:id="64" w:name="_Toc9"/>
      <w:r>
        <w:rPr>
          <w:rFonts w:ascii="Arial" w:hAnsi="Arial" w:cs="Arial"/>
          <w:b/>
          <w:bCs/>
          <w:color w:val="000000" w:themeColor="text1"/>
          <w:sz w:val="24"/>
          <w:szCs w:val="24"/>
          <w:lang w:eastAsia="en-US"/>
        </w:rPr>
        <w:t xml:space="preserve">Limitaciones y restricciones del proyecto</w:t>
      </w:r>
      <w:r/>
      <w:bookmarkEnd w:id="64"/>
      <w:r/>
      <w:r>
        <w:rPr>
          <w:rFonts w:ascii="Arial" w:hAnsi="Arial" w:cs="Arial"/>
          <w:b/>
          <w:bCs/>
          <w:color w:val="000000" w:themeColor="text1"/>
          <w:sz w:val="24"/>
          <w:szCs w:val="24"/>
          <w:lang w:eastAsia="en-US"/>
        </w:rPr>
      </w:r>
    </w:p>
    <w:p w14:paraId="0EBF7883" w14:textId="77777777">
      <w:pPr>
        <w:pBdr/>
        <w:spacing/>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Limitaciones:</w:t>
      </w:r>
      <w:r>
        <w:rPr>
          <w:rFonts w:ascii="Arial" w:hAnsi="Arial" w:cs="Arial"/>
          <w:color w:val="000000" w:themeColor="text1"/>
          <w:sz w:val="24"/>
          <w:szCs w:val="24"/>
        </w:rPr>
      </w:r>
    </w:p>
    <w:p w14:paraId="627EEC3D"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sistema se enfocará únicamente en la detección de correos electrónicos de tipo phishing, sin abarcar otros tipos de ataques como malware o ransomware.</w:t>
      </w:r>
      <w:r>
        <w:rPr>
          <w:rFonts w:ascii="Arial" w:hAnsi="Arial" w:eastAsia="Arial" w:cs="Arial"/>
          <w:color w:val="000000" w:themeColor="text1"/>
          <w:sz w:val="24"/>
          <w:szCs w:val="24"/>
        </w:rPr>
      </w:r>
    </w:p>
    <w:p w14:paraId="3A39D845"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se desarrollará una aplicación móvil ni extensión de navegador; el modelo será implementado y probado en un entorno local mediante Python y librerías de machine learning (scikit-learn).</w:t>
      </w:r>
      <w:r>
        <w:rPr>
          <w:rFonts w:ascii="Arial" w:hAnsi="Arial" w:eastAsia="Arial" w:cs="Arial"/>
          <w:color w:val="000000" w:themeColor="text1"/>
          <w:sz w:val="24"/>
          <w:szCs w:val="24"/>
        </w:rPr>
      </w:r>
    </w:p>
    <w:p w14:paraId="31A3416B"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dataset utilizado será </w:t>
      </w:r>
      <w:r>
        <w:rPr>
          <w:rFonts w:ascii="Arial" w:hAnsi="Arial" w:eastAsia="Arial" w:cs="Arial"/>
          <w:color w:val="000000" w:themeColor="text1"/>
          <w:sz w:val="24"/>
          <w:szCs w:val="24"/>
        </w:rPr>
        <w:t xml:space="preserve">de fuentes públicas (Kaggle, DataSource.ai y repositorios abiertos de correos electrónicos simulados utilizados en entornos de prueba en ciberseguridad) y de tamaño limitado, lo que puede influir en la precisión del modelo frente a nuevos tipos de ataques.</w:t>
      </w:r>
      <w:r>
        <w:rPr>
          <w:rFonts w:ascii="Arial" w:hAnsi="Arial" w:eastAsia="Arial" w:cs="Arial"/>
          <w:color w:val="000000" w:themeColor="text1"/>
          <w:sz w:val="24"/>
          <w:szCs w:val="24"/>
        </w:rPr>
      </w:r>
    </w:p>
    <w:p w14:paraId="7898B2B3" w14:textId="572E98A8">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se centrará en la validación, sin incluir la puesta en producción del sistema.</w:t>
      </w:r>
      <w:r>
        <w:rPr>
          <w:rFonts w:ascii="Arial" w:hAnsi="Arial" w:eastAsia="Arial" w:cs="Arial"/>
          <w:color w:val="000000" w:themeColor="text1"/>
          <w:sz w:val="24"/>
          <w:szCs w:val="24"/>
        </w:rPr>
      </w:r>
    </w:p>
    <w:p w14:paraId="150C6F85" w14:textId="77777777">
      <w:pPr>
        <w:pBdr/>
        <w:spacing w:after="240" w:before="240"/>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Restricciones:</w:t>
      </w:r>
      <w:r>
        <w:rPr>
          <w:rFonts w:ascii="Arial" w:hAnsi="Arial" w:cs="Arial"/>
          <w:color w:val="000000" w:themeColor="text1"/>
          <w:sz w:val="24"/>
          <w:szCs w:val="24"/>
        </w:rPr>
      </w:r>
    </w:p>
    <w:p w14:paraId="191F09C6" w14:textId="77777777">
      <w:pPr>
        <w:pStyle w:val="1103"/>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modelo funcionará correctamente solo con </w:t>
      </w:r>
      <w:commentRangeStart w:id="5"/>
      <w:r>
        <w:rPr>
          <w:rFonts w:ascii="Arial" w:hAnsi="Arial" w:eastAsia="Arial" w:cs="Arial"/>
          <w:color w:val="000000" w:themeColor="text1"/>
          <w:sz w:val="24"/>
          <w:szCs w:val="24"/>
        </w:rPr>
        <w:t xml:space="preserve">datos previamente estructurados y limpiados</w:t>
      </w:r>
      <w:commentRangeEnd w:id="5"/>
      <w:r>
        <w:commentReference w:id="5"/>
      </w:r>
      <w:r>
        <w:rPr>
          <w:rFonts w:ascii="Arial" w:hAnsi="Arial" w:eastAsia="Arial" w:cs="Arial"/>
          <w:color w:val="000000" w:themeColor="text1"/>
          <w:sz w:val="24"/>
          <w:szCs w:val="24"/>
        </w:rPr>
        <w:t xml:space="preserve">, siguiendo un formato definido (CSV o similar).</w:t>
      </w:r>
      <w:r>
        <w:rPr>
          <w:rFonts w:ascii="Arial" w:hAnsi="Arial" w:eastAsia="Arial" w:cs="Arial"/>
          <w:color w:val="000000" w:themeColor="text1"/>
          <w:sz w:val="24"/>
          <w:szCs w:val="24"/>
        </w:rPr>
      </w:r>
    </w:p>
    <w:p w14:paraId="56C6BD35" w14:textId="77777777">
      <w:pPr>
        <w:pStyle w:val="1103"/>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Se empleará exclusivamente software libre y herramientas open source, evitando dependencias comerciales o de pago.</w:t>
      </w:r>
      <w:r>
        <w:rPr>
          <w:rFonts w:ascii="Arial" w:hAnsi="Arial" w:eastAsia="Arial" w:cs="Arial"/>
          <w:color w:val="000000" w:themeColor="text1"/>
          <w:sz w:val="24"/>
          <w:szCs w:val="24"/>
        </w:rPr>
      </w:r>
    </w:p>
    <w:p w14:paraId="215570A6" w14:textId="77777777">
      <w:pPr>
        <w:pStyle w:val="1103"/>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proyecto deberá cumplir con las </w:t>
      </w:r>
      <w:commentRangeStart w:id="6"/>
      <w:r>
        <w:rPr>
          <w:rFonts w:ascii="Arial" w:hAnsi="Arial" w:eastAsia="Arial" w:cs="Arial"/>
          <w:color w:val="000000" w:themeColor="text1"/>
          <w:sz w:val="24"/>
          <w:szCs w:val="24"/>
        </w:rPr>
        <w:t xml:space="preserve">normas éticas y de privacidad de datos</w:t>
      </w:r>
      <w:commentRangeEnd w:id="6"/>
      <w:r>
        <w:commentReference w:id="6"/>
      </w:r>
      <w:r>
        <w:rPr>
          <w:rFonts w:ascii="Arial" w:hAnsi="Arial" w:eastAsia="Arial" w:cs="Arial"/>
          <w:color w:val="000000" w:themeColor="text1"/>
          <w:sz w:val="24"/>
          <w:szCs w:val="24"/>
        </w:rPr>
        <w:t xml:space="preserve">, asegurando que ningún correo contenga información personal identificable.</w:t>
      </w:r>
      <w:r>
        <w:rPr>
          <w:rFonts w:ascii="Arial" w:hAnsi="Arial" w:eastAsia="Arial" w:cs="Arial"/>
          <w:color w:val="000000" w:themeColor="text1"/>
          <w:sz w:val="24"/>
          <w:szCs w:val="24"/>
        </w:rPr>
      </w:r>
    </w:p>
    <w:p w14:paraId="65CF5456" w14:textId="77777777">
      <w:pPr>
        <w:pStyle w:val="1103"/>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entorno será completamente on-premise, utilizando equipos con capacidad media y sin dependencia de procesamiento en la nube o distribuido.</w:t>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917"/>
        <w:numPr>
          <w:ilvl w:val="1"/>
          <w:numId w:val="28"/>
        </w:numPr>
        <w:pBdr/>
        <w:spacing/>
        <w:ind/>
        <w:jc w:val="both"/>
        <w:rPr>
          <w:rFonts w:ascii="Arial" w:hAnsi="Arial" w:cs="Arial"/>
          <w:b/>
          <w:bCs/>
          <w:color w:val="000000" w:themeColor="text1"/>
          <w:sz w:val="24"/>
          <w:szCs w:val="24"/>
          <w:lang w:eastAsia="en-US"/>
        </w:rPr>
      </w:pPr>
      <w:r/>
      <w:bookmarkStart w:id="65" w:name="_Toc10"/>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bookmarkEnd w:id="65"/>
      <w:r/>
      <w:r>
        <w:rPr>
          <w:rFonts w:ascii="Arial" w:hAnsi="Arial" w:cs="Arial"/>
          <w:b/>
          <w:bCs/>
          <w:color w:val="000000" w:themeColor="text1"/>
          <w:sz w:val="24"/>
          <w:szCs w:val="24"/>
          <w:lang w:eastAsia="en-US"/>
        </w:rPr>
      </w:r>
    </w:p>
    <w:p w14:paraId="56E70B5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Con base en el problema identificado, los estudios revisados y las limitaciones del proyecto, se analizaron tres alternativas principales para fortalecer la detección de phishing en el contexto de Hackick – IT Services &amp; Consulting.</w:t>
      </w:r>
      <w:r>
        <w:rPr>
          <w:rFonts w:ascii="Arial" w:hAnsi="Arial" w:cs="Arial"/>
          <w:color w:val="000000" w:themeColor="text1"/>
          <w:sz w:val="24"/>
          <w:szCs w:val="24"/>
        </w:rPr>
      </w:r>
    </w:p>
    <w:p w14:paraId="78AA0999" w14:textId="77777777">
      <w:pPr>
        <w:pStyle w:val="917"/>
        <w:pBdr/>
        <w:spacing/>
        <w:ind w:left="204"/>
        <w:jc w:val="both"/>
        <w:rPr>
          <w:rFonts w:ascii="Arial" w:hAnsi="Arial" w:cs="Arial"/>
          <w:b/>
          <w:bCs/>
          <w:color w:val="000000" w:themeColor="text1"/>
          <w:sz w:val="24"/>
          <w:szCs w:val="24"/>
          <w:lang w:eastAsia="en-US"/>
        </w:rPr>
      </w:pPr>
      <w:r/>
      <w:bookmarkStart w:id="66" w:name="_Toc11"/>
      <w:r>
        <w:rPr>
          <w:rFonts w:ascii="Arial" w:hAnsi="Arial" w:cs="Arial"/>
          <w:b/>
          <w:bCs/>
          <w:color w:val="000000" w:themeColor="text1"/>
          <w:sz w:val="24"/>
          <w:szCs w:val="24"/>
          <w:lang w:eastAsia="en-US"/>
        </w:rPr>
        <w:t xml:space="preserve">2.3.1. Implementación de un sistema de Detección Sidecar.</w:t>
      </w:r>
      <w:r/>
      <w:bookmarkEnd w:id="66"/>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4A3B72CD"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alternativa propone el desarrollo de un sistema de detección basado en una arquitectura tipo Sidecar por copia,</w:t>
      </w:r>
      <w:r>
        <w:rPr>
          <w:rFonts w:ascii="Arial" w:hAnsi="Arial" w:eastAsia="Arial" w:cs="Arial"/>
          <w:color w:val="000000" w:themeColor="text1"/>
          <w:sz w:val="24"/>
          <w:szCs w:val="24"/>
        </w:rPr>
        <w:t xml:space="preserve"> la cual opera de forma paralela al flujo principal de entrega de mensajería sin interferir en la disponibilidad del servicio. En este modelo, cada mensaje entrante al servidor de correo de los clientes de Hackick genera una copia automática enviada a un b</w:t>
      </w:r>
      <w:r>
        <w:rPr>
          <w:rFonts w:ascii="Arial" w:hAnsi="Arial" w:eastAsia="Arial" w:cs="Arial"/>
          <w:color w:val="000000" w:themeColor="text1"/>
          <w:sz w:val="24"/>
          <w:szCs w:val="24"/>
        </w:rPr>
        <w:t xml:space="preserve">uzón técnico dedicado para su análisis. Este enfoque de "vigilancia pasiva" permite la aplicación de modelos de aprendizaje profundo y supervisado sin los riesgos operativos asociados a la modificación de registros MX o la inserción de gateways intrusivos </w:t>
      </w:r>
      <w:commentRangeStart w:id="7"/>
      <w:r>
        <w:rPr>
          <w:rFonts w:ascii="Arial" w:hAnsi="Arial" w:eastAsia="Arial" w:cs="Arial"/>
          <w:color w:val="000000" w:themeColor="text1"/>
          <w:sz w:val="24"/>
          <w:szCs w:val="24"/>
        </w:rPr>
        <w:t xml:space="preserve">(Abbazi &amp; Alsabih, 2024).</w:t>
      </w:r>
      <w:commentRangeEnd w:id="7"/>
      <w:r>
        <w:commentReference w:id="7"/>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65B00D05"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procedimiento técnico se divide en tres fases críticas soportadas por literatura especializada:</w:t>
      </w:r>
      <w:r>
        <w:rPr>
          <w:rFonts w:ascii="Arial" w:hAnsi="Arial" w:cs="Arial"/>
          <w:color w:val="000000" w:themeColor="text1"/>
          <w:sz w:val="24"/>
          <w:szCs w:val="24"/>
        </w:rPr>
      </w:r>
    </w:p>
    <w:p w14:paraId="2DF05DE5" w14:textId="77777777">
      <w:pPr>
        <w:pStyle w:val="1103"/>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Extracción y Preprocesamiento (Collector): Mediante el protocolo IMAP, el sistema extrae metadatos, cabeceras (SPF, </w:t>
      </w:r>
      <w:r>
        <w:rPr>
          <w:rFonts w:ascii="Arial" w:hAnsi="Arial" w:eastAsia="Arial" w:cs="Arial"/>
          <w:color w:val="000000" w:themeColor="text1"/>
          <w:sz w:val="24"/>
          <w:szCs w:val="24"/>
        </w:rPr>
        <w:t xml:space="preserve">DKIM, DMARC) y el cuerpo del mensaje. Se aplican técnicas de limpieza de HTML y tokenización para transformar el texto en vectores numéricos, un paso esencial para que los algoritmos de clasificación identifiquen patrones de riesgo (Verma &amp; Hossain, 2013).</w:t>
      </w:r>
      <w:r>
        <w:rPr>
          <w:rFonts w:ascii="Arial" w:hAnsi="Arial" w:cs="Arial"/>
          <w:color w:val="000000" w:themeColor="text1"/>
          <w:sz w:val="24"/>
          <w:szCs w:val="24"/>
        </w:rPr>
      </w:r>
    </w:p>
    <w:p w14:paraId="794EF54D" w14:textId="77777777">
      <w:pPr>
        <w:pStyle w:val="1103"/>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Motor de Clasificación (Machine Learning): Se utilizan modelos supervisados como Random</w:t>
      </w:r>
      <w:r>
        <w:rPr>
          <w:rFonts w:ascii="Arial" w:hAnsi="Arial" w:eastAsia="Arial" w:cs="Arial"/>
          <w:color w:val="000000" w:themeColor="text1"/>
          <w:sz w:val="24"/>
          <w:szCs w:val="24"/>
        </w:rPr>
        <w:t xml:space="preserve"> Forest o SVM para evaluar características léxicas y semánticas, asignando un puntaje de riesgo a cada correo. Estudios demuestran que estos modelos alcanzan niveles superiores de precisión frente a los ataques dinámicos actuales al analizar la estructura </w:t>
      </w:r>
      <w:r>
        <w:rPr>
          <w:rFonts w:ascii="Arial" w:hAnsi="Arial" w:eastAsia="Arial" w:cs="Arial"/>
          <w:color w:val="000000" w:themeColor="text1"/>
          <w:sz w:val="24"/>
          <w:szCs w:val="24"/>
        </w:rPr>
        <w:t xml:space="preserve">completa del mensaje y no solo palabras clave (Muliono et al., 2024; Nature, 2023).</w:t>
      </w:r>
      <w:r>
        <w:rPr>
          <w:rFonts w:ascii="Arial" w:hAnsi="Arial" w:cs="Arial"/>
          <w:color w:val="000000" w:themeColor="text1"/>
          <w:sz w:val="24"/>
          <w:szCs w:val="24"/>
        </w:rPr>
      </w:r>
    </w:p>
    <w:p w14:paraId="65258661" w14:textId="77777777">
      <w:pPr>
        <w:pStyle w:val="1103"/>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Acción Reactiva y Visualización: Una vez detectada una amenaza, el sistema invoca la API del proveedor de</w:t>
      </w:r>
      <w:r>
        <w:rPr>
          <w:rFonts w:ascii="Arial" w:hAnsi="Arial" w:eastAsia="Arial" w:cs="Arial"/>
          <w:color w:val="000000" w:themeColor="text1"/>
          <w:sz w:val="24"/>
          <w:szCs w:val="24"/>
        </w:rPr>
        <w:t xml:space="preserve"> correo para inyectar una alerta visual (banner HTML) o etiquetar el mensaje en la bandeja del usuario. Este proceso de retroalimentación es vital para fortalecer la cultura de seguridad del cliente sin interrumpir su flujo de trabajo (Singh et al., 2020).</w:t>
      </w:r>
      <w:r>
        <w:rPr>
          <w:rFonts w:ascii="Arial" w:hAnsi="Arial" w:cs="Arial"/>
          <w:color w:val="000000" w:themeColor="text1"/>
          <w:sz w:val="24"/>
          <w:szCs w:val="24"/>
        </w:rP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principal ventaja competitiva para Hackick es el bajo impacto operativo y la capacidad de ofrecer un servicio gestionado escalable y personalizado (ResearchGate, 2024). No obstante, esta </w:t>
      </w:r>
      <w:r>
        <w:rPr>
          <w:rFonts w:ascii="Arial" w:hAnsi="Arial" w:eastAsia="Arial" w:cs="Arial"/>
          <w:color w:val="000000" w:themeColor="text1"/>
          <w:sz w:val="24"/>
          <w:szCs w:val="24"/>
        </w:rPr>
        <w:t xml:space="preserve">solución presenta el reto de la latencia mínima entre la entrega del correo original y el etiquetado de la alerta, lo que exige una optimización rigurosa del modelo de detección para garantizar tiempos de respuesta casi inmediatos (Applied Sciences, 2025).</w:t>
      </w:r>
      <w:r>
        <w:rPr>
          <w:rFonts w:ascii="Arial" w:hAnsi="Arial" w:eastAsia="Arial" w:cs="Arial"/>
          <w:color w:val="000000" w:themeColor="text1"/>
          <w:sz w:val="24"/>
          <w:szCs w:val="24"/>
        </w:rPr>
        <w:t xml:space="preserve"> Se encontrara mas información en el Anexo 1</w:t>
      </w:r>
      <w:r>
        <w:rPr>
          <w:rFonts w:ascii="Arial" w:hAnsi="Arial" w:cs="Arial"/>
          <w:color w:val="000000" w:themeColor="text1"/>
          <w:sz w:val="24"/>
          <w:szCs w:val="24"/>
        </w:rPr>
      </w:r>
    </w:p>
    <w:p w14:paraId="5E3641C3" w14:textId="77777777">
      <w:pPr>
        <w:pStyle w:val="917"/>
        <w:pBdr/>
        <w:spacing/>
        <w:ind w:left="204"/>
        <w:jc w:val="both"/>
        <w:rPr>
          <w:rFonts w:ascii="Arial" w:hAnsi="Arial" w:cs="Arial"/>
          <w:b/>
          <w:bCs/>
          <w:color w:val="000000" w:themeColor="text1"/>
          <w:sz w:val="24"/>
          <w:szCs w:val="24"/>
          <w:lang w:eastAsia="en-US"/>
        </w:rPr>
      </w:pPr>
      <w:r/>
      <w:bookmarkStart w:id="67" w:name="_Toc12"/>
      <w:r>
        <w:rPr>
          <w:rFonts w:ascii="Arial" w:hAnsi="Arial" w:cs="Arial"/>
          <w:b/>
          <w:bCs/>
          <w:color w:val="000000" w:themeColor="text1"/>
          <w:sz w:val="24"/>
          <w:szCs w:val="24"/>
          <w:lang w:eastAsia="en-US"/>
        </w:rPr>
        <w:t xml:space="preserve">2.3.2. Contratación de una empresa externa especializada en ciberseguridad</w:t>
      </w:r>
      <w:r/>
      <w:bookmarkEnd w:id="67"/>
      <w:r/>
      <w:r>
        <w:rPr>
          <w:rFonts w:ascii="Arial" w:hAnsi="Arial" w:cs="Arial"/>
          <w:b/>
          <w:bCs/>
          <w:color w:val="000000" w:themeColor="text1"/>
          <w:sz w:val="24"/>
          <w:szCs w:val="24"/>
          <w:lang w:eastAsia="en-US"/>
        </w:rPr>
      </w:r>
    </w:p>
    <w:p w14:paraId="6285CACD"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Otra alternativa considerada es la co</w:t>
      </w:r>
      <w:r>
        <w:rPr>
          <w:rFonts w:ascii="Arial" w:hAnsi="Arial" w:eastAsia="Arial" w:cs="Arial"/>
          <w:color w:val="000000" w:themeColor="text1"/>
          <w:sz w:val="24"/>
          <w:szCs w:val="24"/>
        </w:rPr>
        <w:t xml:space="preserve">ntratación de una empresa especializada en seguridad de correo electrónico que provea soluciones comerciales de detección de phishing. Este enfoque permite acceder a plataformas maduras y a experiencia externa, reduciendo el esfuerzo de desarrollo interno.</w:t>
      </w:r>
      <w:r>
        <w:rPr>
          <w:rFonts w:ascii="Arial" w:hAnsi="Arial" w:cs="Arial"/>
          <w:color w:val="000000" w:themeColor="text1"/>
          <w:sz w:val="24"/>
          <w:szCs w:val="24"/>
        </w:rPr>
      </w:r>
    </w:p>
    <w:p w14:paraId="41C2091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Sin embargo, esta opción implica </w:t>
      </w:r>
      <w:r>
        <w:rPr>
          <w:rFonts w:ascii="Arial" w:hAnsi="Arial" w:eastAsia="Arial" w:cs="Arial"/>
          <w:b/>
          <w:bCs/>
          <w:color w:val="000000" w:themeColor="text1"/>
          <w:sz w:val="24"/>
          <w:szCs w:val="24"/>
        </w:rPr>
        <w:t xml:space="preserve">costos elevados</w:t>
      </w:r>
      <w:r>
        <w:rPr>
          <w:rFonts w:ascii="Arial" w:hAnsi="Arial" w:eastAsia="Arial" w:cs="Arial"/>
          <w:color w:val="000000" w:themeColor="text1"/>
          <w:sz w:val="24"/>
          <w:szCs w:val="24"/>
        </w:rPr>
        <w:t xml:space="preserve">, dependencia tecnoló</w:t>
      </w:r>
      <w:r>
        <w:rPr>
          <w:rFonts w:ascii="Arial" w:hAnsi="Arial" w:eastAsia="Arial" w:cs="Arial"/>
          <w:color w:val="000000" w:themeColor="text1"/>
          <w:sz w:val="24"/>
          <w:szCs w:val="24"/>
        </w:rPr>
        <w:t xml:space="preserve">gica del proveedor y menor capacidad de personalización. Además, limita la posibilidad de que Hackick diferencie su oferta de servicios y desarrolle capacidades internas en inteligencia artificial aplicada a la ciberseguridad. Mas información en el Anexo 2</w:t>
      </w:r>
      <w:r>
        <w:rPr>
          <w:rFonts w:ascii="Arial" w:hAnsi="Arial" w:eastAsia="Arial" w:cs="Arial"/>
          <w:color w:val="000000" w:themeColor="text1"/>
          <w:sz w:val="24"/>
          <w:szCs w:val="24"/>
        </w:rP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8"/>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8"/>
      <w:r>
        <w:commentReference w:id="8"/>
      </w:r>
      <w:r>
        <w:rPr>
          <w:rStyle w:val="1109"/>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9D62F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106A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BC93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9"/>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9"/>
            <w:r>
              <w:commentReference w:id="9"/>
            </w:r>
            <w:r>
              <w:rPr>
                <w:rStyle w:val="1109"/>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10"/>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10"/>
            <w:r>
              <w:commentReference w:id="10"/>
            </w:r>
            <w:r>
              <w:rPr>
                <w:rStyle w:val="1109"/>
                <w:rFonts w:ascii="Arial" w:hAnsi="Arial" w:cs="Arial"/>
                <w:color w:val="000000" w:themeColor="text1"/>
                <w:sz w:val="24"/>
                <w:szCs w:val="24"/>
              </w:rPr>
            </w:r>
            <w:r>
              <w:rPr>
                <w:rFonts w:ascii="Arial" w:hAnsi="Arial" w:cs="Arial"/>
                <w:color w:val="000000" w:themeColor="text1"/>
                <w:sz w:val="24"/>
                <w:szCs w:val="24"/>
              </w:rPr>
            </w:r>
          </w:p>
        </w:tc>
      </w:tr>
    </w:tbl>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p>
    <w:p w14:paraId="3252BA29" w14:textId="77777777">
      <w:pPr>
        <w:pStyle w:val="916"/>
        <w:numPr>
          <w:ilvl w:val="0"/>
          <w:numId w:val="28"/>
        </w:numPr>
        <w:pBdr/>
        <w:spacing/>
        <w:ind/>
        <w:jc w:val="both"/>
        <w:rPr>
          <w:rFonts w:ascii="Arial" w:hAnsi="Arial" w:cs="Arial"/>
          <w:color w:val="000000" w:themeColor="text1"/>
        </w:rPr>
      </w:pPr>
      <w:r/>
      <w:bookmarkStart w:id="68" w:name="_Toc13"/>
      <w:r>
        <w:rPr>
          <w:rFonts w:ascii="Arial" w:hAnsi="Arial" w:cs="Arial"/>
          <w:color w:val="000000" w:themeColor="text1"/>
        </w:rPr>
        <w:t xml:space="preserve">Alcance</w:t>
      </w:r>
      <w:r/>
      <w:bookmarkEnd w:id="68"/>
      <w:r/>
      <w:r>
        <w:rPr>
          <w:rFonts w:ascii="Arial" w:hAnsi="Arial" w:cs="Arial"/>
          <w:color w:val="000000" w:themeColor="text1"/>
        </w:rPr>
      </w:r>
    </w:p>
    <w:p w14:paraId="2ABC7F0D" w14:textId="77777777">
      <w:pPr>
        <w:pStyle w:val="917"/>
        <w:numPr>
          <w:ilvl w:val="1"/>
          <w:numId w:val="28"/>
        </w:numPr>
        <w:pBdr/>
        <w:spacing/>
        <w:ind/>
        <w:jc w:val="both"/>
        <w:rPr>
          <w:rFonts w:ascii="Arial" w:hAnsi="Arial" w:cs="Arial"/>
          <w:b/>
          <w:bCs/>
          <w:color w:val="000000" w:themeColor="text1"/>
          <w:sz w:val="24"/>
          <w:szCs w:val="24"/>
          <w:lang w:eastAsia="en-US"/>
        </w:rPr>
      </w:pPr>
      <w:r/>
      <w:bookmarkStart w:id="69" w:name="_Toc14"/>
      <w:r>
        <w:rPr>
          <w:rFonts w:ascii="Arial" w:hAnsi="Arial" w:cs="Arial"/>
          <w:b/>
          <w:bCs/>
          <w:color w:val="000000" w:themeColor="text1"/>
          <w:sz w:val="24"/>
          <w:szCs w:val="24"/>
          <w:lang w:eastAsia="en-US"/>
        </w:rPr>
        <w:t xml:space="preserve">Alcance de la solución seleccionada</w:t>
      </w:r>
      <w:r/>
      <w:bookmarkEnd w:id="69"/>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11"/>
      <w:r>
        <w:rPr>
          <w:rFonts w:ascii="Arial" w:hAnsi="Arial" w:eastAsia="Arial" w:cs="Arial"/>
          <w:color w:val="000000" w:themeColor="text1"/>
          <w:sz w:val="24"/>
          <w:szCs w:val="24"/>
        </w:rPr>
        <w:t xml:space="preserve">prototipo funcional </w:t>
      </w:r>
      <w:commentRangeEnd w:id="11"/>
      <w:r>
        <w:commentReference w:id="11"/>
      </w:r>
      <w:r>
        <w:rPr>
          <w:rFonts w:ascii="Arial" w:hAnsi="Arial" w:eastAsia="Arial" w:cs="Arial"/>
          <w:color w:val="000000" w:themeColor="text1"/>
          <w:sz w:val="24"/>
          <w:szCs w:val="24"/>
        </w:rPr>
        <w:t xml:space="preserve">que simula un escenario real de operación mediante conexión IMAP, respetando la </w:t>
      </w:r>
      <w:commentRangeStart w:id="12"/>
      <w:r>
        <w:rPr>
          <w:rFonts w:ascii="Arial" w:hAnsi="Arial" w:eastAsia="Arial" w:cs="Arial"/>
          <w:color w:val="000000" w:themeColor="text1"/>
          <w:sz w:val="24"/>
          <w:szCs w:val="24"/>
        </w:rPr>
        <w:t xml:space="preserve">arquitectura Sidecar </w:t>
      </w:r>
      <w:commentRangeEnd w:id="12"/>
      <w:r>
        <w:commentReference w:id="12"/>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13"/>
      <w:r>
        <w:rPr>
          <w:rFonts w:ascii="Arial" w:hAnsi="Arial" w:eastAsia="Arial" w:cs="Arial"/>
          <w:color w:val="000000" w:themeColor="text1"/>
          <w:sz w:val="24"/>
          <w:szCs w:val="24"/>
        </w:rPr>
        <w:t xml:space="preserve">Indicar los componentes que va a tener</w:t>
      </w:r>
      <w:commentRangeEnd w:id="13"/>
      <w:r>
        <w:commentReference w:id="13"/>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14"/>
      <w:r>
        <w:rPr>
          <w:rFonts w:ascii="Arial" w:hAnsi="Arial" w:eastAsia="Arial" w:cs="Arial"/>
          <w:color w:val="000000" w:themeColor="text1"/>
          <w:sz w:val="24"/>
          <w:szCs w:val="24"/>
        </w:rPr>
        <w:t xml:space="preserve">Indicar cuales son las herramientas de software libre que se van a usar.</w:t>
      </w:r>
      <w:commentRangeEnd w:id="14"/>
      <w:r>
        <w:commentReference w:id="14"/>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15"/>
      <w:r>
        <w:rPr>
          <w:rFonts w:ascii="Arial" w:hAnsi="Arial" w:eastAsia="Arial" w:cs="Arial"/>
          <w:color w:val="000000" w:themeColor="text1"/>
          <w:sz w:val="24"/>
          <w:szCs w:val="24"/>
        </w:rPr>
        <w:t xml:space="preserve">Incluir un diagrama de la arquitectura de la aplicación</w:t>
      </w:r>
      <w:commentRangeEnd w:id="15"/>
      <w:r>
        <w:commentReference w:id="15"/>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918"/>
        <w:pBdr/>
        <w:spacing w:after="246" w:before="246" w:line="300" w:lineRule="auto"/>
        <w:ind/>
        <w:jc w:val="both"/>
        <w:rPr>
          <w:rFonts w:ascii="Arial" w:hAnsi="Arial" w:eastAsia="Arial" w:cs="Arial"/>
          <w:b/>
          <w:bCs/>
          <w:color w:val="000000" w:themeColor="text1"/>
          <w:sz w:val="24"/>
          <w:szCs w:val="24"/>
        </w:rPr>
      </w:pPr>
      <w:r/>
      <w:bookmarkStart w:id="70" w:name="_Toc15"/>
      <w:r/>
      <w:commentRangeStart w:id="16"/>
      <w:r>
        <w:rPr>
          <w:rFonts w:ascii="Arial" w:hAnsi="Arial" w:eastAsia="Arial" w:cs="Arial"/>
          <w:b/>
          <w:bCs/>
          <w:color w:val="000000" w:themeColor="text1"/>
          <w:sz w:val="24"/>
          <w:szCs w:val="24"/>
        </w:rPr>
        <w:t xml:space="preserve">Objetivos funcionales del alcance</w:t>
      </w:r>
      <w:commentRangeEnd w:id="16"/>
      <w:r>
        <w:commentReference w:id="16"/>
      </w:r>
      <w:r/>
      <w:bookmarkEnd w:id="70"/>
      <w:r/>
      <w:r>
        <w:rPr>
          <w:rFonts w:ascii="Arial" w:hAnsi="Arial" w:eastAsia="Arial" w:cs="Arial"/>
          <w:b/>
          <w:bCs/>
          <w:color w:val="000000" w:themeColor="text1"/>
          <w:sz w:val="24"/>
          <w:szCs w:val="24"/>
        </w:rPr>
      </w:r>
    </w:p>
    <w:p w14:paraId="5BBB9119"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45BA5522"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p>
    <w:p w14:paraId="1860C628"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p>
    <w:p w14:paraId="539EA6F9"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08789260"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p>
    <w:p w14:paraId="14942047"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p>
    <w:p w14:paraId="11A70E80"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50E3FBA6" w14:textId="77777777">
      <w:pPr>
        <w:pStyle w:val="1103"/>
        <w:numPr>
          <w:ilvl w:val="1"/>
          <w:numId w:val="4"/>
        </w:numPr>
        <w:pBdr/>
        <w:spacing w:after="0" w:line="300" w:lineRule="auto"/>
        <w:ind/>
        <w:jc w:val="both"/>
        <w:rPr>
          <w:rFonts w:ascii="Arial" w:hAnsi="Arial" w:eastAsia="Arial" w:cs="Arial"/>
          <w:color w:val="000000" w:themeColor="text1"/>
          <w:sz w:val="24"/>
          <w:szCs w:val="24"/>
        </w:rPr>
      </w:pPr>
      <w:r/>
      <w:commentRangeStart w:id="17"/>
      <w:r>
        <w:rPr>
          <w:rFonts w:ascii="Arial" w:hAnsi="Arial" w:eastAsia="Arial" w:cs="Arial"/>
          <w:color w:val="000000" w:themeColor="text1"/>
          <w:sz w:val="24"/>
          <w:szCs w:val="24"/>
        </w:rPr>
        <w:t xml:space="preserve">Entrenar y validar </w:t>
      </w:r>
      <w:commentRangeEnd w:id="17"/>
      <w:r>
        <w:commentReference w:id="17"/>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p>
    <w:p w14:paraId="5539DD27"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p>
    <w:p w14:paraId="27E616CF" w14:textId="77777777">
      <w:pPr>
        <w:pStyle w:val="1103"/>
        <w:numPr>
          <w:ilvl w:val="1"/>
          <w:numId w:val="4"/>
        </w:numPr>
        <w:pBdr/>
        <w:spacing w:after="0" w:line="300" w:lineRule="auto"/>
        <w:ind/>
        <w:jc w:val="both"/>
        <w:rPr>
          <w:rFonts w:ascii="Arial" w:hAnsi="Arial" w:eastAsia="Arial" w:cs="Arial"/>
          <w:color w:val="000000" w:themeColor="text1"/>
          <w:sz w:val="24"/>
          <w:szCs w:val="24"/>
        </w:rPr>
      </w:pPr>
      <w:r/>
      <w:commentRangeStart w:id="18"/>
      <w:r>
        <w:rPr>
          <w:rFonts w:ascii="Arial" w:hAnsi="Arial" w:eastAsia="Arial" w:cs="Arial"/>
          <w:color w:val="000000" w:themeColor="text1"/>
          <w:sz w:val="24"/>
          <w:szCs w:val="24"/>
        </w:rPr>
        <w:t xml:space="preserve">Calcular métricas de desempeño (precisión, recall, F1-score, matriz de confusión).</w:t>
      </w:r>
      <w:commentRangeEnd w:id="18"/>
      <w:r>
        <w:commentReference w:id="18"/>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144090E2"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p>
    <w:p w14:paraId="0C02EDDE"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p>
    <w:p w14:paraId="676C273A"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p>
    <w:p w14:paraId="3B29C425" w14:textId="7C0A47B6">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9"/>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9"/>
      <w:r>
        <w:commentReference w:id="19"/>
      </w:r>
      <w:r>
        <w:rPr>
          <w:rStyle w:val="1109"/>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p>
    <w:p w14:paraId="32FAFD0B"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p>
    <w:p w14:paraId="61CA57AD"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2A926908"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p>
    <w:p w14:paraId="4DD421EF"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p>
    <w:p w14:paraId="5E26B958" w14:textId="77777777">
      <w:pPr>
        <w:pStyle w:val="1103"/>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p>
    <w:p w14:paraId="0EA157E9"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p>
    <w:p w14:paraId="5EB6518C" w14:textId="77777777">
      <w:pPr>
        <w:pStyle w:val="1103"/>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p>
    <w:p w14:paraId="136341C7" w14:textId="77777777">
      <w:pPr>
        <w:pStyle w:val="918"/>
        <w:pBdr/>
        <w:spacing w:after="246" w:before="246" w:line="300" w:lineRule="auto"/>
        <w:ind/>
        <w:jc w:val="both"/>
        <w:rPr>
          <w:rFonts w:ascii="Arial" w:hAnsi="Arial" w:cs="Arial"/>
          <w:color w:val="000000" w:themeColor="text1"/>
          <w:sz w:val="24"/>
          <w:szCs w:val="24"/>
        </w:rPr>
      </w:pPr>
      <w:r/>
      <w:bookmarkStart w:id="71" w:name="_Toc16"/>
      <w:r>
        <w:rPr>
          <w:rFonts w:ascii="Arial" w:hAnsi="Arial" w:eastAsia="Segoe UI" w:cs="Arial"/>
          <w:b/>
          <w:bCs/>
          <w:color w:val="000000" w:themeColor="text1"/>
          <w:sz w:val="24"/>
          <w:szCs w:val="24"/>
        </w:rPr>
        <w:t xml:space="preserve">Entregables esperados</w:t>
      </w:r>
      <w:r/>
      <w:bookmarkEnd w:id="71"/>
      <w:r/>
      <w:r>
        <w:rPr>
          <w:rFonts w:ascii="Arial" w:hAnsi="Arial" w:cs="Arial"/>
          <w:color w:val="000000" w:themeColor="text1"/>
          <w:sz w:val="24"/>
          <w:szCs w:val="24"/>
        </w:rPr>
      </w:r>
    </w:p>
    <w:p w14:paraId="61DF2191"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p>
    <w:p w14:paraId="4817B34F"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p>
    <w:p w14:paraId="5046AC4C"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p>
    <w:p w14:paraId="424CCE34"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p>
    <w:p w14:paraId="178F7EA1"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commentRangeStart w:id="20"/>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20"/>
      <w:r>
        <w:commentReference w:id="20"/>
      </w:r>
      <w:r>
        <w:rPr>
          <w:rStyle w:val="1109"/>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03"/>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p>
    <w:p w14:paraId="61EA7B03"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7E03DE" w14:textId="77777777">
      <w:pPr>
        <w:pStyle w:val="918"/>
        <w:pBdr/>
        <w:spacing/>
        <w:ind/>
        <w:jc w:val="both"/>
        <w:rPr>
          <w:rFonts w:ascii="Arial" w:hAnsi="Arial" w:cs="Arial"/>
          <w:b/>
          <w:bCs/>
          <w:color w:val="000000" w:themeColor="text1"/>
          <w:sz w:val="24"/>
          <w:szCs w:val="24"/>
        </w:rPr>
      </w:pPr>
      <w:r/>
      <w:bookmarkStart w:id="72" w:name="_Toc17"/>
      <w:r/>
      <w:commentRangeStart w:id="21"/>
      <w:r>
        <w:rPr>
          <w:rFonts w:ascii="Arial" w:hAnsi="Arial" w:cs="Arial"/>
          <w:b/>
          <w:bCs/>
          <w:color w:val="000000" w:themeColor="text1"/>
          <w:sz w:val="24"/>
          <w:szCs w:val="24"/>
        </w:rPr>
        <w:t xml:space="preserve">Tabla Alcance vs. No Alcance</w:t>
      </w:r>
      <w:commentRangeEnd w:id="21"/>
      <w:r>
        <w:commentReference w:id="21"/>
      </w:r>
      <w:r/>
      <w:bookmarkEnd w:id="72"/>
      <w:r/>
      <w:r>
        <w:rPr>
          <w:rFonts w:ascii="Arial" w:hAnsi="Arial" w:cs="Arial"/>
          <w:b/>
          <w:bCs/>
          <w:color w:val="000000" w:themeColor="text1"/>
          <w:sz w:val="24"/>
          <w:szCs w:val="24"/>
        </w:rP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t xml:space="preserve">Diagrama de la problemática</w:t>
      </w:r>
      <w:r>
        <w:rPr>
          <w:rFonts w:ascii="Arial" w:hAnsi="Arial" w:cs="Arial"/>
          <w:b/>
          <w:bCs/>
          <w:color w:val="000000" w:themeColor="text1"/>
          <w:sz w:val="24"/>
          <w:szCs w:val="24"/>
        </w:rPr>
      </w:r>
    </w:p>
    <w:p w14:paraId="47ECF813" w14:textId="77777777">
      <w:pPr>
        <w:pBdr/>
        <w:spacing/>
        <w:ind/>
        <w:jc w:val="both"/>
        <w:rPr>
          <w:rFonts w:ascii="Arial" w:hAnsi="Arial" w:cs="Arial"/>
          <w:b/>
          <w:bCs/>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22"/>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p>
    <w:p w14:paraId="2C833CE4" w14:textId="77777777">
      <w:pPr>
        <w:pStyle w:val="919"/>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p>
    <w:p w14:paraId="0B43BA2F" w14:textId="77777777">
      <w:pPr>
        <w:pStyle w:val="919"/>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p>
    <w:p w14:paraId="404A49CF" w14:textId="77777777">
      <w:pPr>
        <w:pStyle w:val="1103"/>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p>
    <w:p w14:paraId="7CFE4E88" w14:textId="77777777">
      <w:pPr>
        <w:pStyle w:val="1103"/>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p>
    <w:p w14:paraId="4317AA6C" w14:textId="77777777">
      <w:pPr>
        <w:pStyle w:val="1103"/>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p>
    <w:p w14:paraId="7DF1C42D" w14:textId="77777777">
      <w:pPr>
        <w:pStyle w:val="1103"/>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p>
    <w:p w14:paraId="3EFFF579" w14:textId="77777777">
      <w:pPr>
        <w:pStyle w:val="1103"/>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p>
    <w:p w14:paraId="7C78F7FF" w14:textId="77777777">
      <w:pPr>
        <w:pStyle w:val="1103"/>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p>
    <w:p w14:paraId="47CEF80F" w14:textId="77777777">
      <w:pPr>
        <w:pStyle w:val="1103"/>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22"/>
      <w:r>
        <w:commentReference w:id="22"/>
      </w:r>
      <w:r>
        <w:rPr>
          <w:rStyle w:val="1109"/>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916"/>
        <w:numPr>
          <w:ilvl w:val="0"/>
          <w:numId w:val="28"/>
        </w:numPr>
        <w:pBdr/>
        <w:spacing/>
        <w:ind/>
        <w:jc w:val="both"/>
        <w:rPr>
          <w:rFonts w:ascii="Arial" w:hAnsi="Arial" w:cs="Arial"/>
          <w:color w:val="000000" w:themeColor="text1"/>
        </w:rPr>
      </w:pPr>
      <w:r/>
      <w:bookmarkStart w:id="73" w:name="_Toc18"/>
      <w:r>
        <w:rPr>
          <w:rFonts w:ascii="Arial" w:hAnsi="Arial" w:cs="Arial"/>
          <w:color w:val="000000" w:themeColor="text1"/>
        </w:rPr>
        <w:t xml:space="preserve">Objetivos</w:t>
      </w:r>
      <w:r/>
      <w:bookmarkEnd w:id="73"/>
      <w:r/>
      <w:r>
        <w:rPr>
          <w:rFonts w:ascii="Arial" w:hAnsi="Arial" w:cs="Arial"/>
          <w:color w:val="000000" w:themeColor="text1"/>
        </w:rPr>
      </w:r>
    </w:p>
    <w:p w14:paraId="40A7C169" w14:textId="77777777">
      <w:pPr>
        <w:pStyle w:val="1105"/>
        <w:pBdr/>
        <w:spacing/>
        <w:ind/>
        <w:rPr>
          <w:color w:val="000000" w:themeColor="text1"/>
          <w:szCs w:val="24"/>
        </w:rPr>
      </w:pPr>
      <w:r>
        <w:rPr>
          <w:color w:val="000000" w:themeColor="text1"/>
          <w:szCs w:val="24"/>
        </w:rPr>
      </w:r>
      <w:r>
        <w:rPr>
          <w:color w:val="000000" w:themeColor="text1"/>
          <w:szCs w:val="24"/>
        </w:rPr>
      </w:r>
    </w:p>
    <w:p w14:paraId="7EB3B441" w14:textId="77777777">
      <w:pPr>
        <w:pStyle w:val="917"/>
        <w:numPr>
          <w:ilvl w:val="1"/>
          <w:numId w:val="28"/>
        </w:numPr>
        <w:pBdr/>
        <w:spacing/>
        <w:ind/>
        <w:jc w:val="both"/>
        <w:rPr>
          <w:rFonts w:ascii="Arial" w:hAnsi="Arial" w:cs="Arial"/>
          <w:b/>
          <w:bCs/>
          <w:color w:val="000000" w:themeColor="text1"/>
          <w:sz w:val="24"/>
          <w:szCs w:val="24"/>
          <w:lang w:eastAsia="en-US"/>
        </w:rPr>
      </w:pPr>
      <w:r/>
      <w:bookmarkStart w:id="74" w:name="_Toc19"/>
      <w:r>
        <w:rPr>
          <w:rFonts w:ascii="Arial" w:hAnsi="Arial" w:cs="Arial"/>
          <w:b/>
          <w:bCs/>
          <w:color w:val="000000" w:themeColor="text1"/>
          <w:sz w:val="24"/>
          <w:szCs w:val="24"/>
          <w:lang w:eastAsia="en-US"/>
        </w:rPr>
        <w:t xml:space="preserve">Objetivo General</w:t>
      </w:r>
      <w:r/>
      <w:bookmarkEnd w:id="74"/>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p>
    <w:p w14:paraId="44C128F3" w14:textId="77777777">
      <w:pPr>
        <w:pStyle w:val="917"/>
        <w:numPr>
          <w:ilvl w:val="1"/>
          <w:numId w:val="28"/>
        </w:numPr>
        <w:pBdr/>
        <w:spacing/>
        <w:ind/>
        <w:jc w:val="both"/>
        <w:rPr>
          <w:rFonts w:ascii="Arial" w:hAnsi="Arial" w:cs="Arial"/>
          <w:b/>
          <w:bCs/>
          <w:color w:val="000000" w:themeColor="text1"/>
          <w:sz w:val="24"/>
          <w:szCs w:val="24"/>
          <w:lang w:eastAsia="en-US"/>
        </w:rPr>
      </w:pPr>
      <w:r/>
      <w:bookmarkStart w:id="75" w:name="_Toc20"/>
      <w:r>
        <w:rPr>
          <w:rFonts w:ascii="Arial" w:hAnsi="Arial" w:cs="Arial"/>
          <w:b/>
          <w:bCs/>
          <w:color w:val="000000" w:themeColor="text1"/>
          <w:sz w:val="24"/>
          <w:szCs w:val="24"/>
          <w:lang w:eastAsia="en-US"/>
        </w:rPr>
        <w:t xml:space="preserve">Objetivos Específicos</w:t>
      </w:r>
      <w:r/>
      <w:bookmarkEnd w:id="75"/>
      <w:r/>
      <w:r>
        <w:rPr>
          <w:rFonts w:ascii="Arial" w:hAnsi="Arial" w:cs="Arial"/>
          <w:b/>
          <w:bCs/>
          <w:color w:val="000000" w:themeColor="text1"/>
          <w:sz w:val="24"/>
          <w:szCs w:val="24"/>
          <w:lang w:eastAsia="en-US"/>
        </w:rPr>
      </w:r>
    </w:p>
    <w:p w14:paraId="414CCDD7" w14:textId="77777777">
      <w:pPr>
        <w:pStyle w:val="1103"/>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p>
    <w:p w14:paraId="3A818999" w14:textId="77777777">
      <w:pPr>
        <w:pStyle w:val="1103"/>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p>
    <w:p w14:paraId="168879EB" w14:textId="77777777">
      <w:pPr>
        <w:pStyle w:val="1103"/>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916"/>
        <w:numPr>
          <w:ilvl w:val="0"/>
          <w:numId w:val="28"/>
        </w:numPr>
        <w:pBdr/>
        <w:spacing/>
        <w:ind/>
        <w:jc w:val="both"/>
        <w:rPr>
          <w:rFonts w:ascii="Arial" w:hAnsi="Arial" w:cs="Arial"/>
          <w:color w:val="000000" w:themeColor="text1"/>
        </w:rPr>
      </w:pPr>
      <w:r/>
      <w:bookmarkStart w:id="76" w:name="_Toc21"/>
      <w:r/>
      <w:commentRangeStart w:id="23"/>
      <w:r>
        <w:rPr>
          <w:rFonts w:ascii="Arial" w:hAnsi="Arial" w:cs="Arial"/>
          <w:color w:val="000000" w:themeColor="text1"/>
        </w:rPr>
        <w:t xml:space="preserve">Planificación y costos del proyecto</w:t>
      </w:r>
      <w:r/>
      <w:commentRangeEnd w:id="23"/>
      <w:r>
        <w:commentReference w:id="23"/>
      </w:r>
      <w:r/>
      <w:bookmarkEnd w:id="76"/>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p>
    <w:p w14:paraId="12090C44" w14:textId="77777777">
      <w:pPr>
        <w:pStyle w:val="918"/>
        <w:pBdr/>
        <w:spacing w:after="281" w:before="281"/>
        <w:ind/>
        <w:jc w:val="both"/>
        <w:rPr>
          <w:rFonts w:ascii="Arial" w:hAnsi="Arial" w:eastAsia="Calibri" w:cs="Arial"/>
          <w:b/>
          <w:bCs/>
          <w:color w:val="000000" w:themeColor="text1"/>
          <w:sz w:val="24"/>
          <w:szCs w:val="24"/>
          <w:lang w:val="es"/>
        </w:rPr>
      </w:pPr>
      <w:r/>
      <w:bookmarkStart w:id="77" w:name="_Toc22"/>
      <w:r>
        <w:rPr>
          <w:rFonts w:ascii="Arial" w:hAnsi="Arial" w:eastAsia="Calibri" w:cs="Arial"/>
          <w:b/>
          <w:bCs/>
          <w:color w:val="000000" w:themeColor="text1"/>
          <w:sz w:val="24"/>
          <w:szCs w:val="24"/>
          <w:lang w:val="es"/>
        </w:rPr>
        <w:t xml:space="preserve">Fase 1: Análisis y levantamiento de información (Mes 1)</w:t>
      </w:r>
      <w:r/>
      <w:bookmarkEnd w:id="77"/>
      <w:r/>
      <w:r>
        <w:rPr>
          <w:rFonts w:ascii="Arial" w:hAnsi="Arial" w:eastAsia="Calibri" w:cs="Arial"/>
          <w:b/>
          <w:bCs/>
          <w:color w:val="000000" w:themeColor="text1"/>
          <w:sz w:val="24"/>
          <w:szCs w:val="24"/>
          <w:lang w:val="es"/>
        </w:rPr>
      </w:r>
    </w:p>
    <w:p w14:paraId="00283DDC" w14:textId="77777777">
      <w:pPr>
        <w:pStyle w:val="1103"/>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p>
    <w:p w14:paraId="22D9DA65" w14:textId="77777777">
      <w:pPr>
        <w:pStyle w:val="1103"/>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p>
    <w:p w14:paraId="1A9C1462" w14:textId="77777777">
      <w:pPr>
        <w:pStyle w:val="1103"/>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p>
    <w:p w14:paraId="70C6C499" w14:textId="77777777">
      <w:pPr>
        <w:pStyle w:val="1103"/>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p>
    <w:p w14:paraId="147108FC" w14:textId="77777777">
      <w:pPr>
        <w:pStyle w:val="918"/>
        <w:pBdr/>
        <w:spacing w:after="281" w:before="281"/>
        <w:ind/>
        <w:jc w:val="both"/>
        <w:rPr>
          <w:rFonts w:ascii="Arial" w:hAnsi="Arial" w:eastAsia="Calibri" w:cs="Arial"/>
          <w:b/>
          <w:bCs/>
          <w:color w:val="000000" w:themeColor="text1"/>
          <w:sz w:val="24"/>
          <w:szCs w:val="24"/>
          <w:lang w:val="es"/>
        </w:rPr>
      </w:pPr>
      <w:r/>
      <w:bookmarkStart w:id="78" w:name="_Toc23"/>
      <w:r>
        <w:rPr>
          <w:rFonts w:ascii="Arial" w:hAnsi="Arial" w:eastAsia="Calibri" w:cs="Arial"/>
          <w:b/>
          <w:bCs/>
          <w:color w:val="000000" w:themeColor="text1"/>
          <w:sz w:val="24"/>
          <w:szCs w:val="24"/>
          <w:lang w:val="es"/>
        </w:rPr>
        <w:t xml:space="preserve">Fase 2: Diseño de la solución (Mes 2)</w:t>
      </w:r>
      <w:r/>
      <w:bookmarkEnd w:id="78"/>
      <w:r/>
      <w:r>
        <w:rPr>
          <w:rFonts w:ascii="Arial" w:hAnsi="Arial" w:eastAsia="Calibri" w:cs="Arial"/>
          <w:b/>
          <w:bCs/>
          <w:color w:val="000000" w:themeColor="text1"/>
          <w:sz w:val="24"/>
          <w:szCs w:val="24"/>
          <w:lang w:val="es"/>
        </w:rPr>
      </w:r>
    </w:p>
    <w:p w14:paraId="4F72787F" w14:textId="77777777">
      <w:pPr>
        <w:pStyle w:val="1103"/>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p>
    <w:p w14:paraId="75858EE1" w14:textId="77777777">
      <w:pPr>
        <w:pStyle w:val="1103"/>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p>
    <w:p w14:paraId="1FC7396A" w14:textId="77777777">
      <w:pPr>
        <w:pStyle w:val="1103"/>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p>
    <w:p w14:paraId="38F24BBC" w14:textId="77777777">
      <w:pPr>
        <w:pStyle w:val="1103"/>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p>
    <w:p w14:paraId="425035ED" w14:textId="77777777">
      <w:pPr>
        <w:pStyle w:val="918"/>
        <w:pBdr/>
        <w:spacing w:after="281" w:before="281"/>
        <w:ind/>
        <w:jc w:val="both"/>
        <w:rPr>
          <w:rFonts w:ascii="Arial" w:hAnsi="Arial" w:eastAsia="Calibri" w:cs="Arial"/>
          <w:b/>
          <w:bCs/>
          <w:color w:val="000000" w:themeColor="text1"/>
          <w:sz w:val="24"/>
          <w:szCs w:val="24"/>
          <w:lang w:val="es"/>
        </w:rPr>
      </w:pPr>
      <w:r/>
      <w:bookmarkStart w:id="79" w:name="_Toc24"/>
      <w:r>
        <w:rPr>
          <w:rFonts w:ascii="Arial" w:hAnsi="Arial" w:eastAsia="Calibri" w:cs="Arial"/>
          <w:b/>
          <w:bCs/>
          <w:color w:val="000000" w:themeColor="text1"/>
          <w:sz w:val="24"/>
          <w:szCs w:val="24"/>
          <w:lang w:val="es"/>
        </w:rPr>
        <w:t xml:space="preserve">Fase 3: Preparación y análisis de datos (Meses 3 y 4)</w:t>
      </w:r>
      <w:r/>
      <w:bookmarkEnd w:id="79"/>
      <w:r/>
      <w:r>
        <w:rPr>
          <w:rFonts w:ascii="Arial" w:hAnsi="Arial" w:eastAsia="Calibri" w:cs="Arial"/>
          <w:b/>
          <w:bCs/>
          <w:color w:val="000000" w:themeColor="text1"/>
          <w:sz w:val="24"/>
          <w:szCs w:val="24"/>
          <w:lang w:val="es"/>
        </w:rPr>
      </w:r>
    </w:p>
    <w:p w14:paraId="1A319BA4" w14:textId="77777777">
      <w:pPr>
        <w:pStyle w:val="1103"/>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p>
    <w:p w14:paraId="7C2CB48C" w14:textId="77777777">
      <w:pPr>
        <w:pStyle w:val="1103"/>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p>
    <w:p w14:paraId="5A17541F" w14:textId="77777777">
      <w:pPr>
        <w:pStyle w:val="1103"/>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p>
    <w:p w14:paraId="4C030D71" w14:textId="77777777">
      <w:pPr>
        <w:pStyle w:val="1103"/>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p>
    <w:p w14:paraId="2C277C46" w14:textId="77777777">
      <w:pPr>
        <w:pStyle w:val="918"/>
        <w:pBdr/>
        <w:spacing w:after="281" w:before="281"/>
        <w:ind/>
        <w:jc w:val="both"/>
        <w:rPr>
          <w:rFonts w:ascii="Arial" w:hAnsi="Arial" w:eastAsia="Calibri" w:cs="Arial"/>
          <w:b/>
          <w:bCs/>
          <w:color w:val="000000" w:themeColor="text1"/>
          <w:sz w:val="24"/>
          <w:szCs w:val="24"/>
          <w:lang w:val="es-ES"/>
        </w:rPr>
      </w:pPr>
      <w:r/>
      <w:bookmarkStart w:id="80" w:name="_Toc25"/>
      <w:r>
        <w:rPr>
          <w:rFonts w:ascii="Arial" w:hAnsi="Arial" w:eastAsia="Calibri" w:cs="Arial"/>
          <w:b/>
          <w:bCs/>
          <w:color w:val="000000" w:themeColor="text1"/>
          <w:sz w:val="24"/>
          <w:szCs w:val="24"/>
          <w:lang w:val="es-ES"/>
        </w:rPr>
        <w:t xml:space="preserve">Fase 4: Desarrollo del modelo de machine learning (Meses 5 y 6)</w:t>
      </w:r>
      <w:r/>
      <w:bookmarkEnd w:id="80"/>
      <w:r/>
      <w:r>
        <w:rPr>
          <w:rFonts w:ascii="Arial" w:hAnsi="Arial" w:eastAsia="Calibri" w:cs="Arial"/>
          <w:b/>
          <w:bCs/>
          <w:color w:val="000000" w:themeColor="text1"/>
          <w:sz w:val="24"/>
          <w:szCs w:val="24"/>
          <w:lang w:val="es-ES"/>
        </w:rPr>
      </w:r>
    </w:p>
    <w:p w14:paraId="01D74334" w14:textId="77777777">
      <w:pPr>
        <w:pStyle w:val="1103"/>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p>
    <w:p w14:paraId="3A39D717" w14:textId="77777777">
      <w:pPr>
        <w:pStyle w:val="1103"/>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p>
    <w:p w14:paraId="57FD65D9" w14:textId="77777777">
      <w:pPr>
        <w:pStyle w:val="1103"/>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p>
    <w:p w14:paraId="2F39142B" w14:textId="77777777">
      <w:pPr>
        <w:pStyle w:val="1103"/>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p>
    <w:p w14:paraId="3BC78366" w14:textId="77777777">
      <w:pPr>
        <w:pStyle w:val="918"/>
        <w:pBdr/>
        <w:spacing w:after="281" w:before="281"/>
        <w:ind/>
        <w:jc w:val="both"/>
        <w:rPr>
          <w:rFonts w:ascii="Arial" w:hAnsi="Arial" w:eastAsia="Calibri" w:cs="Arial"/>
          <w:b/>
          <w:bCs/>
          <w:color w:val="000000" w:themeColor="text1"/>
          <w:sz w:val="24"/>
          <w:szCs w:val="24"/>
          <w:lang w:val="es"/>
        </w:rPr>
      </w:pPr>
      <w:r/>
      <w:bookmarkStart w:id="81" w:name="_Toc26"/>
      <w:r>
        <w:rPr>
          <w:rFonts w:ascii="Arial" w:hAnsi="Arial" w:eastAsia="Calibri" w:cs="Arial"/>
          <w:b/>
          <w:bCs/>
          <w:color w:val="000000" w:themeColor="text1"/>
          <w:sz w:val="24"/>
          <w:szCs w:val="24"/>
          <w:lang w:val="es"/>
        </w:rPr>
        <w:t xml:space="preserve">Fase 5: Implementación del prototipo Sidecar (Mes 7)</w:t>
      </w:r>
      <w:r/>
      <w:bookmarkEnd w:id="81"/>
      <w:r/>
      <w:r>
        <w:rPr>
          <w:rFonts w:ascii="Arial" w:hAnsi="Arial" w:eastAsia="Calibri" w:cs="Arial"/>
          <w:b/>
          <w:bCs/>
          <w:color w:val="000000" w:themeColor="text1"/>
          <w:sz w:val="24"/>
          <w:szCs w:val="24"/>
          <w:lang w:val="es"/>
        </w:rPr>
      </w:r>
    </w:p>
    <w:p w14:paraId="7008A85C" w14:textId="77777777">
      <w:pPr>
        <w:pStyle w:val="1103"/>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p>
    <w:p w14:paraId="172FB621" w14:textId="77777777">
      <w:pPr>
        <w:pStyle w:val="1103"/>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p>
    <w:p w14:paraId="1C6AC843" w14:textId="77777777">
      <w:pPr>
        <w:pStyle w:val="1103"/>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p>
    <w:p w14:paraId="479175A0" w14:textId="77777777">
      <w:pPr>
        <w:pStyle w:val="1103"/>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p>
    <w:p w14:paraId="325A5950" w14:textId="77777777">
      <w:pPr>
        <w:pStyle w:val="918"/>
        <w:pBdr/>
        <w:spacing w:after="281" w:before="281"/>
        <w:ind/>
        <w:jc w:val="both"/>
        <w:rPr>
          <w:rFonts w:ascii="Arial" w:hAnsi="Arial" w:eastAsia="Calibri" w:cs="Arial"/>
          <w:b/>
          <w:bCs/>
          <w:color w:val="000000" w:themeColor="text1"/>
          <w:sz w:val="24"/>
          <w:szCs w:val="24"/>
          <w:lang w:val="es"/>
        </w:rPr>
      </w:pPr>
      <w:r/>
      <w:bookmarkStart w:id="82" w:name="_Toc27"/>
      <w:r>
        <w:rPr>
          <w:rFonts w:ascii="Arial" w:hAnsi="Arial" w:eastAsia="Calibri" w:cs="Arial"/>
          <w:b/>
          <w:bCs/>
          <w:color w:val="000000" w:themeColor="text1"/>
          <w:sz w:val="24"/>
          <w:szCs w:val="24"/>
          <w:lang w:val="es"/>
        </w:rPr>
        <w:t xml:space="preserve">Fase 6: Pruebas finales y documentación (Mes 8)</w:t>
      </w:r>
      <w:r/>
      <w:bookmarkEnd w:id="82"/>
      <w:r/>
      <w:r>
        <w:rPr>
          <w:rFonts w:ascii="Arial" w:hAnsi="Arial" w:eastAsia="Calibri" w:cs="Arial"/>
          <w:b/>
          <w:bCs/>
          <w:color w:val="000000" w:themeColor="text1"/>
          <w:sz w:val="24"/>
          <w:szCs w:val="24"/>
          <w:lang w:val="es"/>
        </w:rPr>
      </w:r>
    </w:p>
    <w:p w14:paraId="4F2111E7" w14:textId="77777777">
      <w:pPr>
        <w:pStyle w:val="1103"/>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p>
    <w:p w14:paraId="42B89B77" w14:textId="77777777">
      <w:pPr>
        <w:pStyle w:val="1103"/>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p>
    <w:p w14:paraId="3F31082F" w14:textId="77777777">
      <w:pPr>
        <w:pStyle w:val="1103"/>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p>
    <w:p w14:paraId="5713D8C0" w14:textId="77777777">
      <w:pPr>
        <w:pStyle w:val="1103"/>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24"/>
            <w:r>
              <w:rPr>
                <w:rFonts w:ascii="Arial" w:hAnsi="Arial" w:cs="Arial"/>
                <w:color w:val="000000" w:themeColor="text1"/>
                <w:sz w:val="24"/>
                <w:szCs w:val="24"/>
              </w:rPr>
              <w:t xml:space="preserve">Revisión bibliográfica</w:t>
            </w:r>
            <w:commentRangeEnd w:id="24"/>
            <w:r>
              <w:commentReference w:id="24"/>
            </w:r>
            <w:r>
              <w:rPr>
                <w:rStyle w:val="1109"/>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25"/>
      <w:r>
        <w:rPr>
          <w:rFonts w:ascii="Arial" w:hAnsi="Arial" w:eastAsia="Calibri" w:cs="Arial"/>
          <w:color w:val="000000" w:themeColor="text1"/>
          <w:sz w:val="24"/>
          <w:szCs w:val="24"/>
          <w:lang w:val="es"/>
        </w:rPr>
        <w:t xml:space="preserve">Falta el título de este item.</w:t>
      </w:r>
      <w:commentRangeEnd w:id="25"/>
      <w:r>
        <w:commentReference w:id="25"/>
      </w:r>
      <w:r>
        <w:rPr>
          <w:rStyle w:val="1109"/>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03"/>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tbl>
      <w:tblPr>
        <w:tblStyle w:val="928"/>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26"/>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26"/>
            <w:r>
              <w:commentReference w:id="26"/>
            </w:r>
            <w:r>
              <w:rPr>
                <w:rStyle w:val="1109"/>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916"/>
        <w:numPr>
          <w:ilvl w:val="0"/>
          <w:numId w:val="28"/>
        </w:numPr>
        <w:pBdr/>
        <w:spacing/>
        <w:ind/>
        <w:jc w:val="both"/>
        <w:rPr>
          <w:rFonts w:ascii="Arial" w:hAnsi="Arial" w:cs="Arial"/>
          <w:color w:val="000000" w:themeColor="text1"/>
        </w:rPr>
      </w:pPr>
      <w:r/>
      <w:bookmarkStart w:id="83" w:name="_Toc28"/>
      <w:r>
        <w:rPr>
          <w:rFonts w:ascii="Arial" w:hAnsi="Arial" w:cs="Arial"/>
          <w:color w:val="000000" w:themeColor="text1"/>
        </w:rPr>
        <w:t xml:space="preserve">Desarrollo del proyecto</w:t>
      </w:r>
      <w:r/>
      <w:bookmarkEnd w:id="83"/>
      <w:r/>
      <w:r>
        <w:rPr>
          <w:rFonts w:ascii="Arial" w:hAnsi="Arial" w:cs="Arial"/>
          <w:color w:val="000000" w:themeColor="text1"/>
        </w:rPr>
      </w:r>
    </w:p>
    <w:p w14:paraId="73E54AD1" w14:textId="77777777">
      <w:pPr>
        <w:pStyle w:val="1105"/>
        <w:pBdr/>
        <w:spacing/>
        <w:ind/>
        <w:rPr>
          <w:color w:val="000000" w:themeColor="text1"/>
          <w:szCs w:val="24"/>
        </w:rPr>
      </w:pPr>
      <w:r>
        <w:rPr>
          <w:color w:val="000000" w:themeColor="text1"/>
          <w:szCs w:val="24"/>
        </w:rPr>
      </w:r>
      <w:r>
        <w:rPr>
          <w:color w:val="000000" w:themeColor="text1"/>
          <w:szCs w:val="24"/>
        </w:rPr>
      </w:r>
    </w:p>
    <w:p w14:paraId="3E743B66" w14:textId="77777777">
      <w:pPr>
        <w:pStyle w:val="917"/>
        <w:numPr>
          <w:ilvl w:val="1"/>
          <w:numId w:val="28"/>
        </w:numPr>
        <w:pBdr/>
        <w:spacing/>
        <w:ind/>
        <w:jc w:val="both"/>
        <w:rPr>
          <w:rFonts w:ascii="Arial" w:hAnsi="Arial" w:cs="Arial"/>
          <w:b/>
          <w:bCs/>
          <w:color w:val="000000" w:themeColor="text1"/>
          <w:sz w:val="24"/>
          <w:szCs w:val="24"/>
          <w:lang w:eastAsia="en-US"/>
        </w:rPr>
      </w:pPr>
      <w:r/>
      <w:bookmarkStart w:id="84" w:name="_Toc29"/>
      <w:r>
        <w:rPr>
          <w:rFonts w:ascii="Arial" w:hAnsi="Arial" w:cs="Arial"/>
          <w:b/>
          <w:bCs/>
          <w:color w:val="000000" w:themeColor="text1"/>
          <w:sz w:val="24"/>
          <w:szCs w:val="24"/>
          <w:lang w:eastAsia="en-US"/>
        </w:rPr>
        <w:t xml:space="preserve">Diseño de la solución</w:t>
      </w:r>
      <w:r/>
      <w:bookmarkEnd w:id="84"/>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p>
    <w:p w14:paraId="1A496BEA" w14:textId="77777777">
      <w:pPr>
        <w:pStyle w:val="917"/>
        <w:numPr>
          <w:ilvl w:val="1"/>
          <w:numId w:val="28"/>
        </w:numPr>
        <w:pBdr/>
        <w:spacing/>
        <w:ind/>
        <w:jc w:val="both"/>
        <w:rPr>
          <w:rFonts w:ascii="Arial" w:hAnsi="Arial" w:cs="Arial"/>
          <w:b/>
          <w:bCs/>
          <w:color w:val="000000" w:themeColor="text1"/>
          <w:sz w:val="24"/>
          <w:szCs w:val="24"/>
          <w:lang w:eastAsia="en-US"/>
        </w:rPr>
      </w:pPr>
      <w:r/>
      <w:bookmarkStart w:id="85" w:name="_Toc30"/>
      <w:r>
        <w:rPr>
          <w:rFonts w:ascii="Arial" w:hAnsi="Arial" w:cs="Arial"/>
          <w:b/>
          <w:bCs/>
          <w:color w:val="000000" w:themeColor="text1"/>
          <w:sz w:val="24"/>
          <w:szCs w:val="24"/>
          <w:lang w:eastAsia="en-US"/>
        </w:rPr>
        <w:t xml:space="preserve">Desarrollo de la solución</w:t>
      </w:r>
      <w:r/>
      <w:bookmarkEnd w:id="85"/>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p>
    <w:p w14:paraId="21CF2858" w14:textId="77777777">
      <w:pPr>
        <w:pStyle w:val="917"/>
        <w:numPr>
          <w:ilvl w:val="1"/>
          <w:numId w:val="28"/>
        </w:numPr>
        <w:pBdr/>
        <w:spacing/>
        <w:ind/>
        <w:jc w:val="both"/>
        <w:rPr>
          <w:rFonts w:ascii="Arial" w:hAnsi="Arial" w:cs="Arial"/>
          <w:b/>
          <w:bCs/>
          <w:color w:val="000000" w:themeColor="text1"/>
          <w:sz w:val="24"/>
          <w:szCs w:val="24"/>
          <w:lang w:eastAsia="en-US"/>
        </w:rPr>
      </w:pPr>
      <w:r/>
      <w:bookmarkStart w:id="86" w:name="_Toc31"/>
      <w:r>
        <w:rPr>
          <w:rFonts w:ascii="Arial" w:hAnsi="Arial" w:cs="Arial"/>
          <w:b/>
          <w:bCs/>
          <w:color w:val="000000" w:themeColor="text1"/>
          <w:sz w:val="24"/>
          <w:szCs w:val="24"/>
          <w:lang w:eastAsia="en-US"/>
        </w:rPr>
        <w:t xml:space="preserve">Pruebas y evaluación de la solución</w:t>
      </w:r>
      <w:r/>
      <w:bookmarkEnd w:id="86"/>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p>
    <w:p w14:paraId="39A91DD0" w14:textId="77777777">
      <w:pPr>
        <w:pStyle w:val="917"/>
        <w:numPr>
          <w:ilvl w:val="1"/>
          <w:numId w:val="28"/>
        </w:numPr>
        <w:pBdr/>
        <w:spacing/>
        <w:ind/>
        <w:jc w:val="both"/>
        <w:rPr>
          <w:rFonts w:ascii="Arial" w:hAnsi="Arial" w:cs="Arial"/>
          <w:b/>
          <w:bCs/>
          <w:color w:val="000000" w:themeColor="text1"/>
          <w:sz w:val="24"/>
          <w:szCs w:val="24"/>
          <w:lang w:eastAsia="en-US"/>
        </w:rPr>
      </w:pPr>
      <w:r/>
      <w:bookmarkStart w:id="87" w:name="_Toc32"/>
      <w:r>
        <w:rPr>
          <w:rFonts w:ascii="Arial" w:hAnsi="Arial" w:cs="Arial"/>
          <w:b/>
          <w:bCs/>
          <w:color w:val="000000" w:themeColor="text1"/>
          <w:sz w:val="24"/>
          <w:szCs w:val="24"/>
          <w:lang w:eastAsia="en-US"/>
        </w:rPr>
        <w:t xml:space="preserve">Resultados y Discusión.</w:t>
      </w:r>
      <w:r/>
      <w:bookmarkEnd w:id="87"/>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p>
    <w:p w14:paraId="42D87BD2" w14:textId="77777777">
      <w:pPr>
        <w:pStyle w:val="917"/>
        <w:numPr>
          <w:ilvl w:val="1"/>
          <w:numId w:val="28"/>
        </w:numPr>
        <w:pBdr/>
        <w:spacing/>
        <w:ind/>
        <w:jc w:val="both"/>
        <w:rPr>
          <w:rFonts w:ascii="Arial" w:hAnsi="Arial" w:cs="Arial"/>
          <w:b/>
          <w:bCs/>
          <w:color w:val="000000" w:themeColor="text1"/>
          <w:sz w:val="24"/>
          <w:szCs w:val="24"/>
          <w:lang w:eastAsia="en-US"/>
        </w:rPr>
      </w:pPr>
      <w:r/>
      <w:bookmarkStart w:id="88" w:name="_Toc33"/>
      <w:r>
        <w:rPr>
          <w:rFonts w:ascii="Arial" w:hAnsi="Arial" w:cs="Arial"/>
          <w:b/>
          <w:bCs/>
          <w:color w:val="000000" w:themeColor="text1"/>
          <w:sz w:val="24"/>
          <w:szCs w:val="24"/>
          <w:lang w:eastAsia="en-US"/>
        </w:rPr>
        <w:t xml:space="preserve">Implicaciones éticas</w:t>
      </w:r>
      <w:r/>
      <w:bookmarkEnd w:id="88"/>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p>
    <w:p w14:paraId="7C3E14FD" w14:textId="77777777">
      <w:pPr>
        <w:pStyle w:val="916"/>
        <w:numPr>
          <w:ilvl w:val="0"/>
          <w:numId w:val="28"/>
        </w:numPr>
        <w:pBdr/>
        <w:spacing/>
        <w:ind/>
        <w:jc w:val="both"/>
        <w:rPr>
          <w:rFonts w:ascii="Arial" w:hAnsi="Arial" w:cs="Arial"/>
          <w:color w:val="000000" w:themeColor="text1"/>
        </w:rPr>
      </w:pPr>
      <w:r/>
      <w:bookmarkStart w:id="89" w:name="_Toc34"/>
      <w:r>
        <w:rPr>
          <w:rFonts w:ascii="Arial" w:hAnsi="Arial" w:cs="Arial"/>
          <w:color w:val="000000" w:themeColor="text1"/>
        </w:rPr>
        <w:t xml:space="preserve">Conclusiones y Recomendaciones</w:t>
      </w:r>
      <w:r/>
      <w:bookmarkEnd w:id="89"/>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p>
    <w:p w14:paraId="59D37496" w14:textId="77777777">
      <w:pPr>
        <w:pStyle w:val="916"/>
        <w:numPr>
          <w:ilvl w:val="0"/>
          <w:numId w:val="28"/>
        </w:numPr>
        <w:pBdr/>
        <w:spacing/>
        <w:ind/>
        <w:jc w:val="both"/>
        <w:rPr>
          <w:rFonts w:ascii="Arial" w:hAnsi="Arial" w:cs="Arial"/>
          <w:color w:val="000000" w:themeColor="text1"/>
        </w:rPr>
      </w:pPr>
      <w:r/>
      <w:bookmarkStart w:id="90" w:name="_Toc35"/>
      <w:r>
        <w:rPr>
          <w:rFonts w:ascii="Arial" w:hAnsi="Arial" w:cs="Arial"/>
          <w:color w:val="000000" w:themeColor="text1"/>
        </w:rPr>
        <w:t xml:space="preserve">Trabajo futuro</w:t>
      </w:r>
      <w:r/>
      <w:bookmarkEnd w:id="90"/>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p>
    <w:p w14:paraId="5F6B383F" w14:textId="77777777">
      <w:pPr>
        <w:pStyle w:val="916"/>
        <w:numPr>
          <w:ilvl w:val="0"/>
          <w:numId w:val="28"/>
        </w:numPr>
        <w:pBdr/>
        <w:spacing/>
        <w:ind/>
        <w:jc w:val="both"/>
        <w:rPr>
          <w:rFonts w:ascii="Arial" w:hAnsi="Arial" w:cs="Arial"/>
          <w:color w:val="000000" w:themeColor="text1"/>
        </w:rPr>
      </w:pPr>
      <w:r/>
      <w:bookmarkStart w:id="91" w:name="_Toc36"/>
      <w:r/>
      <w:commentRangeStart w:id="27"/>
      <w:r>
        <w:rPr>
          <w:rFonts w:ascii="Arial" w:hAnsi="Arial" w:cs="Arial"/>
          <w:color w:val="000000" w:themeColor="text1"/>
        </w:rPr>
        <w:t xml:space="preserve">Referencias bibliográficas</w:t>
      </w:r>
      <w:r/>
      <w:commentRangeEnd w:id="27"/>
      <w:r>
        <w:commentReference w:id="27"/>
      </w:r>
      <w:r/>
      <w:bookmarkEnd w:id="91"/>
      <w:r/>
      <w:r>
        <w:rPr>
          <w:rFonts w:ascii="Arial" w:hAnsi="Arial" w:cs="Arial"/>
          <w:color w:val="000000" w:themeColor="text1"/>
        </w:rPr>
      </w:r>
    </w:p>
    <w:p w14:paraId="2F59B94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2025C451"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120"/>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120"/>
            <w:rFonts w:ascii="Arial" w:hAnsi="Arial" w:eastAsia="Arial" w:cs="Arial"/>
            <w:color w:val="000000" w:themeColor="text1"/>
            <w:sz w:val="24"/>
            <w:szCs w:val="24"/>
            <w:lang w:val="en-US"/>
          </w:rPr>
          <w:t xml:space="preserve">CompuCiencias</w:t>
        </w:r>
      </w:hyperlink>
      <w:r/>
      <w:r>
        <w:rPr>
          <w:rFonts w:ascii="Arial" w:hAnsi="Arial" w:eastAsia="Arial" w:cs="Arial"/>
          <w:color w:val="000000" w:themeColor="text1"/>
          <w:sz w:val="24"/>
          <w:szCs w:val="24"/>
          <w:lang w:val="en-US"/>
        </w:rPr>
      </w:r>
    </w:p>
    <w:p w14:paraId="63E92400" w14:textId="77777777">
      <w:pPr>
        <w:pStyle w:val="1103"/>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120"/>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120"/>
            <w:rFonts w:ascii="Arial" w:hAnsi="Arial" w:eastAsia="Arial" w:cs="Arial"/>
            <w:color w:val="000000" w:themeColor="text1"/>
            <w:sz w:val="24"/>
            <w:szCs w:val="24"/>
            <w:lang w:val="pt-PT"/>
          </w:rPr>
          <w:t xml:space="preserve">Medium</w:t>
        </w:r>
      </w:hyperlink>
      <w:r/>
      <w:r>
        <w:rPr>
          <w:rFonts w:ascii="Arial" w:hAnsi="Arial" w:eastAsia="Arial" w:cs="Arial"/>
          <w:color w:val="000000" w:themeColor="text1"/>
          <w:sz w:val="24"/>
          <w:szCs w:val="24"/>
          <w:lang w:val="pt-PT"/>
        </w:rPr>
      </w:r>
    </w:p>
    <w:p w14:paraId="02170645"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120"/>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120"/>
            <w:rFonts w:ascii="Arial" w:hAnsi="Arial" w:eastAsia="Arial" w:cs="Arial"/>
            <w:color w:val="000000" w:themeColor="text1"/>
            <w:sz w:val="24"/>
            <w:szCs w:val="24"/>
          </w:rPr>
          <w:t xml:space="preserve">MDPI</w:t>
        </w:r>
      </w:hyperlink>
      <w:r/>
      <w:r>
        <w:rPr>
          <w:rFonts w:ascii="Arial" w:hAnsi="Arial" w:eastAsia="Arial" w:cs="Arial"/>
          <w:color w:val="000000" w:themeColor="text1"/>
          <w:sz w:val="24"/>
          <w:szCs w:val="24"/>
        </w:rPr>
      </w:r>
    </w:p>
    <w:p w14:paraId="4858389E"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120"/>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120"/>
            <w:rFonts w:ascii="Arial" w:hAnsi="Arial" w:eastAsia="Arial" w:cs="Arial"/>
            <w:color w:val="000000" w:themeColor="text1"/>
            <w:sz w:val="24"/>
            <w:szCs w:val="24"/>
          </w:rPr>
          <w:t xml:space="preserve">MDPI+1</w:t>
        </w:r>
      </w:hyperlink>
      <w:r/>
      <w:r>
        <w:rPr>
          <w:rFonts w:ascii="Arial" w:hAnsi="Arial" w:eastAsia="Arial" w:cs="Arial"/>
          <w:color w:val="000000" w:themeColor="text1"/>
          <w:sz w:val="24"/>
          <w:szCs w:val="24"/>
        </w:rPr>
      </w:r>
    </w:p>
    <w:p w14:paraId="7B80DE0A"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120"/>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120"/>
            <w:rFonts w:ascii="Arial" w:hAnsi="Arial" w:eastAsia="Arial" w:cs="Arial"/>
            <w:color w:val="000000" w:themeColor="text1"/>
            <w:sz w:val="24"/>
            <w:szCs w:val="24"/>
          </w:rPr>
          <w:t xml:space="preserve">Frontiers</w:t>
        </w:r>
      </w:hyperlink>
      <w:r/>
      <w:r>
        <w:rPr>
          <w:rFonts w:ascii="Arial" w:hAnsi="Arial" w:eastAsia="Arial" w:cs="Arial"/>
          <w:color w:val="000000" w:themeColor="text1"/>
          <w:sz w:val="24"/>
          <w:szCs w:val="24"/>
        </w:rPr>
      </w:r>
    </w:p>
    <w:p w14:paraId="19D311E8"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120"/>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120"/>
            <w:rFonts w:ascii="Arial" w:hAnsi="Arial" w:eastAsia="Arial" w:cs="Arial"/>
            <w:color w:val="000000" w:themeColor="text1"/>
            <w:sz w:val="24"/>
            <w:szCs w:val="24"/>
          </w:rPr>
          <w:t xml:space="preserve">Nature</w:t>
        </w:r>
      </w:hyperlink>
      <w:r/>
      <w:r>
        <w:rPr>
          <w:rFonts w:ascii="Arial" w:hAnsi="Arial" w:eastAsia="Arial" w:cs="Arial"/>
          <w:color w:val="000000" w:themeColor="text1"/>
          <w:sz w:val="24"/>
          <w:szCs w:val="24"/>
        </w:rPr>
      </w:r>
    </w:p>
    <w:p w14:paraId="5162B6E4"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120"/>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120"/>
            <w:rFonts w:ascii="Arial" w:hAnsi="Arial" w:eastAsia="Arial" w:cs="Arial"/>
            <w:color w:val="000000" w:themeColor="text1"/>
            <w:sz w:val="24"/>
            <w:szCs w:val="24"/>
          </w:rPr>
          <w:t xml:space="preserve">MDPI</w:t>
        </w:r>
      </w:hyperlink>
      <w:r/>
      <w:r>
        <w:rPr>
          <w:rFonts w:ascii="Arial" w:hAnsi="Arial" w:eastAsia="Arial" w:cs="Arial"/>
          <w:color w:val="000000" w:themeColor="text1"/>
          <w:sz w:val="24"/>
          <w:szCs w:val="24"/>
        </w:rPr>
      </w:r>
    </w:p>
    <w:p w14:paraId="530F18DA"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120"/>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120"/>
            <w:rFonts w:ascii="Arial" w:hAnsi="Arial" w:eastAsia="Arial" w:cs="Arial"/>
            <w:color w:val="000000" w:themeColor="text1"/>
            <w:sz w:val="24"/>
            <w:szCs w:val="24"/>
            <w:lang w:val="en-US"/>
          </w:rPr>
          <w:t xml:space="preserve">ResearchGate</w:t>
        </w:r>
      </w:hyperlink>
      <w:r/>
      <w:r>
        <w:rPr>
          <w:rFonts w:ascii="Arial" w:hAnsi="Arial" w:eastAsia="Arial" w:cs="Arial"/>
          <w:color w:val="000000" w:themeColor="text1"/>
          <w:sz w:val="24"/>
          <w:szCs w:val="24"/>
          <w:lang w:val="en-US"/>
        </w:rPr>
      </w:r>
    </w:p>
    <w:p w14:paraId="05393CBD"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120"/>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120"/>
            <w:rFonts w:ascii="Arial" w:hAnsi="Arial" w:eastAsia="Arial" w:cs="Arial"/>
            <w:color w:val="000000" w:themeColor="text1"/>
            <w:sz w:val="24"/>
            <w:szCs w:val="24"/>
          </w:rPr>
          <w:t xml:space="preserve">ScienceDirect</w:t>
        </w:r>
      </w:hyperlink>
      <w:r/>
      <w:r>
        <w:rPr>
          <w:rFonts w:ascii="Arial" w:hAnsi="Arial" w:eastAsia="Arial" w:cs="Arial"/>
          <w:color w:val="000000" w:themeColor="text1"/>
          <w:sz w:val="24"/>
          <w:szCs w:val="24"/>
        </w:rPr>
      </w:r>
    </w:p>
    <w:p w14:paraId="7FDBD475"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120"/>
            <w:rFonts w:ascii="Arial" w:hAnsi="Arial" w:eastAsia="Arial" w:cs="Arial"/>
            <w:color w:val="000000" w:themeColor="text1"/>
            <w:sz w:val="24"/>
            <w:szCs w:val="24"/>
            <w:lang w:val="en-US"/>
          </w:rPr>
          <w:t xml:space="preserve">https://doi.org/10.1007/s42979-023-02330-x</w:t>
        </w:r>
      </w:hyperlink>
      <w:r/>
      <w:r>
        <w:rPr>
          <w:rFonts w:ascii="Arial" w:hAnsi="Arial" w:eastAsia="Arial" w:cs="Arial"/>
          <w:color w:val="000000" w:themeColor="text1"/>
          <w:sz w:val="24"/>
          <w:szCs w:val="24"/>
          <w:lang w:val="en-US"/>
        </w:rPr>
      </w:r>
    </w:p>
    <w:p w14:paraId="2F727661"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
        <w:rPr>
          <w:rFonts w:ascii="Arial" w:hAnsi="Arial" w:eastAsia="Arial" w:cs="Arial"/>
          <w:color w:val="000000" w:themeColor="text1"/>
          <w:sz w:val="24"/>
          <w:szCs w:val="24"/>
          <w:lang w:val="en-US"/>
        </w:rPr>
      </w:r>
    </w:p>
    <w:p w14:paraId="5534340A" w14:textId="77777777">
      <w:pPr>
        <w:pStyle w:val="1103"/>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
        <w:rPr>
          <w:rFonts w:ascii="Arial" w:hAnsi="Arial" w:eastAsia="Arial" w:cs="Arial"/>
          <w:color w:val="000000" w:themeColor="text1"/>
          <w:sz w:val="24"/>
          <w:szCs w:val="24"/>
        </w:rPr>
      </w:r>
    </w:p>
    <w:p w14:paraId="4DF7709A"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
        <w:rPr>
          <w:rFonts w:ascii="Arial" w:hAnsi="Arial" w:eastAsia="Arial" w:cs="Arial"/>
          <w:color w:val="000000" w:themeColor="text1"/>
          <w:sz w:val="24"/>
          <w:szCs w:val="24"/>
        </w:rPr>
      </w:r>
    </w:p>
    <w:p w14:paraId="28A79DB6"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
        <w:rPr>
          <w:rFonts w:ascii="Arial" w:hAnsi="Arial" w:eastAsia="Arial" w:cs="Arial"/>
          <w:color w:val="000000" w:themeColor="text1"/>
          <w:sz w:val="24"/>
          <w:szCs w:val="24"/>
          <w:lang w:val="en-US"/>
        </w:rPr>
      </w:r>
    </w:p>
    <w:p w14:paraId="415A19D2"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
        <w:rPr>
          <w:rFonts w:ascii="Arial" w:hAnsi="Arial" w:eastAsia="Arial" w:cs="Arial"/>
          <w:color w:val="000000" w:themeColor="text1"/>
          <w:sz w:val="24"/>
          <w:szCs w:val="24"/>
          <w:lang w:val="en-US"/>
        </w:rPr>
      </w:r>
    </w:p>
    <w:p w14:paraId="389D6ACD"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
        <w:rPr>
          <w:rFonts w:ascii="Arial" w:hAnsi="Arial" w:eastAsia="Arial" w:cs="Arial"/>
          <w:color w:val="000000" w:themeColor="text1"/>
          <w:sz w:val="24"/>
          <w:szCs w:val="24"/>
          <w:lang w:val="en-US"/>
        </w:rPr>
      </w:r>
    </w:p>
    <w:p w14:paraId="0A170854"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
        <w:rPr>
          <w:rFonts w:ascii="Arial" w:hAnsi="Arial" w:eastAsia="Arial" w:cs="Arial"/>
          <w:color w:val="000000" w:themeColor="text1"/>
          <w:sz w:val="24"/>
          <w:szCs w:val="24"/>
        </w:rPr>
      </w:r>
    </w:p>
    <w:p w14:paraId="30A7276E"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
        <w:rPr>
          <w:rFonts w:ascii="Arial" w:hAnsi="Arial" w:eastAsia="Arial" w:cs="Arial"/>
          <w:color w:val="000000" w:themeColor="text1"/>
          <w:sz w:val="24"/>
          <w:szCs w:val="24"/>
        </w:rPr>
      </w:r>
    </w:p>
    <w:p w14:paraId="17A0612F"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
        <w:rPr>
          <w:rFonts w:ascii="Arial" w:hAnsi="Arial" w:eastAsia="Arial" w:cs="Arial"/>
          <w:color w:val="000000" w:themeColor="text1"/>
          <w:sz w:val="24"/>
          <w:szCs w:val="24"/>
          <w:lang w:val="en-US"/>
        </w:rPr>
      </w:r>
    </w:p>
    <w:p w14:paraId="7EBD00B7"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
        <w:rPr>
          <w:rFonts w:ascii="Arial" w:hAnsi="Arial" w:eastAsia="Arial" w:cs="Arial"/>
          <w:color w:val="000000" w:themeColor="text1"/>
          <w:sz w:val="24"/>
          <w:szCs w:val="24"/>
        </w:rPr>
      </w:r>
    </w:p>
    <w:p w14:paraId="33D178F9"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
        <w:rPr>
          <w:rFonts w:ascii="Arial" w:hAnsi="Arial" w:eastAsia="Arial" w:cs="Arial"/>
          <w:color w:val="000000" w:themeColor="text1"/>
          <w:sz w:val="24"/>
          <w:szCs w:val="24"/>
        </w:rPr>
      </w:r>
    </w:p>
    <w:p w14:paraId="061AB21E"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
        <w:rPr>
          <w:rFonts w:ascii="Arial" w:hAnsi="Arial" w:eastAsia="Arial" w:cs="Arial"/>
          <w:color w:val="000000" w:themeColor="text1"/>
          <w:sz w:val="24"/>
          <w:szCs w:val="24"/>
        </w:rPr>
      </w:r>
    </w:p>
    <w:p w14:paraId="492FCB37"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
        <w:rPr>
          <w:rFonts w:ascii="Arial" w:hAnsi="Arial" w:eastAsia="Arial" w:cs="Arial"/>
          <w:color w:val="000000" w:themeColor="text1"/>
          <w:sz w:val="24"/>
          <w:szCs w:val="24"/>
          <w:lang w:val="en-US"/>
        </w:rPr>
      </w:r>
    </w:p>
    <w:p w14:paraId="4993DE2A"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
        <w:rPr>
          <w:rFonts w:ascii="Arial" w:hAnsi="Arial" w:eastAsia="Arial" w:cs="Arial"/>
          <w:color w:val="000000" w:themeColor="text1"/>
          <w:sz w:val="24"/>
          <w:szCs w:val="24"/>
        </w:rPr>
      </w:r>
    </w:p>
    <w:p w14:paraId="48BEBB49" w14:textId="77777777">
      <w:pPr>
        <w:pStyle w:val="1103"/>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
        <w:rPr>
          <w:rFonts w:ascii="Arial" w:hAnsi="Arial" w:eastAsia="Arial" w:cs="Arial"/>
          <w:color w:val="000000" w:themeColor="text1"/>
          <w:sz w:val="24"/>
          <w:szCs w:val="24"/>
        </w:rPr>
      </w:r>
    </w:p>
    <w:p w14:paraId="5823CB0A"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
        <w:rPr>
          <w:rFonts w:ascii="Arial" w:hAnsi="Arial" w:eastAsia="Arial" w:cs="Arial"/>
          <w:color w:val="000000" w:themeColor="text1"/>
          <w:sz w:val="24"/>
          <w:szCs w:val="24"/>
          <w:lang w:val="en-US"/>
        </w:rPr>
      </w:r>
    </w:p>
    <w:p w14:paraId="6ACF8CF0" w14:textId="78F3D3B6">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120"/>
            <w:rFonts w:ascii="Arial" w:hAnsi="Arial" w:eastAsia="Arial" w:cs="Arial"/>
            <w:color w:val="000000" w:themeColor="text1"/>
            <w:sz w:val="24"/>
            <w:szCs w:val="24"/>
          </w:rPr>
          <w:t xml:space="preserve">https://doi.org/10.1109/CSCI49370.2019.00071</w:t>
        </w:r>
      </w:hyperlink>
      <w:r/>
      <w:r>
        <w:rPr>
          <w:rFonts w:ascii="Arial" w:hAnsi="Arial" w:eastAsia="Arial" w:cs="Arial"/>
          <w:color w:val="000000" w:themeColor="text1"/>
          <w:sz w:val="24"/>
          <w:szCs w:val="24"/>
          <w:lang w:val="en-US"/>
        </w:rPr>
      </w:r>
    </w:p>
    <w:p w14:paraId="426F3E3D" w14:textId="3FD3E016">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120"/>
            <w:rFonts w:ascii="Arial" w:hAnsi="Arial" w:eastAsia="Arial" w:cs="Arial"/>
            <w:color w:val="000000" w:themeColor="text1"/>
            <w:sz w:val="24"/>
            <w:szCs w:val="24"/>
          </w:rPr>
          <w:t xml:space="preserve">https://doi.org/10.1145/3386723.3387891</w:t>
        </w:r>
      </w:hyperlink>
      <w:r/>
      <w:r>
        <w:rPr>
          <w:rFonts w:ascii="Arial" w:hAnsi="Arial" w:eastAsia="Arial" w:cs="Arial"/>
          <w:color w:val="000000" w:themeColor="text1"/>
          <w:sz w:val="24"/>
          <w:szCs w:val="24"/>
          <w:lang w:val="en-US"/>
        </w:rPr>
      </w:r>
    </w:p>
    <w:p w14:paraId="6F00A5FF"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p>
    <w:p w14:paraId="50105807"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p>
    <w:p w14:paraId="17552D8A"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p>
    <w:p w14:paraId="35477BDE"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p>
    <w:p w14:paraId="2F9CD01D"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p>
    <w:p w14:paraId="54E31524"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p>
    <w:p w14:paraId="20800D23"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p>
    <w:p w14:paraId="5D7713A6" w14:textId="7777777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p>
    <w:p w14:paraId="7892A4FF" w14:textId="2A200696">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p>
    <w:p w14:paraId="62024044" w14:textId="2F5982A6">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p>
    <w:p w14:paraId="232FADDB" w14:textId="5A35AD53">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120"/>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p>
    <w:p w14:paraId="61D543C8" w14:textId="3DE1DE41">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120"/>
            <w:rFonts w:ascii="Arial" w:hAnsi="Arial" w:eastAsia="Arial" w:cs="Arial"/>
            <w:color w:val="000000" w:themeColor="text1"/>
            <w:sz w:val="24"/>
            <w:szCs w:val="24"/>
          </w:rPr>
          <w:t xml:space="preserve">https://doi.org/10.1109/SMARTGENCON60755.2023.10442605</w:t>
        </w:r>
      </w:hyperlink>
      <w:r/>
      <w:r>
        <w:rPr>
          <w:rFonts w:ascii="Arial" w:hAnsi="Arial" w:eastAsia="Arial" w:cs="Arial"/>
          <w:color w:val="000000" w:themeColor="text1"/>
          <w:sz w:val="24"/>
          <w:szCs w:val="24"/>
          <w:lang w:val="en-US"/>
        </w:rPr>
      </w:r>
    </w:p>
    <w:p w14:paraId="237BD4DD" w14:textId="2B7965A5">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120"/>
            <w:rFonts w:ascii="Arial" w:hAnsi="Arial" w:eastAsia="Arial" w:cs="Arial"/>
            <w:color w:val="000000" w:themeColor="text1"/>
            <w:sz w:val="24"/>
            <w:szCs w:val="24"/>
          </w:rPr>
          <w:t xml:space="preserve">https://doi.org/10.1109/INES67149.2025.11078227</w:t>
        </w:r>
      </w:hyperlink>
      <w:r/>
      <w:r>
        <w:rPr>
          <w:rFonts w:ascii="Arial" w:hAnsi="Arial" w:eastAsia="Arial" w:cs="Arial"/>
          <w:color w:val="000000" w:themeColor="text1"/>
          <w:sz w:val="24"/>
          <w:szCs w:val="24"/>
          <w:lang w:val="en-US"/>
        </w:rPr>
      </w:r>
    </w:p>
    <w:p w14:paraId="650ACA08" w14:textId="1689EE27">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120"/>
            <w:rFonts w:ascii="Arial" w:hAnsi="Arial" w:eastAsia="Arial" w:cs="Arial"/>
            <w:color w:val="000000" w:themeColor="text1"/>
            <w:sz w:val="24"/>
            <w:szCs w:val="24"/>
          </w:rPr>
          <w:t xml:space="preserve">https://doi.org/10.1109/ICACCS60874.2024.10717073</w:t>
        </w:r>
      </w:hyperlink>
      <w:r/>
      <w:r>
        <w:rPr>
          <w:rFonts w:ascii="Arial" w:hAnsi="Arial" w:eastAsia="Arial" w:cs="Arial"/>
          <w:color w:val="000000" w:themeColor="text1"/>
          <w:sz w:val="24"/>
          <w:szCs w:val="24"/>
          <w:lang w:val="en-US"/>
        </w:rPr>
      </w:r>
    </w:p>
    <w:p w14:paraId="454E2BA3" w14:textId="56F4402A">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120"/>
            <w:rFonts w:ascii="Arial" w:hAnsi="Arial" w:eastAsia="Arial" w:cs="Arial"/>
            <w:color w:val="000000" w:themeColor="text1"/>
            <w:sz w:val="24"/>
            <w:szCs w:val="24"/>
          </w:rPr>
          <w:t xml:space="preserve">https://doi.org/10.1109/INDISCON66021.2025.11252148</w:t>
        </w:r>
      </w:hyperlink>
      <w:r/>
      <w:r>
        <w:rPr>
          <w:rFonts w:ascii="Arial" w:hAnsi="Arial" w:eastAsia="Arial" w:cs="Arial"/>
          <w:color w:val="000000" w:themeColor="text1"/>
          <w:sz w:val="24"/>
          <w:szCs w:val="24"/>
          <w:lang w:val="en-US"/>
        </w:rPr>
      </w:r>
    </w:p>
    <w:p w14:paraId="07AAEE37" w14:textId="13D5BE45">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120"/>
            <w:rFonts w:ascii="Arial" w:hAnsi="Arial" w:eastAsia="Arial" w:cs="Arial"/>
            <w:color w:val="000000" w:themeColor="text1"/>
            <w:sz w:val="24"/>
            <w:szCs w:val="24"/>
            <w:lang w:val="en-US"/>
          </w:rPr>
          <w:t xml:space="preserve">https://doi.org/10.1109/ICIMIA67127.2025.11200653</w:t>
        </w:r>
      </w:hyperlink>
      <w:r/>
      <w:r>
        <w:rPr>
          <w:rFonts w:ascii="Arial" w:hAnsi="Arial" w:eastAsia="Arial" w:cs="Arial"/>
          <w:color w:val="000000" w:themeColor="text1"/>
          <w:sz w:val="24"/>
          <w:szCs w:val="24"/>
          <w:lang w:val="en-US"/>
        </w:rPr>
      </w:r>
    </w:p>
    <w:p w14:paraId="1A2C200C" w14:textId="2CF81510">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120"/>
            <w:rFonts w:ascii="Arial" w:hAnsi="Arial" w:eastAsia="Arial" w:cs="Arial"/>
            <w:color w:val="000000" w:themeColor="text1"/>
            <w:sz w:val="24"/>
            <w:szCs w:val="24"/>
          </w:rPr>
          <w:t xml:space="preserve">https://doi.org/10.1109/ISAECT53699.2021.9668489</w:t>
        </w:r>
      </w:hyperlink>
      <w:r/>
      <w:r>
        <w:rPr>
          <w:rFonts w:ascii="Arial" w:hAnsi="Arial" w:eastAsia="Arial" w:cs="Arial"/>
          <w:color w:val="000000" w:themeColor="text1"/>
          <w:sz w:val="24"/>
          <w:szCs w:val="24"/>
          <w:lang w:val="en-US"/>
        </w:rPr>
      </w:r>
    </w:p>
    <w:p w14:paraId="0D982B2A" w14:textId="0F92C3C8">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120"/>
            <w:rFonts w:ascii="Arial" w:hAnsi="Arial" w:eastAsia="Arial" w:cs="Arial"/>
            <w:color w:val="000000" w:themeColor="text1"/>
            <w:sz w:val="24"/>
            <w:szCs w:val="24"/>
          </w:rPr>
          <w:t xml:space="preserve">https://doi.org/10.1109/ICCAMS65118.2025.11234151</w:t>
        </w:r>
      </w:hyperlink>
      <w:r/>
      <w:r>
        <w:rPr>
          <w:rFonts w:ascii="Arial" w:hAnsi="Arial" w:eastAsia="Arial" w:cs="Arial"/>
          <w:color w:val="000000" w:themeColor="text1"/>
          <w:sz w:val="24"/>
          <w:szCs w:val="24"/>
          <w:lang w:val="en-US"/>
        </w:rPr>
      </w:r>
    </w:p>
    <w:p w14:paraId="0C388F94" w14:textId="569E4CE1">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120"/>
            <w:rFonts w:ascii="Arial" w:hAnsi="Arial" w:eastAsia="Arial" w:cs="Arial"/>
            <w:color w:val="000000" w:themeColor="text1"/>
            <w:sz w:val="24"/>
            <w:szCs w:val="24"/>
          </w:rPr>
          <w:t xml:space="preserve">https://doi.org/10.1109/INCET64471.2025.11140801</w:t>
        </w:r>
      </w:hyperlink>
      <w:r/>
      <w:r>
        <w:rPr>
          <w:rFonts w:ascii="Arial" w:hAnsi="Arial" w:eastAsia="Arial" w:cs="Arial"/>
          <w:color w:val="000000" w:themeColor="text1"/>
          <w:sz w:val="24"/>
          <w:szCs w:val="24"/>
          <w:lang w:val="en-US"/>
        </w:rPr>
      </w:r>
    </w:p>
    <w:p w14:paraId="29479AEA" w14:textId="6095AE4C">
      <w:pPr>
        <w:pStyle w:val="1103"/>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120"/>
            <w:rFonts w:ascii="Arial" w:hAnsi="Arial" w:eastAsia="Arial" w:cs="Arial"/>
            <w:color w:val="000000" w:themeColor="text1"/>
            <w:sz w:val="24"/>
            <w:szCs w:val="24"/>
          </w:rPr>
          <w:t xml:space="preserve">https://doi.org/10.1109/ISED59382.2023.10444574</w:t>
        </w:r>
      </w:hyperlink>
      <w:r/>
      <w:r>
        <w:rPr>
          <w:rFonts w:ascii="Arial" w:hAnsi="Arial" w:eastAsia="Arial" w:cs="Arial"/>
          <w:color w:val="000000" w:themeColor="text1"/>
          <w:sz w:val="24"/>
          <w:szCs w:val="24"/>
          <w:lang w:val="en-US"/>
        </w:rPr>
      </w:r>
    </w:p>
    <w:p w14:paraId="02F0E214" w14:textId="77777777">
      <w:pPr>
        <w:pStyle w:val="1122"/>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073"/>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p>
    <w:p w14:paraId="6E1DBA4E" w14:textId="77777777">
      <w:pPr>
        <w:pStyle w:val="1122"/>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073"/>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p>
    <w:p w14:paraId="05814684" w14:textId="77777777">
      <w:pPr>
        <w:pStyle w:val="1122"/>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073"/>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p>
    <w:p w14:paraId="4B7AEA07" w14:textId="77777777">
      <w:pPr>
        <w:pStyle w:val="1122"/>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073"/>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120"/>
            <w:rFonts w:ascii="Arial" w:hAnsi="Arial" w:cs="Arial"/>
            <w:color w:val="000000" w:themeColor="text1"/>
            <w:lang w:val="en-US"/>
          </w:rPr>
          <w:t xml:space="preserve">https://www.cisco.com</w:t>
        </w:r>
      </w:hyperlink>
      <w:r/>
      <w:r>
        <w:rPr>
          <w:rFonts w:ascii="Arial" w:hAnsi="Arial" w:cs="Arial"/>
          <w:color w:val="000000" w:themeColor="text1"/>
          <w:lang w:val="en-US"/>
        </w:rPr>
      </w:r>
    </w:p>
    <w:p w14:paraId="4570F199" w14:textId="77777777">
      <w:pPr>
        <w:pStyle w:val="1122"/>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073"/>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120"/>
            <w:rFonts w:ascii="Arial" w:hAnsi="Arial" w:cs="Arial"/>
            <w:color w:val="000000" w:themeColor="text1"/>
          </w:rPr>
          <w:t xml:space="preserve">https://learn.microsoft.com</w:t>
        </w:r>
      </w:hyperlink>
      <w:r/>
      <w:r>
        <w:rPr>
          <w:rFonts w:ascii="Arial" w:hAnsi="Arial" w:cs="Arial"/>
          <w:color w:val="000000" w:themeColor="text1"/>
        </w:rPr>
      </w:r>
    </w:p>
    <w:p w14:paraId="18F1595E" w14:textId="77777777">
      <w:pPr>
        <w:pStyle w:val="1122"/>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073"/>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120"/>
            <w:rFonts w:ascii="Arial" w:hAnsi="Arial" w:cs="Arial"/>
            <w:color w:val="000000" w:themeColor="text1"/>
            <w:lang w:val="en-US"/>
          </w:rPr>
          <w:t xml:space="preserve">https://www.mimecast.com</w:t>
        </w:r>
      </w:hyperlink>
      <w:r/>
      <w:r>
        <w:rPr>
          <w:rFonts w:ascii="Arial" w:hAnsi="Arial" w:cs="Arial"/>
          <w:color w:val="000000" w:themeColor="text1"/>
          <w:lang w:val="en-US"/>
        </w:rPr>
      </w:r>
    </w:p>
    <w:p w14:paraId="7DFE3C5E" w14:textId="77777777">
      <w:pPr>
        <w:pStyle w:val="1122"/>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073"/>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120"/>
            <w:rFonts w:ascii="Arial" w:hAnsi="Arial" w:cs="Arial"/>
            <w:color w:val="000000" w:themeColor="text1"/>
            <w:lang w:val="en-US"/>
          </w:rPr>
          <w:t xml:space="preserve">https://www.proofpoint.com</w:t>
        </w:r>
      </w:hyperlink>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916"/>
        <w:numPr>
          <w:ilvl w:val="0"/>
          <w:numId w:val="28"/>
        </w:numPr>
        <w:pBdr/>
        <w:spacing/>
        <w:ind/>
        <w:jc w:val="both"/>
        <w:rPr>
          <w:rFonts w:ascii="Arial" w:hAnsi="Arial" w:cs="Arial"/>
          <w:color w:val="000000" w:themeColor="text1"/>
        </w:rPr>
      </w:pPr>
      <w:r/>
      <w:bookmarkStart w:id="92" w:name="_Toc37"/>
      <w:r/>
      <w:r>
        <w:rPr>
          <w:rFonts w:ascii="Arial" w:hAnsi="Arial" w:cs="Arial"/>
          <w:color w:val="000000" w:themeColor="text1"/>
        </w:rPr>
        <w:t xml:space="preserve">Anexos</w:t>
      </w:r>
      <w:r/>
      <w:bookmarkEnd w:id="92"/>
      <w:r/>
      <w:r>
        <w:rPr>
          <w:rFonts w:ascii="Arial" w:hAnsi="Arial" w:cs="Arial"/>
          <w:color w:val="000000" w:themeColor="text1"/>
        </w:rPr>
      </w:r>
    </w:p>
    <w:p w14:paraId="4C9BC9FC">
      <w:pPr>
        <w:pStyle w:val="917"/>
        <w:numPr>
          <w:ilvl w:val="1"/>
          <w:numId w:val="28"/>
        </w:numPr>
        <w:pBdr/>
        <w:spacing/>
        <w:ind/>
        <w:jc w:val="both"/>
        <w:rPr>
          <w:rFonts w:ascii="Arial" w:hAnsi="Arial" w:eastAsia="Arial" w:cs="Arial"/>
          <w:b/>
          <w:bCs/>
          <w:color w:val="auto"/>
          <w:sz w:val="24"/>
          <w:szCs w:val="24"/>
          <w:lang w:val="es-ES"/>
        </w:rPr>
      </w:pPr>
      <w:r/>
      <w:bookmarkStart w:id="93" w:name="_Toc38"/>
      <w: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rPr>
          <w:rFonts w:ascii="Arial" w:hAnsi="Arial" w:eastAsia="Arial" w:cs="Arial"/>
          <w:b/>
          <w:bCs/>
          <w:color w:val="auto"/>
          <w:sz w:val="24"/>
          <w:szCs w:val="24"/>
          <w:lang w:val="es-ES"/>
        </w:rPr>
      </w:r>
    </w:p>
    <w:p w14:paraId="65D3B943">
      <w:pPr>
        <w:pBdr/>
        <w:spacing/>
        <w:ind/>
        <w:rPr>
          <w:lang w:val="es-ES"/>
        </w:rPr>
      </w:pPr>
      <w:r>
        <w:rPr>
          <w:rFonts w:ascii="Arial" w:hAnsi="Arial" w:eastAsia="Arial" w:cs="Arial"/>
          <w:b/>
          <w:bCs/>
          <w:color w:val="auto"/>
          <w:highlight w:val="none"/>
          <w:lang w:val="es-ES" w:bidi="es-ES"/>
        </w:rPr>
      </w:r>
      <w:r>
        <w:rPr>
          <w:b/>
          <w:bCs/>
          <w:color w:val="auto"/>
          <w:lang w:val="es-ES" w:bidi="es-ES"/>
        </w:rPr>
      </w:r>
      <w:bookmarkStart w:id="55" w:name="_10.2_Anexo"/>
      <w:r>
        <w:rPr>
          <w:b/>
          <w:bCs/>
          <w:color w:val="auto"/>
          <w:lang w:val="es-ES" w:bidi="es-ES"/>
        </w:rPr>
      </w:r>
      <w:bookmarkEnd w:id="55"/>
      <w:r>
        <w:rPr>
          <w:rFonts w:ascii="Arial" w:hAnsi="Arial" w:cs="Arial"/>
          <w:color w:val="auto"/>
          <w:lang w:val="es-ES" w:bidi="es-ES"/>
        </w:rPr>
      </w:r>
      <w:r>
        <w:rPr>
          <w:lang w:val="es-ES"/>
        </w:rPr>
      </w:r>
    </w:p>
    <w:p w14:paraId="0C45EC6F">
      <w:pPr>
        <w:pStyle w:val="917"/>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cs="Arial"/>
          <w:color w:val="auto"/>
        </w:rPr>
      </w:r>
    </w:p>
    <w:p w14:paraId="4797AE51">
      <w:pPr>
        <w:pStyle w:val="917"/>
        <w:numPr>
          <w:ilvl w:val="1"/>
          <w:numId w:val="28"/>
        </w:numPr>
        <w:pBdr/>
        <w:spacing/>
        <w:ind/>
        <w:jc w:val="both"/>
        <w:rPr/>
      </w:pPr>
      <w:r>
        <w:rPr>
          <w:rFonts w:ascii="Arial" w:hAnsi="Arial" w:eastAsia="Arial" w:cs="Arial"/>
          <w:b/>
          <w:bCs/>
          <w:color w:val="auto"/>
          <w:sz w:val="24"/>
          <w:szCs w:val="24"/>
          <w:lang w:val="es-ES"/>
        </w:rPr>
        <w:t xml:space="preserve">Anexo 3: Desarrollo de una plataforma educativa de detección y concientización antiphising </w:t>
      </w:r>
      <w:r>
        <w:rPr>
          <w:rFonts w:ascii="Arial" w:hAnsi="Arial" w:eastAsia="Arial" w:cs="Arial"/>
          <w:b/>
          <w:bCs/>
          <w:color w:val="auto"/>
          <w:sz w:val="24"/>
          <w:szCs w:val="24"/>
          <w:lang w:val="es-ES"/>
        </w:rPr>
      </w:r>
    </w:p>
    <w:p w14:paraId="02FBB195">
      <w:pPr>
        <w:pStyle w:val="917"/>
        <w:numPr>
          <w:ilvl w:val="1"/>
          <w:numId w:val="28"/>
        </w:numPr>
        <w:pBdr/>
        <w:spacing/>
        <w:ind/>
        <w:jc w:val="both"/>
        <w:rPr>
          <w:rFonts w:ascii="Arial" w:hAnsi="Arial" w:cs="Arial"/>
          <w:color w:val="auto"/>
        </w:rPr>
      </w:pPr>
      <w:r>
        <w:rPr>
          <w:rFonts w:ascii="Arial" w:hAnsi="Arial" w:eastAsia="Arial" w:cs="Arial"/>
          <w:b/>
          <w:bCs/>
          <w:color w:val="auto"/>
          <w:sz w:val="24"/>
          <w:szCs w:val="24"/>
          <w:lang w:val="es-ES"/>
        </w:rPr>
        <w:t xml:space="preserve"> </w:t>
      </w:r>
      <w:r/>
      <w:bookmarkEnd w:id="93"/>
      <w:r/>
      <w:r/>
    </w:p>
    <w:p w14:paraId="70EDC127">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implementación de un sistema de detección de correos electrónicos de phishing mediante una arquitectura tipo Sidecar </w:t>
      </w:r>
      <w:r>
        <w:rPr>
          <w:rFonts w:ascii="Arial" w:hAnsi="Arial" w:eastAsia="Arial" w:cs="Arial"/>
          <w:color w:val="000000" w:themeColor="text1"/>
          <w:sz w:val="24"/>
          <w:szCs w:val="24"/>
        </w:rPr>
        <w:t xml:space="preserve">se plantea como una solución técnica orientada a minimizar el impacto operativo en la infraestructura de correo electrónico, al mismo tiempo que se incorporan capacidades avanzadas de análisis automatizado. Este enfoque resulta especialmente adecuado para </w:t>
      </w:r>
      <w:r>
        <w:rPr>
          <w:rFonts w:ascii="Arial" w:hAnsi="Arial" w:eastAsia="Arial" w:cs="Arial"/>
          <w:color w:val="000000" w:themeColor="text1"/>
          <w:sz w:val="24"/>
          <w:szCs w:val="24"/>
        </w:rPr>
        <w:t xml:space="preserve">entornos empresariales donde la disponibilidad del servicio de correo es crítica y donde la modificación de configuraciones centrales representa un riesgo significativo.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E8D070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arquitectónico, el modelo Sidecar permite</w:t>
      </w:r>
      <w:r>
        <w:rPr>
          <w:rFonts w:ascii="Arial" w:hAnsi="Arial" w:eastAsia="Arial" w:cs="Arial"/>
          <w:color w:val="000000" w:themeColor="text1"/>
          <w:sz w:val="24"/>
          <w:szCs w:val="24"/>
        </w:rPr>
        <w:t xml:space="preserve"> que el sistema de detección opere como un componente externo e independiente, encargado de analizar copias de los correos electrónicos sin intervenir directamente en su entrega. A diferencia de arquitecturas basadas en gateways o filtros inline, este enfo</w:t>
      </w:r>
      <w:r>
        <w:rPr>
          <w:rFonts w:ascii="Arial" w:hAnsi="Arial" w:eastAsia="Arial" w:cs="Arial"/>
          <w:color w:val="000000" w:themeColor="text1"/>
          <w:sz w:val="24"/>
          <w:szCs w:val="24"/>
        </w:rPr>
        <w:t xml:space="preserve">que reduce la probabilidad de interrupciones del servicio y facilita la evaluación progresiva del sistema. En términos de implementación, esto se traduce en una mayor flexibilidad para realizar ajustes, pruebas y mejoras sin afectar a los usuarios finales.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FFFFC8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Para el desarrollo del sistema se selecciona el lenguaje de programación Python, debido a su amplia adopción en proyectos de ciberseguridad y análisis de datos, así como a la madurez de su ecosistema de librerías. Python permit</w:t>
      </w:r>
      <w:r>
        <w:rPr>
          <w:rFonts w:ascii="Arial" w:hAnsi="Arial" w:eastAsia="Arial" w:cs="Arial"/>
          <w:color w:val="000000" w:themeColor="text1"/>
          <w:sz w:val="24"/>
          <w:szCs w:val="24"/>
        </w:rPr>
        <w:t xml:space="preserve">e implementar rápidamente prototipos funcionales, favoreciendo un enfoque iterativo en el desarrollo del sistema Sidecar. Además, su compatibilidad con múltiples sistemas operativos facilita el despliegue del prototipo en entornos locales o de laboratorio.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8F99F9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tratamiento de los datos se apoya en librerías como pandas y numpy, las cuales permiten estructurar los correos electrónicos en formatos tabulares y realizar operaciones eficientes de limpieza y transformación. Estas herramientas son fundamentales</w:t>
      </w:r>
      <w:r>
        <w:rPr>
          <w:rFonts w:ascii="Arial" w:hAnsi="Arial" w:eastAsia="Arial" w:cs="Arial"/>
          <w:color w:val="000000" w:themeColor="text1"/>
          <w:sz w:val="24"/>
          <w:szCs w:val="24"/>
        </w:rPr>
        <w:t xml:space="preserve"> en la fase de preprocesamiento, donde se eliminan elementos irrelevantes, se normaliza el texto y se preparan los datos para su análisis posterior. Una correcta gestión de los datos en esta etapa impacta directamente en la calidad del modelo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242A12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del contenido textual de los correos electrónicos se realiza mediante t</w:t>
      </w:r>
      <w:r>
        <w:rPr>
          <w:rFonts w:ascii="Arial" w:hAnsi="Arial" w:eastAsia="Arial" w:cs="Arial"/>
          <w:color w:val="000000" w:themeColor="text1"/>
          <w:sz w:val="24"/>
          <w:szCs w:val="24"/>
        </w:rPr>
        <w:t xml:space="preserve">écnicas de procesamiento de lenguaje natural, utilizando librerías como NLTK y expresiones regulares. Estas herramientas permiten identificar patrones lingüísticos comúnmente asociados a ataques de phishing, como el uso de lenguaje urgente, solicitudes eng</w:t>
      </w:r>
      <w:r>
        <w:rPr>
          <w:rFonts w:ascii="Arial" w:hAnsi="Arial" w:eastAsia="Arial" w:cs="Arial"/>
          <w:color w:val="000000" w:themeColor="text1"/>
          <w:sz w:val="24"/>
          <w:szCs w:val="24"/>
        </w:rPr>
        <w:t xml:space="preserve">añosas, estructuras gramaticales anómalas y errores ortográficos frecuentes. La aplicación de estas técnicas permite ir más allá de los filtros basados únicamente en palabras clave, incrementando la capacidad de detección frente a ataques más sofisticados.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677DFD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 las URLs incluidas en los correos constituye otro componente clave del sistema Sidecar. En esta etapa se evalú</w:t>
      </w:r>
      <w:r>
        <w:rPr>
          <w:rFonts w:ascii="Arial" w:hAnsi="Arial" w:eastAsia="Arial" w:cs="Arial"/>
          <w:color w:val="000000" w:themeColor="text1"/>
          <w:sz w:val="24"/>
          <w:szCs w:val="24"/>
        </w:rPr>
        <w:t xml:space="preserve">an características estructurales como la longitud de la URL, el número de subdominios, la presencia de direcciones IP y el uso de caracteres especiales. Estas características han sido ampliamente documentadas como indicadores de phishing y complementan el </w:t>
      </w:r>
      <w:r>
        <w:rPr>
          <w:rFonts w:ascii="Arial" w:hAnsi="Arial" w:eastAsia="Arial" w:cs="Arial"/>
          <w:color w:val="000000" w:themeColor="text1"/>
          <w:sz w:val="24"/>
          <w:szCs w:val="24"/>
        </w:rPr>
        <w:t xml:space="preserve">análisis textual, permitiendo una detección más robusta frente a intentos de evasión.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41D65A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motor central de detección se implementa utilizando algoritmos de machi</w:t>
      </w:r>
      <w:r>
        <w:rPr>
          <w:rFonts w:ascii="Arial" w:hAnsi="Arial" w:eastAsia="Arial" w:cs="Arial"/>
          <w:color w:val="000000" w:themeColor="text1"/>
          <w:sz w:val="24"/>
          <w:szCs w:val="24"/>
        </w:rPr>
        <w:t xml:space="preserve">ne learning supervisado mediante la librería scikit-learn. Esta herramienta permite entrenar, validar y comparar distintos modelos de clasificación, facilitando la selección del algoritmo más adecuado según su desempeño. El proceso de entrenamiento se real</w:t>
      </w:r>
      <w:r>
        <w:rPr>
          <w:rFonts w:ascii="Arial" w:hAnsi="Arial" w:eastAsia="Arial" w:cs="Arial"/>
          <w:color w:val="000000" w:themeColor="text1"/>
          <w:sz w:val="24"/>
          <w:szCs w:val="24"/>
        </w:rPr>
        <w:t xml:space="preserve">iza con datasets públicos previamente etiquetados, y la evaluación del modelo se apoya en métricas técnicas como precisión, recall, F1-score y matriz de confusión. Este enfoque permite medir objetivamente la efectividad del sistema en escenarios de prueba.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8E3ADD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ventaja </w:t>
      </w:r>
      <w:r>
        <w:rPr>
          <w:rFonts w:ascii="Arial" w:hAnsi="Arial" w:eastAsia="Arial" w:cs="Arial"/>
          <w:color w:val="000000" w:themeColor="text1"/>
          <w:sz w:val="24"/>
          <w:szCs w:val="24"/>
        </w:rPr>
        <w:t xml:space="preserve">relevante de la implementación Sidecar es que el sistema se limita a generar resultados de análisis y clasificación, sin ejecutar acciones automáticas sobre los correos electrónicos. Los resultados son presentados a través de un módulo de visualización ori</w:t>
      </w:r>
      <w:r>
        <w:rPr>
          <w:rFonts w:ascii="Arial" w:hAnsi="Arial" w:eastAsia="Arial" w:cs="Arial"/>
          <w:color w:val="000000" w:themeColor="text1"/>
          <w:sz w:val="24"/>
          <w:szCs w:val="24"/>
        </w:rPr>
        <w:t xml:space="preserve">entado al análisis técnico, permitiendo que el personal especializado revise y valide los hallazgos antes de tomar decisiones. Este enfoque reduce el riesgo de falsos positivos y se alinea con buenas prácticas en la gestión de incidentes de ciberseguridad.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F9A95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w:t>
      </w:r>
      <w:r>
        <w:rPr>
          <w:rFonts w:ascii="Arial" w:hAnsi="Arial" w:eastAsia="Arial" w:cs="Arial"/>
          <w:color w:val="000000" w:themeColor="text1"/>
          <w:sz w:val="24"/>
          <w:szCs w:val="24"/>
        </w:rPr>
        <w:t xml:space="preserve">perspectiva comparativa, la arquitectura Sidecar presenta ventajas claras frente a otras alternativas técnicas. En comparación con soluciones basadas en gateways de correo, reduce el impacto operativo y elimina puntos únicos de falla. Frente a soluciones c</w:t>
      </w:r>
      <w:r>
        <w:rPr>
          <w:rFonts w:ascii="Arial" w:hAnsi="Arial" w:eastAsia="Arial" w:cs="Arial"/>
          <w:color w:val="000000" w:themeColor="text1"/>
          <w:sz w:val="24"/>
          <w:szCs w:val="24"/>
        </w:rPr>
        <w:t xml:space="preserve">ompletamente tercerizadas, ofrece mayor control sobre los datos y los mecanismos de detección. Asimismo, en comparación con enfoques exclusivamente educativos, proporciona una capacidad de detección automatizada que no depende únicamente del factor humano.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5AFE53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seguridad y ética, la implementación del sistema se realiza exclusivamente con datos anonimiza</w:t>
      </w:r>
      <w:r>
        <w:rPr>
          <w:rFonts w:ascii="Arial" w:hAnsi="Arial" w:eastAsia="Arial" w:cs="Arial"/>
          <w:color w:val="000000" w:themeColor="text1"/>
          <w:sz w:val="24"/>
          <w:szCs w:val="24"/>
        </w:rPr>
        <w:t xml:space="preserve">dos y de uso público, evitando el análisis de correos reales de usuarios. Esta decisión garantiza el cumplimiento de principios de privacidad y reduce riesgos legales y éticos, manteniendo el enfoque del proyecto dentro de un marco académico y profesional.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CD35EB">
      <w:pPr>
        <w:pBdr/>
        <w:spacing/>
        <w:ind/>
        <w:rPr>
          <w:rFonts w:ascii="Arial" w:hAnsi="Arial" w:eastAsia="Arial" w:cs="Arial"/>
          <w:b/>
          <w:bCs/>
          <w:color w:val="000000" w:themeColor="text1"/>
          <w:sz w:val="24"/>
          <w:szCs w:val="24"/>
          <w:lang w:val="es-ES"/>
        </w:rPr>
      </w:pPr>
      <w:r>
        <w:rPr>
          <w:rFonts w:ascii="Arial" w:hAnsi="Arial" w:eastAsia="Arial" w:cs="Arial"/>
          <w:color w:val="000000" w:themeColor="text1"/>
          <w:sz w:val="24"/>
          <w:szCs w:val="24"/>
        </w:rPr>
        <w:t xml:space="preserve">En conclusión, la implementación de un sistema de detección Sidecar representa una alternativa técnica sólida, flexible y escalable</w:t>
      </w:r>
      <w:r>
        <w:rPr>
          <w:rFonts w:ascii="Arial" w:hAnsi="Arial" w:eastAsia="Arial" w:cs="Arial"/>
          <w:color w:val="000000" w:themeColor="text1"/>
          <w:sz w:val="24"/>
          <w:szCs w:val="24"/>
        </w:rPr>
        <w:t xml:space="preserve"> para la detección de phishing mediante correo electrónico. Su arquitectura desacoplada, combinada con el uso de herramientas de código abierto y técnicas de machine learning, permite desarrollar una solución de bajo impacto operativo y alto valor técnico.</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bl>
      <w:tblPr>
        <w:tblW w:w="9624" w:type="dxa"/>
        <w:tblCellMar>
          <w:left w:w="0" w:type="dxa"/>
          <w:right w:w="0" w:type="dxa"/>
        </w:tblCellMar>
        <w:tblBorders/>
        <w:tblLook w:val="04A0" w:firstRow="1" w:lastRow="0" w:firstColumn="1" w:lastColumn="0" w:noHBand="0" w:noVBand="1"/>
      </w:tblPr>
      <w:tblGrid>
        <w:gridCol w:w="2173"/>
        <w:gridCol w:w="1847"/>
        <w:gridCol w:w="2397"/>
        <w:gridCol w:w="3207"/>
      </w:tblGrid>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19218B9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Componente</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5FF88F0C">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 seleccionada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A2081C6">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Alternativas comunes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63357F9F">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Justificación técnica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1292"/>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6F4D33B">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Lenguaje de programación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45743C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111B89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Java, C#, 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424BBF7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Mayor ecosistema para ML y ciberseguridad, rápido prototipado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F6D08A7">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Gestión de datos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6480C3B">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pandas, numpy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F66689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Excel, SQL puro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1A8E3BE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Eficiencia en manipulación y limpieza de grandes volúmenes de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1FD720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Procesamiento de texto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12F5FAD7">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NLTK, regex</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01DF21D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spaCy, TextBlob</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4DACB64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Flexibilidad y control detallado del análisis léxico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7AA87AF5">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Análisis de URLs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CDAEFB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Scripts personalizados en 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A75351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APIs externas, listas negras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08727207">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Independencia de terceros y mayor control del análisis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22EDDE45">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Machine Learning</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B06F5E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scikit-learn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38BF5B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TensorFlow, PyTorch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5980C957">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Simplicidad, robustez y adecuado para clasificación supervisada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6248DCB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Visualización de resultados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471DF7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Consola / reportes locales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1BC3C84">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Dashboards web complejos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4388F7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Alineado al alcance de prototipo académico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5641C15C">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Arquitectura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5B125E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Sidecar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89F2D6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Gateway, Proxy inline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3EBE0D97">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Bajo impacto operativo y fácil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56B736EB">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
        <w:rPr>
          <w:rFonts w:ascii="Arial" w:hAnsi="Arial" w:cs="Arial"/>
          <w:color w:val="auto"/>
        </w:rPr>
      </w:r>
      <w:r/>
      <w:r>
        <w:rPr>
          <w:rFonts w:ascii="Arial" w:hAnsi="Arial" w:eastAsia="Arial" w:cs="Arial"/>
          <w:b/>
          <w:bCs/>
          <w:color w:val="000000" w:themeColor="text1"/>
          <w:sz w:val="24"/>
          <w:szCs w:val="24"/>
          <w:lang w:val="es-ES"/>
        </w:rPr>
      </w:r>
      <w:r>
        <w:rPr>
          <w:rFonts w:ascii="Arial" w:hAnsi="Arial" w:cs="Arial"/>
          <w:color w:val="000000" w:themeColor="text1"/>
        </w:rPr>
      </w:r>
      <w:r>
        <w:rPr>
          <w:rFonts w:ascii="Arial" w:hAnsi="Arial" w:cs="Arial"/>
          <w:color w:val="000000" w:themeColor="text1"/>
        </w:rPr>
      </w:r>
      <w:r>
        <w:rPr>
          <w:rFonts w:ascii="Arial" w:hAnsi="Arial" w:cs="Arial"/>
          <w:color w:val="000000" w:themeColor="text1"/>
        </w:rPr>
      </w:r>
      <w:r>
        <w:rPr>
          <w:rFonts w:ascii="Arial" w:hAnsi="Arial" w:eastAsia="Arial" w:cs="Arial"/>
          <w:b/>
          <w:bCs/>
          <w:color w:val="000000" w:themeColor="text1"/>
          <w:sz w:val="24"/>
          <w:szCs w:val="24"/>
          <w:highlight w:val="none"/>
          <w:lang w:val="es-ES"/>
        </w:rPr>
      </w:r>
      <w:r>
        <w:rPr>
          <w:rFonts w:ascii="Arial" w:hAnsi="Arial" w:eastAsia="Arial" w:cs="Arial"/>
          <w:b/>
          <w:bCs/>
          <w:color w:val="000000" w:themeColor="text1"/>
          <w:sz w:val="24"/>
          <w:szCs w:val="24"/>
          <w:highlight w:val="none"/>
          <w:lang w:val="es-ES"/>
        </w:rPr>
      </w:r>
      <w:r>
        <w:rPr>
          <w:rFonts w:ascii="Arial" w:hAnsi="Arial" w:eastAsia="Arial" w:cs="Arial"/>
          <w:b/>
          <w:bCs/>
          <w:color w:val="000000" w:themeColor="text1"/>
          <w:sz w:val="24"/>
          <w:szCs w:val="24"/>
          <w:highlight w:val="none"/>
          <w:lang w:val="es-ES"/>
        </w:rPr>
      </w:r>
      <w:r>
        <w:rPr>
          <w:rFonts w:ascii="Arial" w:hAnsi="Arial" w:cs="Arial"/>
          <w:color w:val="000000" w:themeColor="text1"/>
        </w:rPr>
      </w:r>
      <w:r>
        <w:rPr>
          <w:rFonts w:ascii="Arial" w:hAnsi="Arial" w:eastAsia="Arial" w:cs="Arial"/>
          <w:b/>
          <w:bCs/>
          <w:color w:val="000000" w:themeColor="text1"/>
          <w:sz w:val="24"/>
          <w:szCs w:val="24"/>
          <w:lang w:val="es-ES"/>
        </w:rPr>
      </w:r>
    </w:p>
    <w:p w14:paraId="16E9466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4153138E">
      <w:pPr>
        <w:pBdr/>
        <w:spacing/>
        <w:ind/>
        <w:rPr>
          <w:rFonts w:ascii="Arial" w:hAnsi="Arial" w:eastAsia="Arial" w:cs="Arial"/>
          <w:b/>
          <w:bCs/>
          <w:color w:val="000000" w:themeColor="text1"/>
          <w:sz w:val="24"/>
          <w:szCs w:val="24"/>
          <w:highlight w:val="none"/>
        </w:rPr>
      </w:pPr>
      <w:r/>
      <w:bookmarkStart w:id="94" w:name="_Toc39"/>
      <w:r>
        <w:rPr>
          <w:rFonts w:ascii="Arial" w:hAnsi="Arial" w:eastAsia="Arial" w:cs="Arial"/>
          <w:b/>
          <w:bCs/>
          <w:color w:val="000000" w:themeColor="text1"/>
          <w:sz w:val="24"/>
          <w:szCs w:val="24"/>
          <w:highlight w:val="none"/>
        </w:rPr>
        <w:t xml:space="preserve">Anexo 2: Contratación de una empresa externa especializada en ciberseguridad</w:t>
      </w:r>
      <w:r>
        <w:rPr>
          <w:rFonts w:ascii="Arial" w:hAnsi="Arial" w:eastAsia="Arial" w:cs="Arial"/>
          <w:b/>
          <w:bCs/>
          <w:color w:val="000000" w:themeColor="text1"/>
          <w:sz w:val="24"/>
          <w:szCs w:val="24"/>
          <w:highlight w:val="none"/>
        </w:rPr>
        <w:t xml:space="preserve"> </w:t>
      </w:r>
      <w:r/>
      <w:bookmarkEnd w:id="94"/>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p>
    <w:p w14:paraId="73C14548">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5250387B">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2BE68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081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59327F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A176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62F6BE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1DA3068">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404F3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10F610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003582A">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Synack, INC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38C95E5">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Fundada en 2013, Synack ofrece un modelo de </w:t>
      </w:r>
      <w:r>
        <w:rPr>
          <w:rFonts w:ascii="Arial" w:hAnsi="Arial" w:eastAsia="Arial" w:cs="Arial"/>
          <w:i/>
          <w:iCs/>
          <w:color w:val="000000" w:themeColor="text1"/>
          <w:sz w:val="24"/>
          <w:szCs w:val="24"/>
        </w:rPr>
        <w:t xml:space="preserve">Penetration Testing as a Service (PTaaS)</w:t>
      </w:r>
      <w:r>
        <w:rPr>
          <w:rFonts w:ascii="Arial" w:hAnsi="Arial" w:eastAsia="Arial" w:cs="Arial"/>
          <w:color w:val="000000" w:themeColor="text1"/>
          <w:sz w:val="24"/>
          <w:szCs w:val="24"/>
        </w:rPr>
        <w:t xml:space="preserve"> que combina un software-plataforma con una red global de investigadores de seguridad para realizar pruebas de penetración continuas. Esta emp</w:t>
      </w:r>
      <w:r>
        <w:rPr>
          <w:rFonts w:ascii="Arial" w:hAnsi="Arial" w:eastAsia="Arial" w:cs="Arial"/>
          <w:color w:val="000000" w:themeColor="text1"/>
          <w:sz w:val="24"/>
          <w:szCs w:val="24"/>
        </w:rPr>
        <w:t xml:space="preserve">resa brinda servicios de alto nivel, adecuados para organizaciones que desean un enfoque robusto y avanzado. Para el liceo, esta opción podría servir si se desea un análisis muy completo, aunque el coste y la logística (internacional) pueden ser elevados.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4D5C4CE">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Bugcrowd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069FA303">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Bugcrowd es una plataforma de seguridad crowdsourced que también ofrece servicios de pentesting y gestión de vulnerabilidades bajo el modelo PTaaS. Su </w:t>
      </w:r>
      <w:r>
        <w:rPr>
          <w:rFonts w:ascii="Arial" w:hAnsi="Arial" w:eastAsia="Arial" w:cs="Arial"/>
          <w:color w:val="000000" w:themeColor="text1"/>
          <w:sz w:val="24"/>
          <w:szCs w:val="24"/>
        </w:rPr>
        <w:t xml:space="preserve">enfoque permite una cobertura amplia, incluyendo pruebas continuas y red de hackers éticos. Para el liceo, puede ser una opción interesante si se desea una visión amplia y dinámica; no obstante, la personalización local puede requerir negociación.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832185">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Fluid Attacks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3D499976">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Empresa latinoamericana fundada en 2001, especializada en </w:t>
      </w:r>
      <w:r>
        <w:rPr>
          <w:rFonts w:ascii="Arial" w:hAnsi="Arial" w:eastAsia="Arial" w:cs="Arial"/>
          <w:i/>
          <w:iCs/>
          <w:color w:val="000000" w:themeColor="text1"/>
          <w:sz w:val="24"/>
          <w:szCs w:val="24"/>
        </w:rPr>
        <w:t xml:space="preserve">application security</w:t>
      </w:r>
      <w:r>
        <w:rPr>
          <w:rFonts w:ascii="Arial" w:hAnsi="Arial" w:eastAsia="Arial" w:cs="Arial"/>
          <w:color w:val="000000" w:themeColor="text1"/>
          <w:sz w:val="24"/>
          <w:szCs w:val="24"/>
        </w:rPr>
        <w:t xml:space="preserve"> y pruebas de</w:t>
      </w:r>
      <w:r>
        <w:rPr>
          <w:rFonts w:ascii="Arial" w:hAnsi="Arial" w:eastAsia="Arial" w:cs="Arial"/>
          <w:color w:val="000000" w:themeColor="text1"/>
          <w:sz w:val="24"/>
          <w:szCs w:val="24"/>
        </w:rPr>
        <w:t xml:space="preserve"> penetración para entornos de desarrollo y producción. Su presencia regional puede facilitar soporte en español y entendimiento del contexto latinoamericano. Para el liceo, representa una excelente opción de proximidad y coste relativamente más accesible.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C636CC3">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EY (Ernst &amp; Young) Ecuador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0EF7F63">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firma global EY tiene una unidad de ciberseguridad que opera en Ecuador, ofreciendo servicios de arquitectura de se</w:t>
      </w:r>
      <w:r>
        <w:rPr>
          <w:rFonts w:ascii="Arial" w:hAnsi="Arial" w:eastAsia="Arial" w:cs="Arial"/>
          <w:color w:val="000000" w:themeColor="text1"/>
          <w:sz w:val="24"/>
          <w:szCs w:val="24"/>
        </w:rPr>
        <w:t xml:space="preserve">guridad, cumplimiento normativo y protección de datos. Para el liceo, contratar EY Ecuador puede proveer un apoyo local con respaldo global, lo que puede ser muy útil para documentación, cumplimiento y asesoría estratégica, aunque también a coste elevado.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D9F602">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CloudCorp IT Consulting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331885C1">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Empresa local con servic</w:t>
      </w:r>
      <w:r>
        <w:rPr>
          <w:rFonts w:ascii="Arial" w:hAnsi="Arial" w:eastAsia="Arial" w:cs="Arial"/>
          <w:color w:val="000000" w:themeColor="text1"/>
          <w:sz w:val="24"/>
          <w:szCs w:val="24"/>
        </w:rPr>
        <w:t xml:space="preserve">ios de consultoría en seguridad de la información, auditoría y soporte TI. Ofrece desde Quito servicios adaptados al mercado ecuatoriano. Esta puede ser una opción muy adecuada para el liceo si se prioriza accesibilidad local, idioma nativo y menor coste.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6CBD1E">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INFORC Ecuador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66A1FC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Empresa especializada en ciberseguridad, pruebas de penetración, inteligenc</w:t>
      </w:r>
      <w:r>
        <w:rPr>
          <w:rFonts w:ascii="Arial" w:hAnsi="Arial" w:eastAsia="Arial" w:cs="Arial"/>
          <w:color w:val="000000" w:themeColor="text1"/>
          <w:sz w:val="24"/>
          <w:szCs w:val="24"/>
        </w:rPr>
        <w:t xml:space="preserve">ia de amenazas y cumplimiento, con base local en Ecuador. Aunque no con tanto detalle público como las anteriores, se adapta bien al mercado regional. Para el liceo, representa otra alternativa local válida que puede adaptarse a presupuestos más modestos.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B5F2F3">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7CF35502">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6E9CC273">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bl>
      <w:tblPr>
        <w:tblW w:w="9763" w:type="dxa"/>
        <w:tblCellMar>
          <w:left w:w="0" w:type="dxa"/>
          <w:right w:w="0" w:type="dxa"/>
        </w:tblCellMar>
        <w:tblBorders>
          <w:top w:val="single" w:color="000000" w:sz="6" w:space="0"/>
          <w:left w:val="single" w:color="000000" w:sz="6" w:space="0"/>
          <w:bottom w:val="single" w:color="000000" w:sz="6" w:space="0"/>
          <w:right w:val="single" w:color="000000" w:sz="6" w:space="0"/>
        </w:tblBorders>
        <w:tblLayout w:type="fixed"/>
        <w:tblLook w:val="04A0" w:firstRow="1" w:lastRow="0" w:firstColumn="1" w:lastColumn="0" w:noHBand="0" w:noVBand="1"/>
      </w:tblPr>
      <w:tblGrid>
        <w:gridCol w:w="1433"/>
        <w:gridCol w:w="815"/>
        <w:gridCol w:w="1886"/>
        <w:gridCol w:w="1471"/>
        <w:gridCol w:w="1275"/>
        <w:gridCol w:w="1441"/>
        <w:gridCol w:w="1442"/>
      </w:tblGrid>
      <w:tr>
        <w:trPr>
          <w:trHeight w:val="1184"/>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2FC8D434">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Característica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5A27B46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Synack, Inc.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6487FECF">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Bugcrowd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6F0E248C">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Fluid Attacks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23259C84">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EY Ecuador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0DD41216">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CloudCorp IT Consulting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125AA50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INFORC Ecuador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r>
      <w:tr>
        <w:trPr>
          <w:trHeight w:val="1184"/>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5ACC6DE4">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Alcance geográfico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5A12D2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Global (EEUU)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431E1F11">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Global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3A0ABC65">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Latinoamérica (Colombia)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7343E46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Global / Ecuador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1E35B26C">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Ecuador (Quito)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67483A7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Ecuador </w:t>
            </w:r>
            <w:r>
              <w:rPr>
                <w:rFonts w:ascii="Arial" w:hAnsi="Arial" w:eastAsia="Arial" w:cs="Arial"/>
                <w:color w:val="000000" w:themeColor="text1"/>
                <w:sz w:val="24"/>
                <w:szCs w:val="24"/>
              </w:rPr>
            </w:r>
            <w:r>
              <w:rPr>
                <w:rFonts w:ascii="Arial" w:hAnsi="Arial" w:eastAsia="Arial" w:cs="Arial"/>
                <w:color w:val="000000" w:themeColor="text1"/>
                <w:sz w:val="24"/>
                <w:szCs w:val="24"/>
              </w:rPr>
            </w:r>
          </w:p>
        </w:tc>
      </w:tr>
      <w:tr>
        <w:trPr>
          <w:trHeight w:val="877"/>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616275BE">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Idioma / localización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6525B8A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Inglés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5563D6FC">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Inglés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18C00D16">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Español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34C5DA70">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Español / Inglés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48F032B1">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Español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4A6F162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Español </w:t>
            </w:r>
            <w:r>
              <w:rPr>
                <w:rFonts w:ascii="Arial" w:hAnsi="Arial" w:eastAsia="Arial" w:cs="Arial"/>
                <w:color w:val="000000" w:themeColor="text1"/>
                <w:sz w:val="24"/>
                <w:szCs w:val="24"/>
              </w:rPr>
            </w:r>
            <w:r>
              <w:rPr>
                <w:rFonts w:ascii="Arial" w:hAnsi="Arial" w:eastAsia="Arial" w:cs="Arial"/>
                <w:color w:val="000000" w:themeColor="text1"/>
                <w:sz w:val="24"/>
                <w:szCs w:val="24"/>
              </w:rPr>
            </w:r>
          </w:p>
        </w:tc>
      </w:tr>
      <w:tr>
        <w:trPr>
          <w:trHeight w:val="1754"/>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4D263A1C">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Servicios principales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76C9FD08">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PTaaS, red de investigadores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71E25B93">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Pentesting crowdsourced, vulnerabilidades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3A83ADD3">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AppSec, pentesting, regional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2CB083DB">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Arquitectura, cumplimiento, consultoría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6C5A2390">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Consultoría TI, seguridad de la información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4410A96B">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Pentesting, inteligencia de amenazas </w:t>
            </w:r>
            <w:r>
              <w:rPr>
                <w:rFonts w:ascii="Arial" w:hAnsi="Arial" w:eastAsia="Arial" w:cs="Arial"/>
                <w:color w:val="000000" w:themeColor="text1"/>
                <w:sz w:val="24"/>
                <w:szCs w:val="24"/>
              </w:rPr>
            </w:r>
            <w:r>
              <w:rPr>
                <w:rFonts w:ascii="Arial" w:hAnsi="Arial" w:eastAsia="Arial" w:cs="Arial"/>
                <w:color w:val="000000" w:themeColor="text1"/>
                <w:sz w:val="24"/>
                <w:szCs w:val="24"/>
              </w:rPr>
            </w:r>
          </w:p>
        </w:tc>
      </w:tr>
      <w:tr>
        <w:trPr>
          <w:trHeight w:val="877"/>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2038DBD4">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Apropiado para el HACKICK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42334460">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2D6A3F4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30C9C006">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26C12C6A">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492CE418">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5D2565CC">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Sí </w:t>
            </w:r>
            <w:r>
              <w:rPr>
                <w:rFonts w:ascii="Arial" w:hAnsi="Arial" w:eastAsia="Arial" w:cs="Arial"/>
                <w:color w:val="000000" w:themeColor="text1"/>
                <w:sz w:val="24"/>
                <w:szCs w:val="24"/>
              </w:rPr>
            </w:r>
            <w:r>
              <w:rPr>
                <w:rFonts w:ascii="Arial" w:hAnsi="Arial" w:eastAsia="Arial" w:cs="Arial"/>
                <w:color w:val="000000" w:themeColor="text1"/>
                <w:sz w:val="24"/>
                <w:szCs w:val="24"/>
              </w:rPr>
            </w:r>
          </w:p>
        </w:tc>
      </w:tr>
      <w:tr>
        <w:trPr>
          <w:trHeight w:val="2354"/>
        </w:trPr>
        <w:tc>
          <w:tcPr>
            <w:tcBorders>
              <w:top w:val="single" w:color="000000" w:sz="6" w:space="0"/>
              <w:left w:val="single" w:color="000000" w:sz="6" w:space="0"/>
              <w:bottom w:val="single" w:color="000000" w:sz="6" w:space="0"/>
              <w:right w:val="single" w:color="000000" w:sz="6" w:space="0"/>
            </w:tcBorders>
            <w:tcW w:w="1433" w:type="dxa"/>
            <w:vAlign w:val="center"/>
            <w:textDirection w:val="lrTb"/>
            <w:noWrap w:val="false"/>
          </w:tcPr>
          <w:p w14:paraId="01459C23">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Comentarios clave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815" w:type="dxa"/>
            <w:vAlign w:val="center"/>
            <w:textDirection w:val="lrTb"/>
            <w:noWrap w:val="false"/>
          </w:tcPr>
          <w:p w14:paraId="40BD1BCA">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Muy completo, coste elevado, soporte internacional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886" w:type="dxa"/>
            <w:vAlign w:val="center"/>
            <w:textDirection w:val="lrTb"/>
            <w:noWrap w:val="false"/>
          </w:tcPr>
          <w:p w14:paraId="77DBF3C2">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Amplia cobertura, puede requerir adaptación local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71" w:type="dxa"/>
            <w:vAlign w:val="center"/>
            <w:textDirection w:val="lrTb"/>
            <w:noWrap w:val="false"/>
          </w:tcPr>
          <w:p w14:paraId="1E1A9501">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Buena proximidad regional, soporte local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275" w:type="dxa"/>
            <w:vAlign w:val="center"/>
            <w:textDirection w:val="lrTb"/>
            <w:noWrap w:val="false"/>
          </w:tcPr>
          <w:p w14:paraId="587F9F80">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Enfoque estratégico, coste elevado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1" w:type="dxa"/>
            <w:vAlign w:val="center"/>
            <w:textDirection w:val="lrTb"/>
            <w:noWrap w:val="false"/>
          </w:tcPr>
          <w:p w14:paraId="5615631B">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Local, coste más accesible </w:t>
            </w:r>
            <w:r>
              <w:rPr>
                <w:rFonts w:ascii="Arial" w:hAnsi="Arial" w:eastAsia="Arial" w:cs="Arial"/>
                <w:color w:val="000000" w:themeColor="text1"/>
                <w:sz w:val="24"/>
                <w:szCs w:val="24"/>
              </w:rPr>
            </w:r>
            <w:r>
              <w:rPr>
                <w:rFonts w:ascii="Arial" w:hAnsi="Arial" w:eastAsia="Arial" w:cs="Arial"/>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442" w:type="dxa"/>
            <w:vAlign w:val="center"/>
            <w:textDirection w:val="lrTb"/>
            <w:noWrap w:val="false"/>
          </w:tcPr>
          <w:p w14:paraId="1B63FC3D">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Opción local directa, presupuesto posiblemente menor </w:t>
            </w:r>
            <w:r>
              <w:rPr>
                <w:rFonts w:ascii="Arial" w:hAnsi="Arial" w:eastAsia="Arial" w:cs="Arial"/>
                <w:color w:val="000000" w:themeColor="text1"/>
                <w:sz w:val="24"/>
                <w:szCs w:val="24"/>
              </w:rPr>
            </w:r>
            <w:r>
              <w:rPr>
                <w:rFonts w:ascii="Arial" w:hAnsi="Arial" w:eastAsia="Arial" w:cs="Arial"/>
                <w:color w:val="000000" w:themeColor="text1"/>
                <w:sz w:val="24"/>
                <w:szCs w:val="24"/>
              </w:rPr>
            </w:r>
          </w:p>
        </w:tc>
      </w:tr>
    </w:tbl>
    <w:p w14:paraId="6AD23344">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 </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6475D95C">
      <w:pPr>
        <w:pStyle w:val="1071"/>
        <w:pBdr/>
        <w:spacing/>
        <w:ind/>
        <w:rPr>
          <w:rFonts w:ascii="Arial" w:hAnsi="Arial" w:eastAsia="Arial" w:cs="Arial"/>
          <w:b/>
          <w:bCs/>
          <w:color w:val="000000" w:themeColor="text1"/>
          <w:sz w:val="24"/>
          <w:szCs w:val="24"/>
          <w:highlight w:val="none"/>
        </w:rPr>
      </w:pP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p>
    <w:p w14:paraId="0BC1FCA8">
      <w:pPr>
        <w:pStyle w:val="916"/>
        <w:pBdr/>
        <w:spacing/>
        <w:ind w:firstLine="0" w:left="564"/>
        <w:jc w:val="both"/>
        <w:rPr>
          <w:rFonts w:ascii="Arial" w:hAnsi="Arial" w:eastAsia="Arial" w:cs="Arial"/>
          <w:b/>
          <w:bCs/>
          <w:color w:val="000000" w:themeColor="text1"/>
          <w:sz w:val="24"/>
          <w:szCs w:val="24"/>
          <w:highlight w:val="none"/>
        </w:rPr>
      </w:pP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p>
    <w:p w14:paraId="41BFF76F">
      <w:pPr>
        <w:pStyle w:val="916"/>
        <w:numPr>
          <w:ilvl w:val="0"/>
          <w:numId w:val="28"/>
        </w:numPr>
        <w:pBdr/>
        <w:spacing/>
        <w:ind/>
        <w:jc w:val="both"/>
        <w:rPr>
          <w:rFonts w:ascii="Arial" w:hAnsi="Arial" w:eastAsia="Arial" w:cs="Arial"/>
          <w:b/>
          <w:bCs/>
          <w:color w:val="000000" w:themeColor="text1"/>
          <w:sz w:val="24"/>
          <w:szCs w:val="24"/>
          <w:highlight w:val="none"/>
        </w:rPr>
      </w:pP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p>
    <w:p w14:paraId="1E02CF16">
      <w:pPr>
        <w:pStyle w:val="916"/>
        <w:numPr>
          <w:ilvl w:val="1"/>
          <w:numId w:val="28"/>
        </w:numPr>
        <w:pBdr/>
        <w:spacing/>
        <w:ind/>
        <w:jc w:val="both"/>
        <w:rPr>
          <w:rFonts w:ascii="Arial" w:hAnsi="Arial" w:cs="Arial"/>
          <w:color w:val="000000" w:themeColor="text1"/>
        </w:rPr>
      </w:pPr>
      <w:r>
        <w:rPr>
          <w:rFonts w:ascii="Arial" w:hAnsi="Arial" w:eastAsia="Arial" w:cs="Arial"/>
          <w:b/>
          <w:bCs/>
          <w:color w:val="000000" w:themeColor="text1"/>
          <w:sz w:val="24"/>
          <w:szCs w:val="24"/>
          <w:highlight w:val="none"/>
        </w:rPr>
      </w:r>
      <w:r>
        <w:rPr>
          <w:rFonts w:ascii="Arial" w:hAnsi="Arial" w:eastAsia="Arial" w:cs="Arial"/>
          <w:b/>
          <w:bCs/>
          <w:color w:val="000000" w:themeColor="text1"/>
          <w:sz w:val="24"/>
          <w:szCs w:val="24"/>
          <w:highlight w:val="none"/>
        </w:rPr>
      </w:r>
      <w:r/>
    </w:p>
    <w:p w14:paraId="22709032"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p w14:paraId="179829B8"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3C074406"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Anexo 3: Desarrollo de una plataforma educativa de detección y concientización antiphising </w:t>
      </w:r>
      <w:r>
        <w:rPr>
          <w:rFonts w:ascii="Arial" w:hAnsi="Arial" w:eastAsia="Arial" w:cs="Arial"/>
          <w:b/>
          <w:bCs/>
          <w:color w:val="000000" w:themeColor="text1"/>
          <w:sz w:val="24"/>
          <w:szCs w:val="24"/>
        </w:rPr>
      </w:r>
    </w:p>
    <w:p w14:paraId="7DC96C99"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3358224B"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572862B3"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435F437F"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38AD2A24"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66367A19"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52F6F4D0"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671AA055"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0385D5BE"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40658CFA"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12DE1A15"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p w14:paraId="5C190FE3"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D9B4123"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1ECDAD"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0C570B0"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4181001B"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CEDE26E"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E2FA0EA"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43CEF1F"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0AE685A"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1DE63AB6"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4670ED1"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287A885"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958AE4A"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A231AA8"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FC28DB3"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45C2F0BB"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4C13E853"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32C49657"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AC84772"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069B0F7"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1B6B152"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585CCDBA"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B4D3301"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BAAB6C8"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F32F597"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1048104"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B0173DE"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31C6F479"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89DA44B"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12B49F06"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3645717D"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p>
        </w:tc>
      </w:tr>
    </w:tbl>
    <w:p w14:paraId="51815262" w14:textId="77777777">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p>
    <w:p w14:paraId="4C8B8E21" w14:textId="3B4E4568">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7"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6"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25"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24"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23"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22"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21" w:author="Alejandro Redín" w:date="2026-01-12T17:03:00Z" w:initials="AR">
    <w:p w14:paraId="00000007" w14:textId="00000007">
      <w:pPr>
        <w:spacing w:line="240" w:after="0" w:lineRule="auto" w:before="0"/>
        <w:ind w:firstLine="0" w:left="0" w:right="0"/>
        <w:jc w:val="left"/>
      </w:pPr>
      <w:r>
        <w:rPr>
          <w:rFonts w:eastAsia="Arial" w:ascii="Arial" w:hAnsi="Arial" w:cs="Arial"/>
          <w:sz w:val="22"/>
        </w:rPr>
        <w:t xml:space="preserve">Formatos del documento, incluir índice de tablas</w:t>
      </w:r>
    </w:p>
  </w:comment>
  <w:comment w:id="20" w:author="Alejandro Redín" w:date="2026-01-12T17:02:00Z" w:initials="AR">
    <w:p w14:paraId="00000008" w14:textId="00000008">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9" w:author="Alejandro Redín" w:date="2026-01-12T16:23:00Z" w:initials="AR">
    <w:p w14:paraId="00000009" w14:textId="00000009">
      <w:pPr>
        <w:spacing w:line="240" w:after="0" w:lineRule="auto" w:before="0"/>
        <w:ind w:firstLine="0" w:left="0" w:right="0"/>
        <w:jc w:val="left"/>
      </w:pPr>
      <w:r>
        <w:rPr>
          <w:rFonts w:eastAsia="Arial" w:ascii="Arial" w:hAnsi="Arial" w:cs="Arial"/>
          <w:sz w:val="22"/>
        </w:rPr>
        <w:t xml:space="preserve">Revisar ortografía en todo el documento</w:t>
      </w:r>
    </w:p>
  </w:comment>
  <w:comment w:id="18" w:author="Alejandro Redín" w:date="2026-01-12T16:22:00Z" w:initials="AR">
    <w:p w14:paraId="0000000A" w14:textId="0000000A">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7" w:author="Alejandro Redín" w:date="2026-01-12T16:21:00Z" w:initials="AR">
    <w:p w14:paraId="0000000B" w14:textId="0000000B">
      <w:pPr>
        <w:spacing w:line="240" w:after="0" w:lineRule="auto" w:before="0"/>
        <w:ind w:firstLine="0" w:left="0" w:right="0"/>
        <w:jc w:val="left"/>
      </w:pPr>
      <w:r>
        <w:rPr>
          <w:rFonts w:eastAsia="Arial" w:ascii="Arial" w:hAnsi="Arial" w:cs="Arial"/>
          <w:sz w:val="22"/>
        </w:rPr>
        <w:t xml:space="preserve">Como van a entrenar y validar??</w:t>
      </w:r>
    </w:p>
  </w:comment>
  <w:comment w:id="16" w:author="Alejandro Redín" w:date="2026-01-12T17:00:00Z" w:initials="AR">
    <w:p w14:paraId="0000000C" w14:textId="0000000C">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15" w:author="Alejandro Redín" w:date="2026-01-12T16:17: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14" w:author="Alejandro Redín" w:date="2026-01-12T17:14:00Z" w:initials="AR">
    <w:p w14:paraId="0000000E" w14:textId="0000000E">
      <w:pPr>
        <w:spacing w:line="240" w:after="0" w:lineRule="auto" w:before="0"/>
        <w:ind w:firstLine="0" w:left="0" w:right="0"/>
        <w:jc w:val="left"/>
      </w:pPr>
      <w:r>
        <w:rPr>
          <w:rFonts w:eastAsia="Arial" w:ascii="Arial" w:hAnsi="Arial" w:cs="Arial"/>
          <w:sz w:val="22"/>
        </w:rPr>
        <w:t xml:space="preserve">En el texto</w:t>
      </w:r>
    </w:p>
  </w:comment>
  <w:comment w:id="13" w:author="Alejandro Redín" w:date="2026-01-12T16:19:00Z" w:initials="AR">
    <w:p w14:paraId="0000000F" w14:textId="0000000F">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12" w:author="Alejandro Redín" w:date="2026-01-12T16:15:00Z" w:initials="AR">
    <w:p w14:paraId="00000010" w14:textId="00000010">
      <w:pPr>
        <w:spacing w:line="240" w:after="0" w:lineRule="auto" w:before="0"/>
        <w:ind w:firstLine="0" w:left="0" w:right="0"/>
        <w:jc w:val="left"/>
      </w:pPr>
      <w:r>
        <w:rPr>
          <w:rFonts w:eastAsia="Arial" w:ascii="Arial" w:hAnsi="Arial" w:cs="Arial"/>
          <w:sz w:val="22"/>
        </w:rPr>
        <w:t xml:space="preserve">Incluir un diagrama de arquitecura</w:t>
      </w:r>
    </w:p>
  </w:comment>
  <w:comment w:id="11" w:author="Alejandro Redín" w:date="2026-01-12T16:20:00Z" w:initials="AR">
    <w:p w14:paraId="00000011" w14:textId="00000011">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10"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Crear los índices de imágenes y tablas </w:t>
      </w:r>
    </w:p>
  </w:comment>
  <w:comment w:id="9" w:author="Alejandro Redín" w:date="2026-01-12T16:09:00Z" w:initials="AR">
    <w:p w14:paraId="00000013" w14:textId="00000013">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8" w:author="Alejandro Redín" w:date="2026-01-12T16:08:00Z" w:initials="AR">
    <w:p w14:paraId="00000014" w14:textId="00000014">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7" w:author="Alejandro Redín" w:date="2026-01-12T16:02:00Z" w:initials="AR">
    <w:p w14:paraId="00000015" w14:textId="00000015">
      <w:pPr>
        <w:spacing w:line="240" w:after="0" w:lineRule="auto" w:before="0"/>
        <w:ind w:firstLine="0" w:left="0" w:right="0"/>
        <w:jc w:val="left"/>
      </w:pPr>
      <w:r>
        <w:rPr>
          <w:rFonts w:eastAsia="Arial" w:ascii="Arial" w:hAnsi="Arial" w:cs="Arial"/>
          <w:sz w:val="22"/>
        </w:rPr>
        <w:t xml:space="preserve">Referencias?? Revisar todas las del documento.</w:t>
      </w:r>
    </w:p>
  </w:comment>
  <w:comment w:id="6" w:author="Alejandro Redín" w:date="2026-01-12T12:56:00Z" w:initials="AR">
    <w:p w14:paraId="00000016" w14:textId="00000016">
      <w:pPr>
        <w:spacing w:line="240" w:after="0" w:lineRule="auto" w:before="0"/>
        <w:ind w:firstLine="0" w:left="0" w:right="0"/>
        <w:jc w:val="left"/>
      </w:pPr>
      <w:r>
        <w:rPr>
          <w:rFonts w:eastAsia="Arial" w:ascii="Arial" w:hAnsi="Arial" w:cs="Arial"/>
          <w:sz w:val="22"/>
        </w:rPr>
        <w:t xml:space="preserve">Cuales normas??</w:t>
      </w:r>
    </w:p>
  </w:comment>
  <w:comment w:id="5" w:author="Alejandro Redín" w:date="2026-01-12T12:56:00Z" w:initials="AR">
    <w:p w14:paraId="00000017" w14:textId="00000017">
      <w:pPr>
        <w:spacing w:line="240" w:after="0" w:lineRule="auto" w:before="0"/>
        <w:ind w:firstLine="0" w:left="0" w:right="0"/>
        <w:jc w:val="left"/>
      </w:pPr>
      <w:r>
        <w:rPr>
          <w:rFonts w:eastAsia="Arial" w:ascii="Arial" w:hAnsi="Arial" w:cs="Arial"/>
          <w:sz w:val="22"/>
        </w:rPr>
        <w:t xml:space="preserve">Quien limpia esos datos?? Quien los carga?? Quien los actualiza??</w:t>
      </w:r>
    </w:p>
  </w:comment>
  <w:comment w:id="4" w:author="Alejandro Redín" w:date="2026-01-12T12:53:00Z" w:initials="AR">
    <w:p w14:paraId="00000018" w14:textId="00000018">
      <w:pPr>
        <w:spacing w:line="240" w:after="0" w:lineRule="auto" w:before="0"/>
        <w:ind w:firstLine="0" w:left="0" w:right="0"/>
        <w:jc w:val="left"/>
      </w:pPr>
      <w:r>
        <w:rPr>
          <w:rFonts w:eastAsia="Arial" w:ascii="Arial" w:hAnsi="Arial" w:cs="Arial"/>
          <w:sz w:val="22"/>
        </w:rPr>
        <w:t xml:space="preserve">Cuales??</w:t>
      </w:r>
    </w:p>
  </w:comment>
  <w:comment w:id="3" w:author="Alejandro Redín" w:date="2026-01-12T12:48:00Z" w:initials="AR">
    <w:p w14:paraId="00000019" w14:textId="00000019">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2" w:author="Alejandro Redín" w:date="2026-01-12T12:25:00Z" w:initials="AR">
    <w:p w14:paraId="0000001A" w14:textId="0000001A">
      <w:pPr>
        <w:spacing w:line="240" w:after="0" w:lineRule="auto" w:before="0"/>
        <w:ind w:firstLine="0" w:left="0" w:right="0"/>
        <w:jc w:val="left"/>
      </w:pPr>
      <w:r>
        <w:rPr>
          <w:rFonts w:eastAsia="Arial" w:ascii="Arial" w:hAnsi="Arial" w:cs="Arial"/>
          <w:sz w:val="22"/>
        </w:rPr>
        <w:t xml:space="preserve">Modicar por “La propuesta a Hackick”, eliminar la palabra “de” y reemplazar por “a”</w:t>
      </w:r>
    </w:p>
  </w:comment>
  <w:comment w:id="1" w:author="Alejandro Redín" w:date="2026-01-12T12:21:00Z" w:initials="AR">
    <w:p w14:paraId="0000001B" w14:textId="0000001B">
      <w:pPr>
        <w:spacing w:line="240" w:after="0" w:lineRule="auto" w:before="0"/>
        <w:ind w:firstLine="0" w:left="0" w:right="0"/>
        <w:jc w:val="left"/>
      </w:pPr>
      <w:r>
        <w:rPr>
          <w:rFonts w:eastAsia="Arial" w:ascii="Arial" w:hAnsi="Arial" w:cs="Arial"/>
          <w:sz w:val="22"/>
        </w:rPr>
        <w:t xml:space="preserve">No encuentro la referencia bibliográfica en el documento, tener mucho cuidado que las referencias bibliográficas estén todas bien referenciadas</w:t>
      </w:r>
    </w:p>
  </w:comment>
  <w:comment w:id="0" w:author="Alejandro Redín" w:date="2026-01-12T10:53:00Z" w:initials="AR">
    <w:p w14:paraId="0000001C" w14:textId="0000001C">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0"/>
  <w15:commentEx w15:paraId="00000009" w15:done="1"/>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0"/>
  <w15:commentEx w15:paraId="00000013" w15:done="1"/>
  <w15:commentEx w15:paraId="00000014" w15:done="1"/>
  <w15:commentEx w15:paraId="00000015" w15:done="0"/>
  <w15:commentEx w15:paraId="00000016" w15:done="0"/>
  <w15:commentEx w15:paraId="00000017" w15:done="0"/>
  <w15:commentEx w15:paraId="00000018" w15:done="1"/>
  <w15:commentEx w15:paraId="00000019" w15:done="1"/>
  <w15:commentEx w15:paraId="0000001A" w15:done="1"/>
  <w15:commentEx w15:paraId="0000001B" w15:done="0"/>
  <w15:commentEx w15:paraId="0000001C"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6BD8A058" w16cex:dateUtc="2026-01-12T22:03: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D3B96FC" w16cex:dateUtc="2026-01-12T21:02:00Z"/>
  <w16cex:commentExtensible w16cex:durableId="1AFA30B4" w16cex:dateUtc="2026-01-12T17:56:00Z"/>
  <w16cex:commentExtensible w16cex:durableId="77F6F4CD" w16cex:dateUtc="2026-01-12T17:56:00Z"/>
  <w16cex:commentExtensible w16cex:durableId="2BA3260E" w16cex:dateUtc="2026-01-12T17:53:00Z"/>
  <w16cex:commentExtensible w16cex:durableId="782D1269" w16cex:dateUtc="2026-01-12T17:48:00Z"/>
  <w16cex:commentExtensible w16cex:durableId="33492C3C" w16cex:dateUtc="2026-01-12T17:25:00Z"/>
  <w16cex:commentExtensible w16cex:durableId="3EA137F1" w16cex:dateUtc="2026-01-12T17:21: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6BD8A058"/>
  <w16cid:commentId w16cid:paraId="00000008" w16cid:durableId="3ECB6C32"/>
  <w16cid:commentId w16cid:paraId="00000009" w16cid:durableId="473AB8EB"/>
  <w16cid:commentId w16cid:paraId="0000000A" w16cid:durableId="019FB81C"/>
  <w16cid:commentId w16cid:paraId="0000000B" w16cid:durableId="14D7ACFD"/>
  <w16cid:commentId w16cid:paraId="0000000C" w16cid:durableId="129A6F31"/>
  <w16cid:commentId w16cid:paraId="0000000D" w16cid:durableId="38F457C6"/>
  <w16cid:commentId w16cid:paraId="0000000E" w16cid:durableId="6D577820"/>
  <w16cid:commentId w16cid:paraId="0000000F" w16cid:durableId="25171DCD"/>
  <w16cid:commentId w16cid:paraId="00000010" w16cid:durableId="3D398903"/>
  <w16cid:commentId w16cid:paraId="00000011" w16cid:durableId="0E2B4C51"/>
  <w16cid:commentId w16cid:paraId="00000012" w16cid:durableId="6F20AC05"/>
  <w16cid:commentId w16cid:paraId="00000013" w16cid:durableId="3356F142"/>
  <w16cid:commentId w16cid:paraId="00000014" w16cid:durableId="7B502B08"/>
  <w16cid:commentId w16cid:paraId="00000015" w16cid:durableId="7D3B96FC"/>
  <w16cid:commentId w16cid:paraId="00000016" w16cid:durableId="1AFA30B4"/>
  <w16cid:commentId w16cid:paraId="00000017" w16cid:durableId="77F6F4CD"/>
  <w16cid:commentId w16cid:paraId="00000018" w16cid:durableId="2BA3260E"/>
  <w16cid:commentId w16cid:paraId="00000019" w16cid:durableId="782D1269"/>
  <w16cid:commentId w16cid:paraId="0000001A" w16cid:durableId="33492C3C"/>
  <w16cid:commentId w16cid:paraId="0000001B" w16cid:durableId="3EA137F1"/>
  <w16cid:commentId w16cid:paraId="0000001C"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099"/>
          <w:pBdr/>
          <w:spacing/>
          <w:ind/>
          <w:jc w:val="right"/>
          <w:rPr/>
        </w:pPr>
        <w:r/>
        <w:r/>
      </w:p>
    </w:sdtContent>
  </w:sdt>
  <w:p w14:paraId="06F18B9D" w14:textId="77777777">
    <w:pPr>
      <w:pStyle w:val="109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099"/>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09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099"/>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09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097"/>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097"/>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916"/>
      <w:rPr/>
      <w:start w:val="1"/>
      <w:suff w:val="tab"/>
    </w:lvl>
    <w:lvl w:ilvl="1">
      <w:isLgl w:val="false"/>
      <w:lvlJc w:val="left"/>
      <w:lvlText w:val="%1.%2."/>
      <w:numFmt w:val="decimal"/>
      <w:pPr>
        <w:pBdr/>
        <w:spacing/>
        <w:ind w:hanging="576" w:left="853"/>
      </w:pPr>
      <w:pStyle w:val="917"/>
      <w:rPr/>
      <w:start w:val="1"/>
      <w:suff w:val="tab"/>
    </w:lvl>
    <w:lvl w:ilvl="2">
      <w:isLgl w:val="false"/>
      <w:lvlJc w:val="left"/>
      <w:lvlText w:val="%1.%2.%3."/>
      <w:numFmt w:val="decimal"/>
      <w:pPr>
        <w:pBdr/>
        <w:spacing/>
        <w:ind w:hanging="720" w:left="997"/>
      </w:pPr>
      <w:pStyle w:val="918"/>
      <w:rPr/>
      <w:start w:val="1"/>
      <w:suff w:val="tab"/>
    </w:lvl>
    <w:lvl w:ilvl="3">
      <w:isLgl w:val="false"/>
      <w:lvlJc w:val="left"/>
      <w:lvlText w:val="%1.%2.%3.%4."/>
      <w:numFmt w:val="decimal"/>
      <w:pPr>
        <w:pBdr/>
        <w:spacing/>
        <w:ind w:hanging="864" w:left="1141"/>
      </w:pPr>
      <w:pStyle w:val="919"/>
      <w:rPr/>
      <w:start w:val="1"/>
      <w:suff w:val="tab"/>
    </w:lvl>
    <w:lvl w:ilvl="4">
      <w:isLgl w:val="false"/>
      <w:lvlJc w:val="left"/>
      <w:lvlText w:val="%1.%2.%3.%4.%5."/>
      <w:numFmt w:val="decimal"/>
      <w:pPr>
        <w:pBdr/>
        <w:spacing/>
        <w:ind w:hanging="1008" w:left="1285"/>
      </w:pPr>
      <w:pStyle w:val="920"/>
      <w:rPr/>
      <w:start w:val="1"/>
      <w:suff w:val="tab"/>
    </w:lvl>
    <w:lvl w:ilvl="5">
      <w:isLgl w:val="false"/>
      <w:lvlJc w:val="left"/>
      <w:lvlText w:val="%1.%2.%3.%4.%5.%6."/>
      <w:numFmt w:val="decimal"/>
      <w:pPr>
        <w:pBdr/>
        <w:spacing/>
        <w:ind w:hanging="1152" w:left="1429"/>
      </w:pPr>
      <w:pStyle w:val="921"/>
      <w:rPr/>
      <w:start w:val="1"/>
      <w:suff w:val="tab"/>
    </w:lvl>
    <w:lvl w:ilvl="6">
      <w:isLgl w:val="false"/>
      <w:lvlJc w:val="left"/>
      <w:lvlText w:val="%1.%2.%3.%4.%5.%6.%7."/>
      <w:numFmt w:val="decimal"/>
      <w:pPr>
        <w:pBdr/>
        <w:spacing/>
        <w:ind w:hanging="1296" w:left="1573"/>
      </w:pPr>
      <w:pStyle w:val="922"/>
      <w:rPr/>
      <w:start w:val="1"/>
      <w:suff w:val="tab"/>
    </w:lvl>
    <w:lvl w:ilvl="7">
      <w:isLgl w:val="false"/>
      <w:lvlJc w:val="left"/>
      <w:lvlText w:val="%1.%2.%3.%4.%5.%6.%7.%8."/>
      <w:numFmt w:val="decimal"/>
      <w:pPr>
        <w:pBdr/>
        <w:spacing/>
        <w:ind w:hanging="1440" w:left="1717"/>
      </w:pPr>
      <w:pStyle w:val="923"/>
      <w:rPr/>
      <w:start w:val="1"/>
      <w:suff w:val="tab"/>
    </w:lvl>
    <w:lvl w:ilvl="8">
      <w:isLgl w:val="false"/>
      <w:lvlJc w:val="left"/>
      <w:lvlText w:val="%1.%2.%3.%4.%5.%6.%7.%8.%9."/>
      <w:numFmt w:val="decimal"/>
      <w:pPr>
        <w:pBdr/>
        <w:spacing/>
        <w:ind w:hanging="1584" w:left="1861"/>
      </w:pPr>
      <w:pStyle w:val="924"/>
      <w:rPr/>
      <w:start w:val="1"/>
      <w:suff w:val="tab"/>
    </w:lvl>
  </w:abstractNum>
  <w:abstractNum w:abstractNumId="55">
    <w:nsid w:val="7BD51422"/>
    <w:lvl w:ilvl="0">
      <w:isLgl w:val="false"/>
      <w:lvlJc w:val="left"/>
      <w:lvlText w:val="%1."/>
      <w:numFmt w:val="decimal"/>
      <w:pPr>
        <w:pBdr/>
        <w:spacing/>
        <w:ind w:hanging="432" w:left="432"/>
      </w:pPr>
      <w:pStyle w:val="916"/>
      <w:rPr/>
      <w:start w:val="1"/>
      <w:suff w:val="tab"/>
    </w:lvl>
    <w:lvl w:ilvl="1">
      <w:isLgl w:val="false"/>
      <w:lvlJc w:val="left"/>
      <w:lvlText w:val="%1.%2."/>
      <w:numFmt w:val="decimal"/>
      <w:pPr>
        <w:pBdr/>
        <w:spacing/>
        <w:ind w:hanging="576" w:left="576"/>
      </w:pPr>
      <w:pStyle w:val="917"/>
      <w:rPr/>
      <w:start w:val="1"/>
      <w:suff w:val="tab"/>
    </w:lvl>
    <w:lvl w:ilvl="2">
      <w:isLgl w:val="false"/>
      <w:lvlJc w:val="left"/>
      <w:lvlText w:val="%1.%2.%3."/>
      <w:numFmt w:val="decimal"/>
      <w:pPr>
        <w:pBdr/>
        <w:spacing/>
        <w:ind w:hanging="720" w:left="720"/>
      </w:pPr>
      <w:pStyle w:val="918"/>
      <w:rPr/>
      <w:start w:val="1"/>
      <w:suff w:val="tab"/>
    </w:lvl>
    <w:lvl w:ilvl="3">
      <w:isLgl w:val="false"/>
      <w:lvlJc w:val="left"/>
      <w:lvlText w:val="%1.%2.%3.%4."/>
      <w:numFmt w:val="decimal"/>
      <w:pPr>
        <w:pBdr/>
        <w:spacing/>
        <w:ind w:hanging="864" w:left="864"/>
      </w:pPr>
      <w:pStyle w:val="919"/>
      <w:rPr/>
      <w:start w:val="1"/>
      <w:suff w:val="tab"/>
    </w:lvl>
    <w:lvl w:ilvl="4">
      <w:isLgl w:val="false"/>
      <w:lvlJc w:val="left"/>
      <w:lvlText w:val="%1.%2.%3.%4.%5."/>
      <w:numFmt w:val="decimal"/>
      <w:pPr>
        <w:pBdr/>
        <w:spacing/>
        <w:ind w:hanging="1008" w:left="1008"/>
      </w:pPr>
      <w:pStyle w:val="920"/>
      <w:rPr/>
      <w:start w:val="1"/>
      <w:suff w:val="tab"/>
    </w:lvl>
    <w:lvl w:ilvl="5">
      <w:isLgl w:val="false"/>
      <w:lvlJc w:val="left"/>
      <w:lvlText w:val="%1.%2.%3.%4.%5.%6."/>
      <w:numFmt w:val="decimal"/>
      <w:pPr>
        <w:pBdr/>
        <w:spacing/>
        <w:ind w:hanging="1152" w:left="1152"/>
      </w:pPr>
      <w:pStyle w:val="921"/>
      <w:rPr/>
      <w:start w:val="1"/>
      <w:suff w:val="tab"/>
    </w:lvl>
    <w:lvl w:ilvl="6">
      <w:isLgl w:val="false"/>
      <w:lvlJc w:val="left"/>
      <w:lvlText w:val="%1.%2.%3.%4.%5.%6.%7."/>
      <w:numFmt w:val="decimal"/>
      <w:pPr>
        <w:pBdr/>
        <w:spacing/>
        <w:ind w:hanging="1296" w:left="1296"/>
      </w:pPr>
      <w:pStyle w:val="922"/>
      <w:rPr/>
      <w:start w:val="1"/>
      <w:suff w:val="tab"/>
    </w:lvl>
    <w:lvl w:ilvl="7">
      <w:isLgl w:val="false"/>
      <w:lvlJc w:val="left"/>
      <w:lvlText w:val="%1.%2.%3.%4.%5.%6.%7.%8."/>
      <w:numFmt w:val="decimal"/>
      <w:pPr>
        <w:pBdr/>
        <w:spacing/>
        <w:ind w:hanging="1440" w:left="1440"/>
      </w:pPr>
      <w:pStyle w:val="923"/>
      <w:rPr/>
      <w:start w:val="1"/>
      <w:suff w:val="tab"/>
    </w:lvl>
    <w:lvl w:ilvl="8">
      <w:isLgl w:val="false"/>
      <w:lvlJc w:val="left"/>
      <w:lvlText w:val="%1.%2.%3.%4.%5.%6.%7.%8.%9."/>
      <w:numFmt w:val="decimal"/>
      <w:pPr>
        <w:pBdr/>
        <w:spacing/>
        <w:ind w:hanging="1584" w:left="1584"/>
      </w:pPr>
      <w:pStyle w:val="924"/>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9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9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9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9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9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9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9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9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9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9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915" w:default="1">
    <w:name w:val="Normal"/>
    <w:qFormat/>
    <w:pPr>
      <w:pBdr/>
      <w:spacing/>
      <w:ind/>
    </w:pPr>
  </w:style>
  <w:style w:type="paragraph" w:styleId="916">
    <w:name w:val="Heading 1"/>
    <w:basedOn w:val="915"/>
    <w:link w:val="1104"/>
    <w:uiPriority w:val="9"/>
    <w:qFormat/>
    <w:pPr>
      <w:widowControl w:val="false"/>
      <w:numPr>
        <w:ilvl w:val="0"/>
        <w:numId w:val="56"/>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917">
    <w:name w:val="Heading 2"/>
    <w:basedOn w:val="915"/>
    <w:next w:val="915"/>
    <w:link w:val="1108"/>
    <w:uiPriority w:val="9"/>
    <w:unhideWhenUsed/>
    <w:qFormat/>
    <w:pPr>
      <w:keepNext w:val="true"/>
      <w:keepLines w:val="true"/>
      <w:numPr>
        <w:ilvl w:val="1"/>
        <w:numId w:val="56"/>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918">
    <w:name w:val="Heading 3"/>
    <w:basedOn w:val="915"/>
    <w:next w:val="915"/>
    <w:link w:val="1055"/>
    <w:uiPriority w:val="9"/>
    <w:unhideWhenUsed/>
    <w:qFormat/>
    <w:pPr>
      <w:keepNext w:val="true"/>
      <w:keepLines w:val="true"/>
      <w:numPr>
        <w:ilvl w:val="2"/>
        <w:numId w:val="56"/>
      </w:numPr>
      <w:pBdr/>
      <w:spacing w:after="80" w:before="160"/>
      <w:ind/>
      <w:outlineLvl w:val="2"/>
    </w:pPr>
    <w:rPr>
      <w:rFonts w:eastAsiaTheme="majorEastAsia" w:cstheme="majorBidi"/>
      <w:color w:val="365f91" w:themeColor="accent1" w:themeShade="BF"/>
      <w:sz w:val="28"/>
      <w:szCs w:val="28"/>
    </w:rPr>
  </w:style>
  <w:style w:type="paragraph" w:styleId="919">
    <w:name w:val="Heading 4"/>
    <w:basedOn w:val="915"/>
    <w:next w:val="915"/>
    <w:link w:val="1056"/>
    <w:uiPriority w:val="9"/>
    <w:unhideWhenUsed/>
    <w:qFormat/>
    <w:pPr>
      <w:keepNext w:val="true"/>
      <w:keepLines w:val="true"/>
      <w:numPr>
        <w:ilvl w:val="3"/>
        <w:numId w:val="56"/>
      </w:numPr>
      <w:pBdr/>
      <w:spacing w:after="40" w:before="80"/>
      <w:ind/>
      <w:outlineLvl w:val="3"/>
    </w:pPr>
    <w:rPr>
      <w:rFonts w:eastAsiaTheme="majorEastAsia" w:cstheme="majorBidi"/>
      <w:i/>
      <w:iCs/>
      <w:color w:val="365f91" w:themeColor="accent1" w:themeShade="BF"/>
    </w:rPr>
  </w:style>
  <w:style w:type="paragraph" w:styleId="920">
    <w:name w:val="Heading 5"/>
    <w:basedOn w:val="915"/>
    <w:next w:val="915"/>
    <w:link w:val="1057"/>
    <w:uiPriority w:val="9"/>
    <w:unhideWhenUsed/>
    <w:qFormat/>
    <w:pPr>
      <w:keepNext w:val="true"/>
      <w:keepLines w:val="true"/>
      <w:numPr>
        <w:ilvl w:val="4"/>
        <w:numId w:val="56"/>
      </w:numPr>
      <w:pBdr/>
      <w:spacing w:after="40" w:before="80"/>
      <w:ind/>
      <w:outlineLvl w:val="4"/>
    </w:pPr>
    <w:rPr>
      <w:rFonts w:ascii="Arial" w:hAnsi="Arial" w:eastAsia="Arial" w:cs="Arial"/>
      <w:color w:val="365f91" w:themeColor="accent1" w:themeShade="BF"/>
    </w:rPr>
  </w:style>
  <w:style w:type="paragraph" w:styleId="921">
    <w:name w:val="Heading 6"/>
    <w:basedOn w:val="915"/>
    <w:next w:val="915"/>
    <w:link w:val="1058"/>
    <w:uiPriority w:val="9"/>
    <w:unhideWhenUsed/>
    <w:qFormat/>
    <w:pPr>
      <w:keepNext w:val="true"/>
      <w:keepLines w:val="true"/>
      <w:numPr>
        <w:ilvl w:val="5"/>
        <w:numId w:val="56"/>
      </w:numPr>
      <w:pBdr/>
      <w:spacing w:after="0" w:before="40"/>
      <w:ind/>
      <w:outlineLvl w:val="5"/>
    </w:pPr>
    <w:rPr>
      <w:rFonts w:ascii="Arial" w:hAnsi="Arial" w:eastAsia="Arial" w:cs="Arial"/>
      <w:i/>
      <w:iCs/>
      <w:color w:val="595959" w:themeColor="text1" w:themeTint="A6"/>
    </w:rPr>
  </w:style>
  <w:style w:type="paragraph" w:styleId="922">
    <w:name w:val="Heading 7"/>
    <w:basedOn w:val="915"/>
    <w:next w:val="915"/>
    <w:link w:val="1059"/>
    <w:uiPriority w:val="9"/>
    <w:unhideWhenUsed/>
    <w:qFormat/>
    <w:pPr>
      <w:keepNext w:val="true"/>
      <w:keepLines w:val="true"/>
      <w:numPr>
        <w:ilvl w:val="6"/>
        <w:numId w:val="56"/>
      </w:numPr>
      <w:pBdr/>
      <w:spacing w:after="0" w:before="40"/>
      <w:ind/>
      <w:outlineLvl w:val="6"/>
    </w:pPr>
    <w:rPr>
      <w:rFonts w:ascii="Arial" w:hAnsi="Arial" w:eastAsia="Arial" w:cs="Arial"/>
      <w:color w:val="595959" w:themeColor="text1" w:themeTint="A6"/>
    </w:rPr>
  </w:style>
  <w:style w:type="paragraph" w:styleId="923">
    <w:name w:val="Heading 8"/>
    <w:basedOn w:val="915"/>
    <w:next w:val="915"/>
    <w:link w:val="1060"/>
    <w:uiPriority w:val="9"/>
    <w:unhideWhenUsed/>
    <w:qFormat/>
    <w:pPr>
      <w:keepNext w:val="true"/>
      <w:keepLines w:val="true"/>
      <w:numPr>
        <w:ilvl w:val="7"/>
        <w:numId w:val="56"/>
      </w:numPr>
      <w:pBdr/>
      <w:spacing w:after="0"/>
      <w:ind/>
      <w:outlineLvl w:val="7"/>
    </w:pPr>
    <w:rPr>
      <w:rFonts w:ascii="Arial" w:hAnsi="Arial" w:eastAsia="Arial" w:cs="Arial"/>
      <w:i/>
      <w:iCs/>
      <w:color w:val="272727" w:themeColor="text1" w:themeTint="D8"/>
    </w:rPr>
  </w:style>
  <w:style w:type="paragraph" w:styleId="924">
    <w:name w:val="Heading 9"/>
    <w:basedOn w:val="915"/>
    <w:next w:val="915"/>
    <w:link w:val="1061"/>
    <w:uiPriority w:val="9"/>
    <w:unhideWhenUsed/>
    <w:qFormat/>
    <w:pPr>
      <w:keepNext w:val="true"/>
      <w:keepLines w:val="true"/>
      <w:numPr>
        <w:ilvl w:val="8"/>
        <w:numId w:val="56"/>
      </w:numPr>
      <w:pBdr/>
      <w:spacing w:after="0"/>
      <w:ind/>
      <w:outlineLvl w:val="8"/>
    </w:pPr>
    <w:rPr>
      <w:rFonts w:ascii="Arial" w:hAnsi="Arial" w:eastAsia="Arial" w:cs="Arial"/>
      <w:i/>
      <w:iCs/>
      <w:color w:val="272727" w:themeColor="text1" w:themeTint="D8"/>
    </w:rPr>
  </w:style>
  <w:style w:type="character" w:styleId="925" w:default="1">
    <w:name w:val="Default Paragraph Font"/>
    <w:uiPriority w:val="1"/>
    <w:unhideWhenUsed/>
    <w:pPr>
      <w:pBdr/>
      <w:spacing/>
      <w:ind/>
    </w:pPr>
  </w:style>
  <w:style w:type="table" w:styleId="9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7" w:default="1">
    <w:name w:val="No List"/>
    <w:uiPriority w:val="99"/>
    <w:semiHidden/>
    <w:unhideWhenUsed/>
    <w:pPr>
      <w:pBdr/>
      <w:spacing/>
      <w:ind/>
    </w:pPr>
  </w:style>
  <w:style w:type="table" w:styleId="928">
    <w:name w:val="Grid Table Light"/>
    <w:basedOn w:val="926"/>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1"/>
    <w:basedOn w:val="92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2"/>
    <w:basedOn w:val="92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3"/>
    <w:basedOn w:val="92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4"/>
    <w:basedOn w:val="92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5"/>
    <w:basedOn w:val="92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1 Light"/>
    <w:basedOn w:val="92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Accent 1"/>
    <w:basedOn w:val="926"/>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Accent 2"/>
    <w:basedOn w:val="926"/>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Accent 3"/>
    <w:basedOn w:val="926"/>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Accent 4"/>
    <w:basedOn w:val="926"/>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Accent 5"/>
    <w:basedOn w:val="926"/>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Accent 6"/>
    <w:basedOn w:val="926"/>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2"/>
    <w:basedOn w:val="92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Accent 1"/>
    <w:basedOn w:val="926"/>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Accent 2"/>
    <w:basedOn w:val="926"/>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Accent 3"/>
    <w:basedOn w:val="926"/>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Accent 4"/>
    <w:basedOn w:val="926"/>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Accent 5"/>
    <w:basedOn w:val="926"/>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Accent 6"/>
    <w:basedOn w:val="926"/>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3"/>
    <w:basedOn w:val="92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Accent 1"/>
    <w:basedOn w:val="926"/>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Accent 2"/>
    <w:basedOn w:val="926"/>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Accent 3"/>
    <w:basedOn w:val="926"/>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Accent 4"/>
    <w:basedOn w:val="926"/>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Accent 5"/>
    <w:basedOn w:val="926"/>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Accent 6"/>
    <w:basedOn w:val="926"/>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4"/>
    <w:basedOn w:val="926"/>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Accent 1"/>
    <w:basedOn w:val="926"/>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Accent 2"/>
    <w:basedOn w:val="926"/>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Accent 3"/>
    <w:basedOn w:val="926"/>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Accent 4"/>
    <w:basedOn w:val="926"/>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Accent 5"/>
    <w:basedOn w:val="926"/>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Accent 6"/>
    <w:basedOn w:val="926"/>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5 Dark"/>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5 Dark- Accent 1"/>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2"/>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Accent 3"/>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5 Dark- Accent 4"/>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5"/>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Accent 6"/>
    <w:basedOn w:val="92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6 Colorful"/>
    <w:basedOn w:val="92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Accent 1"/>
    <w:basedOn w:val="926"/>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6 Colorful Accent 2"/>
    <w:basedOn w:val="926"/>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6 Colorful Accent 3"/>
    <w:basedOn w:val="926"/>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6 Colorful Accent 4"/>
    <w:basedOn w:val="926"/>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6 Colorful Accent 5"/>
    <w:basedOn w:val="926"/>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Accent 6"/>
    <w:basedOn w:val="926"/>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7 Colorful"/>
    <w:basedOn w:val="92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7 Colorful Accent 1"/>
    <w:basedOn w:val="926"/>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Accent 2"/>
    <w:basedOn w:val="926"/>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Accent 3"/>
    <w:basedOn w:val="926"/>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Accent 4"/>
    <w:basedOn w:val="926"/>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Accent 5"/>
    <w:basedOn w:val="926"/>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Accent 6"/>
    <w:basedOn w:val="926"/>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1 Light"/>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Accent 1"/>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Accent 2"/>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Accent 3"/>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Accent 4"/>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Accent 5"/>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Accent 6"/>
    <w:basedOn w:val="92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2"/>
    <w:basedOn w:val="92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Accent 1"/>
    <w:basedOn w:val="926"/>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Accent 2"/>
    <w:basedOn w:val="926"/>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Accent 3"/>
    <w:basedOn w:val="926"/>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Accent 4"/>
    <w:basedOn w:val="926"/>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Accent 5"/>
    <w:basedOn w:val="926"/>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Accent 6"/>
    <w:basedOn w:val="926"/>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3"/>
    <w:basedOn w:val="9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Accent 1"/>
    <w:basedOn w:val="926"/>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Accent 2"/>
    <w:basedOn w:val="926"/>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Accent 3"/>
    <w:basedOn w:val="926"/>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Accent 4"/>
    <w:basedOn w:val="926"/>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Accent 5"/>
    <w:basedOn w:val="926"/>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Accent 6"/>
    <w:basedOn w:val="926"/>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4"/>
    <w:basedOn w:val="92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Accent 1"/>
    <w:basedOn w:val="926"/>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Accent 2"/>
    <w:basedOn w:val="926"/>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Accent 3"/>
    <w:basedOn w:val="926"/>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Accent 4"/>
    <w:basedOn w:val="926"/>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Accent 5"/>
    <w:basedOn w:val="926"/>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Accent 6"/>
    <w:basedOn w:val="926"/>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5 Dark"/>
    <w:basedOn w:val="92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Accent 1"/>
    <w:basedOn w:val="926"/>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5 Dark Accent 2"/>
    <w:basedOn w:val="926"/>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5 Dark Accent 3"/>
    <w:basedOn w:val="926"/>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5 Dark Accent 4"/>
    <w:basedOn w:val="926"/>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5 Dark Accent 5"/>
    <w:basedOn w:val="926"/>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Accent 6"/>
    <w:basedOn w:val="926"/>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6 Colorful"/>
    <w:basedOn w:val="92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6 Colorful Accent 1"/>
    <w:basedOn w:val="926"/>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Accent 2"/>
    <w:basedOn w:val="926"/>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Accent 3"/>
    <w:basedOn w:val="926"/>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Accent 4"/>
    <w:basedOn w:val="926"/>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Accent 5"/>
    <w:basedOn w:val="926"/>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Accent 6"/>
    <w:basedOn w:val="926"/>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7 Colorful"/>
    <w:basedOn w:val="92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Accent 1"/>
    <w:basedOn w:val="926"/>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7 Colorful Accent 2"/>
    <w:basedOn w:val="926"/>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7 Colorful Accent 3"/>
    <w:basedOn w:val="926"/>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7 Colorful Accent 4"/>
    <w:basedOn w:val="926"/>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7 Colorful Accent 5"/>
    <w:basedOn w:val="926"/>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Accent 6"/>
    <w:basedOn w:val="926"/>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926"/>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926"/>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926"/>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926"/>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926"/>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926"/>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926"/>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926"/>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92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926"/>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926"/>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926"/>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926"/>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926"/>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926"/>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Heading 1 Char"/>
    <w:basedOn w:val="925"/>
    <w:uiPriority w:val="9"/>
    <w:pPr>
      <w:pBdr/>
      <w:spacing/>
      <w:ind/>
    </w:pPr>
    <w:rPr>
      <w:rFonts w:ascii="Arial" w:hAnsi="Arial" w:eastAsia="Arial" w:cs="Arial"/>
      <w:color w:val="365f91" w:themeColor="accent1" w:themeShade="BF"/>
      <w:sz w:val="40"/>
      <w:szCs w:val="40"/>
    </w:rPr>
  </w:style>
  <w:style w:type="character" w:styleId="1054" w:customStyle="1">
    <w:name w:val="Heading 2 Char"/>
    <w:basedOn w:val="925"/>
    <w:uiPriority w:val="9"/>
    <w:pPr>
      <w:pBdr/>
      <w:spacing/>
      <w:ind/>
    </w:pPr>
    <w:rPr>
      <w:rFonts w:ascii="Arial" w:hAnsi="Arial" w:eastAsia="Arial" w:cs="Arial"/>
      <w:color w:val="365f91" w:themeColor="accent1" w:themeShade="BF"/>
      <w:sz w:val="32"/>
      <w:szCs w:val="32"/>
    </w:rPr>
  </w:style>
  <w:style w:type="character" w:styleId="1055" w:customStyle="1">
    <w:name w:val="Heading 3 Char"/>
    <w:basedOn w:val="925"/>
    <w:link w:val="918"/>
    <w:uiPriority w:val="9"/>
    <w:pPr>
      <w:pBdr/>
      <w:spacing/>
      <w:ind/>
    </w:pPr>
    <w:rPr>
      <w:rFonts w:ascii="Arial" w:hAnsi="Arial" w:eastAsia="Arial" w:cs="Arial"/>
      <w:color w:val="365f91" w:themeColor="accent1" w:themeShade="BF"/>
      <w:sz w:val="28"/>
      <w:szCs w:val="28"/>
    </w:rPr>
  </w:style>
  <w:style w:type="character" w:styleId="1056" w:customStyle="1">
    <w:name w:val="Heading 4 Char"/>
    <w:basedOn w:val="925"/>
    <w:link w:val="919"/>
    <w:uiPriority w:val="9"/>
    <w:pPr>
      <w:pBdr/>
      <w:spacing/>
      <w:ind/>
    </w:pPr>
    <w:rPr>
      <w:rFonts w:ascii="Arial" w:hAnsi="Arial" w:eastAsia="Arial" w:cs="Arial"/>
      <w:i/>
      <w:iCs/>
      <w:color w:val="365f91" w:themeColor="accent1" w:themeShade="BF"/>
    </w:rPr>
  </w:style>
  <w:style w:type="character" w:styleId="1057" w:customStyle="1">
    <w:name w:val="Heading 5 Char"/>
    <w:basedOn w:val="925"/>
    <w:link w:val="920"/>
    <w:uiPriority w:val="9"/>
    <w:pPr>
      <w:pBdr/>
      <w:spacing/>
      <w:ind/>
    </w:pPr>
    <w:rPr>
      <w:rFonts w:ascii="Arial" w:hAnsi="Arial" w:eastAsia="Arial" w:cs="Arial"/>
      <w:color w:val="365f91" w:themeColor="accent1" w:themeShade="BF"/>
    </w:rPr>
  </w:style>
  <w:style w:type="character" w:styleId="1058" w:customStyle="1">
    <w:name w:val="Heading 6 Char"/>
    <w:basedOn w:val="925"/>
    <w:link w:val="921"/>
    <w:uiPriority w:val="9"/>
    <w:pPr>
      <w:pBdr/>
      <w:spacing/>
      <w:ind/>
    </w:pPr>
    <w:rPr>
      <w:rFonts w:ascii="Arial" w:hAnsi="Arial" w:eastAsia="Arial" w:cs="Arial"/>
      <w:i/>
      <w:iCs/>
      <w:color w:val="595959" w:themeColor="text1" w:themeTint="A6"/>
    </w:rPr>
  </w:style>
  <w:style w:type="character" w:styleId="1059" w:customStyle="1">
    <w:name w:val="Heading 7 Char"/>
    <w:basedOn w:val="925"/>
    <w:link w:val="922"/>
    <w:uiPriority w:val="9"/>
    <w:pPr>
      <w:pBdr/>
      <w:spacing/>
      <w:ind/>
    </w:pPr>
    <w:rPr>
      <w:rFonts w:ascii="Arial" w:hAnsi="Arial" w:eastAsia="Arial" w:cs="Arial"/>
      <w:color w:val="595959" w:themeColor="text1" w:themeTint="A6"/>
    </w:rPr>
  </w:style>
  <w:style w:type="character" w:styleId="1060" w:customStyle="1">
    <w:name w:val="Heading 8 Char"/>
    <w:basedOn w:val="925"/>
    <w:link w:val="923"/>
    <w:uiPriority w:val="9"/>
    <w:pPr>
      <w:pBdr/>
      <w:spacing/>
      <w:ind/>
    </w:pPr>
    <w:rPr>
      <w:rFonts w:ascii="Arial" w:hAnsi="Arial" w:eastAsia="Arial" w:cs="Arial"/>
      <w:i/>
      <w:iCs/>
      <w:color w:val="272727" w:themeColor="text1" w:themeTint="D8"/>
    </w:rPr>
  </w:style>
  <w:style w:type="character" w:styleId="1061" w:customStyle="1">
    <w:name w:val="Heading 9 Char"/>
    <w:basedOn w:val="925"/>
    <w:link w:val="924"/>
    <w:uiPriority w:val="9"/>
    <w:pPr>
      <w:pBdr/>
      <w:spacing/>
      <w:ind/>
    </w:pPr>
    <w:rPr>
      <w:rFonts w:ascii="Arial" w:hAnsi="Arial" w:eastAsia="Arial" w:cs="Arial"/>
      <w:i/>
      <w:iCs/>
      <w:color w:val="272727" w:themeColor="text1" w:themeTint="D8"/>
    </w:rPr>
  </w:style>
  <w:style w:type="character" w:styleId="1062" w:customStyle="1">
    <w:name w:val="Title Char"/>
    <w:basedOn w:val="925"/>
    <w:uiPriority w:val="10"/>
    <w:pPr>
      <w:pBdr/>
      <w:spacing/>
      <w:ind/>
    </w:pPr>
    <w:rPr>
      <w:rFonts w:ascii="Arial" w:hAnsi="Arial" w:eastAsia="Arial" w:cs="Arial"/>
      <w:spacing w:val="-10"/>
      <w:sz w:val="56"/>
      <w:szCs w:val="56"/>
    </w:rPr>
  </w:style>
  <w:style w:type="paragraph" w:styleId="1063">
    <w:name w:val="Subtitle"/>
    <w:basedOn w:val="915"/>
    <w:next w:val="915"/>
    <w:link w:val="1064"/>
    <w:uiPriority w:val="11"/>
    <w:qFormat/>
    <w:pPr>
      <w:numPr>
        <w:ilvl w:val="1"/>
      </w:numPr>
      <w:pBdr/>
      <w:spacing/>
      <w:ind/>
    </w:pPr>
    <w:rPr>
      <w:color w:val="595959" w:themeColor="text1" w:themeTint="A6"/>
      <w:spacing w:val="15"/>
      <w:sz w:val="28"/>
      <w:szCs w:val="28"/>
    </w:rPr>
  </w:style>
  <w:style w:type="character" w:styleId="1064" w:customStyle="1">
    <w:name w:val="Subtitle Char"/>
    <w:basedOn w:val="925"/>
    <w:link w:val="1063"/>
    <w:uiPriority w:val="11"/>
    <w:pPr>
      <w:pBdr/>
      <w:spacing/>
      <w:ind/>
    </w:pPr>
    <w:rPr>
      <w:color w:val="595959" w:themeColor="text1" w:themeTint="A6"/>
      <w:spacing w:val="15"/>
      <w:sz w:val="28"/>
      <w:szCs w:val="28"/>
    </w:rPr>
  </w:style>
  <w:style w:type="paragraph" w:styleId="1065">
    <w:name w:val="Quote"/>
    <w:basedOn w:val="915"/>
    <w:next w:val="915"/>
    <w:link w:val="1066"/>
    <w:uiPriority w:val="29"/>
    <w:qFormat/>
    <w:pPr>
      <w:pBdr/>
      <w:spacing w:before="160"/>
      <w:ind/>
      <w:jc w:val="center"/>
    </w:pPr>
    <w:rPr>
      <w:i/>
      <w:iCs/>
      <w:color w:val="404040" w:themeColor="text1" w:themeTint="BF"/>
    </w:rPr>
  </w:style>
  <w:style w:type="character" w:styleId="1066" w:customStyle="1">
    <w:name w:val="Quote Char"/>
    <w:basedOn w:val="925"/>
    <w:link w:val="1065"/>
    <w:uiPriority w:val="29"/>
    <w:pPr>
      <w:pBdr/>
      <w:spacing/>
      <w:ind/>
    </w:pPr>
    <w:rPr>
      <w:i/>
      <w:iCs/>
      <w:color w:val="404040" w:themeColor="text1" w:themeTint="BF"/>
    </w:rPr>
  </w:style>
  <w:style w:type="character" w:styleId="1067">
    <w:name w:val="Intense Emphasis"/>
    <w:basedOn w:val="925"/>
    <w:uiPriority w:val="21"/>
    <w:qFormat/>
    <w:pPr>
      <w:pBdr/>
      <w:spacing/>
      <w:ind/>
    </w:pPr>
    <w:rPr>
      <w:i/>
      <w:iCs/>
      <w:color w:val="365f91" w:themeColor="accent1" w:themeShade="BF"/>
    </w:rPr>
  </w:style>
  <w:style w:type="paragraph" w:styleId="1068">
    <w:name w:val="Intense Quote"/>
    <w:basedOn w:val="915"/>
    <w:next w:val="915"/>
    <w:link w:val="1069"/>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069" w:customStyle="1">
    <w:name w:val="Intense Quote Char"/>
    <w:basedOn w:val="925"/>
    <w:link w:val="1068"/>
    <w:uiPriority w:val="30"/>
    <w:pPr>
      <w:pBdr/>
      <w:spacing/>
      <w:ind/>
    </w:pPr>
    <w:rPr>
      <w:i/>
      <w:iCs/>
      <w:color w:val="365f91" w:themeColor="accent1" w:themeShade="BF"/>
    </w:rPr>
  </w:style>
  <w:style w:type="character" w:styleId="1070">
    <w:name w:val="Intense Reference"/>
    <w:basedOn w:val="925"/>
    <w:uiPriority w:val="32"/>
    <w:qFormat/>
    <w:pPr>
      <w:pBdr/>
      <w:spacing/>
      <w:ind/>
    </w:pPr>
    <w:rPr>
      <w:b/>
      <w:bCs/>
      <w:smallCaps/>
      <w:color w:val="365f91" w:themeColor="accent1" w:themeShade="BF"/>
      <w:spacing w:val="5"/>
    </w:rPr>
  </w:style>
  <w:style w:type="paragraph" w:styleId="1071">
    <w:name w:val="No Spacing"/>
    <w:basedOn w:val="915"/>
    <w:uiPriority w:val="1"/>
    <w:qFormat/>
    <w:pPr>
      <w:pBdr/>
      <w:spacing w:after="0" w:line="240" w:lineRule="auto"/>
      <w:ind/>
    </w:pPr>
  </w:style>
  <w:style w:type="character" w:styleId="1072">
    <w:name w:val="Subtle Emphasis"/>
    <w:basedOn w:val="925"/>
    <w:uiPriority w:val="19"/>
    <w:qFormat/>
    <w:pPr>
      <w:pBdr/>
      <w:spacing/>
      <w:ind/>
    </w:pPr>
    <w:rPr>
      <w:i/>
      <w:iCs/>
      <w:color w:val="404040" w:themeColor="text1" w:themeTint="BF"/>
    </w:rPr>
  </w:style>
  <w:style w:type="character" w:styleId="1073">
    <w:name w:val="Emphasis"/>
    <w:basedOn w:val="925"/>
    <w:uiPriority w:val="20"/>
    <w:qFormat/>
    <w:pPr>
      <w:pBdr/>
      <w:spacing/>
      <w:ind/>
    </w:pPr>
    <w:rPr>
      <w:i/>
      <w:iCs/>
    </w:rPr>
  </w:style>
  <w:style w:type="character" w:styleId="1074">
    <w:name w:val="Strong"/>
    <w:basedOn w:val="925"/>
    <w:uiPriority w:val="22"/>
    <w:qFormat/>
    <w:pPr>
      <w:pBdr/>
      <w:spacing/>
      <w:ind/>
    </w:pPr>
    <w:rPr>
      <w:b/>
      <w:bCs/>
    </w:rPr>
  </w:style>
  <w:style w:type="character" w:styleId="1075">
    <w:name w:val="Subtle Reference"/>
    <w:basedOn w:val="925"/>
    <w:uiPriority w:val="31"/>
    <w:qFormat/>
    <w:pPr>
      <w:pBdr/>
      <w:spacing/>
      <w:ind/>
    </w:pPr>
    <w:rPr>
      <w:smallCaps/>
      <w:color w:val="5a5a5a" w:themeColor="text1" w:themeTint="A5"/>
    </w:rPr>
  </w:style>
  <w:style w:type="character" w:styleId="1076">
    <w:name w:val="Book Title"/>
    <w:basedOn w:val="925"/>
    <w:uiPriority w:val="33"/>
    <w:qFormat/>
    <w:pPr>
      <w:pBdr/>
      <w:spacing/>
      <w:ind/>
    </w:pPr>
    <w:rPr>
      <w:b/>
      <w:bCs/>
      <w:i/>
      <w:iCs/>
      <w:spacing w:val="5"/>
    </w:rPr>
  </w:style>
  <w:style w:type="character" w:styleId="1077" w:customStyle="1">
    <w:name w:val="Header Char"/>
    <w:basedOn w:val="925"/>
    <w:uiPriority w:val="99"/>
    <w:pPr>
      <w:pBdr/>
      <w:spacing/>
      <w:ind/>
    </w:pPr>
  </w:style>
  <w:style w:type="character" w:styleId="1078" w:customStyle="1">
    <w:name w:val="Footer Char"/>
    <w:basedOn w:val="925"/>
    <w:uiPriority w:val="99"/>
    <w:pPr>
      <w:pBdr/>
      <w:spacing/>
      <w:ind/>
    </w:pPr>
  </w:style>
  <w:style w:type="paragraph" w:styleId="1079">
    <w:name w:val="Caption"/>
    <w:basedOn w:val="915"/>
    <w:next w:val="915"/>
    <w:uiPriority w:val="35"/>
    <w:unhideWhenUsed/>
    <w:qFormat/>
    <w:pPr>
      <w:pBdr/>
      <w:spacing w:line="240" w:lineRule="auto"/>
      <w:ind/>
    </w:pPr>
    <w:rPr>
      <w:i/>
      <w:iCs/>
      <w:color w:val="1f497d" w:themeColor="text2"/>
      <w:sz w:val="18"/>
      <w:szCs w:val="18"/>
    </w:rPr>
  </w:style>
  <w:style w:type="paragraph" w:styleId="1080">
    <w:name w:val="footnote text"/>
    <w:basedOn w:val="915"/>
    <w:link w:val="1081"/>
    <w:uiPriority w:val="99"/>
    <w:semiHidden/>
    <w:unhideWhenUsed/>
    <w:pPr>
      <w:pBdr/>
      <w:spacing w:after="0" w:line="240" w:lineRule="auto"/>
      <w:ind/>
    </w:pPr>
    <w:rPr>
      <w:sz w:val="20"/>
      <w:szCs w:val="20"/>
    </w:rPr>
  </w:style>
  <w:style w:type="character" w:styleId="1081" w:customStyle="1">
    <w:name w:val="Footnote Text Char"/>
    <w:basedOn w:val="925"/>
    <w:link w:val="1080"/>
    <w:uiPriority w:val="99"/>
    <w:semiHidden/>
    <w:pPr>
      <w:pBdr/>
      <w:spacing/>
      <w:ind/>
    </w:pPr>
    <w:rPr>
      <w:sz w:val="20"/>
      <w:szCs w:val="20"/>
    </w:rPr>
  </w:style>
  <w:style w:type="character" w:styleId="1082">
    <w:name w:val="footnote reference"/>
    <w:basedOn w:val="925"/>
    <w:uiPriority w:val="99"/>
    <w:semiHidden/>
    <w:unhideWhenUsed/>
    <w:pPr>
      <w:pBdr/>
      <w:spacing/>
      <w:ind/>
    </w:pPr>
    <w:rPr>
      <w:vertAlign w:val="superscript"/>
    </w:rPr>
  </w:style>
  <w:style w:type="paragraph" w:styleId="1083">
    <w:name w:val="endnote text"/>
    <w:basedOn w:val="915"/>
    <w:link w:val="1084"/>
    <w:uiPriority w:val="99"/>
    <w:semiHidden/>
    <w:unhideWhenUsed/>
    <w:pPr>
      <w:pBdr/>
      <w:spacing w:after="0" w:line="240" w:lineRule="auto"/>
      <w:ind/>
    </w:pPr>
    <w:rPr>
      <w:sz w:val="20"/>
      <w:szCs w:val="20"/>
    </w:rPr>
  </w:style>
  <w:style w:type="character" w:styleId="1084" w:customStyle="1">
    <w:name w:val="Endnote Text Char"/>
    <w:basedOn w:val="925"/>
    <w:link w:val="1083"/>
    <w:uiPriority w:val="99"/>
    <w:semiHidden/>
    <w:pPr>
      <w:pBdr/>
      <w:spacing/>
      <w:ind/>
    </w:pPr>
    <w:rPr>
      <w:sz w:val="20"/>
      <w:szCs w:val="20"/>
    </w:rPr>
  </w:style>
  <w:style w:type="character" w:styleId="1085">
    <w:name w:val="endnote reference"/>
    <w:basedOn w:val="925"/>
    <w:uiPriority w:val="99"/>
    <w:semiHidden/>
    <w:unhideWhenUsed/>
    <w:pPr>
      <w:pBdr/>
      <w:spacing/>
      <w:ind/>
    </w:pPr>
    <w:rPr>
      <w:vertAlign w:val="superscript"/>
    </w:rPr>
  </w:style>
  <w:style w:type="character" w:styleId="1086">
    <w:name w:val="FollowedHyperlink"/>
    <w:basedOn w:val="925"/>
    <w:uiPriority w:val="99"/>
    <w:semiHidden/>
    <w:unhideWhenUsed/>
    <w:pPr>
      <w:pBdr/>
      <w:spacing/>
      <w:ind/>
    </w:pPr>
    <w:rPr>
      <w:color w:val="800080" w:themeColor="followedHyperlink"/>
      <w:u w:val="single"/>
    </w:rPr>
  </w:style>
  <w:style w:type="paragraph" w:styleId="1087">
    <w:name w:val="toc 3"/>
    <w:basedOn w:val="915"/>
    <w:next w:val="915"/>
    <w:uiPriority w:val="39"/>
    <w:unhideWhenUsed/>
    <w:pPr>
      <w:pBdr/>
      <w:spacing w:after="100"/>
      <w:ind w:left="440"/>
    </w:pPr>
  </w:style>
  <w:style w:type="paragraph" w:styleId="1088">
    <w:name w:val="toc 4"/>
    <w:basedOn w:val="915"/>
    <w:next w:val="915"/>
    <w:uiPriority w:val="39"/>
    <w:unhideWhenUsed/>
    <w:pPr>
      <w:pBdr/>
      <w:spacing w:after="100"/>
      <w:ind w:left="660"/>
    </w:pPr>
  </w:style>
  <w:style w:type="paragraph" w:styleId="1089">
    <w:name w:val="toc 5"/>
    <w:basedOn w:val="915"/>
    <w:next w:val="915"/>
    <w:uiPriority w:val="39"/>
    <w:unhideWhenUsed/>
    <w:pPr>
      <w:pBdr/>
      <w:spacing w:after="100"/>
      <w:ind w:left="880"/>
    </w:pPr>
  </w:style>
  <w:style w:type="paragraph" w:styleId="1090">
    <w:name w:val="toc 6"/>
    <w:basedOn w:val="915"/>
    <w:next w:val="915"/>
    <w:uiPriority w:val="39"/>
    <w:unhideWhenUsed/>
    <w:pPr>
      <w:pBdr/>
      <w:spacing w:after="100"/>
      <w:ind w:left="1100"/>
    </w:pPr>
  </w:style>
  <w:style w:type="paragraph" w:styleId="1091">
    <w:name w:val="toc 7"/>
    <w:basedOn w:val="915"/>
    <w:next w:val="915"/>
    <w:uiPriority w:val="39"/>
    <w:unhideWhenUsed/>
    <w:pPr>
      <w:pBdr/>
      <w:spacing w:after="100"/>
      <w:ind w:left="1320"/>
    </w:pPr>
  </w:style>
  <w:style w:type="paragraph" w:styleId="1092">
    <w:name w:val="toc 8"/>
    <w:basedOn w:val="915"/>
    <w:next w:val="915"/>
    <w:uiPriority w:val="39"/>
    <w:unhideWhenUsed/>
    <w:pPr>
      <w:pBdr/>
      <w:spacing w:after="100"/>
      <w:ind w:left="1540"/>
    </w:pPr>
  </w:style>
  <w:style w:type="paragraph" w:styleId="1093">
    <w:name w:val="toc 9"/>
    <w:basedOn w:val="915"/>
    <w:next w:val="915"/>
    <w:uiPriority w:val="39"/>
    <w:unhideWhenUsed/>
    <w:pPr>
      <w:pBdr/>
      <w:spacing w:after="100"/>
      <w:ind w:left="1760"/>
    </w:pPr>
  </w:style>
  <w:style w:type="character" w:styleId="1094">
    <w:name w:val="Placeholder Text"/>
    <w:basedOn w:val="925"/>
    <w:uiPriority w:val="99"/>
    <w:semiHidden/>
    <w:pPr>
      <w:pBdr/>
      <w:spacing/>
      <w:ind/>
    </w:pPr>
    <w:rPr>
      <w:color w:val="666666"/>
    </w:rPr>
  </w:style>
  <w:style w:type="paragraph" w:styleId="1095">
    <w:name w:val="table of figures"/>
    <w:basedOn w:val="915"/>
    <w:next w:val="915"/>
    <w:uiPriority w:val="99"/>
    <w:unhideWhenUsed/>
    <w:pPr>
      <w:pBdr/>
      <w:spacing w:after="0"/>
      <w:ind/>
    </w:pPr>
  </w:style>
  <w:style w:type="table" w:styleId="1096">
    <w:name w:val="Table Grid"/>
    <w:basedOn w:val="926"/>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7">
    <w:name w:val="Header"/>
    <w:basedOn w:val="915"/>
    <w:link w:val="1098"/>
    <w:uiPriority w:val="99"/>
    <w:unhideWhenUsed/>
    <w:pPr>
      <w:pBdr/>
      <w:tabs>
        <w:tab w:val="center" w:leader="none" w:pos="4252"/>
        <w:tab w:val="right" w:leader="none" w:pos="8504"/>
      </w:tabs>
      <w:spacing w:after="0" w:line="240" w:lineRule="auto"/>
      <w:ind/>
    </w:pPr>
  </w:style>
  <w:style w:type="character" w:styleId="1098" w:customStyle="1">
    <w:name w:val="Header Char1"/>
    <w:basedOn w:val="925"/>
    <w:link w:val="1097"/>
    <w:uiPriority w:val="99"/>
    <w:pPr>
      <w:pBdr/>
      <w:spacing/>
      <w:ind/>
    </w:pPr>
  </w:style>
  <w:style w:type="paragraph" w:styleId="1099">
    <w:name w:val="Footer"/>
    <w:basedOn w:val="915"/>
    <w:link w:val="1100"/>
    <w:uiPriority w:val="99"/>
    <w:unhideWhenUsed/>
    <w:pPr>
      <w:pBdr/>
      <w:tabs>
        <w:tab w:val="center" w:leader="none" w:pos="4252"/>
        <w:tab w:val="right" w:leader="none" w:pos="8504"/>
      </w:tabs>
      <w:spacing w:after="0" w:line="240" w:lineRule="auto"/>
      <w:ind/>
    </w:pPr>
  </w:style>
  <w:style w:type="character" w:styleId="1100" w:customStyle="1">
    <w:name w:val="Footer Char1"/>
    <w:basedOn w:val="925"/>
    <w:link w:val="1099"/>
    <w:uiPriority w:val="99"/>
    <w:pPr>
      <w:pBdr/>
      <w:spacing/>
      <w:ind/>
    </w:pPr>
  </w:style>
  <w:style w:type="paragraph" w:styleId="1101">
    <w:name w:val="Balloon Text"/>
    <w:basedOn w:val="915"/>
    <w:link w:val="1102"/>
    <w:uiPriority w:val="99"/>
    <w:semiHidden/>
    <w:unhideWhenUsed/>
    <w:pPr>
      <w:pBdr/>
      <w:spacing w:after="0" w:line="240" w:lineRule="auto"/>
      <w:ind/>
    </w:pPr>
    <w:rPr>
      <w:rFonts w:ascii="Tahoma" w:hAnsi="Tahoma" w:cs="Tahoma"/>
      <w:sz w:val="16"/>
      <w:szCs w:val="16"/>
    </w:rPr>
  </w:style>
  <w:style w:type="character" w:styleId="1102" w:customStyle="1">
    <w:name w:val="Balloon Text Char"/>
    <w:basedOn w:val="925"/>
    <w:link w:val="1101"/>
    <w:uiPriority w:val="99"/>
    <w:semiHidden/>
    <w:pPr>
      <w:pBdr/>
      <w:spacing/>
      <w:ind/>
    </w:pPr>
    <w:rPr>
      <w:rFonts w:ascii="Tahoma" w:hAnsi="Tahoma" w:cs="Tahoma"/>
      <w:sz w:val="16"/>
      <w:szCs w:val="16"/>
    </w:rPr>
  </w:style>
  <w:style w:type="paragraph" w:styleId="1103">
    <w:name w:val="List Paragraph"/>
    <w:basedOn w:val="915"/>
    <w:uiPriority w:val="34"/>
    <w:qFormat/>
    <w:pPr>
      <w:pBdr/>
      <w:spacing/>
      <w:ind w:left="720"/>
      <w:contextualSpacing w:val="true"/>
    </w:pPr>
  </w:style>
  <w:style w:type="character" w:styleId="1104" w:customStyle="1">
    <w:name w:val="Heading 1 Char1"/>
    <w:basedOn w:val="925"/>
    <w:link w:val="916"/>
    <w:uiPriority w:val="9"/>
    <w:pPr>
      <w:pBdr/>
      <w:spacing/>
      <w:ind/>
    </w:pPr>
    <w:rPr>
      <w:rFonts w:ascii="Times New Roman" w:hAnsi="Times New Roman" w:eastAsia="Times New Roman" w:cs="Times New Roman"/>
      <w:b/>
      <w:bCs/>
      <w:sz w:val="24"/>
      <w:szCs w:val="24"/>
      <w:lang w:val="es-ES" w:eastAsia="en-US"/>
    </w:rPr>
  </w:style>
  <w:style w:type="paragraph" w:styleId="1105" w:customStyle="1">
    <w:name w:val="InfoBlue"/>
    <w:basedOn w:val="915"/>
    <w:next w:val="1106"/>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06">
    <w:name w:val="Body Text"/>
    <w:basedOn w:val="915"/>
    <w:link w:val="1107"/>
    <w:uiPriority w:val="99"/>
    <w:semiHidden/>
    <w:unhideWhenUsed/>
    <w:pPr>
      <w:pBdr/>
      <w:spacing w:after="120"/>
      <w:ind/>
    </w:pPr>
  </w:style>
  <w:style w:type="character" w:styleId="1107" w:customStyle="1">
    <w:name w:val="Body Text Char"/>
    <w:basedOn w:val="925"/>
    <w:link w:val="1106"/>
    <w:uiPriority w:val="99"/>
    <w:semiHidden/>
    <w:pPr>
      <w:pBdr/>
      <w:spacing/>
      <w:ind/>
    </w:pPr>
  </w:style>
  <w:style w:type="character" w:styleId="1108" w:customStyle="1">
    <w:name w:val="Heading 2 Char1"/>
    <w:basedOn w:val="925"/>
    <w:link w:val="917"/>
    <w:uiPriority w:val="9"/>
    <w:pPr>
      <w:pBdr/>
      <w:spacing/>
      <w:ind/>
    </w:pPr>
    <w:rPr>
      <w:rFonts w:asciiTheme="majorHAnsi" w:hAnsiTheme="majorHAnsi" w:eastAsiaTheme="majorEastAsia" w:cstheme="majorBidi"/>
      <w:color w:val="365f91" w:themeColor="accent1" w:themeShade="BF"/>
      <w:sz w:val="26"/>
      <w:szCs w:val="26"/>
    </w:rPr>
  </w:style>
  <w:style w:type="character" w:styleId="1109">
    <w:name w:val="annotation reference"/>
    <w:basedOn w:val="925"/>
    <w:uiPriority w:val="99"/>
    <w:semiHidden/>
    <w:unhideWhenUsed/>
    <w:pPr>
      <w:pBdr/>
      <w:spacing/>
      <w:ind/>
    </w:pPr>
    <w:rPr>
      <w:sz w:val="16"/>
      <w:szCs w:val="16"/>
    </w:rPr>
  </w:style>
  <w:style w:type="paragraph" w:styleId="1110">
    <w:name w:val="annotation text"/>
    <w:basedOn w:val="915"/>
    <w:link w:val="1111"/>
    <w:uiPriority w:val="99"/>
    <w:unhideWhenUsed/>
    <w:pPr>
      <w:pBdr/>
      <w:spacing w:line="240" w:lineRule="auto"/>
      <w:ind/>
    </w:pPr>
    <w:rPr>
      <w:sz w:val="20"/>
      <w:szCs w:val="20"/>
    </w:rPr>
  </w:style>
  <w:style w:type="character" w:styleId="1111" w:customStyle="1">
    <w:name w:val="Comment Text Char"/>
    <w:basedOn w:val="925"/>
    <w:link w:val="1110"/>
    <w:uiPriority w:val="99"/>
    <w:pPr>
      <w:pBdr/>
      <w:spacing/>
      <w:ind/>
    </w:pPr>
    <w:rPr>
      <w:sz w:val="20"/>
      <w:szCs w:val="20"/>
    </w:rPr>
  </w:style>
  <w:style w:type="paragraph" w:styleId="1112">
    <w:name w:val="annotation subject"/>
    <w:basedOn w:val="1110"/>
    <w:next w:val="1110"/>
    <w:link w:val="1113"/>
    <w:uiPriority w:val="99"/>
    <w:semiHidden/>
    <w:unhideWhenUsed/>
    <w:pPr>
      <w:pBdr/>
      <w:spacing/>
      <w:ind/>
    </w:pPr>
    <w:rPr>
      <w:b/>
      <w:bCs/>
    </w:rPr>
  </w:style>
  <w:style w:type="character" w:styleId="1113" w:customStyle="1">
    <w:name w:val="Comment Subject Char"/>
    <w:basedOn w:val="1111"/>
    <w:link w:val="1112"/>
    <w:uiPriority w:val="99"/>
    <w:semiHidden/>
    <w:pPr>
      <w:pBdr/>
      <w:spacing/>
      <w:ind/>
    </w:pPr>
    <w:rPr>
      <w:b/>
      <w:bCs/>
      <w:sz w:val="20"/>
      <w:szCs w:val="20"/>
    </w:rPr>
  </w:style>
  <w:style w:type="paragraph" w:styleId="1114">
    <w:name w:val="Revision"/>
    <w:hidden/>
    <w:uiPriority w:val="99"/>
    <w:semiHidden/>
    <w:pPr>
      <w:pBdr/>
      <w:spacing w:after="0" w:line="240" w:lineRule="auto"/>
      <w:ind/>
    </w:pPr>
  </w:style>
  <w:style w:type="paragraph" w:styleId="1115">
    <w:name w:val="Title"/>
    <w:basedOn w:val="916"/>
    <w:next w:val="915"/>
    <w:link w:val="1116"/>
    <w:uiPriority w:val="10"/>
    <w:qFormat/>
    <w:pPr>
      <w:pBdr/>
      <w:spacing w:line="360" w:lineRule="auto"/>
      <w:ind w:left="0"/>
      <w:jc w:val="center"/>
    </w:pPr>
    <w:rPr>
      <w:rFonts w:ascii="Arial" w:hAnsi="Arial" w:cs="Arial"/>
    </w:rPr>
  </w:style>
  <w:style w:type="character" w:styleId="1116" w:customStyle="1">
    <w:name w:val="Title Char1"/>
    <w:basedOn w:val="925"/>
    <w:link w:val="1115"/>
    <w:uiPriority w:val="10"/>
    <w:pPr>
      <w:pBdr/>
      <w:spacing/>
      <w:ind/>
    </w:pPr>
    <w:rPr>
      <w:rFonts w:ascii="Arial" w:hAnsi="Arial" w:eastAsia="Times New Roman" w:cs="Arial"/>
      <w:b/>
      <w:bCs/>
      <w:sz w:val="24"/>
      <w:szCs w:val="24"/>
      <w:lang w:val="es-ES" w:eastAsia="en-US"/>
    </w:rPr>
  </w:style>
  <w:style w:type="paragraph" w:styleId="1117">
    <w:name w:val="TOC Heading"/>
    <w:basedOn w:val="916"/>
    <w:next w:val="915"/>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118">
    <w:name w:val="toc 1"/>
    <w:basedOn w:val="915"/>
    <w:next w:val="915"/>
    <w:uiPriority w:val="39"/>
    <w:unhideWhenUsed/>
    <w:pPr>
      <w:pBdr/>
      <w:spacing w:after="100"/>
      <w:ind/>
    </w:pPr>
  </w:style>
  <w:style w:type="paragraph" w:styleId="1119">
    <w:name w:val="toc 2"/>
    <w:basedOn w:val="915"/>
    <w:next w:val="915"/>
    <w:uiPriority w:val="39"/>
    <w:unhideWhenUsed/>
    <w:pPr>
      <w:pBdr/>
      <w:spacing w:after="100"/>
      <w:ind w:left="220"/>
    </w:pPr>
  </w:style>
  <w:style w:type="character" w:styleId="1120">
    <w:name w:val="Hyperlink"/>
    <w:basedOn w:val="925"/>
    <w:uiPriority w:val="99"/>
    <w:unhideWhenUsed/>
    <w:pPr>
      <w:pBdr/>
      <w:spacing/>
      <w:ind/>
    </w:pPr>
    <w:rPr>
      <w:color w:val="0000ff" w:themeColor="hyperlink"/>
      <w:u w:val="single"/>
    </w:rPr>
  </w:style>
  <w:style w:type="character" w:styleId="1121">
    <w:name w:val="Unresolved Mention"/>
    <w:basedOn w:val="925"/>
    <w:uiPriority w:val="99"/>
    <w:semiHidden/>
    <w:unhideWhenUsed/>
    <w:pPr>
      <w:pBdr/>
      <w:spacing/>
      <w:ind/>
    </w:pPr>
    <w:rPr>
      <w:color w:val="605e5c"/>
      <w:shd w:val="clear" w:color="auto" w:fill="e1dfdd"/>
    </w:rPr>
  </w:style>
  <w:style w:type="paragraph" w:styleId="1122">
    <w:name w:val="Normal (Web)"/>
    <w:basedOn w:val="915"/>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comments" Target="comments.xml" /><Relationship Id="rId84" Type="http://schemas.microsoft.com/office/2011/relationships/commentsExtended" Target="commentsExtended.xml" /><Relationship Id="rId85" Type="http://schemas.microsoft.com/office/2018/08/relationships/commentsExtensible" Target="commentsExtensible.xml" /><Relationship Id="rId86" Type="http://schemas.microsoft.com/office/2016/09/relationships/commentsIds" Target="commentsIds.xml" /><Relationship Id="rId87" Type="http://schemas.microsoft.com/office/2011/relationships/people" Target="people.xml" /><Relationship Id="rId88" Type="http://schemas.onlyoffice.com/commentsDocument" Target="commentsDocument.xml" /><Relationship Id="rId89" Type="http://schemas.onlyoffice.com/commentsExtendedDocument" Target="commentsExtendedDocument.xml" /><Relationship Id="rId90" Type="http://schemas.onlyoffice.com/commentsExtensibleDocument" Target="commentsExtensibleDocument.xml" /><Relationship Id="rId91" Type="http://schemas.onlyoffice.com/commentsIdsDocument" Target="commentsIdsDocument.xml" /><Relationship Id="rId9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9</cp:revision>
  <dcterms:created xsi:type="dcterms:W3CDTF">2026-01-06T01:09:00Z</dcterms:created>
  <dcterms:modified xsi:type="dcterms:W3CDTF">2026-01-21T07:32:36Z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