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39537" w14:textId="5B6799C0" w:rsidR="00751679" w:rsidRDefault="00210444">
      <w:pPr>
        <w:rPr>
          <w:rFonts w:hint="eastAsia"/>
        </w:rPr>
      </w:pPr>
      <w:r>
        <w:rPr>
          <w:rFonts w:hint="eastAsia"/>
        </w:rPr>
        <w:t>二</w:t>
      </w:r>
      <w:r w:rsidR="00AA1A08">
        <w:rPr>
          <w:rFonts w:hint="eastAsia"/>
        </w:rPr>
        <w:t>、具体的硬件、软件、数据库和中间件配置建议。满足三年内的业务发展需要。</w:t>
      </w:r>
    </w:p>
    <w:p w14:paraId="65F032F9" w14:textId="77777777" w:rsidR="00AA1A08" w:rsidRPr="00AA1A08" w:rsidRDefault="00AA1A08" w:rsidP="00AA1A08">
      <w:pPr>
        <w:ind w:left="1"/>
        <w:jc w:val="left"/>
        <w:rPr>
          <w:rFonts w:ascii="仿宋_GB2312" w:eastAsia="仿宋_GB2312" w:hAnsi="仿宋_GB2312" w:cs="仿宋_GB2312" w:hint="eastAsia"/>
          <w:b/>
          <w:bCs/>
          <w:sz w:val="20"/>
          <w:szCs w:val="20"/>
        </w:rPr>
      </w:pPr>
      <w:r>
        <w:rPr>
          <w:rFonts w:ascii="仿宋_GB2312" w:eastAsia="仿宋_GB2312" w:hAnsi="仿宋_GB2312" w:cs="仿宋_GB2312"/>
          <w:b/>
          <w:bCs/>
          <w:sz w:val="20"/>
          <w:szCs w:val="20"/>
        </w:rPr>
        <w:t>A</w:t>
      </w:r>
      <w:r>
        <w:rPr>
          <w:rFonts w:ascii="仿宋_GB2312" w:eastAsia="仿宋_GB2312" w:hAnsi="仿宋_GB2312" w:cs="仿宋_GB2312" w:hint="eastAsia"/>
          <w:b/>
          <w:bCs/>
          <w:sz w:val="20"/>
          <w:szCs w:val="20"/>
        </w:rPr>
        <w:t>、</w:t>
      </w:r>
      <w:r w:rsidRPr="00AA1A08">
        <w:rPr>
          <w:rFonts w:ascii="仿宋_GB2312" w:eastAsia="仿宋_GB2312" w:hAnsi="仿宋_GB2312" w:cs="仿宋_GB2312" w:hint="eastAsia"/>
          <w:b/>
          <w:bCs/>
          <w:sz w:val="20"/>
          <w:szCs w:val="20"/>
        </w:rPr>
        <w:t>硬件服务器方面：</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4961"/>
      </w:tblGrid>
      <w:tr w:rsidR="003105F3" w:rsidRPr="00AA1A08" w14:paraId="2C17F7E3" w14:textId="77777777" w:rsidTr="003105F3">
        <w:trPr>
          <w:trHeight w:val="547"/>
        </w:trPr>
        <w:tc>
          <w:tcPr>
            <w:tcW w:w="3369" w:type="dxa"/>
            <w:vAlign w:val="center"/>
          </w:tcPr>
          <w:p w14:paraId="4AE06C0C" w14:textId="77777777" w:rsidR="003105F3" w:rsidRPr="00AA1A08" w:rsidRDefault="003105F3" w:rsidP="00AA1A08">
            <w:pPr>
              <w:ind w:left="1"/>
              <w:jc w:val="center"/>
              <w:rPr>
                <w:rFonts w:ascii="仿宋_GB2312" w:eastAsia="仿宋_GB2312" w:hAnsi="仿宋_GB2312" w:cs="仿宋_GB2312"/>
                <w:b/>
                <w:bCs/>
                <w:sz w:val="20"/>
                <w:szCs w:val="20"/>
              </w:rPr>
            </w:pPr>
            <w:r w:rsidRPr="00AA1A08">
              <w:rPr>
                <w:rFonts w:ascii="仿宋_GB2312" w:eastAsia="仿宋_GB2312" w:hAnsi="仿宋_GB2312" w:cs="仿宋_GB2312" w:hint="eastAsia"/>
                <w:b/>
                <w:bCs/>
                <w:sz w:val="20"/>
                <w:szCs w:val="20"/>
              </w:rPr>
              <w:t>设备类型</w:t>
            </w:r>
          </w:p>
        </w:tc>
        <w:tc>
          <w:tcPr>
            <w:tcW w:w="4961" w:type="dxa"/>
            <w:vAlign w:val="center"/>
          </w:tcPr>
          <w:p w14:paraId="1E9DF04A" w14:textId="77777777" w:rsidR="003105F3" w:rsidRPr="00AA1A08" w:rsidRDefault="003105F3" w:rsidP="00AA1A08">
            <w:pPr>
              <w:jc w:val="center"/>
              <w:rPr>
                <w:rFonts w:ascii="仿宋_GB2312" w:eastAsia="仿宋_GB2312" w:hAnsi="仿宋_GB2312" w:cs="仿宋_GB2312"/>
                <w:b/>
                <w:bCs/>
                <w:sz w:val="20"/>
                <w:szCs w:val="20"/>
              </w:rPr>
            </w:pPr>
            <w:r>
              <w:rPr>
                <w:rFonts w:ascii="仿宋_GB2312" w:eastAsia="仿宋_GB2312" w:hAnsi="仿宋_GB2312" w:cs="仿宋_GB2312" w:hint="eastAsia"/>
                <w:b/>
                <w:bCs/>
                <w:sz w:val="20"/>
                <w:szCs w:val="20"/>
              </w:rPr>
              <w:t>建议最低</w:t>
            </w:r>
            <w:r w:rsidRPr="00AA1A08">
              <w:rPr>
                <w:rFonts w:ascii="仿宋_GB2312" w:eastAsia="仿宋_GB2312" w:hAnsi="仿宋_GB2312" w:cs="仿宋_GB2312" w:hint="eastAsia"/>
                <w:b/>
                <w:bCs/>
                <w:sz w:val="20"/>
                <w:szCs w:val="20"/>
              </w:rPr>
              <w:t>配置</w:t>
            </w:r>
          </w:p>
        </w:tc>
      </w:tr>
      <w:tr w:rsidR="003105F3" w:rsidRPr="00AA1A08" w14:paraId="2B3AA8B5" w14:textId="77777777" w:rsidTr="003105F3">
        <w:trPr>
          <w:trHeight w:val="410"/>
        </w:trPr>
        <w:tc>
          <w:tcPr>
            <w:tcW w:w="3369" w:type="dxa"/>
            <w:vAlign w:val="center"/>
          </w:tcPr>
          <w:p w14:paraId="2E8D915D" w14:textId="77777777" w:rsidR="003105F3" w:rsidRPr="00AA1A08" w:rsidRDefault="003105F3" w:rsidP="00AA1A08">
            <w:pPr>
              <w:ind w:left="1"/>
              <w:jc w:val="center"/>
              <w:rPr>
                <w:rFonts w:ascii="仿宋_GB2312" w:eastAsia="仿宋_GB2312" w:hAnsi="仿宋_GB2312" w:cs="仿宋_GB2312"/>
                <w:bCs/>
                <w:sz w:val="20"/>
                <w:szCs w:val="20"/>
              </w:rPr>
            </w:pPr>
            <w:r w:rsidRPr="00AA1A08">
              <w:rPr>
                <w:rFonts w:ascii="仿宋_GB2312" w:eastAsia="仿宋_GB2312" w:hAnsi="仿宋_GB2312" w:cs="仿宋_GB2312" w:hint="eastAsia"/>
                <w:bCs/>
                <w:sz w:val="20"/>
                <w:szCs w:val="20"/>
              </w:rPr>
              <w:t>应用服务器</w:t>
            </w:r>
          </w:p>
        </w:tc>
        <w:tc>
          <w:tcPr>
            <w:tcW w:w="4961" w:type="dxa"/>
            <w:vAlign w:val="center"/>
          </w:tcPr>
          <w:p w14:paraId="080E64B8" w14:textId="67516320" w:rsidR="003105F3" w:rsidRPr="00AA1A08" w:rsidRDefault="003105F3" w:rsidP="00CC4154">
            <w:pPr>
              <w:widowControl/>
              <w:jc w:val="center"/>
              <w:rPr>
                <w:rFonts w:ascii="仿宋" w:eastAsia="仿宋" w:hAnsi="仿宋" w:cs="Arial"/>
                <w:color w:val="000000"/>
                <w:kern w:val="0"/>
                <w:sz w:val="20"/>
                <w:szCs w:val="20"/>
              </w:rPr>
            </w:pPr>
            <w:r w:rsidRPr="00CC4154">
              <w:rPr>
                <w:rFonts w:ascii="仿宋" w:eastAsia="仿宋" w:hAnsi="仿宋" w:cs="Arial"/>
                <w:color w:val="000000"/>
                <w:kern w:val="0"/>
                <w:sz w:val="20"/>
                <w:szCs w:val="20"/>
              </w:rPr>
              <w:t>I</w:t>
            </w:r>
            <w:r w:rsidR="00CC4154" w:rsidRPr="00CC4154">
              <w:rPr>
                <w:rFonts w:ascii="仿宋" w:eastAsia="仿宋" w:hAnsi="仿宋" w:cs="Arial"/>
                <w:color w:val="000000"/>
                <w:kern w:val="0"/>
                <w:sz w:val="20"/>
                <w:szCs w:val="20"/>
              </w:rPr>
              <w:t xml:space="preserve"> E74807*2 1.86G</w:t>
            </w:r>
            <w:r w:rsidR="00CC4154" w:rsidRPr="00AA1A08">
              <w:rPr>
                <w:rFonts w:ascii="仿宋" w:eastAsia="仿宋" w:hAnsi="仿宋" w:cs="Arial"/>
                <w:color w:val="000000"/>
                <w:kern w:val="0"/>
                <w:sz w:val="20"/>
                <w:szCs w:val="20"/>
              </w:rPr>
              <w:t xml:space="preserve"> </w:t>
            </w:r>
            <w:r w:rsidRPr="00AA1A08">
              <w:rPr>
                <w:rFonts w:ascii="仿宋" w:eastAsia="仿宋" w:hAnsi="仿宋" w:cs="Arial"/>
                <w:color w:val="000000"/>
                <w:kern w:val="0"/>
                <w:sz w:val="20"/>
                <w:szCs w:val="20"/>
              </w:rPr>
              <w:br/>
            </w:r>
            <w:r w:rsidRPr="00AA1A08">
              <w:rPr>
                <w:rFonts w:ascii="仿宋" w:eastAsia="仿宋" w:hAnsi="仿宋" w:cs="Arial" w:hint="eastAsia"/>
                <w:color w:val="000000"/>
                <w:kern w:val="0"/>
                <w:sz w:val="20"/>
                <w:szCs w:val="20"/>
              </w:rPr>
              <w:t>内存</w:t>
            </w:r>
            <w:r w:rsidR="00CC4154">
              <w:rPr>
                <w:rFonts w:ascii="仿宋" w:eastAsia="仿宋" w:hAnsi="仿宋" w:cs="Arial" w:hint="eastAsia"/>
                <w:color w:val="000000"/>
                <w:kern w:val="0"/>
                <w:sz w:val="20"/>
                <w:szCs w:val="20"/>
              </w:rPr>
              <w:t>16</w:t>
            </w:r>
            <w:r w:rsidRPr="00AA1A08">
              <w:rPr>
                <w:rFonts w:ascii="仿宋" w:eastAsia="仿宋" w:hAnsi="仿宋" w:cs="Arial"/>
                <w:color w:val="000000"/>
                <w:kern w:val="0"/>
                <w:sz w:val="20"/>
                <w:szCs w:val="20"/>
              </w:rPr>
              <w:t>G</w:t>
            </w:r>
            <w:r w:rsidRPr="00CC4154">
              <w:rPr>
                <w:rFonts w:ascii="仿宋" w:eastAsia="仿宋" w:hAnsi="仿宋" w:cs="Arial"/>
                <w:color w:val="000000"/>
                <w:kern w:val="0"/>
                <w:sz w:val="20"/>
                <w:szCs w:val="20"/>
              </w:rPr>
              <w:br/>
            </w:r>
            <w:r w:rsidR="00CC4154">
              <w:rPr>
                <w:rFonts w:ascii="仿宋" w:eastAsia="仿宋" w:hAnsi="仿宋" w:cs="Arial" w:hint="eastAsia"/>
                <w:color w:val="000000"/>
                <w:kern w:val="0"/>
                <w:sz w:val="20"/>
                <w:szCs w:val="20"/>
              </w:rPr>
              <w:t>1T</w:t>
            </w:r>
            <w:r w:rsidRPr="00AA1A08">
              <w:rPr>
                <w:rFonts w:ascii="仿宋" w:eastAsia="仿宋" w:hAnsi="仿宋" w:cs="Arial"/>
                <w:color w:val="000000"/>
                <w:kern w:val="0"/>
                <w:sz w:val="20"/>
                <w:szCs w:val="20"/>
              </w:rPr>
              <w:t xml:space="preserve"> SAS</w:t>
            </w:r>
            <w:r w:rsidRPr="00AA1A08">
              <w:rPr>
                <w:rFonts w:ascii="仿宋" w:eastAsia="仿宋" w:hAnsi="仿宋" w:cs="Arial" w:hint="eastAsia"/>
                <w:color w:val="000000"/>
                <w:kern w:val="0"/>
                <w:sz w:val="20"/>
                <w:szCs w:val="20"/>
              </w:rPr>
              <w:t>非热插拔磁盘</w:t>
            </w:r>
            <w:r w:rsidRPr="00AA1A08">
              <w:rPr>
                <w:rFonts w:ascii="仿宋" w:eastAsia="仿宋" w:hAnsi="仿宋" w:cs="Arial" w:hint="eastAsia"/>
                <w:color w:val="000000"/>
                <w:kern w:val="0"/>
                <w:sz w:val="20"/>
                <w:szCs w:val="20"/>
              </w:rPr>
              <w:br/>
              <w:t>支持</w:t>
            </w:r>
            <w:r w:rsidRPr="00AA1A08">
              <w:rPr>
                <w:rFonts w:ascii="仿宋" w:eastAsia="仿宋" w:hAnsi="仿宋" w:cs="Arial"/>
                <w:color w:val="000000"/>
                <w:kern w:val="0"/>
                <w:sz w:val="20"/>
                <w:szCs w:val="20"/>
              </w:rPr>
              <w:t>RAID5</w:t>
            </w:r>
            <w:r w:rsidRPr="00AA1A08">
              <w:rPr>
                <w:rFonts w:ascii="仿宋" w:eastAsia="仿宋" w:hAnsi="仿宋" w:cs="Arial" w:hint="eastAsia"/>
                <w:color w:val="000000"/>
                <w:kern w:val="0"/>
                <w:sz w:val="20"/>
                <w:szCs w:val="20"/>
              </w:rPr>
              <w:t>等</w:t>
            </w:r>
            <w:r w:rsidRPr="00AA1A08">
              <w:rPr>
                <w:rFonts w:ascii="仿宋" w:eastAsia="仿宋" w:hAnsi="仿宋" w:cs="Arial" w:hint="eastAsia"/>
                <w:color w:val="000000"/>
                <w:kern w:val="0"/>
                <w:sz w:val="20"/>
                <w:szCs w:val="20"/>
              </w:rPr>
              <w:br/>
            </w:r>
            <w:r w:rsidRPr="00AA1A08">
              <w:rPr>
                <w:rFonts w:ascii="仿宋" w:eastAsia="仿宋" w:hAnsi="仿宋" w:cs="Arial"/>
                <w:color w:val="000000"/>
                <w:kern w:val="0"/>
                <w:sz w:val="20"/>
                <w:szCs w:val="20"/>
              </w:rPr>
              <w:t>2</w:t>
            </w:r>
            <w:r w:rsidRPr="00AA1A08">
              <w:rPr>
                <w:rFonts w:ascii="仿宋" w:eastAsia="仿宋" w:hAnsi="仿宋" w:cs="Arial" w:hint="eastAsia"/>
                <w:color w:val="000000"/>
                <w:kern w:val="0"/>
                <w:sz w:val="20"/>
                <w:szCs w:val="20"/>
              </w:rPr>
              <w:t>个千兆网卡</w:t>
            </w:r>
            <w:r w:rsidRPr="00AA1A08">
              <w:rPr>
                <w:rFonts w:ascii="仿宋" w:eastAsia="仿宋" w:hAnsi="仿宋" w:cs="Arial" w:hint="eastAsia"/>
                <w:color w:val="000000"/>
                <w:kern w:val="0"/>
                <w:sz w:val="20"/>
                <w:szCs w:val="20"/>
              </w:rPr>
              <w:br/>
            </w:r>
            <w:r w:rsidRPr="00AA1A08">
              <w:rPr>
                <w:rFonts w:ascii="仿宋" w:eastAsia="仿宋" w:hAnsi="仿宋" w:cs="Arial"/>
                <w:color w:val="000000"/>
                <w:kern w:val="0"/>
                <w:sz w:val="20"/>
                <w:szCs w:val="20"/>
              </w:rPr>
              <w:t>2</w:t>
            </w:r>
            <w:r w:rsidRPr="00AA1A08">
              <w:rPr>
                <w:rFonts w:ascii="仿宋" w:eastAsia="仿宋" w:hAnsi="仿宋" w:cs="Arial" w:hint="eastAsia"/>
                <w:color w:val="000000"/>
                <w:kern w:val="0"/>
                <w:sz w:val="20"/>
                <w:szCs w:val="20"/>
              </w:rPr>
              <w:t>个</w:t>
            </w:r>
            <w:r w:rsidRPr="00AA1A08">
              <w:rPr>
                <w:rFonts w:ascii="仿宋" w:eastAsia="仿宋" w:hAnsi="仿宋" w:cs="Arial"/>
                <w:color w:val="000000"/>
                <w:kern w:val="0"/>
                <w:sz w:val="20"/>
                <w:szCs w:val="20"/>
              </w:rPr>
              <w:t>SAS</w:t>
            </w:r>
            <w:r w:rsidRPr="00AA1A08">
              <w:rPr>
                <w:rFonts w:ascii="仿宋" w:eastAsia="仿宋" w:hAnsi="仿宋" w:cs="Arial" w:hint="eastAsia"/>
                <w:color w:val="000000"/>
                <w:kern w:val="0"/>
                <w:sz w:val="20"/>
                <w:szCs w:val="20"/>
              </w:rPr>
              <w:t>卡或者光纤卡</w:t>
            </w:r>
          </w:p>
        </w:tc>
      </w:tr>
      <w:tr w:rsidR="003105F3" w:rsidRPr="00AA1A08" w14:paraId="79B47621" w14:textId="77777777" w:rsidTr="003105F3">
        <w:trPr>
          <w:trHeight w:val="410"/>
        </w:trPr>
        <w:tc>
          <w:tcPr>
            <w:tcW w:w="3369" w:type="dxa"/>
            <w:vAlign w:val="center"/>
          </w:tcPr>
          <w:p w14:paraId="0466F4A2" w14:textId="77777777" w:rsidR="003105F3" w:rsidRPr="00AA1A08" w:rsidRDefault="003105F3" w:rsidP="00AA1A08">
            <w:pPr>
              <w:ind w:left="1"/>
              <w:jc w:val="center"/>
              <w:rPr>
                <w:rFonts w:ascii="仿宋_GB2312" w:eastAsia="仿宋_GB2312" w:hAnsi="仿宋_GB2312" w:cs="仿宋_GB2312"/>
                <w:bCs/>
                <w:sz w:val="20"/>
                <w:szCs w:val="20"/>
              </w:rPr>
            </w:pPr>
            <w:r w:rsidRPr="00AA1A08">
              <w:rPr>
                <w:rFonts w:ascii="仿宋_GB2312" w:eastAsia="仿宋_GB2312" w:hAnsi="仿宋_GB2312" w:cs="仿宋_GB2312" w:hint="eastAsia"/>
                <w:bCs/>
                <w:sz w:val="20"/>
                <w:szCs w:val="20"/>
              </w:rPr>
              <w:t>数据库服务器</w:t>
            </w:r>
          </w:p>
        </w:tc>
        <w:tc>
          <w:tcPr>
            <w:tcW w:w="4961" w:type="dxa"/>
            <w:vAlign w:val="center"/>
          </w:tcPr>
          <w:p w14:paraId="7CC3AC43" w14:textId="6E1CB5E3" w:rsidR="003105F3" w:rsidRPr="00AA1A08" w:rsidRDefault="00CC4154" w:rsidP="00AA1A08">
            <w:pPr>
              <w:widowControl/>
              <w:jc w:val="center"/>
              <w:rPr>
                <w:rFonts w:ascii="仿宋" w:eastAsia="仿宋" w:hAnsi="仿宋" w:cs="宋体"/>
                <w:color w:val="000080"/>
                <w:kern w:val="0"/>
                <w:sz w:val="20"/>
                <w:szCs w:val="20"/>
              </w:rPr>
            </w:pPr>
            <w:r w:rsidRPr="00CC4154">
              <w:rPr>
                <w:rFonts w:ascii="仿宋" w:eastAsia="仿宋" w:hAnsi="仿宋" w:cs="Arial"/>
                <w:color w:val="000000"/>
                <w:kern w:val="0"/>
                <w:sz w:val="20"/>
                <w:szCs w:val="20"/>
              </w:rPr>
              <w:t>I E74807*2 1.86G</w:t>
            </w:r>
            <w:r w:rsidRPr="00AA1A08">
              <w:rPr>
                <w:rFonts w:ascii="仿宋" w:eastAsia="仿宋" w:hAnsi="仿宋" w:cs="Arial"/>
                <w:color w:val="000000"/>
                <w:kern w:val="0"/>
                <w:sz w:val="20"/>
                <w:szCs w:val="20"/>
              </w:rPr>
              <w:t xml:space="preserve"> </w:t>
            </w:r>
            <w:r w:rsidRPr="00AA1A08">
              <w:rPr>
                <w:rFonts w:ascii="仿宋" w:eastAsia="仿宋" w:hAnsi="仿宋" w:cs="Arial"/>
                <w:color w:val="000000"/>
                <w:kern w:val="0"/>
                <w:sz w:val="20"/>
                <w:szCs w:val="20"/>
              </w:rPr>
              <w:br/>
            </w:r>
            <w:r w:rsidRPr="00AA1A08">
              <w:rPr>
                <w:rFonts w:ascii="仿宋" w:eastAsia="仿宋" w:hAnsi="仿宋" w:cs="Arial" w:hint="eastAsia"/>
                <w:color w:val="000000"/>
                <w:kern w:val="0"/>
                <w:sz w:val="20"/>
                <w:szCs w:val="20"/>
              </w:rPr>
              <w:t>内存</w:t>
            </w:r>
            <w:r>
              <w:rPr>
                <w:rFonts w:ascii="仿宋" w:eastAsia="仿宋" w:hAnsi="仿宋" w:cs="Arial" w:hint="eastAsia"/>
                <w:color w:val="000000"/>
                <w:kern w:val="0"/>
                <w:sz w:val="20"/>
                <w:szCs w:val="20"/>
              </w:rPr>
              <w:t>16</w:t>
            </w:r>
            <w:r w:rsidRPr="00AA1A08">
              <w:rPr>
                <w:rFonts w:ascii="仿宋" w:eastAsia="仿宋" w:hAnsi="仿宋" w:cs="Arial"/>
                <w:color w:val="000000"/>
                <w:kern w:val="0"/>
                <w:sz w:val="20"/>
                <w:szCs w:val="20"/>
              </w:rPr>
              <w:t>G</w:t>
            </w:r>
            <w:r w:rsidRPr="00CC4154">
              <w:rPr>
                <w:rFonts w:ascii="仿宋" w:eastAsia="仿宋" w:hAnsi="仿宋" w:cs="Arial"/>
                <w:color w:val="000000"/>
                <w:kern w:val="0"/>
                <w:sz w:val="20"/>
                <w:szCs w:val="20"/>
              </w:rPr>
              <w:br/>
            </w:r>
            <w:r>
              <w:rPr>
                <w:rFonts w:ascii="仿宋" w:eastAsia="仿宋" w:hAnsi="仿宋" w:cs="Arial" w:hint="eastAsia"/>
                <w:color w:val="000000"/>
                <w:kern w:val="0"/>
                <w:sz w:val="20"/>
                <w:szCs w:val="20"/>
              </w:rPr>
              <w:t>1T</w:t>
            </w:r>
            <w:r w:rsidRPr="00AA1A08">
              <w:rPr>
                <w:rFonts w:ascii="仿宋" w:eastAsia="仿宋" w:hAnsi="仿宋" w:cs="Arial"/>
                <w:color w:val="000000"/>
                <w:kern w:val="0"/>
                <w:sz w:val="20"/>
                <w:szCs w:val="20"/>
              </w:rPr>
              <w:t xml:space="preserve"> SAS</w:t>
            </w:r>
            <w:r w:rsidRPr="00AA1A08">
              <w:rPr>
                <w:rFonts w:ascii="仿宋" w:eastAsia="仿宋" w:hAnsi="仿宋" w:cs="Arial" w:hint="eastAsia"/>
                <w:color w:val="000000"/>
                <w:kern w:val="0"/>
                <w:sz w:val="20"/>
                <w:szCs w:val="20"/>
              </w:rPr>
              <w:t>非热插拔磁盘</w:t>
            </w:r>
            <w:r w:rsidRPr="00AA1A08">
              <w:rPr>
                <w:rFonts w:ascii="仿宋" w:eastAsia="仿宋" w:hAnsi="仿宋" w:cs="Arial" w:hint="eastAsia"/>
                <w:color w:val="000000"/>
                <w:kern w:val="0"/>
                <w:sz w:val="20"/>
                <w:szCs w:val="20"/>
              </w:rPr>
              <w:br/>
              <w:t>支持</w:t>
            </w:r>
            <w:r w:rsidRPr="00AA1A08">
              <w:rPr>
                <w:rFonts w:ascii="仿宋" w:eastAsia="仿宋" w:hAnsi="仿宋" w:cs="Arial"/>
                <w:color w:val="000000"/>
                <w:kern w:val="0"/>
                <w:sz w:val="20"/>
                <w:szCs w:val="20"/>
              </w:rPr>
              <w:t>RAID5</w:t>
            </w:r>
            <w:r w:rsidRPr="00AA1A08">
              <w:rPr>
                <w:rFonts w:ascii="仿宋" w:eastAsia="仿宋" w:hAnsi="仿宋" w:cs="Arial" w:hint="eastAsia"/>
                <w:color w:val="000000"/>
                <w:kern w:val="0"/>
                <w:sz w:val="20"/>
                <w:szCs w:val="20"/>
              </w:rPr>
              <w:t>等</w:t>
            </w:r>
            <w:r w:rsidRPr="00AA1A08">
              <w:rPr>
                <w:rFonts w:ascii="仿宋" w:eastAsia="仿宋" w:hAnsi="仿宋" w:cs="Arial" w:hint="eastAsia"/>
                <w:color w:val="000000"/>
                <w:kern w:val="0"/>
                <w:sz w:val="20"/>
                <w:szCs w:val="20"/>
              </w:rPr>
              <w:br/>
            </w:r>
            <w:r w:rsidRPr="00AA1A08">
              <w:rPr>
                <w:rFonts w:ascii="仿宋" w:eastAsia="仿宋" w:hAnsi="仿宋" w:cs="Arial"/>
                <w:color w:val="000000"/>
                <w:kern w:val="0"/>
                <w:sz w:val="20"/>
                <w:szCs w:val="20"/>
              </w:rPr>
              <w:t>2</w:t>
            </w:r>
            <w:r w:rsidRPr="00AA1A08">
              <w:rPr>
                <w:rFonts w:ascii="仿宋" w:eastAsia="仿宋" w:hAnsi="仿宋" w:cs="Arial" w:hint="eastAsia"/>
                <w:color w:val="000000"/>
                <w:kern w:val="0"/>
                <w:sz w:val="20"/>
                <w:szCs w:val="20"/>
              </w:rPr>
              <w:t>个千兆网卡</w:t>
            </w:r>
            <w:r w:rsidRPr="00AA1A08">
              <w:rPr>
                <w:rFonts w:ascii="仿宋" w:eastAsia="仿宋" w:hAnsi="仿宋" w:cs="Arial" w:hint="eastAsia"/>
                <w:color w:val="000000"/>
                <w:kern w:val="0"/>
                <w:sz w:val="20"/>
                <w:szCs w:val="20"/>
              </w:rPr>
              <w:br/>
            </w:r>
            <w:r w:rsidRPr="00AA1A08">
              <w:rPr>
                <w:rFonts w:ascii="仿宋" w:eastAsia="仿宋" w:hAnsi="仿宋" w:cs="Arial"/>
                <w:color w:val="000000"/>
                <w:kern w:val="0"/>
                <w:sz w:val="20"/>
                <w:szCs w:val="20"/>
              </w:rPr>
              <w:t>2</w:t>
            </w:r>
            <w:r w:rsidRPr="00AA1A08">
              <w:rPr>
                <w:rFonts w:ascii="仿宋" w:eastAsia="仿宋" w:hAnsi="仿宋" w:cs="Arial" w:hint="eastAsia"/>
                <w:color w:val="000000"/>
                <w:kern w:val="0"/>
                <w:sz w:val="20"/>
                <w:szCs w:val="20"/>
              </w:rPr>
              <w:t>个</w:t>
            </w:r>
            <w:r w:rsidRPr="00AA1A08">
              <w:rPr>
                <w:rFonts w:ascii="仿宋" w:eastAsia="仿宋" w:hAnsi="仿宋" w:cs="Arial"/>
                <w:color w:val="000000"/>
                <w:kern w:val="0"/>
                <w:sz w:val="20"/>
                <w:szCs w:val="20"/>
              </w:rPr>
              <w:t>SAS</w:t>
            </w:r>
            <w:r w:rsidRPr="00AA1A08">
              <w:rPr>
                <w:rFonts w:ascii="仿宋" w:eastAsia="仿宋" w:hAnsi="仿宋" w:cs="Arial" w:hint="eastAsia"/>
                <w:color w:val="000000"/>
                <w:kern w:val="0"/>
                <w:sz w:val="20"/>
                <w:szCs w:val="20"/>
              </w:rPr>
              <w:t>卡或者光纤卡</w:t>
            </w:r>
          </w:p>
        </w:tc>
      </w:tr>
      <w:tr w:rsidR="003105F3" w:rsidRPr="00AA1A08" w14:paraId="561BB7C7" w14:textId="77777777" w:rsidTr="003105F3">
        <w:trPr>
          <w:trHeight w:val="410"/>
        </w:trPr>
        <w:tc>
          <w:tcPr>
            <w:tcW w:w="3369" w:type="dxa"/>
            <w:vAlign w:val="center"/>
          </w:tcPr>
          <w:p w14:paraId="1B24D07E" w14:textId="77777777" w:rsidR="003105F3" w:rsidRPr="00AA1A08" w:rsidRDefault="003105F3" w:rsidP="00AA1A08">
            <w:pPr>
              <w:jc w:val="center"/>
              <w:rPr>
                <w:rFonts w:ascii="仿宋_GB2312" w:eastAsia="仿宋_GB2312" w:hAnsi="仿宋_GB2312" w:cs="仿宋_GB2312"/>
                <w:bCs/>
                <w:sz w:val="20"/>
                <w:szCs w:val="20"/>
              </w:rPr>
            </w:pPr>
            <w:r>
              <w:rPr>
                <w:rFonts w:ascii="仿宋_GB2312" w:eastAsia="仿宋_GB2312" w:hAnsi="仿宋_GB2312" w:cs="仿宋_GB2312" w:hint="eastAsia"/>
                <w:bCs/>
                <w:sz w:val="20"/>
                <w:szCs w:val="20"/>
              </w:rPr>
              <w:t>应用前置服务器</w:t>
            </w:r>
          </w:p>
        </w:tc>
        <w:tc>
          <w:tcPr>
            <w:tcW w:w="4961" w:type="dxa"/>
            <w:vAlign w:val="center"/>
          </w:tcPr>
          <w:p w14:paraId="6E5F3907" w14:textId="766A833E" w:rsidR="003105F3" w:rsidRPr="00AA1A08" w:rsidRDefault="003105F3" w:rsidP="00AA1A08">
            <w:pPr>
              <w:jc w:val="center"/>
              <w:rPr>
                <w:rFonts w:ascii="仿宋" w:eastAsia="仿宋" w:hAnsi="仿宋" w:cs="Arial"/>
                <w:color w:val="000000"/>
                <w:kern w:val="0"/>
                <w:sz w:val="20"/>
                <w:szCs w:val="20"/>
              </w:rPr>
            </w:pPr>
            <w:r w:rsidRPr="00AA1A08">
              <w:rPr>
                <w:rFonts w:ascii="仿宋" w:eastAsia="仿宋" w:hAnsi="仿宋" w:cs="Arial"/>
                <w:color w:val="000000"/>
                <w:kern w:val="0"/>
                <w:sz w:val="20"/>
                <w:szCs w:val="20"/>
              </w:rPr>
              <w:t>ICPU</w:t>
            </w:r>
            <w:r w:rsidRPr="00AA1A08">
              <w:rPr>
                <w:rFonts w:ascii="仿宋" w:eastAsia="仿宋" w:hAnsi="仿宋" w:cs="Arial" w:hint="eastAsia"/>
                <w:color w:val="000000"/>
                <w:kern w:val="0"/>
                <w:sz w:val="20"/>
                <w:szCs w:val="20"/>
              </w:rPr>
              <w:t>：</w:t>
            </w:r>
            <w:r w:rsidRPr="00AA1A08">
              <w:rPr>
                <w:rFonts w:ascii="仿宋" w:eastAsia="仿宋" w:hAnsi="仿宋" w:cs="Arial"/>
                <w:color w:val="000000"/>
                <w:kern w:val="0"/>
                <w:sz w:val="20"/>
                <w:szCs w:val="20"/>
              </w:rPr>
              <w:t>Xeon E5520 2.26GHz</w:t>
            </w:r>
            <w:r w:rsidRPr="00AA1A08">
              <w:rPr>
                <w:rFonts w:ascii="仿宋" w:eastAsia="仿宋" w:hAnsi="仿宋" w:cs="Arial"/>
                <w:color w:val="000000"/>
                <w:kern w:val="0"/>
                <w:sz w:val="20"/>
                <w:szCs w:val="20"/>
              </w:rPr>
              <w:br/>
            </w:r>
            <w:r w:rsidRPr="00AA1A08">
              <w:rPr>
                <w:rFonts w:ascii="仿宋" w:eastAsia="仿宋" w:hAnsi="仿宋" w:cs="Arial" w:hint="eastAsia"/>
                <w:color w:val="000000"/>
                <w:kern w:val="0"/>
                <w:sz w:val="20"/>
                <w:szCs w:val="20"/>
              </w:rPr>
              <w:t>内存：</w:t>
            </w:r>
            <w:r w:rsidR="00CC4154">
              <w:rPr>
                <w:rFonts w:ascii="仿宋" w:eastAsia="仿宋" w:hAnsi="仿宋" w:cs="Arial" w:hint="eastAsia"/>
                <w:color w:val="000000"/>
                <w:kern w:val="0"/>
                <w:sz w:val="20"/>
                <w:szCs w:val="20"/>
              </w:rPr>
              <w:t>4</w:t>
            </w:r>
            <w:r w:rsidRPr="00AA1A08">
              <w:rPr>
                <w:rFonts w:ascii="仿宋" w:eastAsia="仿宋" w:hAnsi="仿宋" w:cs="Arial"/>
                <w:color w:val="000000"/>
                <w:kern w:val="0"/>
                <w:sz w:val="20"/>
                <w:szCs w:val="20"/>
              </w:rPr>
              <w:t>GB</w:t>
            </w:r>
            <w:r w:rsidRPr="00AA1A08">
              <w:rPr>
                <w:rFonts w:ascii="仿宋" w:eastAsia="仿宋" w:hAnsi="仿宋" w:cs="Arial"/>
                <w:color w:val="000000"/>
                <w:kern w:val="0"/>
                <w:sz w:val="20"/>
                <w:szCs w:val="20"/>
              </w:rPr>
              <w:br/>
            </w:r>
            <w:r w:rsidRPr="00AA1A08">
              <w:rPr>
                <w:rFonts w:ascii="仿宋" w:eastAsia="仿宋" w:hAnsi="仿宋" w:cs="Arial" w:hint="eastAsia"/>
                <w:color w:val="000000"/>
                <w:kern w:val="0"/>
                <w:sz w:val="20"/>
                <w:szCs w:val="20"/>
              </w:rPr>
              <w:t>硬盘容量：</w:t>
            </w:r>
            <w:r w:rsidR="00CC4154">
              <w:rPr>
                <w:rFonts w:ascii="仿宋" w:eastAsia="仿宋" w:hAnsi="仿宋" w:cs="Arial" w:hint="eastAsia"/>
                <w:color w:val="000000"/>
                <w:kern w:val="0"/>
                <w:sz w:val="20"/>
                <w:szCs w:val="20"/>
              </w:rPr>
              <w:t>250</w:t>
            </w:r>
            <w:r w:rsidRPr="00AA1A08">
              <w:rPr>
                <w:rFonts w:ascii="仿宋" w:eastAsia="仿宋" w:hAnsi="仿宋" w:cs="Arial"/>
                <w:color w:val="000000"/>
                <w:kern w:val="0"/>
                <w:sz w:val="20"/>
                <w:szCs w:val="20"/>
              </w:rPr>
              <w:t>GB*2 SAS</w:t>
            </w:r>
            <w:r w:rsidRPr="00AA1A08">
              <w:rPr>
                <w:rFonts w:ascii="仿宋" w:eastAsia="仿宋" w:hAnsi="仿宋" w:cs="Arial" w:hint="eastAsia"/>
                <w:color w:val="000000"/>
                <w:kern w:val="0"/>
                <w:sz w:val="20"/>
                <w:szCs w:val="20"/>
              </w:rPr>
              <w:t>非热插拔磁盘</w:t>
            </w:r>
            <w:r w:rsidRPr="00AA1A08">
              <w:rPr>
                <w:rFonts w:ascii="仿宋" w:eastAsia="仿宋" w:hAnsi="仿宋" w:cs="Arial" w:hint="eastAsia"/>
                <w:color w:val="000000"/>
                <w:kern w:val="0"/>
                <w:sz w:val="20"/>
                <w:szCs w:val="20"/>
              </w:rPr>
              <w:br/>
              <w:t>集成双千兆以太网接口</w:t>
            </w:r>
          </w:p>
        </w:tc>
      </w:tr>
      <w:tr w:rsidR="003105F3" w:rsidRPr="00AA1A08" w14:paraId="7E696524" w14:textId="77777777" w:rsidTr="003105F3">
        <w:trPr>
          <w:trHeight w:val="410"/>
        </w:trPr>
        <w:tc>
          <w:tcPr>
            <w:tcW w:w="3369" w:type="dxa"/>
            <w:vAlign w:val="center"/>
          </w:tcPr>
          <w:p w14:paraId="00663F6A" w14:textId="77777777" w:rsidR="003105F3" w:rsidRDefault="003105F3" w:rsidP="00AA1A08">
            <w:pPr>
              <w:jc w:val="center"/>
              <w:rPr>
                <w:rFonts w:ascii="仿宋_GB2312" w:eastAsia="仿宋_GB2312" w:hAnsi="仿宋_GB2312" w:cs="仿宋_GB2312" w:hint="eastAsia"/>
                <w:bCs/>
                <w:sz w:val="20"/>
                <w:szCs w:val="20"/>
              </w:rPr>
            </w:pPr>
            <w:r>
              <w:rPr>
                <w:rFonts w:ascii="仿宋_GB2312" w:eastAsia="仿宋_GB2312" w:hAnsi="仿宋_GB2312" w:cs="仿宋_GB2312" w:hint="eastAsia"/>
                <w:bCs/>
                <w:sz w:val="20"/>
                <w:szCs w:val="20"/>
              </w:rPr>
              <w:t>负载均衡</w:t>
            </w:r>
          </w:p>
        </w:tc>
        <w:tc>
          <w:tcPr>
            <w:tcW w:w="4961" w:type="dxa"/>
            <w:vAlign w:val="center"/>
          </w:tcPr>
          <w:p w14:paraId="6D9B6B1F" w14:textId="77777777" w:rsidR="003105F3" w:rsidRPr="00AA1A08" w:rsidRDefault="003105F3" w:rsidP="00AA1A08">
            <w:pPr>
              <w:jc w:val="center"/>
              <w:rPr>
                <w:rFonts w:ascii="仿宋" w:eastAsia="仿宋" w:hAnsi="仿宋" w:cs="Arial"/>
                <w:color w:val="000000"/>
                <w:kern w:val="0"/>
                <w:sz w:val="20"/>
                <w:szCs w:val="20"/>
              </w:rPr>
            </w:pPr>
            <w:r>
              <w:rPr>
                <w:rFonts w:ascii="仿宋" w:eastAsia="仿宋" w:hAnsi="仿宋" w:cs="Arial" w:hint="eastAsia"/>
                <w:color w:val="000000"/>
                <w:kern w:val="0"/>
                <w:sz w:val="20"/>
                <w:szCs w:val="20"/>
              </w:rPr>
              <w:t>F5-BIG</w:t>
            </w:r>
            <w:r>
              <w:rPr>
                <w:rFonts w:ascii="仿宋" w:eastAsia="仿宋" w:hAnsi="仿宋" w:cs="Arial"/>
                <w:color w:val="000000"/>
                <w:kern w:val="0"/>
                <w:sz w:val="20"/>
                <w:szCs w:val="20"/>
              </w:rPr>
              <w:t>-IP-6800</w:t>
            </w:r>
          </w:p>
        </w:tc>
      </w:tr>
      <w:tr w:rsidR="003105F3" w:rsidRPr="00AA1A08" w14:paraId="404C89F0" w14:textId="77777777" w:rsidTr="003105F3">
        <w:trPr>
          <w:trHeight w:val="410"/>
        </w:trPr>
        <w:tc>
          <w:tcPr>
            <w:tcW w:w="3369" w:type="dxa"/>
            <w:vAlign w:val="center"/>
          </w:tcPr>
          <w:p w14:paraId="2C5A1F6C" w14:textId="77777777" w:rsidR="003105F3" w:rsidRDefault="003105F3" w:rsidP="00AA1A08">
            <w:pPr>
              <w:jc w:val="center"/>
              <w:rPr>
                <w:rFonts w:ascii="仿宋_GB2312" w:eastAsia="仿宋_GB2312" w:hAnsi="仿宋_GB2312" w:cs="仿宋_GB2312" w:hint="eastAsia"/>
                <w:bCs/>
                <w:sz w:val="20"/>
                <w:szCs w:val="20"/>
              </w:rPr>
            </w:pPr>
            <w:r>
              <w:rPr>
                <w:rFonts w:ascii="仿宋_GB2312" w:eastAsia="仿宋_GB2312" w:hAnsi="仿宋_GB2312" w:cs="仿宋_GB2312" w:hint="eastAsia"/>
                <w:bCs/>
                <w:sz w:val="20"/>
                <w:szCs w:val="20"/>
              </w:rPr>
              <w:t>路由器</w:t>
            </w:r>
          </w:p>
        </w:tc>
        <w:tc>
          <w:tcPr>
            <w:tcW w:w="4961" w:type="dxa"/>
            <w:vAlign w:val="center"/>
          </w:tcPr>
          <w:p w14:paraId="18744A21" w14:textId="77777777" w:rsidR="003105F3" w:rsidRPr="00AA1A08" w:rsidRDefault="003105F3" w:rsidP="00AA1A08">
            <w:pPr>
              <w:jc w:val="center"/>
              <w:rPr>
                <w:rFonts w:ascii="仿宋" w:eastAsia="仿宋" w:hAnsi="仿宋" w:cs="Arial"/>
                <w:color w:val="000000"/>
                <w:kern w:val="0"/>
                <w:sz w:val="20"/>
                <w:szCs w:val="20"/>
              </w:rPr>
            </w:pPr>
            <w:r>
              <w:rPr>
                <w:rFonts w:ascii="仿宋" w:eastAsia="仿宋" w:hAnsi="仿宋" w:cs="Arial"/>
                <w:color w:val="000000"/>
                <w:kern w:val="0"/>
                <w:sz w:val="20"/>
                <w:szCs w:val="20"/>
              </w:rPr>
              <w:t>C</w:t>
            </w:r>
            <w:r>
              <w:rPr>
                <w:rFonts w:ascii="仿宋" w:eastAsia="仿宋" w:hAnsi="仿宋" w:cs="Arial" w:hint="eastAsia"/>
                <w:color w:val="000000"/>
                <w:kern w:val="0"/>
                <w:sz w:val="20"/>
                <w:szCs w:val="20"/>
              </w:rPr>
              <w:t>isco</w:t>
            </w:r>
            <w:r>
              <w:rPr>
                <w:rFonts w:ascii="仿宋" w:eastAsia="仿宋" w:hAnsi="仿宋" w:cs="Arial"/>
                <w:color w:val="000000"/>
                <w:kern w:val="0"/>
                <w:sz w:val="20"/>
                <w:szCs w:val="20"/>
              </w:rPr>
              <w:t xml:space="preserve"> 2911/K9</w:t>
            </w:r>
          </w:p>
        </w:tc>
      </w:tr>
      <w:tr w:rsidR="003105F3" w:rsidRPr="00AA1A08" w14:paraId="096C2F9F" w14:textId="77777777" w:rsidTr="003105F3">
        <w:trPr>
          <w:trHeight w:val="410"/>
        </w:trPr>
        <w:tc>
          <w:tcPr>
            <w:tcW w:w="3369" w:type="dxa"/>
            <w:vAlign w:val="center"/>
          </w:tcPr>
          <w:p w14:paraId="53548DA2" w14:textId="77777777" w:rsidR="003105F3" w:rsidRDefault="003105F3" w:rsidP="00AA1A08">
            <w:pPr>
              <w:jc w:val="center"/>
              <w:rPr>
                <w:rFonts w:ascii="仿宋_GB2312" w:eastAsia="仿宋_GB2312" w:hAnsi="仿宋_GB2312" w:cs="仿宋_GB2312" w:hint="eastAsia"/>
                <w:bCs/>
                <w:sz w:val="20"/>
                <w:szCs w:val="20"/>
              </w:rPr>
            </w:pPr>
            <w:r>
              <w:rPr>
                <w:rFonts w:ascii="仿宋_GB2312" w:eastAsia="仿宋_GB2312" w:hAnsi="仿宋_GB2312" w:cs="仿宋_GB2312" w:hint="eastAsia"/>
                <w:bCs/>
                <w:sz w:val="20"/>
                <w:szCs w:val="20"/>
              </w:rPr>
              <w:t>交换机</w:t>
            </w:r>
          </w:p>
        </w:tc>
        <w:tc>
          <w:tcPr>
            <w:tcW w:w="4961" w:type="dxa"/>
            <w:vAlign w:val="center"/>
          </w:tcPr>
          <w:p w14:paraId="6DCA6AB2" w14:textId="77777777" w:rsidR="003105F3" w:rsidRPr="00AA1A08" w:rsidRDefault="003105F3" w:rsidP="00AA1A08">
            <w:pPr>
              <w:jc w:val="center"/>
              <w:rPr>
                <w:rFonts w:ascii="仿宋" w:eastAsia="仿宋" w:hAnsi="仿宋" w:cs="Arial"/>
                <w:color w:val="000000"/>
                <w:kern w:val="0"/>
                <w:sz w:val="20"/>
                <w:szCs w:val="20"/>
              </w:rPr>
            </w:pPr>
            <w:r>
              <w:rPr>
                <w:rFonts w:ascii="仿宋" w:eastAsia="仿宋" w:hAnsi="仿宋" w:cs="Arial"/>
                <w:color w:val="000000"/>
                <w:kern w:val="0"/>
                <w:sz w:val="20"/>
                <w:szCs w:val="20"/>
              </w:rPr>
              <w:t>C</w:t>
            </w:r>
            <w:r>
              <w:rPr>
                <w:rFonts w:ascii="仿宋" w:eastAsia="仿宋" w:hAnsi="仿宋" w:cs="Arial" w:hint="eastAsia"/>
                <w:color w:val="000000"/>
                <w:kern w:val="0"/>
                <w:sz w:val="20"/>
                <w:szCs w:val="20"/>
              </w:rPr>
              <w:t>isco</w:t>
            </w:r>
            <w:r w:rsidRPr="00C51002">
              <w:rPr>
                <w:rFonts w:ascii="仿宋" w:eastAsia="仿宋" w:hAnsi="仿宋" w:cs="Arial"/>
                <w:color w:val="000000"/>
                <w:kern w:val="0"/>
                <w:sz w:val="20"/>
                <w:szCs w:val="20"/>
              </w:rPr>
              <w:t xml:space="preserve"> WS-C2960-24TC-L</w:t>
            </w:r>
          </w:p>
        </w:tc>
      </w:tr>
    </w:tbl>
    <w:p w14:paraId="166B8B1B" w14:textId="77777777" w:rsidR="00AA1A08" w:rsidRDefault="00AA1A08">
      <w:pPr>
        <w:rPr>
          <w:rFonts w:hint="eastAsia"/>
          <w:sz w:val="20"/>
          <w:szCs w:val="20"/>
        </w:rPr>
      </w:pPr>
    </w:p>
    <w:p w14:paraId="36C441F5" w14:textId="77777777" w:rsidR="00AA1A08" w:rsidRPr="00CC4154" w:rsidRDefault="00AA1A08">
      <w:pPr>
        <w:rPr>
          <w:rFonts w:hint="eastAsia"/>
          <w:b/>
          <w:sz w:val="20"/>
          <w:szCs w:val="20"/>
        </w:rPr>
      </w:pPr>
      <w:r w:rsidRPr="00CC4154">
        <w:rPr>
          <w:rFonts w:hint="eastAsia"/>
          <w:b/>
          <w:sz w:val="20"/>
          <w:szCs w:val="20"/>
        </w:rPr>
        <w:t>以上配置建议为根据</w:t>
      </w:r>
      <w:r w:rsidRPr="00CC4154">
        <w:rPr>
          <w:rFonts w:hint="eastAsia"/>
          <w:b/>
          <w:sz w:val="20"/>
          <w:szCs w:val="20"/>
        </w:rPr>
        <w:t>3</w:t>
      </w:r>
      <w:r w:rsidRPr="00CC4154">
        <w:rPr>
          <w:rFonts w:hint="eastAsia"/>
          <w:b/>
          <w:sz w:val="20"/>
          <w:szCs w:val="20"/>
        </w:rPr>
        <w:t>年业务发展速度提供的</w:t>
      </w:r>
      <w:r w:rsidR="003105F3" w:rsidRPr="00CC4154">
        <w:rPr>
          <w:rFonts w:hint="eastAsia"/>
          <w:b/>
          <w:sz w:val="20"/>
          <w:szCs w:val="20"/>
        </w:rPr>
        <w:t>最高性价比硬件配置建议。如果由于预算和成本问题，可以将</w:t>
      </w:r>
      <w:r w:rsidR="00C51002" w:rsidRPr="00CC4154">
        <w:rPr>
          <w:rFonts w:hint="eastAsia"/>
          <w:b/>
          <w:sz w:val="20"/>
          <w:szCs w:val="20"/>
        </w:rPr>
        <w:t>其中</w:t>
      </w:r>
      <w:r w:rsidR="003105F3" w:rsidRPr="00CC4154">
        <w:rPr>
          <w:rFonts w:hint="eastAsia"/>
          <w:b/>
          <w:sz w:val="20"/>
          <w:szCs w:val="20"/>
        </w:rPr>
        <w:t>的前置和应用服务器替换为</w:t>
      </w:r>
      <w:r w:rsidR="003105F3" w:rsidRPr="00CC4154">
        <w:rPr>
          <w:rFonts w:hint="eastAsia"/>
          <w:b/>
          <w:sz w:val="20"/>
          <w:szCs w:val="20"/>
        </w:rPr>
        <w:t>D</w:t>
      </w:r>
      <w:r w:rsidR="00C51002" w:rsidRPr="00CC4154">
        <w:rPr>
          <w:rFonts w:hint="eastAsia"/>
          <w:b/>
          <w:sz w:val="20"/>
          <w:szCs w:val="20"/>
        </w:rPr>
        <w:t>ell</w:t>
      </w:r>
      <w:r w:rsidR="003105F3" w:rsidRPr="00CC4154">
        <w:rPr>
          <w:rFonts w:hint="eastAsia"/>
          <w:b/>
          <w:sz w:val="20"/>
          <w:szCs w:val="20"/>
        </w:rPr>
        <w:t>产品（相对于同配置级别的</w:t>
      </w:r>
      <w:r w:rsidR="003105F3" w:rsidRPr="00CC4154">
        <w:rPr>
          <w:rFonts w:hint="eastAsia"/>
          <w:b/>
          <w:sz w:val="20"/>
          <w:szCs w:val="20"/>
        </w:rPr>
        <w:t>IBM</w:t>
      </w:r>
      <w:r w:rsidR="003105F3" w:rsidRPr="00CC4154">
        <w:rPr>
          <w:rFonts w:hint="eastAsia"/>
          <w:b/>
          <w:sz w:val="20"/>
          <w:szCs w:val="20"/>
        </w:rPr>
        <w:t>产品价格更低），但数据库服务器必须采用</w:t>
      </w:r>
      <w:r w:rsidR="003105F3" w:rsidRPr="00CC4154">
        <w:rPr>
          <w:rFonts w:hint="eastAsia"/>
          <w:b/>
          <w:sz w:val="20"/>
          <w:szCs w:val="20"/>
        </w:rPr>
        <w:t>IBM</w:t>
      </w:r>
      <w:r w:rsidR="003105F3" w:rsidRPr="00CC4154">
        <w:rPr>
          <w:rFonts w:hint="eastAsia"/>
          <w:b/>
          <w:sz w:val="20"/>
          <w:szCs w:val="20"/>
        </w:rPr>
        <w:t>产品，以保证高吞吐量下的稳定性。</w:t>
      </w:r>
    </w:p>
    <w:p w14:paraId="222321DB" w14:textId="2169444F" w:rsidR="00AA1A08" w:rsidRDefault="00AA1A08" w:rsidP="00AA1A08">
      <w:pPr>
        <w:ind w:left="1"/>
        <w:jc w:val="left"/>
        <w:rPr>
          <w:rFonts w:ascii="仿宋_GB2312" w:eastAsia="仿宋_GB2312" w:hAnsi="仿宋_GB2312" w:cs="仿宋_GB2312" w:hint="eastAsia"/>
          <w:b/>
          <w:bCs/>
          <w:sz w:val="20"/>
          <w:szCs w:val="20"/>
        </w:rPr>
      </w:pPr>
      <w:r w:rsidRPr="00AA1A08">
        <w:rPr>
          <w:rFonts w:ascii="仿宋_GB2312" w:eastAsia="仿宋_GB2312" w:hAnsi="仿宋_GB2312" w:cs="仿宋_GB2312"/>
          <w:b/>
          <w:bCs/>
          <w:sz w:val="20"/>
          <w:szCs w:val="20"/>
        </w:rPr>
        <w:t>B</w:t>
      </w:r>
      <w:r w:rsidRPr="00AA1A08">
        <w:rPr>
          <w:rFonts w:ascii="仿宋_GB2312" w:eastAsia="仿宋_GB2312" w:hAnsi="仿宋_GB2312" w:cs="仿宋_GB2312" w:hint="eastAsia"/>
          <w:b/>
          <w:bCs/>
          <w:sz w:val="20"/>
          <w:szCs w:val="20"/>
        </w:rPr>
        <w:t>、</w:t>
      </w:r>
      <w:r w:rsidR="00CC4154">
        <w:rPr>
          <w:rFonts w:ascii="仿宋_GB2312" w:eastAsia="仿宋_GB2312" w:hAnsi="仿宋_GB2312" w:cs="仿宋_GB2312" w:hint="eastAsia"/>
          <w:b/>
          <w:bCs/>
          <w:sz w:val="20"/>
          <w:szCs w:val="20"/>
        </w:rPr>
        <w:t>应用系统环境要求：</w:t>
      </w:r>
    </w:p>
    <w:p w14:paraId="0E811254" w14:textId="40C1E805" w:rsidR="00CC4154" w:rsidRPr="00CC4154" w:rsidRDefault="00CC4154" w:rsidP="00CC4154">
      <w:pPr>
        <w:pStyle w:val="a3"/>
        <w:numPr>
          <w:ilvl w:val="0"/>
          <w:numId w:val="1"/>
        </w:numPr>
        <w:ind w:firstLineChars="0"/>
        <w:rPr>
          <w:rFonts w:hint="eastAsia"/>
          <w:b/>
          <w:sz w:val="20"/>
          <w:szCs w:val="20"/>
        </w:rPr>
      </w:pPr>
      <w:r w:rsidRPr="00CC4154">
        <w:rPr>
          <w:rFonts w:hint="eastAsia"/>
          <w:b/>
          <w:sz w:val="20"/>
          <w:szCs w:val="20"/>
        </w:rPr>
        <w:t>中间件：</w:t>
      </w:r>
    </w:p>
    <w:p w14:paraId="39E95BF3" w14:textId="08A8D9C4" w:rsidR="00CC4154" w:rsidRPr="00CC4154" w:rsidRDefault="00CC4154" w:rsidP="00CC4154">
      <w:pPr>
        <w:ind w:left="1"/>
        <w:rPr>
          <w:b/>
          <w:sz w:val="20"/>
          <w:szCs w:val="20"/>
        </w:rPr>
      </w:pPr>
      <w:r w:rsidRPr="00CC4154">
        <w:rPr>
          <w:rFonts w:hint="eastAsia"/>
          <w:b/>
          <w:sz w:val="20"/>
          <w:szCs w:val="20"/>
        </w:rPr>
        <w:t>JDK1.6</w:t>
      </w:r>
    </w:p>
    <w:p w14:paraId="48794CE6" w14:textId="77777777" w:rsidR="00CC4154" w:rsidRPr="00CC4154" w:rsidRDefault="00CC4154" w:rsidP="00CC4154">
      <w:pPr>
        <w:ind w:left="1"/>
        <w:rPr>
          <w:rFonts w:hint="eastAsia"/>
          <w:b/>
          <w:sz w:val="20"/>
          <w:szCs w:val="20"/>
        </w:rPr>
      </w:pPr>
      <w:r w:rsidRPr="00CC4154">
        <w:rPr>
          <w:rFonts w:hint="eastAsia"/>
          <w:b/>
          <w:sz w:val="20"/>
          <w:szCs w:val="20"/>
        </w:rPr>
        <w:t>Apache2.0.55</w:t>
      </w:r>
    </w:p>
    <w:p w14:paraId="7087E24D" w14:textId="77777777" w:rsidR="00CC4154" w:rsidRDefault="00CC4154" w:rsidP="00CC4154">
      <w:pPr>
        <w:ind w:left="1"/>
        <w:rPr>
          <w:rFonts w:hint="eastAsia"/>
          <w:b/>
          <w:sz w:val="20"/>
          <w:szCs w:val="20"/>
        </w:rPr>
      </w:pPr>
      <w:r w:rsidRPr="00CC4154">
        <w:rPr>
          <w:rFonts w:hint="eastAsia"/>
          <w:b/>
          <w:sz w:val="20"/>
          <w:szCs w:val="20"/>
        </w:rPr>
        <w:t>Tomcat6.0.26</w:t>
      </w:r>
    </w:p>
    <w:p w14:paraId="69EED630" w14:textId="1B3F7883" w:rsidR="00CC4154" w:rsidRPr="00CC4154" w:rsidRDefault="00CC4154" w:rsidP="00CC4154">
      <w:pPr>
        <w:pStyle w:val="a3"/>
        <w:numPr>
          <w:ilvl w:val="0"/>
          <w:numId w:val="1"/>
        </w:numPr>
        <w:ind w:firstLineChars="0"/>
        <w:rPr>
          <w:rFonts w:hint="eastAsia"/>
          <w:b/>
          <w:sz w:val="20"/>
          <w:szCs w:val="20"/>
        </w:rPr>
      </w:pPr>
      <w:r w:rsidRPr="00CC4154">
        <w:rPr>
          <w:rFonts w:hint="eastAsia"/>
          <w:b/>
          <w:sz w:val="20"/>
          <w:szCs w:val="20"/>
        </w:rPr>
        <w:t>数据库：</w:t>
      </w:r>
    </w:p>
    <w:p w14:paraId="2801A081" w14:textId="77777777" w:rsidR="00CC4154" w:rsidRDefault="00CC4154" w:rsidP="00CC4154">
      <w:pPr>
        <w:ind w:left="1"/>
        <w:rPr>
          <w:rFonts w:hint="eastAsia"/>
          <w:b/>
          <w:sz w:val="20"/>
          <w:szCs w:val="20"/>
        </w:rPr>
      </w:pPr>
      <w:r w:rsidRPr="00CC4154">
        <w:rPr>
          <w:rFonts w:hint="eastAsia"/>
          <w:b/>
          <w:sz w:val="20"/>
          <w:szCs w:val="20"/>
        </w:rPr>
        <w:t>Oracle10g</w:t>
      </w:r>
    </w:p>
    <w:p w14:paraId="6CFEF4DB" w14:textId="286679C3" w:rsidR="00CC4154" w:rsidRPr="00CC4154" w:rsidRDefault="00CC4154" w:rsidP="00CC4154">
      <w:pPr>
        <w:pStyle w:val="a3"/>
        <w:numPr>
          <w:ilvl w:val="0"/>
          <w:numId w:val="1"/>
        </w:numPr>
        <w:ind w:firstLineChars="0"/>
        <w:rPr>
          <w:rFonts w:hint="eastAsia"/>
          <w:b/>
          <w:sz w:val="20"/>
          <w:szCs w:val="20"/>
        </w:rPr>
      </w:pPr>
      <w:r w:rsidRPr="00CC4154">
        <w:rPr>
          <w:rFonts w:hint="eastAsia"/>
          <w:b/>
          <w:sz w:val="20"/>
          <w:szCs w:val="20"/>
        </w:rPr>
        <w:t>操作系统：</w:t>
      </w:r>
    </w:p>
    <w:p w14:paraId="7E5A02BB" w14:textId="34DABDB5" w:rsidR="00CC4154" w:rsidRDefault="00CC4154" w:rsidP="00CC4154">
      <w:pPr>
        <w:ind w:left="1"/>
        <w:rPr>
          <w:rFonts w:hint="eastAsia"/>
          <w:b/>
          <w:sz w:val="20"/>
          <w:szCs w:val="20"/>
        </w:rPr>
      </w:pPr>
      <w:r>
        <w:rPr>
          <w:rFonts w:hint="eastAsia"/>
          <w:b/>
          <w:sz w:val="20"/>
          <w:szCs w:val="20"/>
        </w:rPr>
        <w:t>无要求</w:t>
      </w:r>
    </w:p>
    <w:p w14:paraId="46ACA49E" w14:textId="77777777" w:rsidR="00CC4154" w:rsidRPr="00CC4154" w:rsidRDefault="00CC4154" w:rsidP="00CC4154">
      <w:pPr>
        <w:ind w:left="1"/>
        <w:rPr>
          <w:rFonts w:hint="eastAsia"/>
          <w:b/>
          <w:sz w:val="20"/>
          <w:szCs w:val="20"/>
        </w:rPr>
      </w:pPr>
    </w:p>
    <w:p w14:paraId="5E6E5088" w14:textId="3031C69E" w:rsidR="00CC4154" w:rsidRDefault="003E5202" w:rsidP="00AA1A08">
      <w:pPr>
        <w:ind w:left="1"/>
        <w:jc w:val="left"/>
        <w:rPr>
          <w:rFonts w:ascii="仿宋_GB2312" w:eastAsia="仿宋_GB2312" w:hAnsi="仿宋_GB2312" w:cs="仿宋_GB2312" w:hint="eastAsia"/>
          <w:b/>
          <w:bCs/>
          <w:sz w:val="20"/>
          <w:szCs w:val="20"/>
        </w:rPr>
      </w:pPr>
      <w:r>
        <w:rPr>
          <w:rFonts w:ascii="仿宋_GB2312" w:eastAsia="仿宋_GB2312" w:hAnsi="仿宋_GB2312" w:cs="仿宋_GB2312" w:hint="eastAsia"/>
          <w:b/>
          <w:bCs/>
          <w:sz w:val="20"/>
          <w:szCs w:val="20"/>
        </w:rPr>
        <w:t>C、最大支持访问量</w:t>
      </w:r>
    </w:p>
    <w:p w14:paraId="009D7970" w14:textId="015C418A" w:rsidR="003E5202" w:rsidRDefault="003E5202" w:rsidP="00AA1A08">
      <w:pPr>
        <w:ind w:left="1"/>
        <w:jc w:val="left"/>
        <w:rPr>
          <w:rFonts w:hint="eastAsia"/>
          <w:b/>
          <w:sz w:val="20"/>
          <w:szCs w:val="20"/>
        </w:rPr>
      </w:pPr>
      <w:r>
        <w:rPr>
          <w:rFonts w:hint="eastAsia"/>
          <w:b/>
          <w:sz w:val="20"/>
          <w:szCs w:val="20"/>
        </w:rPr>
        <w:t>以上配置建议下，</w:t>
      </w:r>
      <w:r w:rsidRPr="003E5202">
        <w:rPr>
          <w:b/>
          <w:sz w:val="20"/>
          <w:szCs w:val="20"/>
        </w:rPr>
        <w:t>单台服务器支持的同时访问并发量大致为</w:t>
      </w:r>
      <w:r w:rsidRPr="003E5202">
        <w:rPr>
          <w:b/>
          <w:sz w:val="20"/>
          <w:szCs w:val="20"/>
        </w:rPr>
        <w:t>1000-2000</w:t>
      </w:r>
      <w:r w:rsidRPr="003E5202">
        <w:rPr>
          <w:b/>
          <w:sz w:val="20"/>
          <w:szCs w:val="20"/>
        </w:rPr>
        <w:t>笔</w:t>
      </w:r>
      <w:r>
        <w:rPr>
          <w:rFonts w:hint="eastAsia"/>
          <w:b/>
          <w:sz w:val="20"/>
          <w:szCs w:val="20"/>
        </w:rPr>
        <w:t>（折算成</w:t>
      </w:r>
      <w:r>
        <w:rPr>
          <w:rFonts w:hint="eastAsia"/>
          <w:b/>
          <w:sz w:val="20"/>
          <w:szCs w:val="20"/>
        </w:rPr>
        <w:t>1</w:t>
      </w:r>
      <w:r>
        <w:rPr>
          <w:rFonts w:hint="eastAsia"/>
          <w:b/>
          <w:sz w:val="20"/>
          <w:szCs w:val="20"/>
        </w:rPr>
        <w:t>笔／人，即同时支持</w:t>
      </w:r>
      <w:r>
        <w:rPr>
          <w:rFonts w:hint="eastAsia"/>
          <w:b/>
          <w:sz w:val="20"/>
          <w:szCs w:val="20"/>
        </w:rPr>
        <w:t>1000</w:t>
      </w:r>
      <w:r>
        <w:rPr>
          <w:rFonts w:hint="eastAsia"/>
          <w:b/>
          <w:sz w:val="20"/>
          <w:szCs w:val="20"/>
        </w:rPr>
        <w:t>个用户）</w:t>
      </w:r>
    </w:p>
    <w:p w14:paraId="3BEA58C0" w14:textId="77777777" w:rsidR="009C7CF9" w:rsidRDefault="009C7CF9" w:rsidP="00AA1A08">
      <w:pPr>
        <w:ind w:left="1"/>
        <w:jc w:val="left"/>
        <w:rPr>
          <w:rFonts w:hint="eastAsia"/>
          <w:b/>
          <w:sz w:val="20"/>
          <w:szCs w:val="20"/>
        </w:rPr>
      </w:pPr>
    </w:p>
    <w:p w14:paraId="285B829C" w14:textId="1019A028" w:rsidR="009C7CF9" w:rsidRDefault="00210444" w:rsidP="00AA1A08">
      <w:pPr>
        <w:ind w:left="1"/>
        <w:jc w:val="left"/>
        <w:rPr>
          <w:rFonts w:hint="eastAsia"/>
          <w:b/>
          <w:sz w:val="20"/>
          <w:szCs w:val="20"/>
        </w:rPr>
      </w:pPr>
      <w:r>
        <w:rPr>
          <w:rFonts w:hint="eastAsia"/>
          <w:b/>
          <w:sz w:val="20"/>
          <w:szCs w:val="20"/>
        </w:rPr>
        <w:t>三</w:t>
      </w:r>
      <w:r w:rsidR="009C7CF9">
        <w:rPr>
          <w:rFonts w:hint="eastAsia"/>
          <w:b/>
          <w:sz w:val="20"/>
          <w:szCs w:val="20"/>
        </w:rPr>
        <w:t>、</w:t>
      </w:r>
      <w:r w:rsidR="00427EAF">
        <w:rPr>
          <w:b/>
          <w:sz w:val="20"/>
          <w:szCs w:val="20"/>
        </w:rPr>
        <w:t xml:space="preserve"> </w:t>
      </w:r>
      <w:r w:rsidR="00427EAF">
        <w:rPr>
          <w:rFonts w:hint="eastAsia"/>
          <w:b/>
          <w:sz w:val="20"/>
          <w:szCs w:val="20"/>
        </w:rPr>
        <w:t>关于扫描（或拍照）的影像件存储容量估算。</w:t>
      </w:r>
    </w:p>
    <w:p w14:paraId="5BFC0C7A" w14:textId="6824D07D" w:rsidR="00427EAF" w:rsidRDefault="007656B3" w:rsidP="00AA1A08">
      <w:pPr>
        <w:ind w:left="1"/>
        <w:jc w:val="left"/>
        <w:rPr>
          <w:rFonts w:hint="eastAsia"/>
          <w:b/>
          <w:sz w:val="20"/>
          <w:szCs w:val="20"/>
        </w:rPr>
      </w:pPr>
      <w:r>
        <w:rPr>
          <w:rFonts w:hint="eastAsia"/>
          <w:b/>
          <w:sz w:val="20"/>
          <w:szCs w:val="20"/>
        </w:rPr>
        <w:t>对于影像的存储容量的估算，主要取决于几个关键要素的影响，主要包括：</w:t>
      </w:r>
    </w:p>
    <w:p w14:paraId="675F36DB" w14:textId="201D6F88" w:rsidR="007656B3" w:rsidRDefault="007656B3" w:rsidP="007656B3">
      <w:pPr>
        <w:pStyle w:val="a3"/>
        <w:numPr>
          <w:ilvl w:val="0"/>
          <w:numId w:val="2"/>
        </w:numPr>
        <w:ind w:firstLineChars="0"/>
        <w:jc w:val="left"/>
        <w:rPr>
          <w:rFonts w:hint="eastAsia"/>
          <w:b/>
          <w:sz w:val="20"/>
          <w:szCs w:val="20"/>
        </w:rPr>
      </w:pPr>
      <w:r>
        <w:rPr>
          <w:rFonts w:hint="eastAsia"/>
          <w:b/>
          <w:sz w:val="20"/>
          <w:szCs w:val="20"/>
        </w:rPr>
        <w:lastRenderedPageBreak/>
        <w:t>影像色彩：大致分为黑白、灰度和彩色三种，其中黑白色的影像最小，彩色最大，灰度介于二者之间。</w:t>
      </w:r>
    </w:p>
    <w:p w14:paraId="244C7DD7" w14:textId="2F9AAE8F" w:rsidR="007656B3" w:rsidRDefault="007656B3" w:rsidP="007656B3">
      <w:pPr>
        <w:pStyle w:val="a3"/>
        <w:numPr>
          <w:ilvl w:val="0"/>
          <w:numId w:val="2"/>
        </w:numPr>
        <w:ind w:firstLineChars="0"/>
        <w:jc w:val="left"/>
        <w:rPr>
          <w:rFonts w:hint="eastAsia"/>
          <w:b/>
          <w:sz w:val="20"/>
          <w:szCs w:val="20"/>
        </w:rPr>
      </w:pPr>
      <w:r>
        <w:rPr>
          <w:rFonts w:hint="eastAsia"/>
          <w:b/>
          <w:sz w:val="20"/>
          <w:szCs w:val="20"/>
        </w:rPr>
        <w:t>影像格式：目前主流大致有</w:t>
      </w:r>
      <w:r>
        <w:rPr>
          <w:rFonts w:hint="eastAsia"/>
          <w:b/>
          <w:sz w:val="20"/>
          <w:szCs w:val="20"/>
        </w:rPr>
        <w:t>JPG</w:t>
      </w:r>
      <w:r>
        <w:rPr>
          <w:rFonts w:hint="eastAsia"/>
          <w:b/>
          <w:sz w:val="20"/>
          <w:szCs w:val="20"/>
        </w:rPr>
        <w:t>、</w:t>
      </w:r>
      <w:r>
        <w:rPr>
          <w:rFonts w:hint="eastAsia"/>
          <w:b/>
          <w:sz w:val="20"/>
          <w:szCs w:val="20"/>
        </w:rPr>
        <w:t>TIF</w:t>
      </w:r>
      <w:r>
        <w:rPr>
          <w:rFonts w:hint="eastAsia"/>
          <w:b/>
          <w:sz w:val="20"/>
          <w:szCs w:val="20"/>
        </w:rPr>
        <w:t>和</w:t>
      </w:r>
      <w:r>
        <w:rPr>
          <w:rFonts w:hint="eastAsia"/>
          <w:b/>
          <w:sz w:val="20"/>
          <w:szCs w:val="20"/>
        </w:rPr>
        <w:t>PNG</w:t>
      </w:r>
      <w:r>
        <w:rPr>
          <w:rFonts w:hint="eastAsia"/>
          <w:b/>
          <w:sz w:val="20"/>
          <w:szCs w:val="20"/>
        </w:rPr>
        <w:t>三种，</w:t>
      </w:r>
      <w:r>
        <w:rPr>
          <w:rFonts w:hint="eastAsia"/>
          <w:b/>
          <w:sz w:val="20"/>
          <w:szCs w:val="20"/>
        </w:rPr>
        <w:t>JPG</w:t>
      </w:r>
      <w:r>
        <w:rPr>
          <w:rFonts w:hint="eastAsia"/>
          <w:b/>
          <w:sz w:val="20"/>
          <w:szCs w:val="20"/>
        </w:rPr>
        <w:t>一般多用于彩色影像，</w:t>
      </w:r>
      <w:r>
        <w:rPr>
          <w:rFonts w:hint="eastAsia"/>
          <w:b/>
          <w:sz w:val="20"/>
          <w:szCs w:val="20"/>
        </w:rPr>
        <w:t>TIF</w:t>
      </w:r>
      <w:r>
        <w:rPr>
          <w:rFonts w:hint="eastAsia"/>
          <w:b/>
          <w:sz w:val="20"/>
          <w:szCs w:val="20"/>
        </w:rPr>
        <w:t>格式用于黑白、灰度影像，</w:t>
      </w:r>
      <w:r>
        <w:rPr>
          <w:rFonts w:hint="eastAsia"/>
          <w:b/>
          <w:sz w:val="20"/>
          <w:szCs w:val="20"/>
        </w:rPr>
        <w:t>PNG</w:t>
      </w:r>
      <w:r>
        <w:rPr>
          <w:rFonts w:hint="eastAsia"/>
          <w:b/>
          <w:sz w:val="20"/>
          <w:szCs w:val="20"/>
        </w:rPr>
        <w:t>采用的较少。</w:t>
      </w:r>
    </w:p>
    <w:p w14:paraId="328EC328" w14:textId="00B3E882" w:rsidR="004F1ECF" w:rsidRDefault="004F1ECF" w:rsidP="007656B3">
      <w:pPr>
        <w:pStyle w:val="a3"/>
        <w:numPr>
          <w:ilvl w:val="0"/>
          <w:numId w:val="2"/>
        </w:numPr>
        <w:ind w:firstLineChars="0"/>
        <w:jc w:val="left"/>
        <w:rPr>
          <w:rFonts w:hint="eastAsia"/>
          <w:b/>
          <w:sz w:val="20"/>
          <w:szCs w:val="20"/>
        </w:rPr>
      </w:pPr>
      <w:r>
        <w:rPr>
          <w:rFonts w:hint="eastAsia"/>
          <w:b/>
          <w:sz w:val="20"/>
          <w:szCs w:val="20"/>
        </w:rPr>
        <w:t>影像幅面：目前一般的主流影像存储均采用</w:t>
      </w:r>
      <w:r>
        <w:rPr>
          <w:rFonts w:hint="eastAsia"/>
          <w:b/>
          <w:sz w:val="20"/>
          <w:szCs w:val="20"/>
        </w:rPr>
        <w:t>A4</w:t>
      </w:r>
      <w:r>
        <w:rPr>
          <w:rFonts w:hint="eastAsia"/>
          <w:b/>
          <w:sz w:val="20"/>
          <w:szCs w:val="20"/>
        </w:rPr>
        <w:t>幅面。</w:t>
      </w:r>
    </w:p>
    <w:p w14:paraId="09B6E460" w14:textId="4E3C9A39" w:rsidR="007656B3" w:rsidRDefault="007656B3" w:rsidP="007656B3">
      <w:pPr>
        <w:pStyle w:val="a3"/>
        <w:numPr>
          <w:ilvl w:val="0"/>
          <w:numId w:val="2"/>
        </w:numPr>
        <w:ind w:firstLineChars="0"/>
        <w:jc w:val="left"/>
        <w:rPr>
          <w:rFonts w:hint="eastAsia"/>
          <w:b/>
          <w:sz w:val="20"/>
          <w:szCs w:val="20"/>
        </w:rPr>
      </w:pPr>
      <w:r>
        <w:rPr>
          <w:rFonts w:hint="eastAsia"/>
          <w:b/>
          <w:sz w:val="20"/>
          <w:szCs w:val="20"/>
        </w:rPr>
        <w:t>影像的清晰度（</w:t>
      </w:r>
      <w:r>
        <w:rPr>
          <w:rFonts w:hint="eastAsia"/>
          <w:b/>
          <w:sz w:val="20"/>
          <w:szCs w:val="20"/>
        </w:rPr>
        <w:t>DPI</w:t>
      </w:r>
      <w:r>
        <w:rPr>
          <w:rFonts w:hint="eastAsia"/>
          <w:b/>
          <w:sz w:val="20"/>
          <w:szCs w:val="20"/>
        </w:rPr>
        <w:t>）：清晰度对于影像的大小也有很大影像，一般在银行业务流转中多采用</w:t>
      </w:r>
      <w:r>
        <w:rPr>
          <w:rFonts w:hint="eastAsia"/>
          <w:b/>
          <w:sz w:val="20"/>
          <w:szCs w:val="20"/>
        </w:rPr>
        <w:t>200DPI</w:t>
      </w:r>
      <w:r>
        <w:rPr>
          <w:rFonts w:hint="eastAsia"/>
          <w:b/>
          <w:sz w:val="20"/>
          <w:szCs w:val="20"/>
        </w:rPr>
        <w:t>（可以进行肉眼鉴别的最低要求），</w:t>
      </w:r>
      <w:r>
        <w:rPr>
          <w:rFonts w:hint="eastAsia"/>
          <w:b/>
          <w:sz w:val="20"/>
          <w:szCs w:val="20"/>
        </w:rPr>
        <w:t>150DPI</w:t>
      </w:r>
      <w:r>
        <w:rPr>
          <w:rFonts w:hint="eastAsia"/>
          <w:b/>
          <w:sz w:val="20"/>
          <w:szCs w:val="20"/>
        </w:rPr>
        <w:t>影像多用于档案存储，</w:t>
      </w:r>
      <w:r>
        <w:rPr>
          <w:rFonts w:hint="eastAsia"/>
          <w:b/>
          <w:sz w:val="20"/>
          <w:szCs w:val="20"/>
        </w:rPr>
        <w:t>300DPI</w:t>
      </w:r>
      <w:r>
        <w:rPr>
          <w:rFonts w:hint="eastAsia"/>
          <w:b/>
          <w:sz w:val="20"/>
          <w:szCs w:val="20"/>
        </w:rPr>
        <w:t>一般为重要信息资料。一般来说，</w:t>
      </w:r>
      <w:r>
        <w:rPr>
          <w:rFonts w:hint="eastAsia"/>
          <w:b/>
          <w:sz w:val="20"/>
          <w:szCs w:val="20"/>
        </w:rPr>
        <w:t>300DPI</w:t>
      </w:r>
      <w:r>
        <w:rPr>
          <w:rFonts w:hint="eastAsia"/>
          <w:b/>
          <w:sz w:val="20"/>
          <w:szCs w:val="20"/>
        </w:rPr>
        <w:t>的影像会比相同格式、幅面的</w:t>
      </w:r>
      <w:r>
        <w:rPr>
          <w:rFonts w:hint="eastAsia"/>
          <w:b/>
          <w:sz w:val="20"/>
          <w:szCs w:val="20"/>
        </w:rPr>
        <w:t>200DPI</w:t>
      </w:r>
      <w:r>
        <w:rPr>
          <w:rFonts w:hint="eastAsia"/>
          <w:b/>
          <w:sz w:val="20"/>
          <w:szCs w:val="20"/>
        </w:rPr>
        <w:t>影像至少大一</w:t>
      </w:r>
      <w:r w:rsidR="004F1ECF">
        <w:rPr>
          <w:rFonts w:hint="eastAsia"/>
          <w:b/>
          <w:sz w:val="20"/>
          <w:szCs w:val="20"/>
        </w:rPr>
        <w:t>倍</w:t>
      </w:r>
      <w:r>
        <w:rPr>
          <w:rFonts w:hint="eastAsia"/>
          <w:b/>
          <w:sz w:val="20"/>
          <w:szCs w:val="20"/>
        </w:rPr>
        <w:t>。</w:t>
      </w:r>
    </w:p>
    <w:p w14:paraId="6DCFBCA2" w14:textId="3C6AEE40" w:rsidR="004F1ECF" w:rsidRDefault="004F1ECF" w:rsidP="007656B3">
      <w:pPr>
        <w:pStyle w:val="a3"/>
        <w:numPr>
          <w:ilvl w:val="0"/>
          <w:numId w:val="2"/>
        </w:numPr>
        <w:ind w:firstLineChars="0"/>
        <w:jc w:val="left"/>
        <w:rPr>
          <w:rFonts w:hint="eastAsia"/>
          <w:b/>
          <w:sz w:val="20"/>
          <w:szCs w:val="20"/>
        </w:rPr>
      </w:pPr>
      <w:r>
        <w:rPr>
          <w:rFonts w:hint="eastAsia"/>
          <w:b/>
          <w:sz w:val="20"/>
          <w:szCs w:val="20"/>
        </w:rPr>
        <w:t>单比业务包含的影像数量：根据以往中小微和信用卡业务经验，一般的单比业务影像数量大致在</w:t>
      </w:r>
      <w:r>
        <w:rPr>
          <w:rFonts w:hint="eastAsia"/>
          <w:b/>
          <w:sz w:val="20"/>
          <w:szCs w:val="20"/>
        </w:rPr>
        <w:t>10</w:t>
      </w:r>
      <w:r>
        <w:rPr>
          <w:rFonts w:hint="eastAsia"/>
          <w:b/>
          <w:sz w:val="20"/>
          <w:szCs w:val="20"/>
        </w:rPr>
        <w:t>张左右。</w:t>
      </w:r>
    </w:p>
    <w:p w14:paraId="583821F8" w14:textId="77777777" w:rsidR="004F1ECF" w:rsidRDefault="004F1ECF" w:rsidP="004F1ECF">
      <w:pPr>
        <w:ind w:left="1"/>
        <w:jc w:val="left"/>
        <w:rPr>
          <w:rFonts w:hint="eastAsia"/>
          <w:b/>
          <w:sz w:val="20"/>
          <w:szCs w:val="20"/>
        </w:rPr>
      </w:pPr>
      <w:r w:rsidRPr="004F1ECF">
        <w:rPr>
          <w:rFonts w:hint="eastAsia"/>
          <w:b/>
          <w:sz w:val="20"/>
          <w:szCs w:val="20"/>
        </w:rPr>
        <w:t>根据以上</w:t>
      </w:r>
      <w:r>
        <w:rPr>
          <w:rFonts w:hint="eastAsia"/>
          <w:b/>
          <w:sz w:val="20"/>
          <w:szCs w:val="20"/>
        </w:rPr>
        <w:t>4</w:t>
      </w:r>
      <w:r>
        <w:rPr>
          <w:rFonts w:hint="eastAsia"/>
          <w:b/>
          <w:sz w:val="20"/>
          <w:szCs w:val="20"/>
        </w:rPr>
        <w:t>点，我们假设此次需要存储的影像分为两种情况：</w:t>
      </w:r>
    </w:p>
    <w:p w14:paraId="10EB737C" w14:textId="2FD3EEC1" w:rsidR="004F1ECF" w:rsidRDefault="004F1ECF" w:rsidP="004F1ECF">
      <w:pPr>
        <w:pStyle w:val="a3"/>
        <w:numPr>
          <w:ilvl w:val="0"/>
          <w:numId w:val="3"/>
        </w:numPr>
        <w:ind w:firstLineChars="0"/>
        <w:jc w:val="left"/>
        <w:rPr>
          <w:rFonts w:hint="eastAsia"/>
          <w:b/>
          <w:sz w:val="20"/>
          <w:szCs w:val="20"/>
        </w:rPr>
      </w:pPr>
      <w:r>
        <w:rPr>
          <w:rFonts w:hint="eastAsia"/>
          <w:b/>
          <w:sz w:val="20"/>
          <w:szCs w:val="20"/>
        </w:rPr>
        <w:t>黑白</w:t>
      </w:r>
      <w:r w:rsidRPr="004F1ECF">
        <w:rPr>
          <w:rFonts w:hint="eastAsia"/>
          <w:b/>
          <w:sz w:val="20"/>
          <w:szCs w:val="20"/>
        </w:rPr>
        <w:t>影像、</w:t>
      </w:r>
      <w:r w:rsidRPr="004F1ECF">
        <w:rPr>
          <w:rFonts w:hint="eastAsia"/>
          <w:b/>
          <w:sz w:val="20"/>
          <w:szCs w:val="20"/>
        </w:rPr>
        <w:t>TIF</w:t>
      </w:r>
      <w:r w:rsidRPr="004F1ECF">
        <w:rPr>
          <w:rFonts w:hint="eastAsia"/>
          <w:b/>
          <w:sz w:val="20"/>
          <w:szCs w:val="20"/>
        </w:rPr>
        <w:t>格式、</w:t>
      </w:r>
      <w:r w:rsidRPr="004F1ECF">
        <w:rPr>
          <w:rFonts w:hint="eastAsia"/>
          <w:b/>
          <w:sz w:val="20"/>
          <w:szCs w:val="20"/>
        </w:rPr>
        <w:t>A4</w:t>
      </w:r>
      <w:r w:rsidRPr="004F1ECF">
        <w:rPr>
          <w:rFonts w:hint="eastAsia"/>
          <w:b/>
          <w:sz w:val="20"/>
          <w:szCs w:val="20"/>
        </w:rPr>
        <w:t>幅面、清晰度</w:t>
      </w:r>
      <w:r w:rsidRPr="004F1ECF">
        <w:rPr>
          <w:rFonts w:hint="eastAsia"/>
          <w:b/>
          <w:sz w:val="20"/>
          <w:szCs w:val="20"/>
        </w:rPr>
        <w:t>200DPI</w:t>
      </w:r>
      <w:r w:rsidRPr="004F1ECF">
        <w:rPr>
          <w:rFonts w:hint="eastAsia"/>
          <w:b/>
          <w:sz w:val="20"/>
          <w:szCs w:val="20"/>
        </w:rPr>
        <w:t>，根据经验一般此影像的单页大小在</w:t>
      </w:r>
      <w:r w:rsidRPr="004F1ECF">
        <w:rPr>
          <w:rFonts w:hint="eastAsia"/>
          <w:b/>
          <w:sz w:val="20"/>
          <w:szCs w:val="20"/>
        </w:rPr>
        <w:t>200K</w:t>
      </w:r>
      <w:r w:rsidRPr="004F1ECF">
        <w:rPr>
          <w:rFonts w:hint="eastAsia"/>
          <w:b/>
          <w:sz w:val="20"/>
          <w:szCs w:val="20"/>
        </w:rPr>
        <w:t>左右（具体大小视页面包含内容多少而定）</w:t>
      </w:r>
      <w:r>
        <w:rPr>
          <w:rFonts w:hint="eastAsia"/>
          <w:b/>
          <w:sz w:val="20"/>
          <w:szCs w:val="20"/>
        </w:rPr>
        <w:t>，单比业务影像大小约为</w:t>
      </w:r>
      <w:r>
        <w:rPr>
          <w:rFonts w:hint="eastAsia"/>
          <w:b/>
          <w:sz w:val="20"/>
          <w:szCs w:val="20"/>
        </w:rPr>
        <w:t>2M</w:t>
      </w:r>
      <w:r>
        <w:rPr>
          <w:rFonts w:hint="eastAsia"/>
          <w:b/>
          <w:sz w:val="20"/>
          <w:szCs w:val="20"/>
        </w:rPr>
        <w:t>。</w:t>
      </w:r>
    </w:p>
    <w:p w14:paraId="1C0B7B7B" w14:textId="05824E8F" w:rsidR="004F1ECF" w:rsidRDefault="004F1ECF" w:rsidP="004F1ECF">
      <w:pPr>
        <w:pStyle w:val="a3"/>
        <w:numPr>
          <w:ilvl w:val="0"/>
          <w:numId w:val="3"/>
        </w:numPr>
        <w:ind w:firstLineChars="0"/>
        <w:jc w:val="left"/>
        <w:rPr>
          <w:rFonts w:hint="eastAsia"/>
          <w:b/>
          <w:sz w:val="20"/>
          <w:szCs w:val="20"/>
        </w:rPr>
      </w:pPr>
      <w:r>
        <w:rPr>
          <w:rFonts w:hint="eastAsia"/>
          <w:b/>
          <w:sz w:val="20"/>
          <w:szCs w:val="20"/>
        </w:rPr>
        <w:t>彩色影像、</w:t>
      </w:r>
      <w:r>
        <w:rPr>
          <w:rFonts w:hint="eastAsia"/>
          <w:b/>
          <w:sz w:val="20"/>
          <w:szCs w:val="20"/>
        </w:rPr>
        <w:t>JPG</w:t>
      </w:r>
      <w:r>
        <w:rPr>
          <w:rFonts w:hint="eastAsia"/>
          <w:b/>
          <w:sz w:val="20"/>
          <w:szCs w:val="20"/>
        </w:rPr>
        <w:t>格式、</w:t>
      </w:r>
      <w:r>
        <w:rPr>
          <w:rFonts w:hint="eastAsia"/>
          <w:b/>
          <w:sz w:val="20"/>
          <w:szCs w:val="20"/>
        </w:rPr>
        <w:t>A4</w:t>
      </w:r>
      <w:r>
        <w:rPr>
          <w:rFonts w:hint="eastAsia"/>
          <w:b/>
          <w:sz w:val="20"/>
          <w:szCs w:val="20"/>
        </w:rPr>
        <w:t>幅面、清晰度</w:t>
      </w:r>
      <w:r>
        <w:rPr>
          <w:rFonts w:hint="eastAsia"/>
          <w:b/>
          <w:sz w:val="20"/>
          <w:szCs w:val="20"/>
        </w:rPr>
        <w:t>200DPI</w:t>
      </w:r>
      <w:r>
        <w:rPr>
          <w:rFonts w:hint="eastAsia"/>
          <w:b/>
          <w:sz w:val="20"/>
          <w:szCs w:val="20"/>
        </w:rPr>
        <w:t>，根据以往项目经验此类影像的单页大小一般在</w:t>
      </w:r>
      <w:r>
        <w:rPr>
          <w:rFonts w:hint="eastAsia"/>
          <w:b/>
          <w:sz w:val="20"/>
          <w:szCs w:val="20"/>
        </w:rPr>
        <w:t>2M</w:t>
      </w:r>
      <w:r>
        <w:rPr>
          <w:rFonts w:hint="eastAsia"/>
          <w:b/>
          <w:sz w:val="20"/>
          <w:szCs w:val="20"/>
        </w:rPr>
        <w:t>左右</w:t>
      </w:r>
      <w:r w:rsidRPr="004F1ECF">
        <w:rPr>
          <w:rFonts w:hint="eastAsia"/>
          <w:b/>
          <w:sz w:val="20"/>
          <w:szCs w:val="20"/>
        </w:rPr>
        <w:t>（具体大小视页面包含内容多少而定）</w:t>
      </w:r>
      <w:r>
        <w:rPr>
          <w:rFonts w:hint="eastAsia"/>
          <w:b/>
          <w:sz w:val="20"/>
          <w:szCs w:val="20"/>
        </w:rPr>
        <w:t>，单比业务影像大小约为</w:t>
      </w:r>
      <w:r>
        <w:rPr>
          <w:rFonts w:hint="eastAsia"/>
          <w:b/>
          <w:sz w:val="20"/>
          <w:szCs w:val="20"/>
        </w:rPr>
        <w:t>20M</w:t>
      </w:r>
    </w:p>
    <w:p w14:paraId="6D42EF7B" w14:textId="4BB2C1CF" w:rsidR="004F1ECF" w:rsidRDefault="004F1ECF" w:rsidP="004F1ECF">
      <w:pPr>
        <w:ind w:left="1"/>
        <w:jc w:val="left"/>
        <w:rPr>
          <w:rFonts w:hint="eastAsia"/>
          <w:b/>
          <w:sz w:val="20"/>
          <w:szCs w:val="20"/>
        </w:rPr>
      </w:pPr>
      <w:r>
        <w:rPr>
          <w:rFonts w:hint="eastAsia"/>
          <w:b/>
          <w:sz w:val="20"/>
          <w:szCs w:val="20"/>
        </w:rPr>
        <w:t>根据以上假设，我们预估平台上线后第一年，全年运营（</w:t>
      </w:r>
      <w:r>
        <w:rPr>
          <w:rFonts w:hint="eastAsia"/>
          <w:b/>
          <w:sz w:val="20"/>
          <w:szCs w:val="20"/>
        </w:rPr>
        <w:t>365</w:t>
      </w:r>
      <w:r>
        <w:rPr>
          <w:rFonts w:hint="eastAsia"/>
          <w:b/>
          <w:sz w:val="20"/>
          <w:szCs w:val="20"/>
        </w:rPr>
        <w:t>日不间断），每日的受理业务量为</w:t>
      </w:r>
      <w:r>
        <w:rPr>
          <w:rFonts w:hint="eastAsia"/>
          <w:b/>
          <w:sz w:val="20"/>
          <w:szCs w:val="20"/>
        </w:rPr>
        <w:t>1000</w:t>
      </w:r>
      <w:r>
        <w:rPr>
          <w:rFonts w:hint="eastAsia"/>
          <w:b/>
          <w:sz w:val="20"/>
          <w:szCs w:val="20"/>
        </w:rPr>
        <w:t>笔（无论是否交易成功均需要上传影像），那么我们基于两种不同的影像测算标准的存储量大致如下：</w:t>
      </w:r>
      <w:r>
        <w:rPr>
          <w:b/>
          <w:sz w:val="20"/>
          <w:szCs w:val="20"/>
        </w:rPr>
        <w:br/>
      </w:r>
      <w:r>
        <w:rPr>
          <w:rFonts w:hint="eastAsia"/>
          <w:b/>
          <w:sz w:val="20"/>
          <w:szCs w:val="20"/>
        </w:rPr>
        <w:t>黑白：</w:t>
      </w:r>
      <w:r>
        <w:rPr>
          <w:rFonts w:hint="eastAsia"/>
          <w:b/>
          <w:sz w:val="20"/>
          <w:szCs w:val="20"/>
        </w:rPr>
        <w:t>365*1000*2M</w:t>
      </w:r>
      <w:r>
        <w:rPr>
          <w:rFonts w:hint="eastAsia"/>
          <w:b/>
          <w:sz w:val="20"/>
          <w:szCs w:val="20"/>
        </w:rPr>
        <w:t>＝</w:t>
      </w:r>
      <w:r>
        <w:rPr>
          <w:rFonts w:hint="eastAsia"/>
          <w:b/>
          <w:sz w:val="20"/>
          <w:szCs w:val="20"/>
        </w:rPr>
        <w:t>730G</w:t>
      </w:r>
    </w:p>
    <w:p w14:paraId="23C1F359" w14:textId="46E1ACA3" w:rsidR="004F1ECF" w:rsidRDefault="004F1ECF" w:rsidP="004F1ECF">
      <w:pPr>
        <w:ind w:left="1"/>
        <w:jc w:val="left"/>
        <w:rPr>
          <w:rFonts w:hint="eastAsia"/>
          <w:b/>
          <w:sz w:val="20"/>
          <w:szCs w:val="20"/>
        </w:rPr>
      </w:pPr>
      <w:r>
        <w:rPr>
          <w:rFonts w:hint="eastAsia"/>
          <w:b/>
          <w:sz w:val="20"/>
          <w:szCs w:val="20"/>
        </w:rPr>
        <w:t>彩色：</w:t>
      </w:r>
      <w:r>
        <w:rPr>
          <w:rFonts w:hint="eastAsia"/>
          <w:b/>
          <w:sz w:val="20"/>
          <w:szCs w:val="20"/>
        </w:rPr>
        <w:t>365*1000*20M</w:t>
      </w:r>
      <w:r>
        <w:rPr>
          <w:rFonts w:hint="eastAsia"/>
          <w:b/>
          <w:sz w:val="20"/>
          <w:szCs w:val="20"/>
        </w:rPr>
        <w:t>＝</w:t>
      </w:r>
      <w:r>
        <w:rPr>
          <w:rFonts w:hint="eastAsia"/>
          <w:b/>
          <w:sz w:val="20"/>
          <w:szCs w:val="20"/>
        </w:rPr>
        <w:t>7.3T</w:t>
      </w:r>
    </w:p>
    <w:p w14:paraId="5AA8C2C1" w14:textId="563F73C8" w:rsidR="004F1ECF" w:rsidRDefault="004F1ECF" w:rsidP="004F1ECF">
      <w:pPr>
        <w:ind w:left="1"/>
        <w:jc w:val="left"/>
        <w:rPr>
          <w:rFonts w:hint="eastAsia"/>
          <w:b/>
          <w:sz w:val="20"/>
          <w:szCs w:val="20"/>
        </w:rPr>
      </w:pPr>
      <w:r>
        <w:rPr>
          <w:rFonts w:hint="eastAsia"/>
          <w:b/>
          <w:sz w:val="20"/>
          <w:szCs w:val="20"/>
        </w:rPr>
        <w:t>如果</w:t>
      </w:r>
      <w:r w:rsidR="002111A5">
        <w:rPr>
          <w:rFonts w:hint="eastAsia"/>
          <w:b/>
          <w:sz w:val="20"/>
          <w:szCs w:val="20"/>
        </w:rPr>
        <w:t>再考虑接下来两年业务规模不断扩大的影响（假设后两年单日的业务受理量可以达到</w:t>
      </w:r>
      <w:r w:rsidR="002111A5">
        <w:rPr>
          <w:rFonts w:hint="eastAsia"/>
          <w:b/>
          <w:sz w:val="20"/>
          <w:szCs w:val="20"/>
        </w:rPr>
        <w:t>2000</w:t>
      </w:r>
      <w:r w:rsidR="002111A5">
        <w:rPr>
          <w:rFonts w:hint="eastAsia"/>
          <w:b/>
          <w:sz w:val="20"/>
          <w:szCs w:val="20"/>
        </w:rPr>
        <w:t>笔），那么</w:t>
      </w:r>
      <w:r w:rsidR="002111A5">
        <w:rPr>
          <w:rFonts w:hint="eastAsia"/>
          <w:b/>
          <w:sz w:val="20"/>
          <w:szCs w:val="20"/>
        </w:rPr>
        <w:t>3</w:t>
      </w:r>
      <w:r w:rsidR="002111A5">
        <w:rPr>
          <w:rFonts w:hint="eastAsia"/>
          <w:b/>
          <w:sz w:val="20"/>
          <w:szCs w:val="20"/>
        </w:rPr>
        <w:t>年内两种模式的影像存储量约为：</w:t>
      </w:r>
    </w:p>
    <w:p w14:paraId="5B49B4EB" w14:textId="38B4C747" w:rsidR="002111A5" w:rsidRDefault="002111A5" w:rsidP="004F1ECF">
      <w:pPr>
        <w:ind w:left="1"/>
        <w:jc w:val="left"/>
        <w:rPr>
          <w:rFonts w:hint="eastAsia"/>
          <w:b/>
          <w:sz w:val="20"/>
          <w:szCs w:val="20"/>
        </w:rPr>
      </w:pPr>
      <w:r>
        <w:rPr>
          <w:rFonts w:hint="eastAsia"/>
          <w:b/>
          <w:sz w:val="20"/>
          <w:szCs w:val="20"/>
        </w:rPr>
        <w:t>黑白：</w:t>
      </w:r>
      <w:r>
        <w:rPr>
          <w:rFonts w:hint="eastAsia"/>
          <w:b/>
          <w:sz w:val="20"/>
          <w:szCs w:val="20"/>
        </w:rPr>
        <w:t>730G+2*365</w:t>
      </w:r>
      <w:r>
        <w:rPr>
          <w:rFonts w:hint="eastAsia"/>
          <w:b/>
          <w:sz w:val="20"/>
          <w:szCs w:val="20"/>
        </w:rPr>
        <w:t>＊</w:t>
      </w:r>
      <w:r>
        <w:rPr>
          <w:rFonts w:hint="eastAsia"/>
          <w:b/>
          <w:sz w:val="20"/>
          <w:szCs w:val="20"/>
        </w:rPr>
        <w:t>2000*2M</w:t>
      </w:r>
      <w:r>
        <w:rPr>
          <w:rFonts w:hint="eastAsia"/>
          <w:b/>
          <w:sz w:val="20"/>
          <w:szCs w:val="20"/>
        </w:rPr>
        <w:t>＝</w:t>
      </w:r>
      <w:r>
        <w:rPr>
          <w:rFonts w:hint="eastAsia"/>
          <w:b/>
          <w:sz w:val="20"/>
          <w:szCs w:val="20"/>
        </w:rPr>
        <w:t>3.65T</w:t>
      </w:r>
    </w:p>
    <w:p w14:paraId="2B252C75" w14:textId="7942D285" w:rsidR="002111A5" w:rsidRDefault="002111A5" w:rsidP="004F1ECF">
      <w:pPr>
        <w:ind w:left="1"/>
        <w:jc w:val="left"/>
        <w:rPr>
          <w:rFonts w:hint="eastAsia"/>
          <w:b/>
          <w:sz w:val="20"/>
          <w:szCs w:val="20"/>
        </w:rPr>
      </w:pPr>
      <w:r>
        <w:rPr>
          <w:rFonts w:hint="eastAsia"/>
          <w:b/>
          <w:sz w:val="20"/>
          <w:szCs w:val="20"/>
        </w:rPr>
        <w:t>彩色：</w:t>
      </w:r>
      <w:r>
        <w:rPr>
          <w:rFonts w:hint="eastAsia"/>
          <w:b/>
          <w:sz w:val="20"/>
          <w:szCs w:val="20"/>
        </w:rPr>
        <w:t>7.3T</w:t>
      </w:r>
      <w:r>
        <w:rPr>
          <w:rFonts w:hint="eastAsia"/>
          <w:b/>
          <w:sz w:val="20"/>
          <w:szCs w:val="20"/>
        </w:rPr>
        <w:t>＋</w:t>
      </w:r>
      <w:r>
        <w:rPr>
          <w:rFonts w:hint="eastAsia"/>
          <w:b/>
          <w:sz w:val="20"/>
          <w:szCs w:val="20"/>
        </w:rPr>
        <w:t>2*365*2000*20M</w:t>
      </w:r>
      <w:r>
        <w:rPr>
          <w:rFonts w:hint="eastAsia"/>
          <w:b/>
          <w:sz w:val="20"/>
          <w:szCs w:val="20"/>
        </w:rPr>
        <w:t>＝</w:t>
      </w:r>
      <w:r>
        <w:rPr>
          <w:rFonts w:hint="eastAsia"/>
          <w:b/>
          <w:sz w:val="20"/>
          <w:szCs w:val="20"/>
        </w:rPr>
        <w:t>36.5T</w:t>
      </w:r>
    </w:p>
    <w:p w14:paraId="1393379F" w14:textId="1250513F" w:rsidR="002111A5" w:rsidRDefault="002111A5" w:rsidP="004F1ECF">
      <w:pPr>
        <w:ind w:left="1"/>
        <w:jc w:val="left"/>
        <w:rPr>
          <w:rFonts w:hint="eastAsia"/>
          <w:b/>
          <w:sz w:val="20"/>
          <w:szCs w:val="20"/>
        </w:rPr>
      </w:pPr>
      <w:r>
        <w:rPr>
          <w:rFonts w:hint="eastAsia"/>
          <w:b/>
          <w:sz w:val="20"/>
          <w:szCs w:val="20"/>
        </w:rPr>
        <w:t>综上所述，</w:t>
      </w:r>
      <w:r>
        <w:rPr>
          <w:rFonts w:hint="eastAsia"/>
          <w:b/>
          <w:sz w:val="20"/>
          <w:szCs w:val="20"/>
        </w:rPr>
        <w:t>3</w:t>
      </w:r>
      <w:r>
        <w:rPr>
          <w:rFonts w:hint="eastAsia"/>
          <w:b/>
          <w:sz w:val="20"/>
          <w:szCs w:val="20"/>
        </w:rPr>
        <w:t>年内影像存储所需空间的极限值为</w:t>
      </w:r>
      <w:r>
        <w:rPr>
          <w:rFonts w:hint="eastAsia"/>
          <w:b/>
          <w:sz w:val="20"/>
          <w:szCs w:val="20"/>
        </w:rPr>
        <w:t>40T</w:t>
      </w:r>
      <w:r>
        <w:rPr>
          <w:rFonts w:hint="eastAsia"/>
          <w:b/>
          <w:sz w:val="20"/>
          <w:szCs w:val="20"/>
        </w:rPr>
        <w:t>（考虑一定的冗余）。</w:t>
      </w:r>
    </w:p>
    <w:p w14:paraId="60ACD55D" w14:textId="77777777" w:rsidR="00210444" w:rsidRDefault="00210444" w:rsidP="004F1ECF">
      <w:pPr>
        <w:ind w:left="1"/>
        <w:jc w:val="left"/>
        <w:rPr>
          <w:rFonts w:hint="eastAsia"/>
          <w:b/>
          <w:sz w:val="20"/>
          <w:szCs w:val="20"/>
        </w:rPr>
      </w:pPr>
    </w:p>
    <w:p w14:paraId="3ABA8310" w14:textId="396D5295" w:rsidR="00210444" w:rsidRDefault="00210444" w:rsidP="00210444">
      <w:pPr>
        <w:ind w:left="1"/>
        <w:jc w:val="left"/>
        <w:rPr>
          <w:rFonts w:hint="eastAsia"/>
          <w:b/>
          <w:sz w:val="20"/>
          <w:szCs w:val="20"/>
        </w:rPr>
      </w:pPr>
      <w:r>
        <w:rPr>
          <w:rFonts w:hint="eastAsia"/>
          <w:b/>
          <w:sz w:val="20"/>
          <w:szCs w:val="20"/>
        </w:rPr>
        <w:t>四、对于线上平台和</w:t>
      </w:r>
      <w:proofErr w:type="spellStart"/>
      <w:r>
        <w:rPr>
          <w:rFonts w:hint="eastAsia"/>
          <w:b/>
          <w:sz w:val="20"/>
          <w:szCs w:val="20"/>
        </w:rPr>
        <w:t>VPbank</w:t>
      </w:r>
      <w:proofErr w:type="spellEnd"/>
      <w:r>
        <w:rPr>
          <w:rFonts w:hint="eastAsia"/>
          <w:b/>
          <w:sz w:val="20"/>
          <w:szCs w:val="20"/>
        </w:rPr>
        <w:t>之间业务处理交互的安全机制。</w:t>
      </w:r>
    </w:p>
    <w:p w14:paraId="46265B5D" w14:textId="77777777" w:rsidR="00B60A0E" w:rsidRDefault="00B60A0E" w:rsidP="00210444">
      <w:pPr>
        <w:ind w:left="1"/>
        <w:jc w:val="left"/>
        <w:rPr>
          <w:rFonts w:hint="eastAsia"/>
          <w:b/>
          <w:sz w:val="20"/>
          <w:szCs w:val="20"/>
        </w:rPr>
      </w:pPr>
      <w:r>
        <w:rPr>
          <w:rFonts w:hint="eastAsia"/>
          <w:b/>
          <w:sz w:val="20"/>
          <w:szCs w:val="20"/>
        </w:rPr>
        <w:t>针对此问题，我认为需要从以下三个方面考虑：</w:t>
      </w:r>
    </w:p>
    <w:p w14:paraId="35562294" w14:textId="77777777" w:rsidR="00B60A0E" w:rsidRDefault="00210444" w:rsidP="00210444">
      <w:pPr>
        <w:ind w:left="1"/>
        <w:jc w:val="left"/>
        <w:rPr>
          <w:rFonts w:hint="eastAsia"/>
          <w:b/>
          <w:sz w:val="20"/>
          <w:szCs w:val="20"/>
        </w:rPr>
      </w:pPr>
      <w:r>
        <w:rPr>
          <w:rFonts w:hint="eastAsia"/>
          <w:b/>
          <w:sz w:val="20"/>
          <w:szCs w:val="20"/>
        </w:rPr>
        <w:t>首先需要确认线上平台具体的部署的物理地点、网络环境等。如果线上平台部署在</w:t>
      </w:r>
      <w:proofErr w:type="spellStart"/>
      <w:r>
        <w:rPr>
          <w:rFonts w:hint="eastAsia"/>
          <w:b/>
          <w:sz w:val="20"/>
          <w:szCs w:val="20"/>
        </w:rPr>
        <w:t>VPbank</w:t>
      </w:r>
      <w:proofErr w:type="spellEnd"/>
      <w:r>
        <w:rPr>
          <w:rFonts w:hint="eastAsia"/>
          <w:b/>
          <w:sz w:val="20"/>
          <w:szCs w:val="20"/>
        </w:rPr>
        <w:t>，且与其核心系统都部署在其</w:t>
      </w:r>
      <w:r w:rsidR="004A22F9">
        <w:rPr>
          <w:rFonts w:hint="eastAsia"/>
          <w:b/>
          <w:sz w:val="20"/>
          <w:szCs w:val="20"/>
        </w:rPr>
        <w:t>行内，同时都运行在其</w:t>
      </w:r>
      <w:r>
        <w:rPr>
          <w:rFonts w:hint="eastAsia"/>
          <w:b/>
          <w:sz w:val="20"/>
          <w:szCs w:val="20"/>
        </w:rPr>
        <w:t>生产网段内，那么相关的安全机制（应用、传输、加密、权限等）必须要完全遵循</w:t>
      </w:r>
      <w:r>
        <w:rPr>
          <w:rFonts w:hint="eastAsia"/>
          <w:b/>
          <w:sz w:val="20"/>
          <w:szCs w:val="20"/>
        </w:rPr>
        <w:t>VP</w:t>
      </w:r>
      <w:r>
        <w:rPr>
          <w:rFonts w:hint="eastAsia"/>
          <w:b/>
          <w:sz w:val="20"/>
          <w:szCs w:val="20"/>
        </w:rPr>
        <w:t>内部的安全规范和安全要求。</w:t>
      </w:r>
      <w:r w:rsidR="004A22F9">
        <w:rPr>
          <w:rFonts w:hint="eastAsia"/>
          <w:b/>
          <w:sz w:val="20"/>
          <w:szCs w:val="20"/>
        </w:rPr>
        <w:t>如果线上平台部署的物理地点不在行内，</w:t>
      </w:r>
      <w:r w:rsidR="00AD5A8C">
        <w:rPr>
          <w:rFonts w:hint="eastAsia"/>
          <w:b/>
          <w:sz w:val="20"/>
          <w:szCs w:val="20"/>
        </w:rPr>
        <w:t>但</w:t>
      </w:r>
      <w:r w:rsidR="00AD5A8C">
        <w:rPr>
          <w:rFonts w:hint="eastAsia"/>
          <w:b/>
          <w:sz w:val="20"/>
          <w:szCs w:val="20"/>
        </w:rPr>
        <w:t>VP</w:t>
      </w:r>
      <w:r w:rsidR="00AD5A8C">
        <w:rPr>
          <w:rFonts w:hint="eastAsia"/>
          <w:b/>
          <w:sz w:val="20"/>
          <w:szCs w:val="20"/>
        </w:rPr>
        <w:t>允许线上平台使用其生产网段，那么只要</w:t>
      </w:r>
      <w:r w:rsidR="00AD5A8C">
        <w:rPr>
          <w:rFonts w:hint="eastAsia"/>
          <w:b/>
          <w:sz w:val="20"/>
          <w:szCs w:val="20"/>
        </w:rPr>
        <w:t>VP</w:t>
      </w:r>
      <w:r w:rsidR="00AD5A8C">
        <w:rPr>
          <w:rFonts w:hint="eastAsia"/>
          <w:b/>
          <w:sz w:val="20"/>
          <w:szCs w:val="20"/>
        </w:rPr>
        <w:t>对于其生产网段进行内部调整，线上平台的网络环境保证与</w:t>
      </w:r>
      <w:r w:rsidR="00AD5A8C">
        <w:rPr>
          <w:rFonts w:hint="eastAsia"/>
          <w:b/>
          <w:sz w:val="20"/>
          <w:szCs w:val="20"/>
        </w:rPr>
        <w:t>VP</w:t>
      </w:r>
      <w:r w:rsidR="00AD5A8C">
        <w:rPr>
          <w:rFonts w:hint="eastAsia"/>
          <w:b/>
          <w:sz w:val="20"/>
          <w:szCs w:val="20"/>
        </w:rPr>
        <w:t>核心系统所在网络处于同一网段即可。如果线上平台不在行内，且行方不同意我们直接使用生产网段，那么就</w:t>
      </w:r>
      <w:r w:rsidR="004A22F9">
        <w:rPr>
          <w:rFonts w:hint="eastAsia"/>
          <w:b/>
          <w:sz w:val="20"/>
          <w:szCs w:val="20"/>
        </w:rPr>
        <w:t>需要与行内进行网络对接，增加两个网络安全节点，第一在线上平台的部署地点需要与</w:t>
      </w:r>
      <w:r w:rsidR="004A22F9">
        <w:rPr>
          <w:rFonts w:hint="eastAsia"/>
          <w:b/>
          <w:sz w:val="20"/>
          <w:szCs w:val="20"/>
        </w:rPr>
        <w:t>VP</w:t>
      </w:r>
      <w:r w:rsidR="004A22F9">
        <w:rPr>
          <w:rFonts w:hint="eastAsia"/>
          <w:b/>
          <w:sz w:val="20"/>
          <w:szCs w:val="20"/>
        </w:rPr>
        <w:t>行内的办公网段进行</w:t>
      </w:r>
      <w:r w:rsidR="004A22F9">
        <w:rPr>
          <w:rFonts w:hint="eastAsia"/>
          <w:b/>
          <w:sz w:val="20"/>
          <w:szCs w:val="20"/>
        </w:rPr>
        <w:t>route</w:t>
      </w:r>
      <w:r w:rsidR="004A22F9">
        <w:rPr>
          <w:rFonts w:hint="eastAsia"/>
          <w:b/>
          <w:sz w:val="20"/>
          <w:szCs w:val="20"/>
        </w:rPr>
        <w:t>连通，再接入行内的安全区域（</w:t>
      </w:r>
      <w:r w:rsidR="004A22F9">
        <w:rPr>
          <w:rFonts w:hint="eastAsia"/>
          <w:b/>
          <w:sz w:val="20"/>
          <w:szCs w:val="20"/>
        </w:rPr>
        <w:t>DMZ</w:t>
      </w:r>
      <w:r w:rsidR="004A22F9">
        <w:rPr>
          <w:rFonts w:hint="eastAsia"/>
          <w:b/>
          <w:sz w:val="20"/>
          <w:szCs w:val="20"/>
        </w:rPr>
        <w:t>）进行中转，最后与生产网段进行连通，保证</w:t>
      </w:r>
      <w:r w:rsidR="004A22F9">
        <w:rPr>
          <w:rFonts w:hint="eastAsia"/>
          <w:b/>
          <w:sz w:val="20"/>
          <w:szCs w:val="20"/>
        </w:rPr>
        <w:t>VP</w:t>
      </w:r>
      <w:r w:rsidR="004A22F9">
        <w:rPr>
          <w:rFonts w:hint="eastAsia"/>
          <w:b/>
          <w:sz w:val="20"/>
          <w:szCs w:val="20"/>
        </w:rPr>
        <w:t>核心系统与线上平台的业务数据及影像交互。</w:t>
      </w:r>
    </w:p>
    <w:p w14:paraId="7D12E677" w14:textId="47F76634" w:rsidR="00B60A0E" w:rsidRDefault="0013154F" w:rsidP="00210444">
      <w:pPr>
        <w:ind w:left="1"/>
        <w:jc w:val="left"/>
        <w:rPr>
          <w:rFonts w:hint="eastAsia"/>
          <w:b/>
          <w:sz w:val="20"/>
          <w:szCs w:val="20"/>
        </w:rPr>
      </w:pPr>
      <w:r>
        <w:rPr>
          <w:rFonts w:hint="eastAsia"/>
          <w:b/>
          <w:sz w:val="20"/>
          <w:szCs w:val="20"/>
        </w:rPr>
        <w:t>其次如果异地进行线上平台运营，那么在保证与</w:t>
      </w:r>
      <w:r>
        <w:rPr>
          <w:rFonts w:hint="eastAsia"/>
          <w:b/>
          <w:sz w:val="20"/>
          <w:szCs w:val="20"/>
        </w:rPr>
        <w:t>VP</w:t>
      </w:r>
      <w:r>
        <w:rPr>
          <w:rFonts w:hint="eastAsia"/>
          <w:b/>
          <w:sz w:val="20"/>
          <w:szCs w:val="20"/>
        </w:rPr>
        <w:t>核心系统对接的同时，线上平台的核心服务器或机房的物理安全措施也需要与行内保持一致（</w:t>
      </w:r>
      <w:r w:rsidR="00DF556E">
        <w:rPr>
          <w:rFonts w:hint="eastAsia"/>
          <w:b/>
          <w:sz w:val="20"/>
          <w:szCs w:val="20"/>
        </w:rPr>
        <w:t>数据库，应用、</w:t>
      </w:r>
      <w:r>
        <w:rPr>
          <w:rFonts w:hint="eastAsia"/>
          <w:b/>
          <w:sz w:val="20"/>
          <w:szCs w:val="20"/>
        </w:rPr>
        <w:t>门禁、权限、应用发布等</w:t>
      </w:r>
      <w:r w:rsidR="00DF556E">
        <w:rPr>
          <w:rFonts w:hint="eastAsia"/>
          <w:b/>
          <w:sz w:val="20"/>
          <w:szCs w:val="20"/>
        </w:rPr>
        <w:t>，之前我提供的安全方案中已经有相关描述</w:t>
      </w:r>
      <w:r>
        <w:rPr>
          <w:rFonts w:hint="eastAsia"/>
          <w:b/>
          <w:sz w:val="20"/>
          <w:szCs w:val="20"/>
        </w:rPr>
        <w:t>）。</w:t>
      </w:r>
    </w:p>
    <w:p w14:paraId="3205E8C2" w14:textId="58AF9F91" w:rsidR="00210444" w:rsidRDefault="0013154F" w:rsidP="00210444">
      <w:pPr>
        <w:ind w:left="1"/>
        <w:jc w:val="left"/>
        <w:rPr>
          <w:rFonts w:hint="eastAsia"/>
          <w:b/>
          <w:sz w:val="20"/>
          <w:szCs w:val="20"/>
        </w:rPr>
      </w:pPr>
      <w:r>
        <w:rPr>
          <w:rFonts w:hint="eastAsia"/>
          <w:b/>
          <w:sz w:val="20"/>
          <w:szCs w:val="20"/>
        </w:rPr>
        <w:t>最后，需要对于</w:t>
      </w:r>
      <w:r w:rsidR="008C3B6D">
        <w:rPr>
          <w:rFonts w:hint="eastAsia"/>
          <w:b/>
          <w:sz w:val="20"/>
          <w:szCs w:val="20"/>
        </w:rPr>
        <w:t>线上平台同样需要建立应急灾备</w:t>
      </w:r>
      <w:r w:rsidR="00683010">
        <w:rPr>
          <w:rFonts w:hint="eastAsia"/>
          <w:b/>
          <w:sz w:val="20"/>
          <w:szCs w:val="20"/>
        </w:rPr>
        <w:t>等安全机制，避免因平台的异常情况对</w:t>
      </w:r>
      <w:r w:rsidR="00683010">
        <w:rPr>
          <w:rFonts w:hint="eastAsia"/>
          <w:b/>
          <w:sz w:val="20"/>
          <w:szCs w:val="20"/>
        </w:rPr>
        <w:t>VP</w:t>
      </w:r>
      <w:r w:rsidR="00683010">
        <w:rPr>
          <w:rFonts w:hint="eastAsia"/>
          <w:b/>
          <w:sz w:val="20"/>
          <w:szCs w:val="20"/>
        </w:rPr>
        <w:t>核心系统造成不良影响。</w:t>
      </w:r>
    </w:p>
    <w:p w14:paraId="7B05D772" w14:textId="77777777" w:rsidR="00210444" w:rsidRDefault="00210444" w:rsidP="00210444">
      <w:pPr>
        <w:jc w:val="left"/>
        <w:rPr>
          <w:rFonts w:hint="eastAsia"/>
          <w:b/>
          <w:sz w:val="20"/>
          <w:szCs w:val="20"/>
        </w:rPr>
      </w:pPr>
    </w:p>
    <w:p w14:paraId="73C399C4" w14:textId="0AC971BE" w:rsidR="008C3B6D" w:rsidRDefault="00F51953" w:rsidP="00210444">
      <w:pPr>
        <w:jc w:val="left"/>
        <w:rPr>
          <w:rFonts w:hint="eastAsia"/>
          <w:b/>
          <w:sz w:val="20"/>
          <w:szCs w:val="20"/>
        </w:rPr>
      </w:pPr>
      <w:r>
        <w:rPr>
          <w:rFonts w:hint="eastAsia"/>
          <w:b/>
          <w:sz w:val="20"/>
          <w:szCs w:val="20"/>
        </w:rPr>
        <w:t>五、对于</w:t>
      </w:r>
      <w:r>
        <w:rPr>
          <w:rFonts w:hint="eastAsia"/>
          <w:b/>
          <w:sz w:val="20"/>
          <w:szCs w:val="20"/>
        </w:rPr>
        <w:t>VP</w:t>
      </w:r>
      <w:r>
        <w:rPr>
          <w:rFonts w:hint="eastAsia"/>
          <w:b/>
          <w:sz w:val="20"/>
          <w:szCs w:val="20"/>
        </w:rPr>
        <w:t>网络的影响</w:t>
      </w:r>
    </w:p>
    <w:p w14:paraId="7ED8CBCC" w14:textId="66F89811" w:rsidR="008B1259" w:rsidRDefault="008B1259" w:rsidP="00210444">
      <w:pPr>
        <w:jc w:val="left"/>
        <w:rPr>
          <w:rFonts w:hint="eastAsia"/>
          <w:b/>
          <w:sz w:val="20"/>
          <w:szCs w:val="20"/>
        </w:rPr>
      </w:pPr>
      <w:r>
        <w:rPr>
          <w:rFonts w:hint="eastAsia"/>
          <w:b/>
          <w:sz w:val="20"/>
          <w:szCs w:val="20"/>
        </w:rPr>
        <w:t>此问题与问题</w:t>
      </w:r>
      <w:r>
        <w:rPr>
          <w:rFonts w:hint="eastAsia"/>
          <w:b/>
          <w:sz w:val="20"/>
          <w:szCs w:val="20"/>
        </w:rPr>
        <w:t>4</w:t>
      </w:r>
      <w:r>
        <w:rPr>
          <w:rFonts w:hint="eastAsia"/>
          <w:b/>
          <w:sz w:val="20"/>
          <w:szCs w:val="20"/>
        </w:rPr>
        <w:t>的关联很大，关键看线上平台部署的物理地点和相应的网络环境。如果部署在</w:t>
      </w:r>
      <w:r>
        <w:rPr>
          <w:rFonts w:hint="eastAsia"/>
          <w:b/>
          <w:sz w:val="20"/>
          <w:szCs w:val="20"/>
        </w:rPr>
        <w:t>VP</w:t>
      </w:r>
      <w:r>
        <w:rPr>
          <w:rFonts w:hint="eastAsia"/>
          <w:b/>
          <w:sz w:val="20"/>
          <w:szCs w:val="20"/>
        </w:rPr>
        <w:t>生产网络内部，可能会对</w:t>
      </w:r>
      <w:r>
        <w:rPr>
          <w:rFonts w:hint="eastAsia"/>
          <w:b/>
          <w:sz w:val="20"/>
          <w:szCs w:val="20"/>
        </w:rPr>
        <w:t>VP</w:t>
      </w:r>
      <w:r>
        <w:rPr>
          <w:rFonts w:hint="eastAsia"/>
          <w:b/>
          <w:sz w:val="20"/>
          <w:szCs w:val="20"/>
        </w:rPr>
        <w:t>的网络架构有一定影响。如果部署在异地只与</w:t>
      </w:r>
      <w:r>
        <w:rPr>
          <w:rFonts w:hint="eastAsia"/>
          <w:b/>
          <w:sz w:val="20"/>
          <w:szCs w:val="20"/>
        </w:rPr>
        <w:t>VP</w:t>
      </w:r>
      <w:r>
        <w:rPr>
          <w:rFonts w:hint="eastAsia"/>
          <w:b/>
          <w:sz w:val="20"/>
          <w:szCs w:val="20"/>
        </w:rPr>
        <w:t>进行应用层面的对接，那么只需要增加一定数量的硬件设备作为安全前置即可。</w:t>
      </w:r>
    </w:p>
    <w:p w14:paraId="5E0F44A6" w14:textId="77777777" w:rsidR="008B1259" w:rsidRDefault="008B1259" w:rsidP="00210444">
      <w:pPr>
        <w:jc w:val="left"/>
        <w:rPr>
          <w:rFonts w:hint="eastAsia"/>
          <w:b/>
          <w:sz w:val="20"/>
          <w:szCs w:val="20"/>
        </w:rPr>
      </w:pPr>
    </w:p>
    <w:p w14:paraId="31EEF468" w14:textId="0B64B78B" w:rsidR="008C3B6D" w:rsidRDefault="008C3B6D" w:rsidP="008C3B6D">
      <w:pPr>
        <w:jc w:val="left"/>
        <w:rPr>
          <w:rFonts w:hint="eastAsia"/>
          <w:b/>
          <w:sz w:val="20"/>
          <w:szCs w:val="20"/>
        </w:rPr>
      </w:pPr>
      <w:r>
        <w:rPr>
          <w:rFonts w:hint="eastAsia"/>
          <w:b/>
          <w:sz w:val="20"/>
          <w:szCs w:val="20"/>
        </w:rPr>
        <w:t>六、</w:t>
      </w:r>
      <w:r>
        <w:rPr>
          <w:b/>
          <w:sz w:val="20"/>
          <w:szCs w:val="20"/>
        </w:rPr>
        <w:t>具体要求的备份，备</w:t>
      </w:r>
      <w:r>
        <w:rPr>
          <w:rFonts w:hint="eastAsia"/>
          <w:b/>
          <w:sz w:val="20"/>
          <w:szCs w:val="20"/>
        </w:rPr>
        <w:t>用设备</w:t>
      </w:r>
      <w:r w:rsidRPr="008C3B6D">
        <w:rPr>
          <w:b/>
          <w:sz w:val="20"/>
          <w:szCs w:val="20"/>
        </w:rPr>
        <w:t>，</w:t>
      </w:r>
      <w:r w:rsidRPr="008C3B6D">
        <w:rPr>
          <w:b/>
          <w:sz w:val="20"/>
          <w:szCs w:val="20"/>
        </w:rPr>
        <w:t>DRP</w:t>
      </w:r>
      <w:r w:rsidRPr="008C3B6D">
        <w:rPr>
          <w:b/>
          <w:sz w:val="20"/>
          <w:szCs w:val="20"/>
        </w:rPr>
        <w:t>或连接对于系统的冗余？</w:t>
      </w:r>
    </w:p>
    <w:p w14:paraId="4CCF7101" w14:textId="77777777" w:rsidR="001767A5" w:rsidRDefault="008C3B6D" w:rsidP="008C3B6D">
      <w:pPr>
        <w:jc w:val="left"/>
        <w:rPr>
          <w:rFonts w:hint="eastAsia"/>
          <w:b/>
          <w:sz w:val="20"/>
          <w:szCs w:val="20"/>
        </w:rPr>
      </w:pPr>
      <w:r>
        <w:rPr>
          <w:rFonts w:hint="eastAsia"/>
          <w:b/>
          <w:sz w:val="20"/>
          <w:szCs w:val="20"/>
        </w:rPr>
        <w:t>在线交易平台在业务初期可以将灾备、冗余及相应的容错机制降低优先级来考虑（以上这些都在有了一定的业务规模、交易规模和用户规模后才应该考虑的），从</w:t>
      </w:r>
      <w:r>
        <w:rPr>
          <w:rFonts w:hint="eastAsia"/>
          <w:b/>
          <w:sz w:val="20"/>
          <w:szCs w:val="20"/>
        </w:rPr>
        <w:t>3</w:t>
      </w:r>
      <w:r>
        <w:rPr>
          <w:rFonts w:hint="eastAsia"/>
          <w:b/>
          <w:sz w:val="20"/>
          <w:szCs w:val="20"/>
        </w:rPr>
        <w:t>年规划来看，在线平台系统容灾可以采用应用级的灾难备份机制，</w:t>
      </w:r>
      <w:r w:rsidR="001767A5">
        <w:rPr>
          <w:rFonts w:hint="eastAsia"/>
          <w:b/>
          <w:sz w:val="20"/>
          <w:szCs w:val="20"/>
        </w:rPr>
        <w:t>主要包含以下几个方面的冗余考虑：</w:t>
      </w:r>
    </w:p>
    <w:p w14:paraId="68CFCA63" w14:textId="7DB78CC0" w:rsidR="001767A5" w:rsidRPr="001767A5" w:rsidRDefault="001767A5" w:rsidP="001767A5">
      <w:pPr>
        <w:pStyle w:val="a3"/>
        <w:numPr>
          <w:ilvl w:val="0"/>
          <w:numId w:val="4"/>
        </w:numPr>
        <w:ind w:firstLineChars="0"/>
        <w:jc w:val="left"/>
        <w:rPr>
          <w:rFonts w:hint="eastAsia"/>
          <w:b/>
          <w:sz w:val="20"/>
          <w:szCs w:val="20"/>
        </w:rPr>
      </w:pPr>
      <w:r w:rsidRPr="001767A5">
        <w:rPr>
          <w:rFonts w:hint="eastAsia"/>
          <w:b/>
          <w:sz w:val="20"/>
          <w:szCs w:val="20"/>
        </w:rPr>
        <w:t>硬件设备：</w:t>
      </w:r>
      <w:r w:rsidR="008C3B6D" w:rsidRPr="001767A5">
        <w:rPr>
          <w:rFonts w:hint="eastAsia"/>
          <w:b/>
          <w:sz w:val="20"/>
          <w:szCs w:val="20"/>
        </w:rPr>
        <w:t>在系统硬件设备的配置中应考虑容灾系统的硬件配置。生产系统关键节点设备配置数量的</w:t>
      </w:r>
      <w:r w:rsidR="008C3B6D" w:rsidRPr="001767A5">
        <w:rPr>
          <w:rFonts w:hint="eastAsia"/>
          <w:b/>
          <w:sz w:val="20"/>
          <w:szCs w:val="20"/>
        </w:rPr>
        <w:t>50%</w:t>
      </w:r>
      <w:r w:rsidR="008C3B6D" w:rsidRPr="001767A5">
        <w:rPr>
          <w:rFonts w:hint="eastAsia"/>
          <w:b/>
          <w:sz w:val="20"/>
          <w:szCs w:val="20"/>
        </w:rPr>
        <w:t>配备</w:t>
      </w:r>
      <w:r w:rsidRPr="001767A5">
        <w:rPr>
          <w:rFonts w:hint="eastAsia"/>
          <w:b/>
          <w:sz w:val="20"/>
          <w:szCs w:val="20"/>
        </w:rPr>
        <w:t>（避免单点故障，之前提供的硬件设备参考已经包含冗余部分内容），</w:t>
      </w:r>
    </w:p>
    <w:p w14:paraId="31E1F7CF" w14:textId="1B317B41" w:rsidR="008C3B6D" w:rsidRDefault="008C3B6D" w:rsidP="001767A5">
      <w:pPr>
        <w:pStyle w:val="a3"/>
        <w:numPr>
          <w:ilvl w:val="0"/>
          <w:numId w:val="4"/>
        </w:numPr>
        <w:ind w:firstLineChars="0"/>
        <w:jc w:val="left"/>
        <w:rPr>
          <w:rFonts w:hint="eastAsia"/>
          <w:b/>
          <w:sz w:val="20"/>
          <w:szCs w:val="20"/>
        </w:rPr>
      </w:pPr>
      <w:r w:rsidRPr="001767A5">
        <w:rPr>
          <w:rFonts w:hint="eastAsia"/>
          <w:b/>
          <w:sz w:val="20"/>
          <w:szCs w:val="20"/>
        </w:rPr>
        <w:t>网络环境也建议进行双线路备份机制</w:t>
      </w:r>
      <w:r w:rsidR="001767A5">
        <w:rPr>
          <w:rFonts w:hint="eastAsia"/>
          <w:b/>
          <w:sz w:val="20"/>
          <w:szCs w:val="20"/>
        </w:rPr>
        <w:t>，备份线路可考虑降低带宽。</w:t>
      </w:r>
    </w:p>
    <w:p w14:paraId="54522FF9" w14:textId="1B4CB4BE" w:rsidR="001767A5" w:rsidRDefault="001767A5" w:rsidP="001767A5">
      <w:pPr>
        <w:pStyle w:val="a3"/>
        <w:numPr>
          <w:ilvl w:val="0"/>
          <w:numId w:val="4"/>
        </w:numPr>
        <w:ind w:firstLineChars="0"/>
        <w:jc w:val="left"/>
        <w:rPr>
          <w:rFonts w:hint="eastAsia"/>
          <w:b/>
          <w:sz w:val="20"/>
          <w:szCs w:val="20"/>
        </w:rPr>
      </w:pPr>
      <w:r>
        <w:rPr>
          <w:rFonts w:hint="eastAsia"/>
          <w:b/>
          <w:sz w:val="20"/>
          <w:szCs w:val="20"/>
        </w:rPr>
        <w:t>数据库层面</w:t>
      </w:r>
      <w:r w:rsidR="008B1259">
        <w:rPr>
          <w:rFonts w:hint="eastAsia"/>
          <w:b/>
          <w:sz w:val="20"/>
          <w:szCs w:val="20"/>
        </w:rPr>
        <w:t>需要建立完善的数据备份和迁移机制。</w:t>
      </w:r>
    </w:p>
    <w:p w14:paraId="35DEFC93" w14:textId="3F71766B" w:rsidR="001767A5" w:rsidRPr="001767A5" w:rsidRDefault="008B1259" w:rsidP="001767A5">
      <w:pPr>
        <w:pStyle w:val="a3"/>
        <w:numPr>
          <w:ilvl w:val="0"/>
          <w:numId w:val="4"/>
        </w:numPr>
        <w:ind w:firstLineChars="0"/>
        <w:jc w:val="left"/>
        <w:rPr>
          <w:rFonts w:hint="eastAsia"/>
          <w:b/>
          <w:sz w:val="20"/>
          <w:szCs w:val="20"/>
        </w:rPr>
      </w:pPr>
      <w:r>
        <w:rPr>
          <w:rFonts w:hint="eastAsia"/>
          <w:b/>
          <w:sz w:val="20"/>
          <w:szCs w:val="20"/>
        </w:rPr>
        <w:t>应用层面需要在开发时尽量提高程序的健壮性和容错能力。</w:t>
      </w:r>
    </w:p>
    <w:p w14:paraId="75EC5DED" w14:textId="77777777" w:rsidR="00F51953" w:rsidRDefault="00F51953" w:rsidP="00210444">
      <w:pPr>
        <w:jc w:val="left"/>
        <w:rPr>
          <w:rFonts w:hint="eastAsia"/>
          <w:b/>
          <w:sz w:val="20"/>
          <w:szCs w:val="20"/>
        </w:rPr>
      </w:pPr>
    </w:p>
    <w:p w14:paraId="69EEB3AB" w14:textId="66081C0F" w:rsidR="008B1259" w:rsidRDefault="008B1259" w:rsidP="00210444">
      <w:pPr>
        <w:jc w:val="left"/>
        <w:rPr>
          <w:rFonts w:hint="eastAsia"/>
          <w:b/>
          <w:sz w:val="20"/>
          <w:szCs w:val="20"/>
        </w:rPr>
      </w:pPr>
      <w:r>
        <w:rPr>
          <w:rFonts w:hint="eastAsia"/>
          <w:b/>
          <w:sz w:val="20"/>
          <w:szCs w:val="20"/>
        </w:rPr>
        <w:t>七、对于数据、系统的整合、查询服务及统一管理等</w:t>
      </w:r>
    </w:p>
    <w:p w14:paraId="6B467C4E" w14:textId="77777777" w:rsidR="00D113E9" w:rsidRDefault="008B1259" w:rsidP="00210444">
      <w:pPr>
        <w:jc w:val="left"/>
        <w:rPr>
          <w:rFonts w:hint="eastAsia"/>
          <w:b/>
          <w:sz w:val="20"/>
          <w:szCs w:val="20"/>
        </w:rPr>
      </w:pPr>
      <w:r>
        <w:rPr>
          <w:rFonts w:hint="eastAsia"/>
          <w:b/>
          <w:sz w:val="20"/>
          <w:szCs w:val="20"/>
        </w:rPr>
        <w:t>我认为此问题可理解为两个层面，第一为数据的统一管理和查询服务，第二为线上平台与即有系统的整合</w:t>
      </w:r>
      <w:r w:rsidR="00D113E9">
        <w:rPr>
          <w:rFonts w:hint="eastAsia"/>
          <w:b/>
          <w:sz w:val="20"/>
          <w:szCs w:val="20"/>
        </w:rPr>
        <w:t>。</w:t>
      </w:r>
    </w:p>
    <w:p w14:paraId="17BB7059" w14:textId="4255F16A" w:rsidR="00D113E9" w:rsidRDefault="00D113E9" w:rsidP="00D113E9">
      <w:pPr>
        <w:pStyle w:val="a3"/>
        <w:numPr>
          <w:ilvl w:val="0"/>
          <w:numId w:val="5"/>
        </w:numPr>
        <w:ind w:firstLineChars="0"/>
        <w:jc w:val="left"/>
        <w:rPr>
          <w:rFonts w:hint="eastAsia"/>
          <w:b/>
          <w:sz w:val="20"/>
          <w:szCs w:val="20"/>
        </w:rPr>
      </w:pPr>
      <w:r>
        <w:rPr>
          <w:rFonts w:hint="eastAsia"/>
          <w:b/>
          <w:sz w:val="20"/>
          <w:szCs w:val="20"/>
        </w:rPr>
        <w:t>统一管理和查询服务</w:t>
      </w:r>
      <w:r w:rsidR="008B1259" w:rsidRPr="00D113E9">
        <w:rPr>
          <w:rFonts w:hint="eastAsia"/>
          <w:b/>
          <w:sz w:val="20"/>
          <w:szCs w:val="20"/>
        </w:rPr>
        <w:t>此问题取决于</w:t>
      </w:r>
      <w:r w:rsidR="008B1259" w:rsidRPr="00D113E9">
        <w:rPr>
          <w:rFonts w:hint="eastAsia"/>
          <w:b/>
          <w:sz w:val="20"/>
          <w:szCs w:val="20"/>
        </w:rPr>
        <w:t>VP</w:t>
      </w:r>
      <w:r w:rsidR="008B1259" w:rsidRPr="00D113E9">
        <w:rPr>
          <w:rFonts w:hint="eastAsia"/>
          <w:b/>
          <w:sz w:val="20"/>
          <w:szCs w:val="20"/>
        </w:rPr>
        <w:t>目前已经具备的系统能力强弱，如果</w:t>
      </w:r>
      <w:r w:rsidR="008B1259" w:rsidRPr="00D113E9">
        <w:rPr>
          <w:rFonts w:hint="eastAsia"/>
          <w:b/>
          <w:sz w:val="20"/>
          <w:szCs w:val="20"/>
        </w:rPr>
        <w:t>VP</w:t>
      </w:r>
      <w:r w:rsidR="008B1259" w:rsidRPr="00D113E9">
        <w:rPr>
          <w:rFonts w:hint="eastAsia"/>
          <w:b/>
          <w:sz w:val="20"/>
          <w:szCs w:val="20"/>
        </w:rPr>
        <w:t>已经有了</w:t>
      </w:r>
      <w:r w:rsidR="008B1259" w:rsidRPr="00D113E9">
        <w:rPr>
          <w:rFonts w:hint="eastAsia"/>
          <w:b/>
          <w:sz w:val="20"/>
          <w:szCs w:val="20"/>
        </w:rPr>
        <w:t>ICEF</w:t>
      </w:r>
      <w:r w:rsidR="008B1259" w:rsidRPr="00D113E9">
        <w:rPr>
          <w:rFonts w:hint="eastAsia"/>
          <w:b/>
          <w:sz w:val="20"/>
          <w:szCs w:val="20"/>
        </w:rPr>
        <w:t>，我们可以将数据同步到</w:t>
      </w:r>
      <w:r w:rsidR="008B1259" w:rsidRPr="00D113E9">
        <w:rPr>
          <w:rFonts w:hint="eastAsia"/>
          <w:b/>
          <w:sz w:val="20"/>
          <w:szCs w:val="20"/>
        </w:rPr>
        <w:t>ICEF</w:t>
      </w:r>
      <w:r w:rsidR="008B1259" w:rsidRPr="00D113E9">
        <w:rPr>
          <w:rFonts w:hint="eastAsia"/>
          <w:b/>
          <w:sz w:val="20"/>
          <w:szCs w:val="20"/>
        </w:rPr>
        <w:t>进行统一管理，相对应的查询及维护工作也将在</w:t>
      </w:r>
      <w:r w:rsidR="008B1259" w:rsidRPr="00D113E9">
        <w:rPr>
          <w:rFonts w:hint="eastAsia"/>
          <w:b/>
          <w:sz w:val="20"/>
          <w:szCs w:val="20"/>
        </w:rPr>
        <w:t>ICEF</w:t>
      </w:r>
      <w:r w:rsidR="008B1259" w:rsidRPr="00D113E9">
        <w:rPr>
          <w:rFonts w:hint="eastAsia"/>
          <w:b/>
          <w:sz w:val="20"/>
          <w:szCs w:val="20"/>
        </w:rPr>
        <w:t>内完成。</w:t>
      </w:r>
      <w:r>
        <w:rPr>
          <w:rFonts w:hint="eastAsia"/>
          <w:b/>
          <w:sz w:val="20"/>
          <w:szCs w:val="20"/>
        </w:rPr>
        <w:t>后续再由</w:t>
      </w:r>
      <w:r>
        <w:rPr>
          <w:rFonts w:hint="eastAsia"/>
          <w:b/>
          <w:sz w:val="20"/>
          <w:szCs w:val="20"/>
        </w:rPr>
        <w:t>CRM</w:t>
      </w:r>
      <w:r>
        <w:rPr>
          <w:rFonts w:hint="eastAsia"/>
          <w:b/>
          <w:sz w:val="20"/>
          <w:szCs w:val="20"/>
        </w:rPr>
        <w:t>基于已有数据的查询和分析结果，指导后续的业务运营。</w:t>
      </w:r>
    </w:p>
    <w:p w14:paraId="0BBF3097" w14:textId="606CE7F6" w:rsidR="00D113E9" w:rsidRDefault="008B1259" w:rsidP="00D113E9">
      <w:pPr>
        <w:pStyle w:val="a3"/>
        <w:numPr>
          <w:ilvl w:val="0"/>
          <w:numId w:val="5"/>
        </w:numPr>
        <w:ind w:firstLineChars="0"/>
        <w:jc w:val="left"/>
        <w:rPr>
          <w:rFonts w:hint="eastAsia"/>
          <w:b/>
          <w:sz w:val="20"/>
          <w:szCs w:val="20"/>
        </w:rPr>
      </w:pPr>
      <w:r w:rsidRPr="00D113E9">
        <w:rPr>
          <w:rFonts w:hint="eastAsia"/>
          <w:b/>
          <w:sz w:val="20"/>
          <w:szCs w:val="20"/>
        </w:rPr>
        <w:t>对于线上平台与</w:t>
      </w:r>
      <w:r w:rsidRPr="00D113E9">
        <w:rPr>
          <w:rFonts w:hint="eastAsia"/>
          <w:b/>
          <w:sz w:val="20"/>
          <w:szCs w:val="20"/>
        </w:rPr>
        <w:t>VP</w:t>
      </w:r>
      <w:r w:rsidRPr="00D113E9">
        <w:rPr>
          <w:rFonts w:hint="eastAsia"/>
          <w:b/>
          <w:sz w:val="20"/>
          <w:szCs w:val="20"/>
        </w:rPr>
        <w:t>目前已有系统打通的问题，我觉得应该分为两个阶段来考虑，</w:t>
      </w:r>
      <w:r w:rsidR="00D113E9">
        <w:rPr>
          <w:rFonts w:hint="eastAsia"/>
          <w:b/>
          <w:sz w:val="20"/>
          <w:szCs w:val="20"/>
        </w:rPr>
        <w:t>第一阶段，在线上平台上线初期先实现在现有系统的业</w:t>
      </w:r>
      <w:r w:rsidR="00EE7EFF">
        <w:rPr>
          <w:rFonts w:hint="eastAsia"/>
          <w:b/>
          <w:sz w:val="20"/>
          <w:szCs w:val="20"/>
        </w:rPr>
        <w:t>务介绍，产品展示等功能，具体的业务办理还需要跳转到线上平台完成。</w:t>
      </w:r>
    </w:p>
    <w:p w14:paraId="4D0BAECB" w14:textId="2B47CD94" w:rsidR="00EE7EFF" w:rsidRPr="00D113E9" w:rsidRDefault="00EE7EFF" w:rsidP="00EE7EFF">
      <w:pPr>
        <w:pStyle w:val="a3"/>
        <w:ind w:left="480" w:firstLineChars="0" w:firstLine="0"/>
        <w:jc w:val="left"/>
        <w:rPr>
          <w:rFonts w:hint="eastAsia"/>
          <w:b/>
          <w:sz w:val="20"/>
          <w:szCs w:val="20"/>
        </w:rPr>
      </w:pPr>
      <w:r>
        <w:rPr>
          <w:rFonts w:hint="eastAsia"/>
          <w:b/>
          <w:sz w:val="20"/>
          <w:szCs w:val="20"/>
        </w:rPr>
        <w:t>第二阶段，可以在</w:t>
      </w:r>
      <w:r>
        <w:rPr>
          <w:rFonts w:hint="eastAsia"/>
          <w:b/>
          <w:sz w:val="20"/>
          <w:szCs w:val="20"/>
        </w:rPr>
        <w:t>VP</w:t>
      </w:r>
      <w:r>
        <w:rPr>
          <w:rFonts w:hint="eastAsia"/>
          <w:b/>
          <w:sz w:val="20"/>
          <w:szCs w:val="20"/>
        </w:rPr>
        <w:t>现有业务系统中增加相应的业务模块，为</w:t>
      </w:r>
      <w:r>
        <w:rPr>
          <w:rFonts w:hint="eastAsia"/>
          <w:b/>
          <w:sz w:val="20"/>
          <w:szCs w:val="20"/>
        </w:rPr>
        <w:t>VP</w:t>
      </w:r>
      <w:r>
        <w:rPr>
          <w:rFonts w:hint="eastAsia"/>
          <w:b/>
          <w:sz w:val="20"/>
          <w:szCs w:val="20"/>
        </w:rPr>
        <w:t>即有的客户资源提供绿色优先通道（预约或直接购买，当然也与产品设计有一定关系），客户可以在</w:t>
      </w:r>
      <w:r>
        <w:rPr>
          <w:rFonts w:hint="eastAsia"/>
          <w:b/>
          <w:sz w:val="20"/>
          <w:szCs w:val="20"/>
        </w:rPr>
        <w:t>VP</w:t>
      </w:r>
      <w:r>
        <w:rPr>
          <w:rFonts w:hint="eastAsia"/>
          <w:b/>
          <w:sz w:val="20"/>
          <w:szCs w:val="20"/>
        </w:rPr>
        <w:t>现有系统中进行操作，再由后台的应用实时同步到在线平台进行后续处理。</w:t>
      </w:r>
      <w:bookmarkStart w:id="0" w:name="_GoBack"/>
      <w:bookmarkEnd w:id="0"/>
    </w:p>
    <w:sectPr w:rsidR="00EE7EFF" w:rsidRPr="00D113E9" w:rsidSect="003F4FF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仿宋_GB2312">
    <w:altName w:val="Arial Unicode MS"/>
    <w:charset w:val="86"/>
    <w:family w:val="modern"/>
    <w:pitch w:val="default"/>
    <w:sig w:usb0="00000001" w:usb1="080E0000" w:usb2="0000000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5525"/>
    <w:multiLevelType w:val="hybridMultilevel"/>
    <w:tmpl w:val="28D02060"/>
    <w:lvl w:ilvl="0" w:tplc="9DDA23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2EB50A3"/>
    <w:multiLevelType w:val="hybridMultilevel"/>
    <w:tmpl w:val="22625276"/>
    <w:lvl w:ilvl="0" w:tplc="04090019">
      <w:start w:val="1"/>
      <w:numFmt w:val="lowerLetter"/>
      <w:lvlText w:val="%1)"/>
      <w:lvlJc w:val="left"/>
      <w:pPr>
        <w:ind w:left="481" w:hanging="480"/>
      </w:pPr>
    </w:lvl>
    <w:lvl w:ilvl="1" w:tplc="04090019" w:tentative="1">
      <w:start w:val="1"/>
      <w:numFmt w:val="lowerLetter"/>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lowerLetter"/>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lowerLetter"/>
      <w:lvlText w:val="%8)"/>
      <w:lvlJc w:val="left"/>
      <w:pPr>
        <w:ind w:left="3841" w:hanging="480"/>
      </w:pPr>
    </w:lvl>
    <w:lvl w:ilvl="8" w:tplc="0409001B" w:tentative="1">
      <w:start w:val="1"/>
      <w:numFmt w:val="lowerRoman"/>
      <w:lvlText w:val="%9."/>
      <w:lvlJc w:val="right"/>
      <w:pPr>
        <w:ind w:left="4321" w:hanging="480"/>
      </w:pPr>
    </w:lvl>
  </w:abstractNum>
  <w:abstractNum w:abstractNumId="2">
    <w:nsid w:val="3C110712"/>
    <w:multiLevelType w:val="hybridMultilevel"/>
    <w:tmpl w:val="D9B45C54"/>
    <w:lvl w:ilvl="0" w:tplc="04090011">
      <w:start w:val="1"/>
      <w:numFmt w:val="decimal"/>
      <w:lvlText w:val="%1)"/>
      <w:lvlJc w:val="left"/>
      <w:pPr>
        <w:ind w:left="481" w:hanging="480"/>
      </w:pPr>
    </w:lvl>
    <w:lvl w:ilvl="1" w:tplc="04090019" w:tentative="1">
      <w:start w:val="1"/>
      <w:numFmt w:val="lowerLetter"/>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lowerLetter"/>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lowerLetter"/>
      <w:lvlText w:val="%8)"/>
      <w:lvlJc w:val="left"/>
      <w:pPr>
        <w:ind w:left="3841" w:hanging="480"/>
      </w:pPr>
    </w:lvl>
    <w:lvl w:ilvl="8" w:tplc="0409001B" w:tentative="1">
      <w:start w:val="1"/>
      <w:numFmt w:val="lowerRoman"/>
      <w:lvlText w:val="%9."/>
      <w:lvlJc w:val="right"/>
      <w:pPr>
        <w:ind w:left="4321" w:hanging="480"/>
      </w:pPr>
    </w:lvl>
  </w:abstractNum>
  <w:abstractNum w:abstractNumId="3">
    <w:nsid w:val="4AC7036C"/>
    <w:multiLevelType w:val="hybridMultilevel"/>
    <w:tmpl w:val="D5DE5546"/>
    <w:lvl w:ilvl="0" w:tplc="04090011">
      <w:start w:val="1"/>
      <w:numFmt w:val="decimal"/>
      <w:lvlText w:val="%1)"/>
      <w:lvlJc w:val="left"/>
      <w:pPr>
        <w:ind w:left="481" w:hanging="480"/>
      </w:pPr>
    </w:lvl>
    <w:lvl w:ilvl="1" w:tplc="04090019" w:tentative="1">
      <w:start w:val="1"/>
      <w:numFmt w:val="lowerLetter"/>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lowerLetter"/>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lowerLetter"/>
      <w:lvlText w:val="%8)"/>
      <w:lvlJc w:val="left"/>
      <w:pPr>
        <w:ind w:left="3841" w:hanging="480"/>
      </w:pPr>
    </w:lvl>
    <w:lvl w:ilvl="8" w:tplc="0409001B" w:tentative="1">
      <w:start w:val="1"/>
      <w:numFmt w:val="lowerRoman"/>
      <w:lvlText w:val="%9."/>
      <w:lvlJc w:val="right"/>
      <w:pPr>
        <w:ind w:left="4321" w:hanging="480"/>
      </w:pPr>
    </w:lvl>
  </w:abstractNum>
  <w:abstractNum w:abstractNumId="4">
    <w:nsid w:val="61B22928"/>
    <w:multiLevelType w:val="hybridMultilevel"/>
    <w:tmpl w:val="2AD0E8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A08"/>
    <w:rsid w:val="0013154F"/>
    <w:rsid w:val="001767A5"/>
    <w:rsid w:val="00210444"/>
    <w:rsid w:val="002111A5"/>
    <w:rsid w:val="003105F3"/>
    <w:rsid w:val="003E5202"/>
    <w:rsid w:val="003F4FF6"/>
    <w:rsid w:val="00427EAF"/>
    <w:rsid w:val="004A22F9"/>
    <w:rsid w:val="004F1ECF"/>
    <w:rsid w:val="00683010"/>
    <w:rsid w:val="00751679"/>
    <w:rsid w:val="007656B3"/>
    <w:rsid w:val="008B1259"/>
    <w:rsid w:val="008C3B6D"/>
    <w:rsid w:val="009C7CF9"/>
    <w:rsid w:val="00AA1A08"/>
    <w:rsid w:val="00AD5A8C"/>
    <w:rsid w:val="00B60A0E"/>
    <w:rsid w:val="00BD122D"/>
    <w:rsid w:val="00C51002"/>
    <w:rsid w:val="00CC4154"/>
    <w:rsid w:val="00D113E9"/>
    <w:rsid w:val="00DF556E"/>
    <w:rsid w:val="00EE7EFF"/>
    <w:rsid w:val="00F51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1D4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1">
    <w:name w:val="_Style 11"/>
    <w:basedOn w:val="a"/>
    <w:rsid w:val="00AA1A08"/>
    <w:pPr>
      <w:tabs>
        <w:tab w:val="left" w:pos="360"/>
        <w:tab w:val="right" w:pos="8562"/>
      </w:tabs>
      <w:spacing w:beforeLines="50" w:before="156" w:line="400" w:lineRule="exact"/>
    </w:pPr>
    <w:rPr>
      <w:rFonts w:ascii="Times New Roman" w:eastAsia="宋体" w:hAnsi="Times New Roman" w:cs="Times New Roman"/>
      <w:sz w:val="21"/>
      <w:szCs w:val="20"/>
    </w:rPr>
  </w:style>
  <w:style w:type="paragraph" w:styleId="a3">
    <w:name w:val="List Paragraph"/>
    <w:basedOn w:val="a"/>
    <w:uiPriority w:val="34"/>
    <w:qFormat/>
    <w:rsid w:val="00CC415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1">
    <w:name w:val="_Style 11"/>
    <w:basedOn w:val="a"/>
    <w:rsid w:val="00AA1A08"/>
    <w:pPr>
      <w:tabs>
        <w:tab w:val="left" w:pos="360"/>
        <w:tab w:val="right" w:pos="8562"/>
      </w:tabs>
      <w:spacing w:beforeLines="50" w:before="156" w:line="400" w:lineRule="exact"/>
    </w:pPr>
    <w:rPr>
      <w:rFonts w:ascii="Times New Roman" w:eastAsia="宋体" w:hAnsi="Times New Roman" w:cs="Times New Roman"/>
      <w:sz w:val="21"/>
      <w:szCs w:val="20"/>
    </w:rPr>
  </w:style>
  <w:style w:type="paragraph" w:styleId="a3">
    <w:name w:val="List Paragraph"/>
    <w:basedOn w:val="a"/>
    <w:uiPriority w:val="34"/>
    <w:qFormat/>
    <w:rsid w:val="00CC41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426</Words>
  <Characters>2433</Characters>
  <Application>Microsoft Macintosh Word</Application>
  <DocSecurity>0</DocSecurity>
  <Lines>20</Lines>
  <Paragraphs>5</Paragraphs>
  <ScaleCrop>false</ScaleCrop>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zhangyang</dc:creator>
  <cp:keywords/>
  <dc:description/>
  <cp:lastModifiedBy>zhangyang</cp:lastModifiedBy>
  <cp:revision>12</cp:revision>
  <dcterms:created xsi:type="dcterms:W3CDTF">2014-04-18T03:34:00Z</dcterms:created>
  <dcterms:modified xsi:type="dcterms:W3CDTF">2014-04-18T06:19:00Z</dcterms:modified>
</cp:coreProperties>
</file>