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5EC46" w14:textId="11349AFF" w:rsidR="0015327D" w:rsidRPr="00A23EF3" w:rsidRDefault="0054154B" w:rsidP="007A5BB4">
      <w:pPr>
        <w:jc w:val="center"/>
        <w:rPr>
          <w:rFonts w:ascii="Calibri" w:hAnsi="Calibri" w:cs="Calibri"/>
          <w:b/>
          <w:bCs/>
          <w:sz w:val="22"/>
          <w:szCs w:val="22"/>
        </w:rPr>
      </w:pPr>
      <w:r w:rsidRPr="003E64A2">
        <w:rPr>
          <w:rFonts w:ascii="Calibri" w:hAnsi="Calibri" w:cs="Calibr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BEE598" wp14:editId="78488574">
                <wp:simplePos x="0" y="0"/>
                <wp:positionH relativeFrom="column">
                  <wp:posOffset>4703445</wp:posOffset>
                </wp:positionH>
                <wp:positionV relativeFrom="paragraph">
                  <wp:posOffset>61595</wp:posOffset>
                </wp:positionV>
                <wp:extent cx="1258570" cy="1520825"/>
                <wp:effectExtent l="3810" t="0" r="4445" b="4445"/>
                <wp:wrapNone/>
                <wp:docPr id="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0EBE5" w14:textId="56B261F4" w:rsidR="00CE1F61" w:rsidRDefault="0054154B">
                            <w:r w:rsidRPr="00364E9C">
                              <w:rPr>
                                <w:noProof/>
                              </w:rPr>
                              <w:drawing>
                                <wp:inline distT="0" distB="0" distL="0" distR="0" wp14:anchorId="70FEAAE0" wp14:editId="0F29EE94">
                                  <wp:extent cx="1072515" cy="1430020"/>
                                  <wp:effectExtent l="0" t="0" r="0" b="0"/>
                                  <wp:docPr id="5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2515" cy="143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EE598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left:0;text-align:left;margin-left:370.35pt;margin-top:4.85pt;width:99.1pt;height:119.7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" stroked="f">
                <v:textbox style="mso-fit-shape-to-text:t">
                  <w:txbxContent>
                    <w:p w14:paraId="4830EBE5" w14:textId="56B261F4" w:rsidR="00CE1F61" w:rsidRDefault="0054154B">
                      <w:r w:rsidRPr="00364E9C">
                        <w:rPr>
                          <w:noProof/>
                        </w:rPr>
                        <w:drawing>
                          <wp:inline distT="0" distB="0" distL="0" distR="0" wp14:anchorId="70FEAAE0" wp14:editId="0F29EE94">
                            <wp:extent cx="1072515" cy="1430020"/>
                            <wp:effectExtent l="0" t="0" r="0" b="0"/>
                            <wp:docPr id="5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2515" cy="143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E64A2">
        <w:rPr>
          <w:rFonts w:ascii="Calibri" w:hAnsi="Calibri" w:cs="Calibr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7AA554" wp14:editId="73E82D68">
                <wp:simplePos x="0" y="0"/>
                <wp:positionH relativeFrom="column">
                  <wp:posOffset>-241300</wp:posOffset>
                </wp:positionH>
                <wp:positionV relativeFrom="paragraph">
                  <wp:posOffset>61595</wp:posOffset>
                </wp:positionV>
                <wp:extent cx="1249045" cy="1530350"/>
                <wp:effectExtent l="2540" t="0" r="0" b="4445"/>
                <wp:wrapNone/>
                <wp:docPr id="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045" cy="153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FC537" w14:textId="6F95A8F4" w:rsidR="00CE1F61" w:rsidRDefault="0054154B">
                            <w:r w:rsidRPr="00364E9C">
                              <w:rPr>
                                <w:noProof/>
                              </w:rPr>
                              <w:drawing>
                                <wp:inline distT="0" distB="0" distL="0" distR="0" wp14:anchorId="74EE3E38" wp14:editId="68B7D5E5">
                                  <wp:extent cx="1066800" cy="1436370"/>
                                  <wp:effectExtent l="0" t="0" r="0" b="0"/>
                                  <wp:docPr id="6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800" cy="1436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A554" id="Text Box 48" o:spid="_x0000_s1027" type="#_x0000_t202" style="position:absolute;left:0;text-align:left;margin-left:-19pt;margin-top:4.85pt;width:98.35pt;height:120.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" stroked="f">
                <v:textbox style="mso-fit-shape-to-text:t">
                  <w:txbxContent>
                    <w:p w14:paraId="1F5FC537" w14:textId="6F95A8F4" w:rsidR="00CE1F61" w:rsidRDefault="0054154B">
                      <w:r w:rsidRPr="00364E9C">
                        <w:rPr>
                          <w:noProof/>
                        </w:rPr>
                        <w:drawing>
                          <wp:inline distT="0" distB="0" distL="0" distR="0" wp14:anchorId="74EE3E38" wp14:editId="68B7D5E5">
                            <wp:extent cx="1066800" cy="1436370"/>
                            <wp:effectExtent l="0" t="0" r="0" b="0"/>
                            <wp:docPr id="6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6800" cy="1436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5327D" w:rsidRPr="00A23EF3">
        <w:rPr>
          <w:rFonts w:ascii="Calibri" w:hAnsi="Calibri" w:cs="Calibri"/>
          <w:b/>
          <w:bCs/>
          <w:sz w:val="22"/>
          <w:szCs w:val="22"/>
        </w:rPr>
        <w:t>REPUBLIQUE DU NIGER</w:t>
      </w:r>
    </w:p>
    <w:p w14:paraId="43D621CE" w14:textId="77777777" w:rsidR="0015327D" w:rsidRPr="00A23EF3" w:rsidRDefault="0015327D" w:rsidP="007A5BB4">
      <w:pPr>
        <w:jc w:val="center"/>
        <w:rPr>
          <w:rFonts w:ascii="Calibri" w:hAnsi="Calibri" w:cs="Calibri"/>
          <w:b/>
          <w:bCs/>
          <w:sz w:val="22"/>
          <w:szCs w:val="22"/>
        </w:rPr>
      </w:pPr>
      <w:r w:rsidRPr="00A23EF3">
        <w:rPr>
          <w:rFonts w:ascii="Calibri" w:hAnsi="Calibri" w:cs="Calibri"/>
          <w:sz w:val="22"/>
          <w:szCs w:val="22"/>
        </w:rPr>
        <w:t>(</w:t>
      </w:r>
      <w:r w:rsidRPr="00A23EF3">
        <w:rPr>
          <w:rFonts w:ascii="Calibri" w:hAnsi="Calibri" w:cs="Calibri"/>
          <w:b/>
          <w:bCs/>
          <w:sz w:val="22"/>
          <w:szCs w:val="22"/>
        </w:rPr>
        <w:t>Fraternité - Travail - Progrès)</w:t>
      </w:r>
    </w:p>
    <w:p w14:paraId="08DBB6A7" w14:textId="77777777" w:rsidR="0015327D" w:rsidRDefault="0015327D" w:rsidP="007A5BB4">
      <w:pPr>
        <w:jc w:val="center"/>
        <w:rPr>
          <w:rFonts w:ascii="Calibri" w:hAnsi="Calibri" w:cs="Calibri"/>
          <w:b/>
          <w:bCs/>
          <w:sz w:val="22"/>
          <w:szCs w:val="22"/>
        </w:rPr>
      </w:pPr>
      <w:r w:rsidRPr="00A23EF3">
        <w:rPr>
          <w:rFonts w:ascii="Calibri" w:hAnsi="Calibri" w:cs="Calibri"/>
          <w:b/>
          <w:bCs/>
          <w:sz w:val="22"/>
          <w:szCs w:val="22"/>
        </w:rPr>
        <w:t xml:space="preserve">MINISTERE </w:t>
      </w:r>
      <w:r>
        <w:rPr>
          <w:rFonts w:ascii="Calibri" w:hAnsi="Calibri" w:cs="Calibri"/>
          <w:b/>
          <w:bCs/>
          <w:sz w:val="22"/>
          <w:szCs w:val="22"/>
        </w:rPr>
        <w:t xml:space="preserve">DU PLAN </w:t>
      </w:r>
    </w:p>
    <w:p w14:paraId="6FFADDD6" w14:textId="77777777" w:rsidR="0015327D" w:rsidRPr="00A23EF3" w:rsidRDefault="0015327D" w:rsidP="007A5BB4">
      <w:pPr>
        <w:jc w:val="center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A23EF3">
        <w:rPr>
          <w:rFonts w:ascii="Calibri" w:hAnsi="Calibri" w:cs="Calibri"/>
          <w:b/>
          <w:bCs/>
          <w:i/>
          <w:iCs/>
          <w:sz w:val="22"/>
          <w:szCs w:val="22"/>
        </w:rPr>
        <w:t>INSTITUT NATIONAL DE LA STATISTIQUE</w:t>
      </w:r>
    </w:p>
    <w:p w14:paraId="061D4B4A" w14:textId="77777777" w:rsidR="0015327D" w:rsidRPr="00A23EF3" w:rsidRDefault="0015327D" w:rsidP="007A5BB4">
      <w:pPr>
        <w:jc w:val="center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A23EF3">
        <w:rPr>
          <w:rFonts w:ascii="Calibri" w:hAnsi="Calibri" w:cs="Calibri"/>
          <w:b/>
          <w:bCs/>
          <w:i/>
          <w:iCs/>
          <w:sz w:val="22"/>
          <w:szCs w:val="22"/>
        </w:rPr>
        <w:t>Etablissement Public à Caractère Administratif</w:t>
      </w:r>
    </w:p>
    <w:p w14:paraId="2CDE02C4" w14:textId="77777777" w:rsidR="0015327D" w:rsidRPr="00A23EF3" w:rsidRDefault="0015327D" w:rsidP="007A5BB4">
      <w:pPr>
        <w:pBdr>
          <w:top w:val="double" w:sz="6" w:space="0" w:color="auto" w:shadow="1"/>
          <w:left w:val="double" w:sz="6" w:space="1" w:color="auto" w:shadow="1"/>
          <w:bottom w:val="double" w:sz="6" w:space="0" w:color="auto" w:shadow="1"/>
          <w:right w:val="double" w:sz="6" w:space="1" w:color="auto" w:shadow="1"/>
        </w:pBdr>
        <w:ind w:left="2268" w:right="2268"/>
        <w:jc w:val="center"/>
        <w:rPr>
          <w:rFonts w:ascii="Calibri" w:hAnsi="Calibri" w:cs="Calibri"/>
          <w:sz w:val="24"/>
          <w:szCs w:val="24"/>
        </w:rPr>
      </w:pPr>
      <w:r w:rsidRPr="00A23EF3">
        <w:rPr>
          <w:rFonts w:ascii="Calibri" w:hAnsi="Calibri" w:cs="Calibri"/>
          <w:b/>
          <w:bCs/>
          <w:sz w:val="24"/>
          <w:szCs w:val="24"/>
        </w:rPr>
        <w:t>INDICE HARMONISE</w:t>
      </w:r>
    </w:p>
    <w:p w14:paraId="5C1CEB79" w14:textId="77777777" w:rsidR="0015327D" w:rsidRPr="00A23EF3" w:rsidRDefault="0015327D" w:rsidP="007A5BB4">
      <w:pPr>
        <w:pBdr>
          <w:top w:val="double" w:sz="6" w:space="0" w:color="auto" w:shadow="1"/>
          <w:left w:val="double" w:sz="6" w:space="1" w:color="auto" w:shadow="1"/>
          <w:bottom w:val="double" w:sz="6" w:space="0" w:color="auto" w:shadow="1"/>
          <w:right w:val="double" w:sz="6" w:space="1" w:color="auto" w:shadow="1"/>
        </w:pBdr>
        <w:ind w:left="2268" w:right="2268"/>
        <w:jc w:val="center"/>
        <w:rPr>
          <w:rFonts w:ascii="Calibri" w:hAnsi="Calibri" w:cs="Calibri"/>
          <w:sz w:val="24"/>
          <w:szCs w:val="24"/>
        </w:rPr>
      </w:pPr>
      <w:r w:rsidRPr="00A23EF3">
        <w:rPr>
          <w:rFonts w:ascii="Calibri" w:hAnsi="Calibri" w:cs="Calibri"/>
          <w:b/>
          <w:bCs/>
          <w:sz w:val="24"/>
          <w:szCs w:val="24"/>
        </w:rPr>
        <w:t>DES PRIX A LA CONSOMMATION</w:t>
      </w:r>
    </w:p>
    <w:p w14:paraId="5C826BBA" w14:textId="77777777" w:rsidR="0015327D" w:rsidRPr="00A23EF3" w:rsidRDefault="0015327D" w:rsidP="007A5BB4">
      <w:pPr>
        <w:pBdr>
          <w:top w:val="double" w:sz="6" w:space="0" w:color="auto" w:shadow="1"/>
          <w:left w:val="double" w:sz="6" w:space="1" w:color="auto" w:shadow="1"/>
          <w:bottom w:val="double" w:sz="6" w:space="0" w:color="auto" w:shadow="1"/>
          <w:right w:val="double" w:sz="6" w:space="1" w:color="auto" w:shadow="1"/>
        </w:pBdr>
        <w:ind w:left="2268" w:right="2268"/>
        <w:jc w:val="center"/>
        <w:rPr>
          <w:rFonts w:ascii="Calibri" w:hAnsi="Calibri" w:cs="Calibri"/>
          <w:sz w:val="24"/>
          <w:szCs w:val="24"/>
        </w:rPr>
      </w:pPr>
      <w:r w:rsidRPr="00A23EF3">
        <w:rPr>
          <w:rFonts w:ascii="Calibri" w:hAnsi="Calibri" w:cs="Calibri"/>
          <w:b/>
          <w:bCs/>
          <w:sz w:val="24"/>
          <w:szCs w:val="24"/>
        </w:rPr>
        <w:t>(IHPC)</w:t>
      </w:r>
    </w:p>
    <w:p w14:paraId="126BB88F" w14:textId="328CA7B5" w:rsidR="0015327D" w:rsidRPr="00E64A7B" w:rsidRDefault="001679A0" w:rsidP="007A5BB4">
      <w:pPr>
        <w:pStyle w:val="Titre3"/>
        <w:pBdr>
          <w:top w:val="double" w:sz="6" w:space="0" w:color="auto" w:shadow="1"/>
          <w:bottom w:val="double" w:sz="6" w:space="0" w:color="auto" w:shadow="1"/>
        </w:pBdr>
        <w:rPr>
          <w:rFonts w:ascii="Calibri" w:hAnsi="Calibri" w:cs="Calibri"/>
          <w:sz w:val="24"/>
          <w:szCs w:val="24"/>
          <w:lang w:val="fr-FR"/>
        </w:rPr>
      </w:pPr>
      <w:r>
        <w:rPr>
          <w:rFonts w:ascii="Calibri" w:hAnsi="Calibri" w:cs="Calibri"/>
          <w:sz w:val="24"/>
          <w:szCs w:val="24"/>
        </w:rPr>
        <w:t>NATIONAL</w:t>
      </w:r>
      <w:r w:rsidR="00204E6D">
        <w:rPr>
          <w:rFonts w:ascii="Calibri" w:hAnsi="Calibri" w:cs="Calibri"/>
          <w:sz w:val="24"/>
          <w:szCs w:val="24"/>
          <w:lang w:val="fr-FR"/>
        </w:rPr>
        <w:t xml:space="preserve"> </w:t>
      </w:r>
      <w:r w:rsidR="00CE0438">
        <w:rPr>
          <w:rFonts w:ascii="Calibri" w:hAnsi="Calibri" w:cs="Calibri"/>
          <w:sz w:val="24"/>
          <w:szCs w:val="24"/>
          <w:lang w:val="fr-FR"/>
        </w:rPr>
        <w:t>OCTOBRE</w:t>
      </w:r>
      <w:r w:rsidR="00CE0438" w:rsidRPr="00A23EF3">
        <w:rPr>
          <w:rFonts w:ascii="Calibri" w:hAnsi="Calibri" w:cs="Calibri"/>
          <w:sz w:val="24"/>
          <w:szCs w:val="24"/>
        </w:rPr>
        <w:t xml:space="preserve"> </w:t>
      </w:r>
      <w:r w:rsidR="0015327D" w:rsidRPr="00A23EF3">
        <w:rPr>
          <w:rFonts w:ascii="Calibri" w:hAnsi="Calibri" w:cs="Calibri"/>
          <w:sz w:val="24"/>
          <w:szCs w:val="24"/>
        </w:rPr>
        <w:t>20</w:t>
      </w:r>
      <w:r w:rsidR="00E64A7B">
        <w:rPr>
          <w:rFonts w:ascii="Calibri" w:hAnsi="Calibri" w:cs="Calibri"/>
          <w:sz w:val="24"/>
          <w:szCs w:val="24"/>
          <w:lang w:val="fr-FR"/>
        </w:rPr>
        <w:t>2</w:t>
      </w:r>
      <w:r w:rsidR="00D77541">
        <w:rPr>
          <w:rFonts w:ascii="Calibri" w:hAnsi="Calibri" w:cs="Calibri"/>
          <w:sz w:val="24"/>
          <w:szCs w:val="24"/>
          <w:lang w:val="fr-FR"/>
        </w:rPr>
        <w:t>2</w:t>
      </w:r>
    </w:p>
    <w:p w14:paraId="4993EE56" w14:textId="77777777" w:rsidR="0015327D" w:rsidRPr="00A23EF3" w:rsidRDefault="0015327D" w:rsidP="007A5BB4">
      <w:pPr>
        <w:pBdr>
          <w:top w:val="double" w:sz="12" w:space="1" w:color="auto" w:shadow="1"/>
          <w:left w:val="double" w:sz="12" w:space="1" w:color="auto" w:shadow="1"/>
          <w:bottom w:val="double" w:sz="12" w:space="0" w:color="auto" w:shadow="1"/>
          <w:right w:val="double" w:sz="12" w:space="4" w:color="auto" w:shadow="1"/>
        </w:pBdr>
        <w:shd w:val="clear" w:color="auto" w:fill="FFFFFF"/>
        <w:jc w:val="center"/>
        <w:rPr>
          <w:rFonts w:ascii="Calibri" w:hAnsi="Calibri" w:cs="Calibri"/>
          <w:b/>
          <w:bCs/>
          <w:sz w:val="22"/>
          <w:szCs w:val="22"/>
          <w:u w:val="single"/>
        </w:rPr>
      </w:pPr>
      <w:r w:rsidRPr="00A23EF3">
        <w:rPr>
          <w:rFonts w:ascii="Calibri" w:hAnsi="Calibri" w:cs="Calibri"/>
          <w:b/>
          <w:bCs/>
          <w:sz w:val="22"/>
          <w:szCs w:val="22"/>
          <w:u w:val="single"/>
        </w:rPr>
        <w:t>Avertissement</w:t>
      </w:r>
    </w:p>
    <w:p w14:paraId="4B2B2F69" w14:textId="0D37BFC1" w:rsidR="001A45FB" w:rsidRDefault="0015327D" w:rsidP="00FC53C0">
      <w:pPr>
        <w:pBdr>
          <w:top w:val="double" w:sz="12" w:space="1" w:color="auto" w:shadow="1"/>
          <w:left w:val="double" w:sz="12" w:space="1" w:color="auto" w:shadow="1"/>
          <w:bottom w:val="double" w:sz="12" w:space="0" w:color="auto" w:shadow="1"/>
          <w:right w:val="double" w:sz="12" w:space="4" w:color="auto" w:shadow="1"/>
        </w:pBdr>
        <w:shd w:val="clear" w:color="auto" w:fill="FFFFFF"/>
        <w:jc w:val="both"/>
        <w:rPr>
          <w:rFonts w:ascii="Calibri" w:hAnsi="Calibri" w:cs="Calibri"/>
          <w:sz w:val="22"/>
          <w:szCs w:val="22"/>
        </w:rPr>
      </w:pPr>
      <w:r w:rsidRPr="00A23EF3">
        <w:rPr>
          <w:rFonts w:ascii="Calibri" w:hAnsi="Calibri" w:cs="Calibri"/>
          <w:sz w:val="22"/>
          <w:szCs w:val="22"/>
        </w:rPr>
        <w:t>L’Institut National de la Statistique (INS) met à la disposition des utilisateurs</w:t>
      </w:r>
      <w:r w:rsidR="00E26437">
        <w:rPr>
          <w:rFonts w:ascii="Calibri" w:hAnsi="Calibri" w:cs="Calibri"/>
          <w:sz w:val="22"/>
          <w:szCs w:val="22"/>
        </w:rPr>
        <w:t xml:space="preserve">, </w:t>
      </w:r>
      <w:r w:rsidRPr="00A23EF3">
        <w:rPr>
          <w:rFonts w:ascii="Calibri" w:hAnsi="Calibri" w:cs="Calibri"/>
          <w:sz w:val="22"/>
          <w:szCs w:val="22"/>
        </w:rPr>
        <w:t xml:space="preserve">l’Indice Harmonisé des Prix à la Consommation (IHPC) </w:t>
      </w:r>
      <w:r w:rsidR="00E26437">
        <w:rPr>
          <w:rFonts w:ascii="Calibri" w:hAnsi="Calibri" w:cs="Calibri"/>
          <w:sz w:val="22"/>
          <w:szCs w:val="22"/>
        </w:rPr>
        <w:t xml:space="preserve">base 2014 </w:t>
      </w:r>
      <w:r w:rsidR="003C140C">
        <w:rPr>
          <w:rFonts w:ascii="Calibri" w:hAnsi="Calibri" w:cs="Calibri"/>
          <w:sz w:val="22"/>
          <w:szCs w:val="22"/>
        </w:rPr>
        <w:t xml:space="preserve">d’envergure </w:t>
      </w:r>
      <w:r w:rsidR="00F86A98">
        <w:rPr>
          <w:rFonts w:ascii="Calibri" w:hAnsi="Calibri" w:cs="Calibri"/>
          <w:sz w:val="22"/>
          <w:szCs w:val="22"/>
        </w:rPr>
        <w:t>nationale</w:t>
      </w:r>
      <w:r w:rsidR="00E26437">
        <w:rPr>
          <w:rFonts w:ascii="Calibri" w:hAnsi="Calibri" w:cs="Calibri"/>
          <w:sz w:val="22"/>
          <w:szCs w:val="22"/>
        </w:rPr>
        <w:t xml:space="preserve">, en </w:t>
      </w:r>
      <w:r w:rsidR="0056538B">
        <w:rPr>
          <w:rFonts w:ascii="Calibri" w:hAnsi="Calibri" w:cs="Calibri"/>
          <w:sz w:val="22"/>
          <w:szCs w:val="22"/>
        </w:rPr>
        <w:t>remplacement de</w:t>
      </w:r>
      <w:r w:rsidR="00E26437">
        <w:rPr>
          <w:rFonts w:ascii="Calibri" w:hAnsi="Calibri" w:cs="Calibri"/>
          <w:sz w:val="22"/>
          <w:szCs w:val="22"/>
        </w:rPr>
        <w:t xml:space="preserve"> l’Indice Harmonisé des prix à la Consommation (IHPC) base 2008, limité à la capitale Niamey. L’IHPC base 2014 </w:t>
      </w:r>
      <w:r w:rsidRPr="00A23EF3">
        <w:rPr>
          <w:rFonts w:ascii="Calibri" w:hAnsi="Calibri" w:cs="Calibri"/>
          <w:sz w:val="22"/>
          <w:szCs w:val="22"/>
        </w:rPr>
        <w:t>est le fruit d’une méthodologie commune aux huit Etats membres de l’Union Economique et Monétaire Ouest Africaine (UEMOA).</w:t>
      </w:r>
      <w:r w:rsidR="00E26437">
        <w:rPr>
          <w:rFonts w:ascii="Calibri" w:hAnsi="Calibri" w:cs="Calibri"/>
          <w:sz w:val="22"/>
          <w:szCs w:val="22"/>
        </w:rPr>
        <w:t xml:space="preserve"> Il </w:t>
      </w:r>
      <w:r w:rsidRPr="00A23EF3">
        <w:rPr>
          <w:rFonts w:ascii="Calibri" w:hAnsi="Calibri" w:cs="Calibri"/>
          <w:sz w:val="22"/>
          <w:szCs w:val="22"/>
        </w:rPr>
        <w:t xml:space="preserve">a pour population de référence l’ensemble des ménages africains </w:t>
      </w:r>
      <w:r w:rsidR="003C140C">
        <w:rPr>
          <w:rFonts w:ascii="Calibri" w:hAnsi="Calibri" w:cs="Calibri"/>
          <w:sz w:val="22"/>
          <w:szCs w:val="22"/>
        </w:rPr>
        <w:t>vivant sur le territoire nigérien</w:t>
      </w:r>
      <w:r w:rsidRPr="00A23EF3">
        <w:rPr>
          <w:rFonts w:ascii="Calibri" w:hAnsi="Calibri" w:cs="Calibri"/>
          <w:sz w:val="22"/>
          <w:szCs w:val="22"/>
        </w:rPr>
        <w:t>. Le panier considéré comprend 657 variétés suivies dans environ 1</w:t>
      </w:r>
      <w:r w:rsidR="00CE0438">
        <w:rPr>
          <w:rFonts w:ascii="Calibri" w:hAnsi="Calibri" w:cs="Calibri"/>
          <w:sz w:val="22"/>
          <w:szCs w:val="22"/>
        </w:rPr>
        <w:t>.</w:t>
      </w:r>
      <w:r w:rsidR="00B627E7">
        <w:rPr>
          <w:rFonts w:ascii="Calibri" w:hAnsi="Calibri" w:cs="Calibri"/>
          <w:sz w:val="22"/>
          <w:szCs w:val="22"/>
        </w:rPr>
        <w:t>524</w:t>
      </w:r>
      <w:r w:rsidRPr="00A23EF3">
        <w:rPr>
          <w:rFonts w:ascii="Calibri" w:hAnsi="Calibri" w:cs="Calibri"/>
          <w:sz w:val="22"/>
          <w:szCs w:val="22"/>
        </w:rPr>
        <w:t xml:space="preserve"> points d’observation</w:t>
      </w:r>
      <w:r w:rsidR="00B627E7">
        <w:rPr>
          <w:rFonts w:ascii="Calibri" w:hAnsi="Calibri" w:cs="Calibri"/>
          <w:sz w:val="22"/>
          <w:szCs w:val="22"/>
        </w:rPr>
        <w:t xml:space="preserve"> disséminés dans tout le pays</w:t>
      </w:r>
      <w:r w:rsidRPr="00A23EF3">
        <w:rPr>
          <w:rFonts w:ascii="Calibri" w:hAnsi="Calibri" w:cs="Calibri"/>
          <w:sz w:val="22"/>
          <w:szCs w:val="22"/>
        </w:rPr>
        <w:t xml:space="preserve">. Plus de </w:t>
      </w:r>
      <w:r w:rsidR="00B627E7">
        <w:rPr>
          <w:rFonts w:ascii="Calibri" w:hAnsi="Calibri" w:cs="Calibri"/>
          <w:sz w:val="22"/>
          <w:szCs w:val="22"/>
        </w:rPr>
        <w:t>11.471</w:t>
      </w:r>
      <w:r w:rsidRPr="00A23EF3">
        <w:rPr>
          <w:rFonts w:ascii="Calibri" w:hAnsi="Calibri" w:cs="Calibri"/>
          <w:sz w:val="22"/>
          <w:szCs w:val="22"/>
        </w:rPr>
        <w:t xml:space="preserve"> relevés de prix sont effectués chaque mois. Les pondérations utilisées proviennent </w:t>
      </w:r>
      <w:r w:rsidR="00E26437">
        <w:rPr>
          <w:rFonts w:ascii="Calibri" w:hAnsi="Calibri" w:cs="Calibri"/>
          <w:sz w:val="22"/>
          <w:szCs w:val="22"/>
        </w:rPr>
        <w:t xml:space="preserve">des résultats </w:t>
      </w:r>
      <w:r w:rsidRPr="00A23EF3">
        <w:rPr>
          <w:rFonts w:ascii="Calibri" w:hAnsi="Calibri" w:cs="Calibri"/>
          <w:sz w:val="22"/>
          <w:szCs w:val="22"/>
        </w:rPr>
        <w:t xml:space="preserve">d’une </w:t>
      </w:r>
      <w:r w:rsidR="00CE0438">
        <w:rPr>
          <w:rFonts w:ascii="Calibri" w:hAnsi="Calibri" w:cs="Calibri"/>
          <w:sz w:val="22"/>
          <w:szCs w:val="22"/>
        </w:rPr>
        <w:t>E</w:t>
      </w:r>
      <w:r w:rsidRPr="00A23EF3">
        <w:rPr>
          <w:rFonts w:ascii="Calibri" w:hAnsi="Calibri" w:cs="Calibri"/>
          <w:sz w:val="22"/>
          <w:szCs w:val="22"/>
        </w:rPr>
        <w:t xml:space="preserve">nquête sur les </w:t>
      </w:r>
      <w:r w:rsidR="00CE0438">
        <w:rPr>
          <w:rFonts w:ascii="Calibri" w:hAnsi="Calibri" w:cs="Calibri"/>
          <w:sz w:val="22"/>
          <w:szCs w:val="22"/>
        </w:rPr>
        <w:t>C</w:t>
      </w:r>
      <w:r w:rsidR="00B627E7">
        <w:rPr>
          <w:rFonts w:ascii="Calibri" w:hAnsi="Calibri" w:cs="Calibri"/>
          <w:sz w:val="22"/>
          <w:szCs w:val="22"/>
        </w:rPr>
        <w:t xml:space="preserve">onditions de </w:t>
      </w:r>
      <w:r w:rsidR="00CE0438">
        <w:rPr>
          <w:rFonts w:ascii="Calibri" w:hAnsi="Calibri" w:cs="Calibri"/>
          <w:sz w:val="22"/>
          <w:szCs w:val="22"/>
        </w:rPr>
        <w:t>V</w:t>
      </w:r>
      <w:r w:rsidR="00B627E7">
        <w:rPr>
          <w:rFonts w:ascii="Calibri" w:hAnsi="Calibri" w:cs="Calibri"/>
          <w:sz w:val="22"/>
          <w:szCs w:val="22"/>
        </w:rPr>
        <w:t xml:space="preserve">ie des </w:t>
      </w:r>
      <w:r w:rsidR="00CE0438">
        <w:rPr>
          <w:rFonts w:ascii="Calibri" w:hAnsi="Calibri" w:cs="Calibri"/>
          <w:sz w:val="22"/>
          <w:szCs w:val="22"/>
        </w:rPr>
        <w:t>M</w:t>
      </w:r>
      <w:r w:rsidR="00B627E7">
        <w:rPr>
          <w:rFonts w:ascii="Calibri" w:hAnsi="Calibri" w:cs="Calibri"/>
          <w:sz w:val="22"/>
          <w:szCs w:val="22"/>
        </w:rPr>
        <w:t>énages et l’</w:t>
      </w:r>
      <w:r w:rsidR="00CE0438">
        <w:rPr>
          <w:rFonts w:ascii="Calibri" w:hAnsi="Calibri" w:cs="Calibri"/>
          <w:sz w:val="22"/>
          <w:szCs w:val="22"/>
        </w:rPr>
        <w:t>A</w:t>
      </w:r>
      <w:r w:rsidR="00B627E7">
        <w:rPr>
          <w:rFonts w:ascii="Calibri" w:hAnsi="Calibri" w:cs="Calibri"/>
          <w:sz w:val="22"/>
          <w:szCs w:val="22"/>
        </w:rPr>
        <w:t>griculture (ECVM</w:t>
      </w:r>
      <w:r w:rsidR="00D640C0">
        <w:rPr>
          <w:rFonts w:ascii="Calibri" w:hAnsi="Calibri" w:cs="Calibri"/>
          <w:sz w:val="22"/>
          <w:szCs w:val="22"/>
        </w:rPr>
        <w:t>/</w:t>
      </w:r>
      <w:r w:rsidR="00B627E7">
        <w:rPr>
          <w:rFonts w:ascii="Calibri" w:hAnsi="Calibri" w:cs="Calibri"/>
          <w:sz w:val="22"/>
          <w:szCs w:val="22"/>
        </w:rPr>
        <w:t>A)</w:t>
      </w:r>
      <w:r w:rsidRPr="00A23EF3">
        <w:rPr>
          <w:rFonts w:ascii="Calibri" w:hAnsi="Calibri" w:cs="Calibri"/>
          <w:sz w:val="22"/>
          <w:szCs w:val="22"/>
        </w:rPr>
        <w:t xml:space="preserve"> réalisée </w:t>
      </w:r>
      <w:r w:rsidR="006C585A">
        <w:rPr>
          <w:rFonts w:ascii="Calibri" w:hAnsi="Calibri" w:cs="Calibri"/>
          <w:sz w:val="22"/>
          <w:szCs w:val="22"/>
        </w:rPr>
        <w:t>en 20</w:t>
      </w:r>
      <w:r w:rsidR="00B627E7">
        <w:rPr>
          <w:rFonts w:ascii="Calibri" w:hAnsi="Calibri" w:cs="Calibri"/>
          <w:sz w:val="22"/>
          <w:szCs w:val="22"/>
        </w:rPr>
        <w:t>11 et actualisée en 2014</w:t>
      </w:r>
      <w:r w:rsidRPr="00A23EF3">
        <w:rPr>
          <w:rFonts w:ascii="Calibri" w:hAnsi="Calibri" w:cs="Calibri"/>
          <w:sz w:val="22"/>
          <w:szCs w:val="22"/>
        </w:rPr>
        <w:t xml:space="preserve">. Pour plus d’amples informations, </w:t>
      </w:r>
      <w:r w:rsidR="008F42AC">
        <w:rPr>
          <w:rFonts w:ascii="Calibri" w:hAnsi="Calibri" w:cs="Calibri"/>
          <w:sz w:val="22"/>
          <w:szCs w:val="22"/>
        </w:rPr>
        <w:t>les</w:t>
      </w:r>
      <w:r w:rsidR="006C585A">
        <w:rPr>
          <w:rFonts w:ascii="Calibri" w:hAnsi="Calibri" w:cs="Calibri"/>
          <w:sz w:val="22"/>
          <w:szCs w:val="22"/>
        </w:rPr>
        <w:t xml:space="preserve"> utilisateur</w:t>
      </w:r>
      <w:r w:rsidR="008F42AC">
        <w:rPr>
          <w:rFonts w:ascii="Calibri" w:hAnsi="Calibri" w:cs="Calibri"/>
          <w:sz w:val="22"/>
          <w:szCs w:val="22"/>
        </w:rPr>
        <w:t>s</w:t>
      </w:r>
      <w:r w:rsidR="006C585A">
        <w:rPr>
          <w:rFonts w:ascii="Calibri" w:hAnsi="Calibri" w:cs="Calibri"/>
          <w:sz w:val="22"/>
          <w:szCs w:val="22"/>
        </w:rPr>
        <w:t xml:space="preserve"> peu</w:t>
      </w:r>
      <w:r w:rsidR="008F42AC">
        <w:rPr>
          <w:rFonts w:ascii="Calibri" w:hAnsi="Calibri" w:cs="Calibri"/>
          <w:sz w:val="22"/>
          <w:szCs w:val="22"/>
        </w:rPr>
        <w:t>ven</w:t>
      </w:r>
      <w:r w:rsidR="006C585A">
        <w:rPr>
          <w:rFonts w:ascii="Calibri" w:hAnsi="Calibri" w:cs="Calibri"/>
          <w:sz w:val="22"/>
          <w:szCs w:val="22"/>
        </w:rPr>
        <w:t xml:space="preserve">t </w:t>
      </w:r>
      <w:r w:rsidRPr="00A23EF3">
        <w:rPr>
          <w:rFonts w:ascii="Calibri" w:hAnsi="Calibri" w:cs="Calibri"/>
          <w:sz w:val="22"/>
          <w:szCs w:val="22"/>
        </w:rPr>
        <w:t xml:space="preserve">s’adresser à la </w:t>
      </w:r>
      <w:r w:rsidRPr="00A23EF3">
        <w:rPr>
          <w:rFonts w:ascii="Calibri" w:hAnsi="Calibri" w:cs="Calibri"/>
          <w:b/>
          <w:bCs/>
          <w:sz w:val="22"/>
          <w:szCs w:val="22"/>
        </w:rPr>
        <w:t xml:space="preserve">Division de </w:t>
      </w:r>
      <w:r>
        <w:rPr>
          <w:rFonts w:ascii="Calibri" w:hAnsi="Calibri" w:cs="Calibri"/>
          <w:b/>
          <w:bCs/>
          <w:sz w:val="22"/>
          <w:szCs w:val="22"/>
        </w:rPr>
        <w:t>la Conjoncture</w:t>
      </w:r>
      <w:r w:rsidRPr="00A23EF3">
        <w:rPr>
          <w:rFonts w:ascii="Calibri" w:hAnsi="Calibri" w:cs="Calibri"/>
          <w:sz w:val="22"/>
          <w:szCs w:val="22"/>
        </w:rPr>
        <w:t xml:space="preserve"> </w:t>
      </w:r>
      <w:r w:rsidR="001A45FB">
        <w:rPr>
          <w:rFonts w:ascii="Calibri" w:hAnsi="Calibri" w:cs="Calibri"/>
          <w:sz w:val="22"/>
          <w:szCs w:val="22"/>
        </w:rPr>
        <w:t xml:space="preserve">               </w:t>
      </w:r>
    </w:p>
    <w:p w14:paraId="52C6A4A3" w14:textId="77777777" w:rsidR="0015327D" w:rsidRPr="00A23EF3" w:rsidRDefault="001A45FB" w:rsidP="00FC53C0">
      <w:pPr>
        <w:pBdr>
          <w:top w:val="double" w:sz="12" w:space="1" w:color="auto" w:shadow="1"/>
          <w:left w:val="double" w:sz="12" w:space="1" w:color="auto" w:shadow="1"/>
          <w:bottom w:val="double" w:sz="12" w:space="0" w:color="auto" w:shadow="1"/>
          <w:right w:val="double" w:sz="12" w:space="4" w:color="auto" w:shadow="1"/>
        </w:pBdr>
        <w:shd w:val="clear" w:color="auto" w:fill="FFFFFF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e</w:t>
      </w:r>
      <w:r w:rsidR="009D32BB">
        <w:rPr>
          <w:rFonts w:ascii="Calibri" w:hAnsi="Calibri" w:cs="Calibri"/>
          <w:sz w:val="22"/>
          <w:szCs w:val="22"/>
        </w:rPr>
        <w:t>mail</w:t>
      </w:r>
      <w:proofErr w:type="gramEnd"/>
      <w:r w:rsidR="009D32BB">
        <w:rPr>
          <w:rFonts w:ascii="Calibri" w:hAnsi="Calibri" w:cs="Calibri"/>
          <w:sz w:val="22"/>
          <w:szCs w:val="22"/>
        </w:rPr>
        <w:t xml:space="preserve"> : </w:t>
      </w:r>
      <w:r w:rsidR="00D82A91" w:rsidRPr="0046186F">
        <w:rPr>
          <w:rFonts w:ascii="Calibri" w:hAnsi="Calibri" w:cs="Calibri"/>
          <w:b/>
          <w:bCs/>
          <w:sz w:val="22"/>
          <w:szCs w:val="22"/>
        </w:rPr>
        <w:t>osaibou</w:t>
      </w:r>
      <w:r w:rsidR="009D32BB" w:rsidRPr="0046186F">
        <w:rPr>
          <w:rFonts w:ascii="Calibri" w:hAnsi="Calibri" w:cs="Calibri"/>
          <w:b/>
          <w:bCs/>
          <w:sz w:val="22"/>
          <w:szCs w:val="22"/>
        </w:rPr>
        <w:t>@ins.ne</w:t>
      </w:r>
      <w:r w:rsidR="009D32BB">
        <w:rPr>
          <w:rFonts w:ascii="Calibri" w:hAnsi="Calibri" w:cs="Calibri"/>
          <w:sz w:val="22"/>
          <w:szCs w:val="22"/>
        </w:rPr>
        <w:t xml:space="preserve">   téléphone : </w:t>
      </w:r>
      <w:r w:rsidR="00D82A91">
        <w:rPr>
          <w:rFonts w:ascii="Calibri" w:hAnsi="Calibri" w:cs="Calibri"/>
          <w:b/>
          <w:sz w:val="22"/>
          <w:szCs w:val="22"/>
        </w:rPr>
        <w:t>(00227) 96 40 48 52</w:t>
      </w:r>
      <w:r w:rsidR="009D32BB">
        <w:rPr>
          <w:rFonts w:ascii="Calibri" w:hAnsi="Calibri" w:cs="Calibri"/>
          <w:sz w:val="22"/>
          <w:szCs w:val="22"/>
        </w:rPr>
        <w:t>) ou</w:t>
      </w:r>
      <w:r w:rsidR="0015327D" w:rsidRPr="00A23EF3">
        <w:rPr>
          <w:rFonts w:ascii="Calibri" w:hAnsi="Calibri" w:cs="Calibri"/>
          <w:sz w:val="22"/>
          <w:szCs w:val="22"/>
        </w:rPr>
        <w:t xml:space="preserve"> écrire à </w:t>
      </w:r>
      <w:r w:rsidR="0015327D" w:rsidRPr="00A23EF3">
        <w:rPr>
          <w:rFonts w:ascii="Calibri" w:hAnsi="Calibri" w:cs="Calibri"/>
          <w:b/>
          <w:bCs/>
          <w:sz w:val="22"/>
          <w:szCs w:val="22"/>
        </w:rPr>
        <w:t>ins@ins.ne</w:t>
      </w:r>
      <w:r w:rsidR="0015327D" w:rsidRPr="00A23EF3">
        <w:rPr>
          <w:rFonts w:ascii="Calibri" w:hAnsi="Calibri" w:cs="Calibri"/>
          <w:sz w:val="22"/>
          <w:szCs w:val="22"/>
        </w:rPr>
        <w:t xml:space="preserve">. </w:t>
      </w:r>
    </w:p>
    <w:p w14:paraId="29A6E4B9" w14:textId="77777777" w:rsidR="0015327D" w:rsidRPr="0083300E" w:rsidRDefault="0015327D" w:rsidP="0083300E">
      <w:pPr>
        <w:rPr>
          <w:rFonts w:ascii="Arial" w:hAnsi="Arial" w:cs="Arial"/>
          <w:b/>
          <w:bCs/>
          <w:caps/>
          <w:sz w:val="22"/>
          <w:szCs w:val="22"/>
          <w:lang w:eastAsia="en-US"/>
        </w:rPr>
      </w:pPr>
    </w:p>
    <w:p w14:paraId="02A14914" w14:textId="77777777" w:rsidR="0015327D" w:rsidRPr="00A23EF3" w:rsidRDefault="0015327D" w:rsidP="001E1B6A">
      <w:pPr>
        <w:tabs>
          <w:tab w:val="left" w:pos="8640"/>
        </w:tabs>
        <w:ind w:left="-180"/>
        <w:rPr>
          <w:rFonts w:ascii="Calibri" w:hAnsi="Calibri" w:cs="Calibri"/>
          <w:b/>
          <w:bCs/>
          <w:sz w:val="18"/>
          <w:szCs w:val="18"/>
        </w:rPr>
      </w:pPr>
      <w:r w:rsidRPr="00A23EF3">
        <w:rPr>
          <w:rFonts w:ascii="Calibri" w:hAnsi="Calibri" w:cs="Calibri"/>
          <w:b/>
          <w:bCs/>
          <w:sz w:val="22"/>
          <w:szCs w:val="22"/>
          <w:u w:val="single"/>
        </w:rPr>
        <w:t>Tableau 1 :</w:t>
      </w:r>
      <w:r w:rsidRPr="00A23EF3">
        <w:rPr>
          <w:rFonts w:ascii="Calibri" w:hAnsi="Calibri" w:cs="Calibri"/>
          <w:b/>
          <w:bCs/>
          <w:sz w:val="22"/>
          <w:szCs w:val="22"/>
        </w:rPr>
        <w:t> Evolution des prix par fonction</w:t>
      </w:r>
      <w:r w:rsidRPr="00A23EF3">
        <w:rPr>
          <w:rFonts w:ascii="Calibri" w:hAnsi="Calibri" w:cs="Calibri"/>
          <w:b/>
          <w:bCs/>
          <w:sz w:val="18"/>
          <w:szCs w:val="18"/>
        </w:rPr>
        <w:t xml:space="preserve">                                                                                        </w:t>
      </w:r>
      <w:r>
        <w:rPr>
          <w:rFonts w:ascii="Calibri" w:hAnsi="Calibri" w:cs="Calibri"/>
          <w:b/>
          <w:bCs/>
          <w:sz w:val="18"/>
          <w:szCs w:val="18"/>
        </w:rPr>
        <w:t xml:space="preserve">             </w:t>
      </w:r>
      <w:r w:rsidRPr="00A23EF3">
        <w:rPr>
          <w:rFonts w:ascii="Calibri" w:hAnsi="Calibri" w:cs="Calibri"/>
          <w:b/>
          <w:bCs/>
          <w:sz w:val="18"/>
          <w:szCs w:val="18"/>
        </w:rPr>
        <w:t>Base 100 : 20</w:t>
      </w:r>
      <w:r w:rsidR="00E26437">
        <w:rPr>
          <w:rFonts w:ascii="Calibri" w:hAnsi="Calibri" w:cs="Calibri"/>
          <w:b/>
          <w:bCs/>
          <w:sz w:val="18"/>
          <w:szCs w:val="18"/>
        </w:rPr>
        <w:t>14</w:t>
      </w:r>
    </w:p>
    <w:tbl>
      <w:tblPr>
        <w:tblW w:w="957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12"/>
        <w:gridCol w:w="750"/>
        <w:gridCol w:w="750"/>
        <w:gridCol w:w="750"/>
        <w:gridCol w:w="750"/>
        <w:gridCol w:w="750"/>
        <w:gridCol w:w="750"/>
        <w:gridCol w:w="750"/>
        <w:gridCol w:w="750"/>
        <w:gridCol w:w="861"/>
      </w:tblGrid>
      <w:tr w:rsidR="009045E9" w:rsidRPr="00D63BED" w14:paraId="58690DC3" w14:textId="77777777" w:rsidTr="00763EC9">
        <w:trPr>
          <w:cantSplit/>
          <w:trHeight w:val="272"/>
        </w:trPr>
        <w:tc>
          <w:tcPr>
            <w:tcW w:w="2712" w:type="dxa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14:paraId="007D3CC4" w14:textId="77777777" w:rsidR="009045E9" w:rsidRPr="00C2269A" w:rsidRDefault="009045E9" w:rsidP="009045E9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750" w:type="dxa"/>
            <w:vMerge w:val="restar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14:paraId="5F90DD08" w14:textId="77777777" w:rsidR="009045E9" w:rsidRPr="00C2269A" w:rsidRDefault="009045E9" w:rsidP="009045E9">
            <w:pPr>
              <w:ind w:right="6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2269A">
              <w:rPr>
                <w:rFonts w:ascii="Calibri" w:hAnsi="Calibri" w:cs="Calibri"/>
                <w:b/>
                <w:bCs/>
                <w:sz w:val="18"/>
                <w:szCs w:val="18"/>
              </w:rPr>
              <w:t>Pondérations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14:paraId="537C64B9" w14:textId="2EC4067D" w:rsidR="009045E9" w:rsidRPr="00512252" w:rsidRDefault="00CE0438" w:rsidP="009045E9">
            <w:pPr>
              <w:ind w:right="4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O</w:t>
            </w:r>
            <w:r w:rsidR="00FA2358">
              <w:rPr>
                <w:rFonts w:ascii="Calibri" w:hAnsi="Calibri" w:cs="Calibri"/>
                <w:b/>
                <w:bCs/>
                <w:sz w:val="18"/>
                <w:szCs w:val="18"/>
              </w:rPr>
              <w:t>ct</w:t>
            </w:r>
            <w:r w:rsidR="009045E9" w:rsidRPr="00512252">
              <w:rPr>
                <w:rFonts w:ascii="Calibri" w:hAnsi="Calibri" w:cs="Calibri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30FEB9" w14:textId="77777777" w:rsidR="009045E9" w:rsidRPr="00512252" w:rsidRDefault="00FA2358" w:rsidP="009045E9">
            <w:pPr>
              <w:ind w:right="4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Juil</w:t>
            </w:r>
            <w:r w:rsidR="009045E9" w:rsidRPr="00512252">
              <w:rPr>
                <w:rFonts w:ascii="Calibri" w:hAnsi="Calibri" w:cs="Calibri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0A8E02B" w14:textId="77777777" w:rsidR="009045E9" w:rsidRPr="00512252" w:rsidRDefault="00FA2358" w:rsidP="009045E9">
            <w:pPr>
              <w:ind w:right="4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Août</w:t>
            </w:r>
            <w:r w:rsidRPr="00512252">
              <w:rPr>
                <w:rFonts w:ascii="Calibri" w:hAnsi="Calibri" w:cs="Calibri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14:paraId="69AC86BE" w14:textId="3139A5CE" w:rsidR="009045E9" w:rsidRPr="00512252" w:rsidRDefault="00CE0438" w:rsidP="009045E9">
            <w:pPr>
              <w:ind w:right="4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S</w:t>
            </w:r>
            <w:r w:rsidR="00FA2358">
              <w:rPr>
                <w:rFonts w:ascii="Calibri" w:hAnsi="Calibri" w:cs="Calibri"/>
                <w:b/>
                <w:bCs/>
                <w:sz w:val="18"/>
                <w:szCs w:val="18"/>
              </w:rPr>
              <w:t>ept</w:t>
            </w:r>
            <w:r w:rsidR="009045E9" w:rsidRPr="00512252">
              <w:rPr>
                <w:rFonts w:ascii="Calibri" w:hAnsi="Calibri" w:cs="Calibri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ABA1EEA" w14:textId="0B9A92C0" w:rsidR="009045E9" w:rsidRPr="00512252" w:rsidRDefault="00CE0438" w:rsidP="009045E9">
            <w:pPr>
              <w:ind w:right="4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O</w:t>
            </w:r>
            <w:r w:rsidR="00FA2358">
              <w:rPr>
                <w:rFonts w:ascii="Calibri" w:hAnsi="Calibri" w:cs="Calibri"/>
                <w:b/>
                <w:bCs/>
                <w:sz w:val="18"/>
                <w:szCs w:val="18"/>
              </w:rPr>
              <w:t>ct</w:t>
            </w:r>
            <w:r w:rsidR="009045E9" w:rsidRPr="00512252">
              <w:rPr>
                <w:rFonts w:ascii="Calibri" w:hAnsi="Calibri" w:cs="Calibri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2361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140A78F" w14:textId="77777777" w:rsidR="009045E9" w:rsidRPr="00C2269A" w:rsidRDefault="009045E9" w:rsidP="009045E9">
            <w:pPr>
              <w:ind w:right="6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2269A">
              <w:rPr>
                <w:rFonts w:ascii="Calibri" w:hAnsi="Calibri" w:cs="Calibri"/>
                <w:b/>
                <w:bCs/>
                <w:sz w:val="18"/>
                <w:szCs w:val="18"/>
              </w:rPr>
              <w:t>Variations (en %) sur :</w:t>
            </w:r>
          </w:p>
        </w:tc>
      </w:tr>
      <w:tr w:rsidR="009045E9" w:rsidRPr="00D63BED" w14:paraId="19FBB603" w14:textId="77777777" w:rsidTr="00763EC9">
        <w:trPr>
          <w:cantSplit/>
          <w:trHeight w:val="65"/>
        </w:trPr>
        <w:tc>
          <w:tcPr>
            <w:tcW w:w="2712" w:type="dxa"/>
            <w:tcBorders>
              <w:left w:val="single" w:sz="18" w:space="0" w:color="auto"/>
              <w:right w:val="single" w:sz="6" w:space="0" w:color="auto"/>
            </w:tcBorders>
          </w:tcPr>
          <w:p w14:paraId="5141D292" w14:textId="77777777" w:rsidR="009045E9" w:rsidRPr="00C2269A" w:rsidRDefault="009045E9" w:rsidP="009045E9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750" w:type="dxa"/>
            <w:vMerge/>
            <w:tcBorders>
              <w:left w:val="single" w:sz="6" w:space="0" w:color="auto"/>
              <w:right w:val="single" w:sz="18" w:space="0" w:color="auto"/>
            </w:tcBorders>
            <w:vAlign w:val="center"/>
          </w:tcPr>
          <w:p w14:paraId="653817FC" w14:textId="77777777" w:rsidR="009045E9" w:rsidRPr="00C2269A" w:rsidRDefault="009045E9" w:rsidP="009045E9">
            <w:pPr>
              <w:ind w:right="6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750" w:type="dxa"/>
            <w:tcBorders>
              <w:left w:val="single" w:sz="6" w:space="0" w:color="auto"/>
              <w:right w:val="single" w:sz="18" w:space="0" w:color="auto"/>
            </w:tcBorders>
            <w:vAlign w:val="center"/>
          </w:tcPr>
          <w:p w14:paraId="33FCFC6F" w14:textId="77777777" w:rsidR="009045E9" w:rsidRPr="00512252" w:rsidRDefault="009045E9" w:rsidP="009045E9">
            <w:pPr>
              <w:ind w:right="4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12252">
              <w:rPr>
                <w:rFonts w:ascii="Calibri" w:hAnsi="Calibri" w:cs="Calibri"/>
                <w:b/>
                <w:bCs/>
                <w:sz w:val="18"/>
                <w:szCs w:val="18"/>
              </w:rPr>
              <w:t>2021</w:t>
            </w:r>
          </w:p>
        </w:tc>
        <w:tc>
          <w:tcPr>
            <w:tcW w:w="75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B6CF8A8" w14:textId="77777777" w:rsidR="009045E9" w:rsidRPr="00512252" w:rsidRDefault="009045E9" w:rsidP="009045E9">
            <w:pPr>
              <w:ind w:right="4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12252">
              <w:rPr>
                <w:rFonts w:ascii="Calibri" w:hAnsi="Calibri" w:cs="Calibri"/>
                <w:b/>
                <w:bCs/>
                <w:sz w:val="18"/>
                <w:szCs w:val="18"/>
              </w:rPr>
              <w:t>2022</w:t>
            </w:r>
          </w:p>
        </w:tc>
        <w:tc>
          <w:tcPr>
            <w:tcW w:w="75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8BFFB3" w14:textId="77777777" w:rsidR="009045E9" w:rsidRPr="00512252" w:rsidRDefault="009045E9" w:rsidP="009045E9">
            <w:pPr>
              <w:ind w:right="4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12252">
              <w:rPr>
                <w:rFonts w:ascii="Calibri" w:hAnsi="Calibri" w:cs="Calibri"/>
                <w:b/>
                <w:bCs/>
                <w:sz w:val="18"/>
                <w:szCs w:val="18"/>
              </w:rPr>
              <w:t>2022</w:t>
            </w:r>
          </w:p>
        </w:tc>
        <w:tc>
          <w:tcPr>
            <w:tcW w:w="750" w:type="dxa"/>
            <w:tcBorders>
              <w:left w:val="single" w:sz="6" w:space="0" w:color="auto"/>
              <w:right w:val="single" w:sz="18" w:space="0" w:color="auto"/>
            </w:tcBorders>
            <w:vAlign w:val="center"/>
          </w:tcPr>
          <w:p w14:paraId="0BDD587D" w14:textId="77777777" w:rsidR="009045E9" w:rsidRPr="00512252" w:rsidRDefault="009045E9" w:rsidP="009045E9">
            <w:pPr>
              <w:ind w:right="4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12252">
              <w:rPr>
                <w:rFonts w:ascii="Calibri" w:hAnsi="Calibri" w:cs="Calibri"/>
                <w:b/>
                <w:bCs/>
                <w:sz w:val="18"/>
                <w:szCs w:val="18"/>
              </w:rPr>
              <w:t>2022</w:t>
            </w:r>
          </w:p>
        </w:tc>
        <w:tc>
          <w:tcPr>
            <w:tcW w:w="75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5985A99" w14:textId="77777777" w:rsidR="009045E9" w:rsidRPr="00512252" w:rsidRDefault="009045E9" w:rsidP="009045E9">
            <w:pPr>
              <w:ind w:right="4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12252">
              <w:rPr>
                <w:rFonts w:ascii="Calibri" w:hAnsi="Calibri" w:cs="Calibri"/>
                <w:b/>
                <w:bCs/>
                <w:sz w:val="18"/>
                <w:szCs w:val="18"/>
              </w:rPr>
              <w:t>2022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18" w:space="0" w:color="auto"/>
            </w:tcBorders>
            <w:vAlign w:val="center"/>
          </w:tcPr>
          <w:p w14:paraId="00D8795A" w14:textId="77777777" w:rsidR="009045E9" w:rsidRPr="00C2269A" w:rsidRDefault="009045E9" w:rsidP="009045E9">
            <w:pPr>
              <w:ind w:right="6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2269A">
              <w:rPr>
                <w:rFonts w:ascii="Calibri" w:hAnsi="Calibri" w:cs="Calibri"/>
                <w:sz w:val="18"/>
                <w:szCs w:val="18"/>
              </w:rPr>
              <w:t>1 mois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BB4160A" w14:textId="77777777" w:rsidR="009045E9" w:rsidRPr="00C2269A" w:rsidRDefault="009045E9" w:rsidP="009045E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2269A">
              <w:rPr>
                <w:rFonts w:ascii="Calibri" w:hAnsi="Calibri" w:cs="Calibri"/>
                <w:sz w:val="18"/>
                <w:szCs w:val="18"/>
              </w:rPr>
              <w:t>3 mois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14:paraId="16BE34C9" w14:textId="77777777" w:rsidR="009045E9" w:rsidRPr="00C2269A" w:rsidRDefault="009045E9" w:rsidP="009045E9">
            <w:pPr>
              <w:ind w:right="4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2269A">
              <w:rPr>
                <w:rFonts w:ascii="Calibri" w:hAnsi="Calibri" w:cs="Calibri"/>
                <w:sz w:val="18"/>
                <w:szCs w:val="18"/>
              </w:rPr>
              <w:t>1 an</w:t>
            </w:r>
          </w:p>
        </w:tc>
      </w:tr>
      <w:tr w:rsidR="002347D0" w:rsidRPr="00D63BED" w14:paraId="297CD8CD" w14:textId="77777777" w:rsidTr="00CB319C">
        <w:trPr>
          <w:cantSplit/>
          <w:trHeight w:val="382"/>
        </w:trPr>
        <w:tc>
          <w:tcPr>
            <w:tcW w:w="2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88248A6" w14:textId="77777777" w:rsidR="002347D0" w:rsidRPr="00C2269A" w:rsidRDefault="002347D0" w:rsidP="002347D0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bookmarkStart w:id="0" w:name="DDE_LINK1" w:colFirst="0" w:colLast="9"/>
            <w:r w:rsidRPr="00C2269A">
              <w:rPr>
                <w:rFonts w:ascii="Calibri" w:hAnsi="Calibri" w:cs="Calibri"/>
                <w:b/>
                <w:bCs/>
                <w:sz w:val="18"/>
                <w:szCs w:val="18"/>
              </w:rPr>
              <w:t>INDICE GLOBAL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929E94C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/>
                <w:bCs/>
                <w:sz w:val="18"/>
                <w:szCs w:val="18"/>
              </w:rPr>
              <w:t>10.000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E7FACE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/>
                <w:bCs/>
                <w:sz w:val="18"/>
                <w:szCs w:val="18"/>
              </w:rPr>
              <w:t>109,2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98D5D6B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/>
                <w:bCs/>
                <w:sz w:val="18"/>
                <w:szCs w:val="18"/>
              </w:rPr>
              <w:t>114,7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F45AEA1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/>
                <w:bCs/>
                <w:sz w:val="18"/>
                <w:szCs w:val="18"/>
              </w:rPr>
              <w:t>115,3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F4951BE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/>
                <w:bCs/>
                <w:sz w:val="18"/>
                <w:szCs w:val="18"/>
              </w:rPr>
              <w:t>114,1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AD1DE96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/>
                <w:bCs/>
                <w:sz w:val="18"/>
                <w:szCs w:val="18"/>
              </w:rPr>
              <w:t>112,5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054DDF0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/>
                <w:bCs/>
                <w:sz w:val="18"/>
                <w:szCs w:val="18"/>
              </w:rPr>
              <w:t>-1,5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2D2F190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/>
                <w:bCs/>
                <w:sz w:val="18"/>
                <w:szCs w:val="18"/>
              </w:rPr>
              <w:t>-2,0</w:t>
            </w:r>
          </w:p>
        </w:tc>
        <w:tc>
          <w:tcPr>
            <w:tcW w:w="86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8A160E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/>
                <w:bCs/>
                <w:sz w:val="18"/>
                <w:szCs w:val="18"/>
              </w:rPr>
              <w:t>3,0</w:t>
            </w:r>
          </w:p>
        </w:tc>
      </w:tr>
      <w:tr w:rsidR="002347D0" w:rsidRPr="00D63BED" w14:paraId="65EF3251" w14:textId="77777777" w:rsidTr="00CB319C">
        <w:trPr>
          <w:cantSplit/>
          <w:trHeight w:val="387"/>
        </w:trPr>
        <w:tc>
          <w:tcPr>
            <w:tcW w:w="2712" w:type="dxa"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95EF6A" w14:textId="77777777" w:rsidR="002347D0" w:rsidRPr="00C2269A" w:rsidRDefault="002347D0" w:rsidP="002347D0">
            <w:pPr>
              <w:rPr>
                <w:rFonts w:ascii="Calibri" w:hAnsi="Calibri" w:cs="Calibri"/>
                <w:sz w:val="18"/>
                <w:szCs w:val="18"/>
              </w:rPr>
            </w:pPr>
            <w:r w:rsidRPr="00C2269A">
              <w:rPr>
                <w:rFonts w:ascii="Calibri" w:hAnsi="Calibri" w:cs="Calibri"/>
                <w:sz w:val="18"/>
                <w:szCs w:val="18"/>
              </w:rPr>
              <w:t>I- Produits alimentaires et boissons non alcoolisées</w:t>
            </w:r>
          </w:p>
        </w:tc>
        <w:tc>
          <w:tcPr>
            <w:tcW w:w="750" w:type="dxa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40E8AAA" w14:textId="468748AD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4</w:t>
            </w:r>
            <w:r w:rsidR="00CE0438">
              <w:rPr>
                <w:rFonts w:ascii="Calibri" w:hAnsi="Calibri" w:cs="Calibri"/>
                <w:bCs/>
                <w:sz w:val="18"/>
                <w:szCs w:val="18"/>
              </w:rPr>
              <w:t>.</w:t>
            </w: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776</w:t>
            </w:r>
          </w:p>
        </w:tc>
        <w:tc>
          <w:tcPr>
            <w:tcW w:w="750" w:type="dxa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CEA7320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112,3</w:t>
            </w:r>
          </w:p>
        </w:tc>
        <w:tc>
          <w:tcPr>
            <w:tcW w:w="7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F6485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121,4</w:t>
            </w:r>
          </w:p>
        </w:tc>
        <w:tc>
          <w:tcPr>
            <w:tcW w:w="7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0309C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122,5</w:t>
            </w:r>
          </w:p>
        </w:tc>
        <w:tc>
          <w:tcPr>
            <w:tcW w:w="750" w:type="dxa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EE5B8E6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120,2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F31C6E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/>
                <w:bCs/>
                <w:sz w:val="18"/>
                <w:szCs w:val="18"/>
              </w:rPr>
              <w:t>116,8</w:t>
            </w:r>
          </w:p>
        </w:tc>
        <w:tc>
          <w:tcPr>
            <w:tcW w:w="750" w:type="dxa"/>
            <w:tcBorders>
              <w:left w:val="single" w:sz="18" w:space="0" w:color="auto"/>
              <w:bottom w:val="single" w:sz="6" w:space="0" w:color="auto"/>
            </w:tcBorders>
            <w:vAlign w:val="center"/>
          </w:tcPr>
          <w:p w14:paraId="32968FBD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-2,9</w:t>
            </w:r>
          </w:p>
        </w:tc>
        <w:tc>
          <w:tcPr>
            <w:tcW w:w="7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50F17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-3,8</w:t>
            </w:r>
          </w:p>
        </w:tc>
        <w:tc>
          <w:tcPr>
            <w:tcW w:w="860" w:type="dxa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3F0BF7F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4,0</w:t>
            </w:r>
          </w:p>
        </w:tc>
      </w:tr>
      <w:tr w:rsidR="002347D0" w:rsidRPr="00D63BED" w14:paraId="4733415B" w14:textId="77777777" w:rsidTr="00CB319C">
        <w:trPr>
          <w:cantSplit/>
          <w:trHeight w:val="428"/>
        </w:trPr>
        <w:tc>
          <w:tcPr>
            <w:tcW w:w="2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46A3CB2" w14:textId="77777777" w:rsidR="002347D0" w:rsidRPr="00C2269A" w:rsidRDefault="002347D0" w:rsidP="002347D0">
            <w:pPr>
              <w:rPr>
                <w:rFonts w:ascii="Calibri" w:hAnsi="Calibri" w:cs="Calibri"/>
                <w:sz w:val="18"/>
                <w:szCs w:val="18"/>
              </w:rPr>
            </w:pPr>
            <w:r w:rsidRPr="00C2269A">
              <w:rPr>
                <w:rFonts w:ascii="Calibri" w:hAnsi="Calibri" w:cs="Calibri"/>
                <w:sz w:val="18"/>
                <w:szCs w:val="18"/>
              </w:rPr>
              <w:t>II- Boissons alcoolisées, tabac et stupéfiants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AA74864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99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90E1FF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107,1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73AB9EC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112,0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2FB54BF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113,8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EEFE33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113,3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9ACA10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/>
                <w:bCs/>
                <w:sz w:val="18"/>
                <w:szCs w:val="18"/>
              </w:rPr>
              <w:t>113,3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A4691FD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0,0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05B9060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1,2</w:t>
            </w:r>
          </w:p>
        </w:tc>
        <w:tc>
          <w:tcPr>
            <w:tcW w:w="86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BE50EC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5,8</w:t>
            </w:r>
          </w:p>
        </w:tc>
      </w:tr>
      <w:tr w:rsidR="002347D0" w:rsidRPr="00D63BED" w14:paraId="430E84E0" w14:textId="77777777" w:rsidTr="00CB319C">
        <w:trPr>
          <w:cantSplit/>
          <w:trHeight w:val="428"/>
        </w:trPr>
        <w:tc>
          <w:tcPr>
            <w:tcW w:w="2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45F1D33" w14:textId="77777777" w:rsidR="002347D0" w:rsidRPr="00C2269A" w:rsidRDefault="002347D0" w:rsidP="002347D0">
            <w:pPr>
              <w:rPr>
                <w:rFonts w:ascii="Calibri" w:hAnsi="Calibri" w:cs="Calibri"/>
                <w:sz w:val="18"/>
                <w:szCs w:val="18"/>
              </w:rPr>
            </w:pPr>
            <w:r w:rsidRPr="00C2269A">
              <w:rPr>
                <w:rFonts w:ascii="Calibri" w:hAnsi="Calibri" w:cs="Calibri"/>
                <w:sz w:val="18"/>
                <w:szCs w:val="18"/>
              </w:rPr>
              <w:t>III- Articles d’habillement et</w:t>
            </w:r>
            <w:r w:rsidRPr="00C2269A">
              <w:rPr>
                <w:rFonts w:ascii="Calibri" w:hAnsi="Calibri" w:cs="Calibri"/>
                <w:sz w:val="18"/>
                <w:szCs w:val="18"/>
              </w:rPr>
              <w:br/>
              <w:t>chaussures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EFD88A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800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F52E3A6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108,0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9F43604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111,0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8C901B4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111,1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5356D2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111,1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367680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/>
                <w:bCs/>
                <w:sz w:val="18"/>
                <w:szCs w:val="18"/>
              </w:rPr>
              <w:t>111,1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E6CFFE5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0,0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6A1B42F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0,1</w:t>
            </w:r>
          </w:p>
        </w:tc>
        <w:tc>
          <w:tcPr>
            <w:tcW w:w="86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8A2733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2,9</w:t>
            </w:r>
          </w:p>
        </w:tc>
      </w:tr>
      <w:tr w:rsidR="002347D0" w:rsidRPr="00D63BED" w14:paraId="77B3A52A" w14:textId="77777777" w:rsidTr="00CB319C">
        <w:trPr>
          <w:cantSplit/>
          <w:trHeight w:val="428"/>
        </w:trPr>
        <w:tc>
          <w:tcPr>
            <w:tcW w:w="2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F0C6BCE" w14:textId="77777777" w:rsidR="002347D0" w:rsidRPr="00C2269A" w:rsidRDefault="002347D0" w:rsidP="002347D0">
            <w:pPr>
              <w:rPr>
                <w:rFonts w:ascii="Calibri" w:hAnsi="Calibri" w:cs="Calibri"/>
                <w:sz w:val="18"/>
                <w:szCs w:val="18"/>
              </w:rPr>
            </w:pPr>
            <w:r w:rsidRPr="00C2269A">
              <w:rPr>
                <w:rFonts w:ascii="Calibri" w:hAnsi="Calibri" w:cs="Calibri"/>
                <w:sz w:val="18"/>
                <w:szCs w:val="18"/>
              </w:rPr>
              <w:t>IV- Logement, eau, électricité, gaz et autres combustibles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907CED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698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1567B0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117,1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437B1BD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119,3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7AA8197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118,9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3A6734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118,6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61EB7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/>
                <w:bCs/>
                <w:sz w:val="18"/>
                <w:szCs w:val="18"/>
              </w:rPr>
              <w:t>118,4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42530BD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-0,1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1CBAFD6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-0,7</w:t>
            </w:r>
          </w:p>
        </w:tc>
        <w:tc>
          <w:tcPr>
            <w:tcW w:w="86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254ACD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1,1</w:t>
            </w:r>
          </w:p>
        </w:tc>
      </w:tr>
      <w:tr w:rsidR="002347D0" w:rsidRPr="00D63BED" w14:paraId="51253722" w14:textId="77777777" w:rsidTr="00CB319C">
        <w:trPr>
          <w:cantSplit/>
          <w:trHeight w:val="428"/>
        </w:trPr>
        <w:tc>
          <w:tcPr>
            <w:tcW w:w="2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1D4356B" w14:textId="77777777" w:rsidR="002347D0" w:rsidRPr="00C2269A" w:rsidRDefault="002347D0" w:rsidP="002347D0">
            <w:pPr>
              <w:rPr>
                <w:rFonts w:ascii="Calibri" w:hAnsi="Calibri" w:cs="Calibri"/>
                <w:sz w:val="18"/>
                <w:szCs w:val="18"/>
              </w:rPr>
            </w:pPr>
            <w:r w:rsidRPr="00C2269A">
              <w:rPr>
                <w:rFonts w:ascii="Calibri" w:hAnsi="Calibri" w:cs="Calibri"/>
                <w:sz w:val="18"/>
                <w:szCs w:val="18"/>
              </w:rPr>
              <w:t>V- Meubles, articles de ménage et entretien courant du foyer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1218C6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875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24D21AC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103,5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41190BD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104,3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0EA608D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104,3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86DC69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105,0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C28429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/>
                <w:bCs/>
                <w:sz w:val="18"/>
                <w:szCs w:val="18"/>
              </w:rPr>
              <w:t>105,0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B54CE78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0,0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F81A691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0,7</w:t>
            </w:r>
          </w:p>
        </w:tc>
        <w:tc>
          <w:tcPr>
            <w:tcW w:w="86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BDFBB66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1,4</w:t>
            </w:r>
          </w:p>
        </w:tc>
      </w:tr>
      <w:tr w:rsidR="002347D0" w:rsidRPr="00D63BED" w14:paraId="25B98756" w14:textId="77777777" w:rsidTr="00CB319C">
        <w:trPr>
          <w:cantSplit/>
          <w:trHeight w:val="428"/>
        </w:trPr>
        <w:tc>
          <w:tcPr>
            <w:tcW w:w="2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BC0EF97" w14:textId="77777777" w:rsidR="002347D0" w:rsidRPr="00C2269A" w:rsidRDefault="002347D0" w:rsidP="002347D0">
            <w:pPr>
              <w:rPr>
                <w:rFonts w:ascii="Calibri" w:hAnsi="Calibri" w:cs="Calibri"/>
                <w:sz w:val="18"/>
                <w:szCs w:val="18"/>
              </w:rPr>
            </w:pPr>
            <w:r w:rsidRPr="00C2269A">
              <w:rPr>
                <w:rFonts w:ascii="Calibri" w:hAnsi="Calibri" w:cs="Calibri"/>
                <w:sz w:val="18"/>
                <w:szCs w:val="18"/>
              </w:rPr>
              <w:t>VI- Santé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B43E55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383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C831D9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102,1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F2D2C0C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105,6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2FF9683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105,5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3DE45F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105,7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6F06F9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/>
                <w:bCs/>
                <w:sz w:val="18"/>
                <w:szCs w:val="18"/>
              </w:rPr>
              <w:t>106,1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D6B5F09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0,3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B29E1A5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0,4</w:t>
            </w:r>
          </w:p>
        </w:tc>
        <w:tc>
          <w:tcPr>
            <w:tcW w:w="86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C236B5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3,9</w:t>
            </w:r>
          </w:p>
        </w:tc>
      </w:tr>
      <w:tr w:rsidR="002347D0" w:rsidRPr="00D63BED" w14:paraId="285A9975" w14:textId="77777777" w:rsidTr="00CB319C">
        <w:trPr>
          <w:cantSplit/>
          <w:trHeight w:val="428"/>
        </w:trPr>
        <w:tc>
          <w:tcPr>
            <w:tcW w:w="2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989AFF4" w14:textId="77777777" w:rsidR="002347D0" w:rsidRPr="00C2269A" w:rsidRDefault="002347D0" w:rsidP="002347D0">
            <w:pPr>
              <w:rPr>
                <w:rFonts w:ascii="Calibri" w:hAnsi="Calibri" w:cs="Calibri"/>
                <w:sz w:val="18"/>
                <w:szCs w:val="18"/>
              </w:rPr>
            </w:pPr>
            <w:r w:rsidRPr="00C2269A">
              <w:rPr>
                <w:rFonts w:ascii="Calibri" w:hAnsi="Calibri" w:cs="Calibri"/>
                <w:sz w:val="18"/>
                <w:szCs w:val="18"/>
              </w:rPr>
              <w:t>VII- Transports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3008F2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920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D3F591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100,8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980AAB7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101,8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8223606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102,0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37F74A6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102,0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AAD06F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/>
                <w:bCs/>
                <w:sz w:val="18"/>
                <w:szCs w:val="18"/>
              </w:rPr>
              <w:t>102,0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30AFAC8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0,0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74396EE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0,2</w:t>
            </w:r>
          </w:p>
        </w:tc>
        <w:tc>
          <w:tcPr>
            <w:tcW w:w="86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7022537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1,2</w:t>
            </w:r>
          </w:p>
        </w:tc>
      </w:tr>
      <w:tr w:rsidR="002347D0" w:rsidRPr="00D63BED" w14:paraId="29ECB00D" w14:textId="77777777" w:rsidTr="00CB319C">
        <w:trPr>
          <w:cantSplit/>
          <w:trHeight w:val="428"/>
        </w:trPr>
        <w:tc>
          <w:tcPr>
            <w:tcW w:w="2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6BDD554" w14:textId="77777777" w:rsidR="002347D0" w:rsidRPr="00C2269A" w:rsidRDefault="002347D0" w:rsidP="002347D0">
            <w:pPr>
              <w:rPr>
                <w:rFonts w:ascii="Calibri" w:hAnsi="Calibri" w:cs="Calibri"/>
                <w:sz w:val="18"/>
                <w:szCs w:val="18"/>
              </w:rPr>
            </w:pPr>
            <w:r w:rsidRPr="00C2269A">
              <w:rPr>
                <w:rFonts w:ascii="Calibri" w:hAnsi="Calibri" w:cs="Calibri"/>
                <w:sz w:val="18"/>
                <w:szCs w:val="18"/>
              </w:rPr>
              <w:t>VIII- Communications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ADB75B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364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5FEE9B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100,8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5519443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101,7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5B1B404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101,7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53EA07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101,8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745C996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/>
                <w:bCs/>
                <w:sz w:val="18"/>
                <w:szCs w:val="18"/>
              </w:rPr>
              <w:t>102,3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B535E6E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0,5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85A5AC2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0,6</w:t>
            </w:r>
          </w:p>
        </w:tc>
        <w:tc>
          <w:tcPr>
            <w:tcW w:w="86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58922D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1,5</w:t>
            </w:r>
          </w:p>
        </w:tc>
      </w:tr>
      <w:tr w:rsidR="002347D0" w:rsidRPr="00D63BED" w14:paraId="453DA003" w14:textId="77777777" w:rsidTr="00CB319C">
        <w:trPr>
          <w:cantSplit/>
          <w:trHeight w:val="428"/>
        </w:trPr>
        <w:tc>
          <w:tcPr>
            <w:tcW w:w="2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82AA52E" w14:textId="77777777" w:rsidR="002347D0" w:rsidRPr="00C2269A" w:rsidRDefault="002347D0" w:rsidP="002347D0">
            <w:pPr>
              <w:rPr>
                <w:rFonts w:ascii="Calibri" w:hAnsi="Calibri" w:cs="Calibri"/>
                <w:sz w:val="18"/>
                <w:szCs w:val="18"/>
              </w:rPr>
            </w:pPr>
            <w:r w:rsidRPr="00C2269A">
              <w:rPr>
                <w:rFonts w:ascii="Calibri" w:hAnsi="Calibri" w:cs="Calibri"/>
                <w:sz w:val="18"/>
                <w:szCs w:val="18"/>
              </w:rPr>
              <w:t>IX- Loisirs et culture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0FDA56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200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37DC33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103,4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8076AE4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105,9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F9C88EB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106,9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3D5BEB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106,9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FBF0DB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/>
                <w:bCs/>
                <w:sz w:val="18"/>
                <w:szCs w:val="18"/>
              </w:rPr>
              <w:t>106,9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353DB06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0,0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3066160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1,0</w:t>
            </w:r>
          </w:p>
        </w:tc>
        <w:tc>
          <w:tcPr>
            <w:tcW w:w="86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D284CE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3,4</w:t>
            </w:r>
          </w:p>
        </w:tc>
      </w:tr>
      <w:tr w:rsidR="002347D0" w:rsidRPr="00D63BED" w14:paraId="6A6FE0BC" w14:textId="77777777" w:rsidTr="00CB319C">
        <w:trPr>
          <w:cantSplit/>
          <w:trHeight w:val="428"/>
        </w:trPr>
        <w:tc>
          <w:tcPr>
            <w:tcW w:w="2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8307060" w14:textId="77777777" w:rsidR="002347D0" w:rsidRPr="00C2269A" w:rsidRDefault="002347D0" w:rsidP="002347D0">
            <w:pPr>
              <w:rPr>
                <w:rFonts w:ascii="Calibri" w:hAnsi="Calibri" w:cs="Calibri"/>
                <w:sz w:val="18"/>
                <w:szCs w:val="18"/>
              </w:rPr>
            </w:pPr>
            <w:r w:rsidRPr="00C2269A">
              <w:rPr>
                <w:rFonts w:ascii="Calibri" w:hAnsi="Calibri" w:cs="Calibri"/>
                <w:sz w:val="18"/>
                <w:szCs w:val="18"/>
              </w:rPr>
              <w:t>X - Enseignement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53F230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123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7ED0B7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97,6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C19B594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97,6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157B1FA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97,6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539B09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97,6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6F9299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/>
                <w:bCs/>
                <w:sz w:val="18"/>
                <w:szCs w:val="18"/>
              </w:rPr>
              <w:t>97,5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957A164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-0,1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1D760CD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-0,1</w:t>
            </w:r>
          </w:p>
        </w:tc>
        <w:tc>
          <w:tcPr>
            <w:tcW w:w="86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A992C2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-0,1</w:t>
            </w:r>
          </w:p>
        </w:tc>
      </w:tr>
      <w:tr w:rsidR="002347D0" w:rsidRPr="00D63BED" w14:paraId="3DAFA4D7" w14:textId="77777777" w:rsidTr="00CB319C">
        <w:trPr>
          <w:cantSplit/>
          <w:trHeight w:val="428"/>
        </w:trPr>
        <w:tc>
          <w:tcPr>
            <w:tcW w:w="2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10D7857" w14:textId="77777777" w:rsidR="002347D0" w:rsidRPr="00C2269A" w:rsidRDefault="002347D0" w:rsidP="002347D0">
            <w:pPr>
              <w:rPr>
                <w:rFonts w:ascii="Calibri" w:hAnsi="Calibri" w:cs="Calibri"/>
                <w:sz w:val="18"/>
                <w:szCs w:val="18"/>
              </w:rPr>
            </w:pPr>
            <w:r w:rsidRPr="00C2269A">
              <w:rPr>
                <w:rFonts w:ascii="Calibri" w:hAnsi="Calibri" w:cs="Calibri"/>
                <w:sz w:val="18"/>
                <w:szCs w:val="18"/>
              </w:rPr>
              <w:t>XI- Restaurants et hôtels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CE9EF6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443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B518C8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116,9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784B38F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118,9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8E93504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118,9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A3998C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118,9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464116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/>
                <w:bCs/>
                <w:sz w:val="18"/>
                <w:szCs w:val="18"/>
              </w:rPr>
              <w:t>118,9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23BCFCB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0,0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B9F80AE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0,1</w:t>
            </w:r>
          </w:p>
        </w:tc>
        <w:tc>
          <w:tcPr>
            <w:tcW w:w="86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185633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1,8</w:t>
            </w:r>
          </w:p>
        </w:tc>
      </w:tr>
      <w:tr w:rsidR="002347D0" w:rsidRPr="00D63BED" w14:paraId="79C2B501" w14:textId="77777777" w:rsidTr="00CB319C">
        <w:trPr>
          <w:cantSplit/>
          <w:trHeight w:val="428"/>
        </w:trPr>
        <w:tc>
          <w:tcPr>
            <w:tcW w:w="2712" w:type="dxa"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6539C6E" w14:textId="77777777" w:rsidR="002347D0" w:rsidRPr="00C2269A" w:rsidRDefault="002347D0" w:rsidP="002347D0">
            <w:pPr>
              <w:rPr>
                <w:rFonts w:ascii="Calibri" w:hAnsi="Calibri" w:cs="Calibri"/>
                <w:sz w:val="18"/>
                <w:szCs w:val="18"/>
              </w:rPr>
            </w:pPr>
            <w:r w:rsidRPr="00C2269A">
              <w:rPr>
                <w:rFonts w:ascii="Calibri" w:hAnsi="Calibri" w:cs="Calibri"/>
                <w:sz w:val="18"/>
                <w:szCs w:val="18"/>
              </w:rPr>
              <w:t>XII- Biens et services divers</w:t>
            </w:r>
          </w:p>
        </w:tc>
        <w:tc>
          <w:tcPr>
            <w:tcW w:w="750" w:type="dxa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A4F703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319</w:t>
            </w:r>
          </w:p>
        </w:tc>
        <w:tc>
          <w:tcPr>
            <w:tcW w:w="750" w:type="dxa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A4F9C4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108,5</w:t>
            </w:r>
          </w:p>
        </w:tc>
        <w:tc>
          <w:tcPr>
            <w:tcW w:w="750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B0EBF94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109,8</w:t>
            </w:r>
          </w:p>
        </w:tc>
        <w:tc>
          <w:tcPr>
            <w:tcW w:w="750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FD84F7C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110,8</w:t>
            </w:r>
          </w:p>
        </w:tc>
        <w:tc>
          <w:tcPr>
            <w:tcW w:w="750" w:type="dxa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6DFCCC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110,9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87F327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/>
                <w:bCs/>
                <w:sz w:val="18"/>
                <w:szCs w:val="18"/>
              </w:rPr>
              <w:t>112,2</w:t>
            </w:r>
          </w:p>
        </w:tc>
        <w:tc>
          <w:tcPr>
            <w:tcW w:w="75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087FF3B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1,2</w:t>
            </w:r>
          </w:p>
        </w:tc>
        <w:tc>
          <w:tcPr>
            <w:tcW w:w="750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C5728A9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2,2</w:t>
            </w:r>
          </w:p>
        </w:tc>
        <w:tc>
          <w:tcPr>
            <w:tcW w:w="860" w:type="dxa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BFDE5F" w14:textId="77777777" w:rsidR="002347D0" w:rsidRPr="004F1BCB" w:rsidRDefault="002347D0" w:rsidP="004F1BCB">
            <w:pPr>
              <w:ind w:right="4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 w:rsidRPr="004F1BCB">
              <w:rPr>
                <w:rFonts w:ascii="Calibri" w:hAnsi="Calibri" w:cs="Calibri"/>
                <w:bCs/>
                <w:sz w:val="18"/>
                <w:szCs w:val="18"/>
              </w:rPr>
              <w:t>3,4</w:t>
            </w:r>
          </w:p>
        </w:tc>
      </w:tr>
      <w:bookmarkEnd w:id="0"/>
    </w:tbl>
    <w:p w14:paraId="3DA6E70B" w14:textId="77777777" w:rsidR="0015327D" w:rsidRDefault="0015327D" w:rsidP="001E3CF4">
      <w:pPr>
        <w:jc w:val="both"/>
        <w:rPr>
          <w:rFonts w:ascii="Century Gothic" w:hAnsi="Century Gothic" w:cs="Century Gothic"/>
          <w:b/>
          <w:bCs/>
          <w:sz w:val="16"/>
          <w:szCs w:val="16"/>
        </w:rPr>
      </w:pPr>
    </w:p>
    <w:p w14:paraId="46FA5841" w14:textId="77777777" w:rsidR="00446708" w:rsidRDefault="0015327D" w:rsidP="001257DC">
      <w:pPr>
        <w:jc w:val="both"/>
        <w:rPr>
          <w:rFonts w:ascii="Calibri" w:hAnsi="Calibri" w:cs="Calibri"/>
          <w:sz w:val="16"/>
          <w:szCs w:val="16"/>
        </w:rPr>
      </w:pPr>
      <w:r w:rsidRPr="00A23EF3">
        <w:rPr>
          <w:rFonts w:ascii="Calibri" w:hAnsi="Calibri" w:cs="Calibri"/>
          <w:b/>
          <w:bCs/>
          <w:sz w:val="16"/>
          <w:szCs w:val="16"/>
        </w:rPr>
        <w:t>Note</w:t>
      </w:r>
      <w:r w:rsidRPr="00A23EF3">
        <w:rPr>
          <w:rFonts w:ascii="Calibri" w:hAnsi="Calibri" w:cs="Calibri"/>
          <w:sz w:val="16"/>
          <w:szCs w:val="16"/>
        </w:rPr>
        <w:t> : les données présentées sont arrondies « au plus proche ». Il peut arriver que le résultat arrondi d'une opération sur des valeurs arrondies diffère légèrement du résultat qui serait obtenu par la même opération effectuée avec les m</w:t>
      </w:r>
      <w:r w:rsidR="00446708">
        <w:rPr>
          <w:rFonts w:ascii="Calibri" w:hAnsi="Calibri" w:cs="Calibri"/>
          <w:sz w:val="16"/>
          <w:szCs w:val="16"/>
        </w:rPr>
        <w:t>êmes valeurs non arrondies.</w:t>
      </w:r>
      <w:r w:rsidR="00446708">
        <w:rPr>
          <w:rFonts w:ascii="Calibri" w:hAnsi="Calibri" w:cs="Calibri"/>
          <w:sz w:val="16"/>
          <w:szCs w:val="16"/>
        </w:rPr>
        <w:tab/>
      </w:r>
    </w:p>
    <w:p w14:paraId="0D18857E" w14:textId="77777777" w:rsidR="0015327D" w:rsidRPr="00446708" w:rsidRDefault="0015327D" w:rsidP="00446708">
      <w:pPr>
        <w:rPr>
          <w:rFonts w:ascii="Calibri" w:hAnsi="Calibri" w:cs="Calibri"/>
          <w:b/>
          <w:sz w:val="16"/>
          <w:szCs w:val="16"/>
        </w:rPr>
      </w:pPr>
      <w:r w:rsidRPr="00446708">
        <w:rPr>
          <w:rFonts w:ascii="Calibri" w:hAnsi="Calibri" w:cs="Calibri"/>
          <w:b/>
          <w:sz w:val="16"/>
          <w:szCs w:val="16"/>
        </w:rPr>
        <w:tab/>
      </w:r>
      <w:r w:rsidRPr="00446708">
        <w:rPr>
          <w:rFonts w:ascii="Calibri" w:hAnsi="Calibri" w:cs="Calibri"/>
          <w:b/>
          <w:sz w:val="16"/>
          <w:szCs w:val="16"/>
        </w:rPr>
        <w:tab/>
      </w:r>
      <w:r w:rsidRPr="00446708">
        <w:rPr>
          <w:rFonts w:ascii="Calibri" w:hAnsi="Calibri" w:cs="Calibri"/>
          <w:b/>
          <w:sz w:val="16"/>
          <w:szCs w:val="16"/>
        </w:rPr>
        <w:tab/>
      </w:r>
      <w:r w:rsidRPr="00446708">
        <w:rPr>
          <w:rFonts w:ascii="Calibri" w:hAnsi="Calibri" w:cs="Calibri"/>
          <w:b/>
          <w:sz w:val="16"/>
          <w:szCs w:val="16"/>
        </w:rPr>
        <w:tab/>
      </w:r>
      <w:r w:rsidRPr="00446708">
        <w:rPr>
          <w:rFonts w:ascii="Calibri" w:hAnsi="Calibri" w:cs="Calibri"/>
          <w:b/>
          <w:sz w:val="16"/>
          <w:szCs w:val="16"/>
        </w:rPr>
        <w:tab/>
      </w:r>
      <w:r w:rsidRPr="00446708">
        <w:rPr>
          <w:rFonts w:ascii="Calibri" w:hAnsi="Calibri" w:cs="Calibri"/>
          <w:b/>
          <w:sz w:val="16"/>
          <w:szCs w:val="16"/>
        </w:rPr>
        <w:tab/>
      </w:r>
      <w:r w:rsidRPr="00446708">
        <w:rPr>
          <w:rFonts w:ascii="Calibri" w:hAnsi="Calibri" w:cs="Calibri"/>
          <w:b/>
          <w:sz w:val="16"/>
          <w:szCs w:val="16"/>
        </w:rPr>
        <w:tab/>
        <w:t xml:space="preserve">                            </w:t>
      </w:r>
    </w:p>
    <w:p w14:paraId="00C5D804" w14:textId="2BBC0106" w:rsidR="0015327D" w:rsidRDefault="0015327D" w:rsidP="00E45389">
      <w:pPr>
        <w:jc w:val="right"/>
        <w:rPr>
          <w:rFonts w:ascii="Calibri" w:hAnsi="Calibri" w:cs="Calibri"/>
          <w:sz w:val="16"/>
          <w:szCs w:val="16"/>
        </w:rPr>
      </w:pPr>
      <w:r w:rsidRPr="00A23EF3">
        <w:rPr>
          <w:rFonts w:ascii="Calibri" w:hAnsi="Calibri" w:cs="Calibri"/>
          <w:sz w:val="16"/>
          <w:szCs w:val="16"/>
        </w:rPr>
        <w:t xml:space="preserve">Niamey, le </w:t>
      </w:r>
      <w:r w:rsidR="00CE0438">
        <w:rPr>
          <w:rFonts w:ascii="Calibri" w:hAnsi="Calibri" w:cs="Calibri"/>
          <w:sz w:val="16"/>
          <w:szCs w:val="16"/>
        </w:rPr>
        <w:t xml:space="preserve">09 </w:t>
      </w:r>
      <w:r w:rsidR="00BD1B62">
        <w:rPr>
          <w:rFonts w:ascii="Calibri" w:hAnsi="Calibri" w:cs="Calibri"/>
          <w:sz w:val="16"/>
          <w:szCs w:val="16"/>
        </w:rPr>
        <w:t>novembre</w:t>
      </w:r>
      <w:r>
        <w:rPr>
          <w:rFonts w:ascii="Calibri" w:hAnsi="Calibri" w:cs="Calibri"/>
          <w:sz w:val="16"/>
          <w:szCs w:val="16"/>
        </w:rPr>
        <w:t xml:space="preserve"> </w:t>
      </w:r>
      <w:r w:rsidRPr="00A23EF3">
        <w:rPr>
          <w:rFonts w:ascii="Calibri" w:hAnsi="Calibri" w:cs="Calibri"/>
          <w:sz w:val="16"/>
          <w:szCs w:val="16"/>
        </w:rPr>
        <w:t>20</w:t>
      </w:r>
      <w:r w:rsidR="00806150">
        <w:rPr>
          <w:rFonts w:ascii="Calibri" w:hAnsi="Calibri" w:cs="Calibri"/>
          <w:sz w:val="16"/>
          <w:szCs w:val="16"/>
        </w:rPr>
        <w:t>2</w:t>
      </w:r>
      <w:r w:rsidR="000A5ECD">
        <w:rPr>
          <w:rFonts w:ascii="Calibri" w:hAnsi="Calibri" w:cs="Calibri"/>
          <w:sz w:val="16"/>
          <w:szCs w:val="16"/>
        </w:rPr>
        <w:t>2</w:t>
      </w:r>
    </w:p>
    <w:p w14:paraId="40FCCF7E" w14:textId="77777777" w:rsidR="007A1276" w:rsidRDefault="007A1276" w:rsidP="00E45389">
      <w:pPr>
        <w:jc w:val="right"/>
        <w:rPr>
          <w:rFonts w:ascii="Calibri" w:hAnsi="Calibri" w:cs="Calibri"/>
          <w:sz w:val="16"/>
          <w:szCs w:val="16"/>
        </w:rPr>
      </w:pPr>
    </w:p>
    <w:p w14:paraId="3DB0FDE6" w14:textId="77777777" w:rsidR="0015327D" w:rsidRDefault="0015327D" w:rsidP="00E45389">
      <w:pPr>
        <w:jc w:val="right"/>
        <w:rPr>
          <w:rFonts w:ascii="Calibri" w:hAnsi="Calibri" w:cs="Calibri"/>
          <w:sz w:val="16"/>
          <w:szCs w:val="16"/>
        </w:rPr>
      </w:pPr>
    </w:p>
    <w:p w14:paraId="4A093FCA" w14:textId="77777777" w:rsidR="0015327D" w:rsidRDefault="0015327D" w:rsidP="00E45389">
      <w:pPr>
        <w:jc w:val="right"/>
        <w:rPr>
          <w:rFonts w:ascii="Calibri" w:hAnsi="Calibri" w:cs="Calibri"/>
          <w:sz w:val="16"/>
          <w:szCs w:val="16"/>
        </w:rPr>
      </w:pPr>
    </w:p>
    <w:p w14:paraId="5FE0FD0D" w14:textId="731725E3" w:rsidR="00D97D7E" w:rsidRDefault="0054154B" w:rsidP="00D97D7E">
      <w:pPr>
        <w:pStyle w:val="xl27"/>
        <w:pBdr>
          <w:left w:val="none" w:sz="0" w:space="0" w:color="auto"/>
          <w:right w:val="none" w:sz="0" w:space="0" w:color="auto"/>
        </w:pBdr>
        <w:ind w:left="-720" w:right="-538"/>
        <w:jc w:val="center"/>
        <w:rPr>
          <w:noProof/>
        </w:rPr>
      </w:pPr>
      <w:r w:rsidRPr="0046236A">
        <w:rPr>
          <w:noProof/>
        </w:rPr>
        <w:drawing>
          <wp:inline distT="0" distB="0" distL="0" distR="0" wp14:anchorId="2A254855" wp14:editId="08150FF1">
            <wp:extent cx="5871845" cy="4213225"/>
            <wp:effectExtent l="0" t="0" r="14605" b="15875"/>
            <wp:docPr id="1" name="Graphiqu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558BF4D" w14:textId="77777777" w:rsidR="00C92D60" w:rsidRDefault="00C92D60" w:rsidP="00D97D7E">
      <w:pPr>
        <w:pStyle w:val="xl27"/>
        <w:pBdr>
          <w:left w:val="none" w:sz="0" w:space="0" w:color="auto"/>
          <w:right w:val="none" w:sz="0" w:space="0" w:color="auto"/>
        </w:pBdr>
        <w:ind w:left="-720" w:right="-538"/>
        <w:jc w:val="center"/>
        <w:rPr>
          <w:noProof/>
        </w:rPr>
      </w:pPr>
    </w:p>
    <w:p w14:paraId="48AFD62C" w14:textId="5864649A" w:rsidR="00D47778" w:rsidRDefault="0054154B" w:rsidP="006E6758">
      <w:pPr>
        <w:pStyle w:val="xl27"/>
        <w:pBdr>
          <w:left w:val="none" w:sz="0" w:space="0" w:color="auto"/>
          <w:right w:val="none" w:sz="0" w:space="0" w:color="auto"/>
        </w:pBdr>
        <w:ind w:left="-720" w:right="-538"/>
        <w:jc w:val="center"/>
        <w:rPr>
          <w:noProof/>
        </w:rPr>
      </w:pPr>
      <w:r w:rsidRPr="0046236A">
        <w:rPr>
          <w:noProof/>
        </w:rPr>
        <w:drawing>
          <wp:inline distT="0" distB="0" distL="0" distR="0" wp14:anchorId="73549CEC" wp14:editId="0DFF674A">
            <wp:extent cx="5871845" cy="3993515"/>
            <wp:effectExtent l="0" t="0" r="14605" b="6985"/>
            <wp:docPr id="2" name="Graphiqu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CB830BA" w14:textId="77777777" w:rsidR="007A1276" w:rsidRDefault="007A1276" w:rsidP="006E6758">
      <w:pPr>
        <w:pStyle w:val="xl27"/>
        <w:pBdr>
          <w:left w:val="none" w:sz="0" w:space="0" w:color="auto"/>
          <w:right w:val="none" w:sz="0" w:space="0" w:color="auto"/>
        </w:pBdr>
        <w:ind w:left="-720" w:right="-538"/>
        <w:jc w:val="center"/>
        <w:rPr>
          <w:noProof/>
        </w:rPr>
      </w:pPr>
    </w:p>
    <w:p w14:paraId="613201C5" w14:textId="2AB810DD" w:rsidR="00E85AE0" w:rsidRDefault="0054154B" w:rsidP="00C63EE5">
      <w:pPr>
        <w:pStyle w:val="xl27"/>
        <w:pBdr>
          <w:left w:val="none" w:sz="0" w:space="0" w:color="auto"/>
          <w:right w:val="none" w:sz="0" w:space="0" w:color="auto"/>
        </w:pBdr>
        <w:ind w:left="-720" w:right="-538"/>
        <w:jc w:val="center"/>
        <w:rPr>
          <w:noProof/>
        </w:rPr>
      </w:pPr>
      <w:r w:rsidRPr="0046236A">
        <w:rPr>
          <w:noProof/>
        </w:rPr>
        <w:drawing>
          <wp:inline distT="0" distB="0" distL="0" distR="0" wp14:anchorId="101504D8" wp14:editId="5818C3F2">
            <wp:extent cx="5866130" cy="4309110"/>
            <wp:effectExtent l="0" t="0" r="1270" b="15240"/>
            <wp:docPr id="3" name="Graphiqu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67AD73B" w14:textId="77777777" w:rsidR="00E85AE0" w:rsidRDefault="00E85AE0" w:rsidP="004A2597">
      <w:pPr>
        <w:pStyle w:val="xl27"/>
        <w:pBdr>
          <w:left w:val="none" w:sz="0" w:space="0" w:color="auto"/>
          <w:right w:val="none" w:sz="0" w:space="0" w:color="auto"/>
        </w:pBdr>
        <w:ind w:left="-720" w:right="-538"/>
        <w:jc w:val="center"/>
        <w:rPr>
          <w:noProof/>
        </w:rPr>
      </w:pPr>
    </w:p>
    <w:p w14:paraId="419FC528" w14:textId="13CE80E6" w:rsidR="00E85AE0" w:rsidRDefault="0054154B" w:rsidP="00EF2AAC">
      <w:pPr>
        <w:pStyle w:val="xl27"/>
        <w:pBdr>
          <w:left w:val="none" w:sz="0" w:space="0" w:color="auto"/>
          <w:right w:val="none" w:sz="0" w:space="0" w:color="auto"/>
        </w:pBdr>
        <w:ind w:left="-720" w:right="-538"/>
        <w:jc w:val="center"/>
        <w:rPr>
          <w:noProof/>
        </w:rPr>
      </w:pPr>
      <w:r w:rsidRPr="0046236A">
        <w:rPr>
          <w:noProof/>
        </w:rPr>
        <w:drawing>
          <wp:inline distT="0" distB="0" distL="0" distR="0" wp14:anchorId="116796BB" wp14:editId="657A6188">
            <wp:extent cx="5866130" cy="4076065"/>
            <wp:effectExtent l="0" t="0" r="1270" b="635"/>
            <wp:docPr id="4" name="Graphiqu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95B5764" w14:textId="77777777" w:rsidR="0066744C" w:rsidRDefault="0066744C" w:rsidP="008C11CC">
      <w:pPr>
        <w:pStyle w:val="xl27"/>
        <w:pBdr>
          <w:left w:val="none" w:sz="0" w:space="0" w:color="auto"/>
          <w:right w:val="none" w:sz="0" w:space="0" w:color="auto"/>
        </w:pBdr>
        <w:ind w:right="-538"/>
        <w:rPr>
          <w:noProof/>
        </w:rPr>
      </w:pPr>
    </w:p>
    <w:p w14:paraId="30345239" w14:textId="77777777" w:rsidR="0015327D" w:rsidRPr="00BE0061" w:rsidRDefault="0015327D" w:rsidP="0086404B">
      <w:pPr>
        <w:pStyle w:val="Titre4"/>
        <w:pBdr>
          <w:bottom w:val="double" w:sz="6" w:space="8" w:color="auto" w:shadow="1"/>
        </w:pBdr>
        <w:rPr>
          <w:rFonts w:cs="Calibri"/>
          <w:sz w:val="18"/>
          <w:szCs w:val="18"/>
        </w:rPr>
      </w:pPr>
      <w:r w:rsidRPr="00BE0061">
        <w:rPr>
          <w:rFonts w:cs="Calibri"/>
          <w:sz w:val="18"/>
          <w:szCs w:val="18"/>
        </w:rPr>
        <w:t>INDICE HARMONISE</w:t>
      </w:r>
      <w:r w:rsidR="00A148CB" w:rsidRPr="00BE0061">
        <w:rPr>
          <w:rFonts w:cs="Calibri"/>
          <w:sz w:val="18"/>
          <w:szCs w:val="18"/>
          <w:lang w:val="fr-FR"/>
        </w:rPr>
        <w:t xml:space="preserve"> </w:t>
      </w:r>
      <w:r w:rsidRPr="00BE0061">
        <w:rPr>
          <w:rFonts w:cs="Calibri"/>
          <w:bCs w:val="0"/>
          <w:sz w:val="18"/>
          <w:szCs w:val="18"/>
        </w:rPr>
        <w:t>DES PRIX A LA CONSOMMATION</w:t>
      </w:r>
    </w:p>
    <w:p w14:paraId="624325B4" w14:textId="77777777" w:rsidR="008C6536" w:rsidRPr="00BE0061" w:rsidRDefault="0015327D" w:rsidP="0086404B">
      <w:pPr>
        <w:pBdr>
          <w:top w:val="double" w:sz="6" w:space="1" w:color="auto" w:shadow="1"/>
          <w:left w:val="double" w:sz="6" w:space="1" w:color="auto" w:shadow="1"/>
          <w:bottom w:val="double" w:sz="6" w:space="8" w:color="auto" w:shadow="1"/>
          <w:right w:val="double" w:sz="6" w:space="1" w:color="auto" w:shadow="1"/>
        </w:pBdr>
        <w:ind w:left="2268" w:right="2268"/>
        <w:jc w:val="center"/>
        <w:rPr>
          <w:rFonts w:ascii="Calibri" w:hAnsi="Calibri" w:cs="Calibri"/>
          <w:b/>
          <w:sz w:val="18"/>
          <w:szCs w:val="18"/>
        </w:rPr>
      </w:pPr>
      <w:r w:rsidRPr="00BE0061">
        <w:rPr>
          <w:rFonts w:ascii="Calibri" w:hAnsi="Calibri" w:cs="Calibri"/>
          <w:b/>
          <w:bCs/>
          <w:sz w:val="18"/>
          <w:szCs w:val="18"/>
        </w:rPr>
        <w:t>(IHPC)</w:t>
      </w:r>
      <w:r w:rsidR="00CE0133" w:rsidRPr="00BE0061">
        <w:rPr>
          <w:rFonts w:ascii="Calibri" w:hAnsi="Calibri" w:cs="Calibri"/>
          <w:b/>
          <w:sz w:val="18"/>
          <w:szCs w:val="18"/>
        </w:rPr>
        <w:t xml:space="preserve"> </w:t>
      </w:r>
    </w:p>
    <w:p w14:paraId="26118C69" w14:textId="77777777" w:rsidR="0015327D" w:rsidRPr="00BE0061" w:rsidRDefault="009F01D6" w:rsidP="0086404B">
      <w:pPr>
        <w:pBdr>
          <w:top w:val="double" w:sz="6" w:space="1" w:color="auto" w:shadow="1"/>
          <w:left w:val="double" w:sz="6" w:space="1" w:color="auto" w:shadow="1"/>
          <w:bottom w:val="double" w:sz="6" w:space="8" w:color="auto" w:shadow="1"/>
          <w:right w:val="double" w:sz="6" w:space="1" w:color="auto" w:shadow="1"/>
        </w:pBdr>
        <w:ind w:left="2268" w:right="2268"/>
        <w:jc w:val="center"/>
        <w:rPr>
          <w:rFonts w:ascii="Calibri" w:hAnsi="Calibri" w:cs="Calibri"/>
          <w:b/>
          <w:sz w:val="18"/>
          <w:szCs w:val="18"/>
        </w:rPr>
      </w:pPr>
      <w:r w:rsidRPr="00BE0061">
        <w:rPr>
          <w:rFonts w:ascii="Calibri" w:hAnsi="Calibri" w:cs="Calibri"/>
          <w:b/>
          <w:bCs/>
          <w:sz w:val="18"/>
          <w:szCs w:val="18"/>
        </w:rPr>
        <w:t>NATIONAL</w:t>
      </w:r>
      <w:r w:rsidR="008043CB" w:rsidRPr="00BE0061">
        <w:rPr>
          <w:rFonts w:ascii="Calibri" w:hAnsi="Calibri" w:cs="Calibri"/>
          <w:b/>
          <w:bCs/>
          <w:sz w:val="18"/>
          <w:szCs w:val="18"/>
        </w:rPr>
        <w:t xml:space="preserve"> – </w:t>
      </w:r>
      <w:r w:rsidR="00454CB4">
        <w:rPr>
          <w:rFonts w:ascii="Calibri" w:hAnsi="Calibri" w:cs="Calibri"/>
          <w:b/>
          <w:bCs/>
          <w:sz w:val="18"/>
          <w:szCs w:val="18"/>
        </w:rPr>
        <w:t>OCTOBRE</w:t>
      </w:r>
      <w:r w:rsidR="00815E26" w:rsidRPr="00BE0061">
        <w:rPr>
          <w:rFonts w:ascii="Calibri" w:hAnsi="Calibri" w:cs="Calibri"/>
          <w:b/>
          <w:bCs/>
          <w:sz w:val="18"/>
          <w:szCs w:val="18"/>
        </w:rPr>
        <w:t xml:space="preserve"> 202</w:t>
      </w:r>
      <w:r w:rsidR="00D77541" w:rsidRPr="00BE0061">
        <w:rPr>
          <w:rFonts w:ascii="Calibri" w:hAnsi="Calibri" w:cs="Calibri"/>
          <w:b/>
          <w:bCs/>
          <w:sz w:val="18"/>
          <w:szCs w:val="18"/>
        </w:rPr>
        <w:t>2</w:t>
      </w:r>
    </w:p>
    <w:p w14:paraId="0A445D75" w14:textId="77777777" w:rsidR="0015327D" w:rsidRPr="00BE0061" w:rsidRDefault="0015327D" w:rsidP="00082DE6">
      <w:pPr>
        <w:pStyle w:val="Corpsdetexte"/>
        <w:spacing w:line="60" w:lineRule="exact"/>
        <w:jc w:val="center"/>
        <w:rPr>
          <w:rFonts w:ascii="Calibri" w:hAnsi="Calibri" w:cs="Calibri"/>
          <w:sz w:val="18"/>
          <w:szCs w:val="18"/>
        </w:rPr>
      </w:pPr>
    </w:p>
    <w:p w14:paraId="7BC205A7" w14:textId="77777777" w:rsidR="0015327D" w:rsidRPr="00BE0061" w:rsidRDefault="0015327D" w:rsidP="00082DE6">
      <w:pPr>
        <w:pStyle w:val="Corpsdetexte"/>
        <w:spacing w:line="60" w:lineRule="exact"/>
        <w:jc w:val="center"/>
        <w:rPr>
          <w:rFonts w:ascii="Calibri" w:hAnsi="Calibri" w:cs="Calibri"/>
          <w:sz w:val="18"/>
          <w:szCs w:val="18"/>
        </w:rPr>
      </w:pPr>
    </w:p>
    <w:p w14:paraId="5D5FC1B1" w14:textId="744D921E" w:rsidR="004C2BB5" w:rsidRPr="00981991" w:rsidRDefault="00420D11" w:rsidP="008907C0">
      <w:pPr>
        <w:pStyle w:val="Corpsdetexte2"/>
        <w:pBdr>
          <w:top w:val="single" w:sz="4" w:space="1" w:color="auto"/>
          <w:left w:val="single" w:sz="4" w:space="5" w:color="auto"/>
          <w:bottom w:val="single" w:sz="4" w:space="0" w:color="auto"/>
          <w:right w:val="single" w:sz="4" w:space="5" w:color="auto"/>
        </w:pBdr>
        <w:rPr>
          <w:rFonts w:ascii="Calibri" w:hAnsi="Calibri" w:cs="Calibri"/>
          <w:sz w:val="21"/>
          <w:szCs w:val="21"/>
        </w:rPr>
      </w:pPr>
      <w:r w:rsidRPr="00981991">
        <w:rPr>
          <w:rFonts w:ascii="Calibri" w:hAnsi="Calibri" w:cs="Calibri"/>
          <w:sz w:val="21"/>
          <w:szCs w:val="21"/>
        </w:rPr>
        <w:t>L’IHPC base 100 en 20</w:t>
      </w:r>
      <w:r w:rsidR="00353F2D" w:rsidRPr="00981991">
        <w:rPr>
          <w:rFonts w:ascii="Calibri" w:hAnsi="Calibri" w:cs="Calibri"/>
          <w:sz w:val="21"/>
          <w:szCs w:val="21"/>
        </w:rPr>
        <w:t>14</w:t>
      </w:r>
      <w:r w:rsidRPr="00981991">
        <w:rPr>
          <w:rFonts w:ascii="Calibri" w:hAnsi="Calibri" w:cs="Calibri"/>
          <w:b/>
          <w:bCs/>
          <w:sz w:val="21"/>
          <w:szCs w:val="21"/>
        </w:rPr>
        <w:t xml:space="preserve"> </w:t>
      </w:r>
      <w:r w:rsidR="00EB4666" w:rsidRPr="00981991">
        <w:rPr>
          <w:rFonts w:ascii="Calibri" w:hAnsi="Calibri" w:cs="Calibri"/>
          <w:sz w:val="21"/>
          <w:szCs w:val="21"/>
          <w:lang w:val="fr-FR"/>
        </w:rPr>
        <w:t>s’</w:t>
      </w:r>
      <w:r w:rsidRPr="00981991">
        <w:rPr>
          <w:rFonts w:ascii="Calibri" w:hAnsi="Calibri" w:cs="Calibri"/>
          <w:sz w:val="21"/>
          <w:szCs w:val="21"/>
        </w:rPr>
        <w:t>est</w:t>
      </w:r>
      <w:r w:rsidR="00EB4666" w:rsidRPr="00981991">
        <w:rPr>
          <w:rFonts w:ascii="Calibri" w:hAnsi="Calibri" w:cs="Calibri"/>
          <w:sz w:val="21"/>
          <w:szCs w:val="21"/>
          <w:lang w:val="fr-FR"/>
        </w:rPr>
        <w:t xml:space="preserve"> établi</w:t>
      </w:r>
      <w:r w:rsidRPr="00981991">
        <w:rPr>
          <w:rFonts w:ascii="Calibri" w:hAnsi="Calibri" w:cs="Calibri"/>
          <w:sz w:val="21"/>
          <w:szCs w:val="21"/>
        </w:rPr>
        <w:t xml:space="preserve"> à </w:t>
      </w:r>
      <w:r w:rsidR="002618FF" w:rsidRPr="00981991">
        <w:rPr>
          <w:rFonts w:ascii="Calibri" w:hAnsi="Calibri" w:cs="Calibri"/>
          <w:b/>
          <w:bCs/>
          <w:sz w:val="21"/>
          <w:szCs w:val="21"/>
        </w:rPr>
        <w:t>1</w:t>
      </w:r>
      <w:r w:rsidR="008E56EA" w:rsidRPr="00981991">
        <w:rPr>
          <w:rFonts w:ascii="Calibri" w:hAnsi="Calibri" w:cs="Calibri"/>
          <w:b/>
          <w:bCs/>
          <w:sz w:val="21"/>
          <w:szCs w:val="21"/>
          <w:lang w:val="fr-FR"/>
        </w:rPr>
        <w:t>1</w:t>
      </w:r>
      <w:r w:rsidR="00CE1F61">
        <w:rPr>
          <w:rFonts w:ascii="Calibri" w:hAnsi="Calibri" w:cs="Calibri"/>
          <w:b/>
          <w:bCs/>
          <w:sz w:val="21"/>
          <w:szCs w:val="21"/>
          <w:lang w:val="fr-FR"/>
        </w:rPr>
        <w:t>2</w:t>
      </w:r>
      <w:r w:rsidR="002B79FF" w:rsidRPr="00981991">
        <w:rPr>
          <w:rFonts w:ascii="Calibri" w:hAnsi="Calibri" w:cs="Calibri"/>
          <w:b/>
          <w:bCs/>
          <w:sz w:val="21"/>
          <w:szCs w:val="21"/>
        </w:rPr>
        <w:t>,</w:t>
      </w:r>
      <w:r w:rsidR="00CE1F61">
        <w:rPr>
          <w:rFonts w:ascii="Calibri" w:hAnsi="Calibri" w:cs="Calibri"/>
          <w:b/>
          <w:bCs/>
          <w:sz w:val="21"/>
          <w:szCs w:val="21"/>
          <w:lang w:val="fr-FR"/>
        </w:rPr>
        <w:t>5</w:t>
      </w:r>
      <w:r w:rsidR="002B79FF" w:rsidRPr="00981991">
        <w:rPr>
          <w:rFonts w:ascii="Calibri" w:hAnsi="Calibri" w:cs="Calibri"/>
          <w:b/>
          <w:bCs/>
          <w:sz w:val="21"/>
          <w:szCs w:val="21"/>
        </w:rPr>
        <w:t xml:space="preserve"> </w:t>
      </w:r>
      <w:r w:rsidRPr="00981991">
        <w:rPr>
          <w:rFonts w:ascii="Calibri" w:hAnsi="Calibri" w:cs="Calibri"/>
          <w:b/>
          <w:bCs/>
          <w:sz w:val="21"/>
          <w:szCs w:val="21"/>
        </w:rPr>
        <w:t>points</w:t>
      </w:r>
      <w:r w:rsidR="0021175B" w:rsidRPr="00981991">
        <w:rPr>
          <w:rFonts w:ascii="Calibri" w:hAnsi="Calibri" w:cs="Calibri"/>
          <w:sz w:val="21"/>
          <w:szCs w:val="21"/>
        </w:rPr>
        <w:t xml:space="preserve"> en </w:t>
      </w:r>
      <w:r w:rsidR="00CE1F61">
        <w:rPr>
          <w:rFonts w:ascii="Calibri" w:hAnsi="Calibri" w:cs="Calibri"/>
          <w:sz w:val="21"/>
          <w:szCs w:val="21"/>
          <w:lang w:val="fr-FR"/>
        </w:rPr>
        <w:t>octobre</w:t>
      </w:r>
      <w:r w:rsidRPr="00981991">
        <w:rPr>
          <w:rFonts w:ascii="Calibri" w:hAnsi="Calibri" w:cs="Calibri"/>
          <w:sz w:val="21"/>
          <w:szCs w:val="21"/>
        </w:rPr>
        <w:t xml:space="preserve"> 20</w:t>
      </w:r>
      <w:r w:rsidR="00366FCC" w:rsidRPr="00981991">
        <w:rPr>
          <w:rFonts w:ascii="Calibri" w:hAnsi="Calibri" w:cs="Calibri"/>
          <w:sz w:val="21"/>
          <w:szCs w:val="21"/>
          <w:lang w:val="fr-FR"/>
        </w:rPr>
        <w:t>2</w:t>
      </w:r>
      <w:r w:rsidR="008E56EA" w:rsidRPr="00981991">
        <w:rPr>
          <w:rFonts w:ascii="Calibri" w:hAnsi="Calibri" w:cs="Calibri"/>
          <w:sz w:val="21"/>
          <w:szCs w:val="21"/>
          <w:lang w:val="fr-FR"/>
        </w:rPr>
        <w:t>2</w:t>
      </w:r>
      <w:r w:rsidR="002C454E" w:rsidRPr="00981991">
        <w:rPr>
          <w:rFonts w:ascii="Calibri" w:hAnsi="Calibri" w:cs="Calibri"/>
          <w:sz w:val="21"/>
          <w:szCs w:val="21"/>
          <w:lang w:val="fr-FR"/>
        </w:rPr>
        <w:t>.</w:t>
      </w:r>
      <w:r w:rsidR="009854E6" w:rsidRPr="00981991">
        <w:rPr>
          <w:rFonts w:ascii="Calibri" w:hAnsi="Calibri" w:cs="Calibri"/>
          <w:sz w:val="21"/>
          <w:szCs w:val="21"/>
          <w:lang w:val="fr-FR"/>
        </w:rPr>
        <w:t xml:space="preserve"> </w:t>
      </w:r>
      <w:r w:rsidR="00FD4CE2" w:rsidRPr="00981991">
        <w:rPr>
          <w:rFonts w:ascii="Calibri" w:hAnsi="Calibri" w:cs="Calibri"/>
          <w:sz w:val="21"/>
          <w:szCs w:val="21"/>
          <w:lang w:val="fr-FR"/>
        </w:rPr>
        <w:t xml:space="preserve">Il est en </w:t>
      </w:r>
      <w:r w:rsidR="00EF33F5" w:rsidRPr="00981991">
        <w:rPr>
          <w:rFonts w:ascii="Calibri" w:hAnsi="Calibri" w:cs="Calibri"/>
          <w:sz w:val="21"/>
          <w:szCs w:val="21"/>
          <w:lang w:val="fr-FR"/>
        </w:rPr>
        <w:t>bai</w:t>
      </w:r>
      <w:r w:rsidR="00F920E7" w:rsidRPr="00981991">
        <w:rPr>
          <w:rFonts w:ascii="Calibri" w:hAnsi="Calibri" w:cs="Calibri"/>
          <w:sz w:val="21"/>
          <w:szCs w:val="21"/>
          <w:lang w:val="fr-FR"/>
        </w:rPr>
        <w:t>s</w:t>
      </w:r>
      <w:r w:rsidR="002C454E" w:rsidRPr="00981991">
        <w:rPr>
          <w:rFonts w:ascii="Calibri" w:hAnsi="Calibri" w:cs="Calibri"/>
          <w:sz w:val="21"/>
          <w:szCs w:val="21"/>
          <w:lang w:val="fr-FR"/>
        </w:rPr>
        <w:t>se de</w:t>
      </w:r>
      <w:r w:rsidR="00A148CB" w:rsidRPr="00981991">
        <w:rPr>
          <w:rFonts w:ascii="Calibri" w:hAnsi="Calibri" w:cs="Calibri"/>
          <w:sz w:val="21"/>
          <w:szCs w:val="21"/>
          <w:lang w:val="fr-FR"/>
        </w:rPr>
        <w:t xml:space="preserve"> </w:t>
      </w:r>
      <w:r w:rsidR="00EF33F5" w:rsidRPr="00981991">
        <w:rPr>
          <w:rFonts w:ascii="Calibri" w:hAnsi="Calibri" w:cs="Calibri"/>
          <w:b/>
          <w:bCs/>
          <w:sz w:val="21"/>
          <w:szCs w:val="21"/>
          <w:lang w:val="fr-FR"/>
        </w:rPr>
        <w:t>1</w:t>
      </w:r>
      <w:r w:rsidR="00BD18C5" w:rsidRPr="00981991">
        <w:rPr>
          <w:rFonts w:ascii="Calibri" w:hAnsi="Calibri" w:cs="Calibri"/>
          <w:b/>
          <w:bCs/>
          <w:sz w:val="21"/>
          <w:szCs w:val="21"/>
          <w:lang w:val="fr-FR"/>
        </w:rPr>
        <w:t>,</w:t>
      </w:r>
      <w:r w:rsidR="003838B8">
        <w:rPr>
          <w:rFonts w:ascii="Calibri" w:hAnsi="Calibri" w:cs="Calibri"/>
          <w:b/>
          <w:bCs/>
          <w:sz w:val="21"/>
          <w:szCs w:val="21"/>
          <w:lang w:val="fr-FR"/>
        </w:rPr>
        <w:t>5</w:t>
      </w:r>
      <w:r w:rsidR="002C454E" w:rsidRPr="00981991">
        <w:rPr>
          <w:rFonts w:ascii="Calibri" w:hAnsi="Calibri" w:cs="Calibri"/>
          <w:b/>
          <w:bCs/>
          <w:sz w:val="21"/>
          <w:szCs w:val="21"/>
          <w:lang w:val="fr-FR"/>
        </w:rPr>
        <w:t>%</w:t>
      </w:r>
      <w:r w:rsidR="00003CB0" w:rsidRPr="00981991">
        <w:rPr>
          <w:rFonts w:ascii="Calibri" w:hAnsi="Calibri" w:cs="Calibri"/>
          <w:b/>
          <w:sz w:val="21"/>
          <w:szCs w:val="21"/>
          <w:lang w:val="fr-FR"/>
        </w:rPr>
        <w:t xml:space="preserve"> </w:t>
      </w:r>
      <w:r w:rsidRPr="00981991">
        <w:rPr>
          <w:rFonts w:ascii="Calibri" w:hAnsi="Calibri" w:cs="Calibri"/>
          <w:sz w:val="21"/>
          <w:szCs w:val="21"/>
        </w:rPr>
        <w:t>par rapport à son ni</w:t>
      </w:r>
      <w:r w:rsidR="006F69ED" w:rsidRPr="00981991">
        <w:rPr>
          <w:rFonts w:ascii="Calibri" w:hAnsi="Calibri" w:cs="Calibri"/>
          <w:sz w:val="21"/>
          <w:szCs w:val="21"/>
        </w:rPr>
        <w:t>veau d</w:t>
      </w:r>
      <w:r w:rsidRPr="00981991">
        <w:rPr>
          <w:rFonts w:ascii="Calibri" w:hAnsi="Calibri" w:cs="Calibri"/>
          <w:sz w:val="21"/>
          <w:szCs w:val="21"/>
        </w:rPr>
        <w:t xml:space="preserve">u mois </w:t>
      </w:r>
      <w:r w:rsidR="002762EC" w:rsidRPr="00981991">
        <w:rPr>
          <w:rFonts w:ascii="Calibri" w:hAnsi="Calibri" w:cs="Calibri"/>
          <w:sz w:val="21"/>
          <w:szCs w:val="21"/>
          <w:lang w:val="fr-FR"/>
        </w:rPr>
        <w:t>d</w:t>
      </w:r>
      <w:r w:rsidR="003838B8">
        <w:rPr>
          <w:rFonts w:ascii="Calibri" w:hAnsi="Calibri" w:cs="Calibri"/>
          <w:sz w:val="21"/>
          <w:szCs w:val="21"/>
          <w:lang w:val="fr-FR"/>
        </w:rPr>
        <w:t>e septembre</w:t>
      </w:r>
      <w:r w:rsidR="00544BCF" w:rsidRPr="00981991">
        <w:rPr>
          <w:rFonts w:ascii="Calibri" w:hAnsi="Calibri" w:cs="Calibri"/>
          <w:sz w:val="21"/>
          <w:szCs w:val="21"/>
          <w:lang w:val="fr-FR"/>
        </w:rPr>
        <w:t xml:space="preserve"> </w:t>
      </w:r>
      <w:r w:rsidRPr="00981991">
        <w:rPr>
          <w:rFonts w:ascii="Calibri" w:hAnsi="Calibri" w:cs="Calibri"/>
          <w:sz w:val="21"/>
          <w:szCs w:val="21"/>
        </w:rPr>
        <w:t>20</w:t>
      </w:r>
      <w:r w:rsidR="00DA4E0C" w:rsidRPr="00981991">
        <w:rPr>
          <w:rFonts w:ascii="Calibri" w:hAnsi="Calibri" w:cs="Calibri"/>
          <w:sz w:val="21"/>
          <w:szCs w:val="21"/>
          <w:lang w:val="fr-FR"/>
        </w:rPr>
        <w:t>2</w:t>
      </w:r>
      <w:r w:rsidR="000A3919" w:rsidRPr="00981991">
        <w:rPr>
          <w:rFonts w:ascii="Calibri" w:hAnsi="Calibri" w:cs="Calibri"/>
          <w:sz w:val="21"/>
          <w:szCs w:val="21"/>
          <w:lang w:val="fr-FR"/>
        </w:rPr>
        <w:t>2</w:t>
      </w:r>
      <w:r w:rsidRPr="00981991">
        <w:rPr>
          <w:rFonts w:ascii="Calibri" w:hAnsi="Calibri" w:cs="Calibri"/>
          <w:sz w:val="21"/>
          <w:szCs w:val="21"/>
        </w:rPr>
        <w:t>.</w:t>
      </w:r>
      <w:r w:rsidR="002C454E" w:rsidRPr="00981991">
        <w:rPr>
          <w:rFonts w:ascii="Calibri" w:hAnsi="Calibri" w:cs="Calibri"/>
          <w:sz w:val="21"/>
          <w:szCs w:val="21"/>
        </w:rPr>
        <w:t xml:space="preserve"> Cette</w:t>
      </w:r>
      <w:r w:rsidR="00FD4CE2" w:rsidRPr="00981991">
        <w:rPr>
          <w:rFonts w:ascii="Calibri" w:hAnsi="Calibri" w:cs="Calibri"/>
          <w:sz w:val="21"/>
          <w:szCs w:val="21"/>
          <w:lang w:val="fr-FR"/>
        </w:rPr>
        <w:t xml:space="preserve"> </w:t>
      </w:r>
      <w:r w:rsidR="00EF33F5" w:rsidRPr="00981991">
        <w:rPr>
          <w:rFonts w:ascii="Calibri" w:hAnsi="Calibri" w:cs="Calibri"/>
          <w:sz w:val="21"/>
          <w:szCs w:val="21"/>
          <w:lang w:val="fr-FR"/>
        </w:rPr>
        <w:t>bai</w:t>
      </w:r>
      <w:r w:rsidR="002C454E" w:rsidRPr="00981991">
        <w:rPr>
          <w:rFonts w:ascii="Calibri" w:hAnsi="Calibri" w:cs="Calibri"/>
          <w:sz w:val="21"/>
          <w:szCs w:val="21"/>
          <w:lang w:val="fr-FR"/>
        </w:rPr>
        <w:t>sse</w:t>
      </w:r>
      <w:r w:rsidR="008C6536" w:rsidRPr="00981991">
        <w:rPr>
          <w:rFonts w:ascii="Calibri" w:hAnsi="Calibri" w:cs="Calibri"/>
          <w:sz w:val="21"/>
          <w:szCs w:val="21"/>
        </w:rPr>
        <w:t xml:space="preserve"> du nivea</w:t>
      </w:r>
      <w:r w:rsidR="002B79FF" w:rsidRPr="00981991">
        <w:rPr>
          <w:rFonts w:ascii="Calibri" w:hAnsi="Calibri" w:cs="Calibri"/>
          <w:sz w:val="21"/>
          <w:szCs w:val="21"/>
        </w:rPr>
        <w:t>u général des prix</w:t>
      </w:r>
      <w:r w:rsidR="0038796E" w:rsidRPr="00981991">
        <w:rPr>
          <w:rFonts w:ascii="Calibri" w:hAnsi="Calibri" w:cs="Calibri"/>
          <w:sz w:val="21"/>
          <w:szCs w:val="21"/>
          <w:lang w:val="fr-FR"/>
        </w:rPr>
        <w:t xml:space="preserve"> </w:t>
      </w:r>
      <w:r w:rsidR="00BD18C5" w:rsidRPr="00981991">
        <w:rPr>
          <w:rFonts w:ascii="Calibri" w:hAnsi="Calibri" w:cs="Calibri"/>
          <w:sz w:val="21"/>
          <w:szCs w:val="21"/>
          <w:lang w:val="fr-FR"/>
        </w:rPr>
        <w:t xml:space="preserve">est </w:t>
      </w:r>
      <w:r w:rsidR="0066744C" w:rsidRPr="00981991">
        <w:rPr>
          <w:rFonts w:ascii="Calibri" w:hAnsi="Calibri" w:cs="Calibri"/>
          <w:sz w:val="21"/>
          <w:szCs w:val="21"/>
          <w:lang w:val="fr-FR"/>
        </w:rPr>
        <w:t xml:space="preserve">le résultat des </w:t>
      </w:r>
      <w:r w:rsidR="00DB4694" w:rsidRPr="00981991">
        <w:rPr>
          <w:rFonts w:ascii="Calibri" w:hAnsi="Calibri" w:cs="Calibri"/>
          <w:sz w:val="21"/>
          <w:szCs w:val="21"/>
          <w:lang w:val="fr-FR"/>
        </w:rPr>
        <w:t xml:space="preserve"> </w:t>
      </w:r>
      <w:r w:rsidR="00FC00F2" w:rsidRPr="00981991">
        <w:rPr>
          <w:rFonts w:ascii="Calibri" w:hAnsi="Calibri" w:cs="Calibri"/>
          <w:sz w:val="21"/>
          <w:szCs w:val="21"/>
          <w:lang w:val="fr-FR"/>
        </w:rPr>
        <w:t>diminutions</w:t>
      </w:r>
      <w:r w:rsidR="00820457" w:rsidRPr="00981991">
        <w:rPr>
          <w:rFonts w:ascii="Calibri" w:hAnsi="Calibri" w:cs="Calibri"/>
          <w:sz w:val="21"/>
          <w:szCs w:val="21"/>
          <w:lang w:val="fr-FR"/>
        </w:rPr>
        <w:t xml:space="preserve"> respectives</w:t>
      </w:r>
      <w:r w:rsidR="00AA5E3B" w:rsidRPr="00981991">
        <w:rPr>
          <w:rFonts w:ascii="Calibri" w:hAnsi="Calibri" w:cs="Calibri"/>
          <w:sz w:val="21"/>
          <w:szCs w:val="21"/>
          <w:lang w:val="fr-FR"/>
        </w:rPr>
        <w:t xml:space="preserve"> des prix</w:t>
      </w:r>
      <w:r w:rsidR="00544BCF" w:rsidRPr="00981991">
        <w:rPr>
          <w:rFonts w:ascii="Calibri" w:hAnsi="Calibri" w:cs="Calibri"/>
          <w:sz w:val="21"/>
          <w:szCs w:val="21"/>
          <w:lang w:val="fr-FR"/>
        </w:rPr>
        <w:t xml:space="preserve"> </w:t>
      </w:r>
      <w:r w:rsidR="00047DDB" w:rsidRPr="00981991">
        <w:rPr>
          <w:rFonts w:ascii="Calibri" w:hAnsi="Calibri" w:cs="Calibri"/>
          <w:bCs/>
          <w:sz w:val="21"/>
          <w:szCs w:val="21"/>
          <w:lang w:val="fr-FR"/>
        </w:rPr>
        <w:t>des produits frais</w:t>
      </w:r>
      <w:r w:rsidR="00047DDB" w:rsidRPr="00981991">
        <w:rPr>
          <w:rFonts w:ascii="Calibri" w:hAnsi="Calibri" w:cs="Calibri"/>
          <w:sz w:val="21"/>
          <w:szCs w:val="21"/>
          <w:lang w:val="fr-FR"/>
        </w:rPr>
        <w:t xml:space="preserve"> </w:t>
      </w:r>
      <w:r w:rsidR="00047DDB" w:rsidRPr="00981991">
        <w:rPr>
          <w:rFonts w:ascii="Calibri" w:hAnsi="Calibri" w:cs="Calibri"/>
          <w:b/>
          <w:bCs/>
          <w:sz w:val="21"/>
          <w:szCs w:val="21"/>
          <w:lang w:val="fr-FR"/>
        </w:rPr>
        <w:t>(</w:t>
      </w:r>
      <w:r w:rsidR="003838B8">
        <w:rPr>
          <w:rFonts w:ascii="Calibri" w:hAnsi="Calibri" w:cs="Calibri"/>
          <w:b/>
          <w:bCs/>
          <w:sz w:val="21"/>
          <w:szCs w:val="21"/>
          <w:lang w:val="fr-FR"/>
        </w:rPr>
        <w:t>-3</w:t>
      </w:r>
      <w:r w:rsidR="00BA624F" w:rsidRPr="00981991">
        <w:rPr>
          <w:rFonts w:ascii="Calibri" w:hAnsi="Calibri" w:cs="Calibri"/>
          <w:b/>
          <w:bCs/>
          <w:sz w:val="21"/>
          <w:szCs w:val="21"/>
          <w:lang w:val="fr-FR"/>
        </w:rPr>
        <w:t>,</w:t>
      </w:r>
      <w:r w:rsidR="003838B8">
        <w:rPr>
          <w:rFonts w:ascii="Calibri" w:hAnsi="Calibri" w:cs="Calibri"/>
          <w:b/>
          <w:bCs/>
          <w:sz w:val="21"/>
          <w:szCs w:val="21"/>
          <w:lang w:val="fr-FR"/>
        </w:rPr>
        <w:t>1</w:t>
      </w:r>
      <w:r w:rsidR="00047DDB" w:rsidRPr="00981991">
        <w:rPr>
          <w:rFonts w:ascii="Calibri" w:hAnsi="Calibri" w:cs="Calibri"/>
          <w:b/>
          <w:bCs/>
          <w:sz w:val="21"/>
          <w:szCs w:val="21"/>
          <w:lang w:val="fr-FR"/>
        </w:rPr>
        <w:t>%)</w:t>
      </w:r>
      <w:r w:rsidR="00EF33F5" w:rsidRPr="00981991">
        <w:rPr>
          <w:rFonts w:ascii="Calibri" w:hAnsi="Calibri" w:cs="Calibri"/>
          <w:sz w:val="21"/>
          <w:szCs w:val="21"/>
          <w:lang w:val="fr-FR"/>
        </w:rPr>
        <w:t>, de l’énergie</w:t>
      </w:r>
      <w:r w:rsidR="003838B8">
        <w:rPr>
          <w:rFonts w:ascii="Calibri" w:hAnsi="Calibri" w:cs="Calibri"/>
          <w:b/>
          <w:bCs/>
          <w:sz w:val="21"/>
          <w:szCs w:val="21"/>
          <w:lang w:val="fr-FR"/>
        </w:rPr>
        <w:t xml:space="preserve"> (-0,1</w:t>
      </w:r>
      <w:r w:rsidR="00EF33F5" w:rsidRPr="00981991">
        <w:rPr>
          <w:rFonts w:ascii="Calibri" w:hAnsi="Calibri" w:cs="Calibri"/>
          <w:b/>
          <w:bCs/>
          <w:sz w:val="21"/>
          <w:szCs w:val="21"/>
          <w:lang w:val="fr-FR"/>
        </w:rPr>
        <w:t>%)</w:t>
      </w:r>
      <w:r w:rsidR="001E45FA" w:rsidRPr="00981991">
        <w:rPr>
          <w:rFonts w:ascii="Calibri" w:hAnsi="Calibri" w:cs="Calibri"/>
          <w:bCs/>
          <w:sz w:val="21"/>
          <w:szCs w:val="21"/>
          <w:lang w:val="fr-FR"/>
        </w:rPr>
        <w:t xml:space="preserve"> et </w:t>
      </w:r>
      <w:r w:rsidR="001E45FA" w:rsidRPr="00981991">
        <w:rPr>
          <w:rFonts w:ascii="Calibri" w:hAnsi="Calibri" w:cs="Calibri"/>
          <w:sz w:val="21"/>
          <w:szCs w:val="21"/>
          <w:lang w:val="fr-FR"/>
        </w:rPr>
        <w:t xml:space="preserve">des </w:t>
      </w:r>
      <w:r w:rsidR="00CD6827" w:rsidRPr="00981991">
        <w:rPr>
          <w:rFonts w:ascii="Calibri" w:hAnsi="Calibri" w:cs="Calibri"/>
          <w:bCs/>
          <w:sz w:val="21"/>
          <w:szCs w:val="21"/>
          <w:lang w:val="fr-FR"/>
        </w:rPr>
        <w:t xml:space="preserve">produits hors produits frais hors énergie </w:t>
      </w:r>
      <w:r w:rsidR="00CD6827" w:rsidRPr="00981991">
        <w:rPr>
          <w:rFonts w:ascii="Calibri" w:hAnsi="Calibri" w:cs="Calibri"/>
          <w:b/>
          <w:sz w:val="21"/>
          <w:szCs w:val="21"/>
          <w:lang w:val="fr-FR"/>
        </w:rPr>
        <w:t>(</w:t>
      </w:r>
      <w:r w:rsidR="00FC00F2" w:rsidRPr="00981991">
        <w:rPr>
          <w:rFonts w:ascii="Calibri" w:hAnsi="Calibri" w:cs="Calibri"/>
          <w:b/>
          <w:sz w:val="21"/>
          <w:szCs w:val="21"/>
          <w:lang w:val="fr-FR"/>
        </w:rPr>
        <w:t>-</w:t>
      </w:r>
      <w:r w:rsidR="00544BCF" w:rsidRPr="00981991">
        <w:rPr>
          <w:rFonts w:ascii="Calibri" w:hAnsi="Calibri" w:cs="Calibri"/>
          <w:b/>
          <w:sz w:val="21"/>
          <w:szCs w:val="21"/>
          <w:lang w:val="fr-FR"/>
        </w:rPr>
        <w:t>0</w:t>
      </w:r>
      <w:r w:rsidR="00CD6827" w:rsidRPr="00981991">
        <w:rPr>
          <w:rFonts w:ascii="Calibri" w:hAnsi="Calibri" w:cs="Calibri"/>
          <w:b/>
          <w:sz w:val="21"/>
          <w:szCs w:val="21"/>
          <w:lang w:val="fr-FR"/>
        </w:rPr>
        <w:t>,</w:t>
      </w:r>
      <w:r w:rsidR="003838B8">
        <w:rPr>
          <w:rFonts w:ascii="Calibri" w:hAnsi="Calibri" w:cs="Calibri"/>
          <w:b/>
          <w:sz w:val="21"/>
          <w:szCs w:val="21"/>
          <w:lang w:val="fr-FR"/>
        </w:rPr>
        <w:t>5</w:t>
      </w:r>
      <w:r w:rsidR="00CD6827" w:rsidRPr="00981991">
        <w:rPr>
          <w:rFonts w:ascii="Calibri" w:hAnsi="Calibri" w:cs="Calibri"/>
          <w:b/>
          <w:sz w:val="21"/>
          <w:szCs w:val="21"/>
          <w:lang w:val="fr-FR"/>
        </w:rPr>
        <w:t>%)</w:t>
      </w:r>
      <w:r w:rsidR="00AA5E3B" w:rsidRPr="00981991">
        <w:rPr>
          <w:rFonts w:ascii="Calibri" w:hAnsi="Calibri" w:cs="Calibri"/>
          <w:b/>
          <w:sz w:val="21"/>
          <w:szCs w:val="21"/>
          <w:lang w:val="fr-FR"/>
        </w:rPr>
        <w:t>.</w:t>
      </w:r>
      <w:r w:rsidR="00870DFE" w:rsidRPr="00981991">
        <w:rPr>
          <w:rFonts w:ascii="Calibri" w:hAnsi="Calibri" w:cs="Calibri"/>
          <w:b/>
          <w:sz w:val="21"/>
          <w:szCs w:val="21"/>
          <w:lang w:val="fr-FR"/>
        </w:rPr>
        <w:t xml:space="preserve"> </w:t>
      </w:r>
      <w:r w:rsidR="008C6536" w:rsidRPr="00981991">
        <w:rPr>
          <w:rFonts w:ascii="Calibri" w:hAnsi="Calibri" w:cs="Calibri"/>
          <w:sz w:val="21"/>
          <w:szCs w:val="21"/>
        </w:rPr>
        <w:t>Selon la provenance, les prix des pro</w:t>
      </w:r>
      <w:r w:rsidR="00037F0E" w:rsidRPr="00981991">
        <w:rPr>
          <w:rFonts w:ascii="Calibri" w:hAnsi="Calibri" w:cs="Calibri"/>
          <w:sz w:val="21"/>
          <w:szCs w:val="21"/>
        </w:rPr>
        <w:t xml:space="preserve">duits </w:t>
      </w:r>
      <w:r w:rsidR="00905575" w:rsidRPr="00981991">
        <w:rPr>
          <w:rFonts w:ascii="Calibri" w:hAnsi="Calibri" w:cs="Calibri"/>
          <w:sz w:val="21"/>
          <w:szCs w:val="21"/>
        </w:rPr>
        <w:t>importés</w:t>
      </w:r>
      <w:r w:rsidR="008728A2" w:rsidRPr="00981991">
        <w:rPr>
          <w:rFonts w:ascii="Calibri" w:hAnsi="Calibri" w:cs="Calibri"/>
          <w:sz w:val="21"/>
          <w:szCs w:val="21"/>
          <w:lang w:val="fr-FR"/>
        </w:rPr>
        <w:t xml:space="preserve"> </w:t>
      </w:r>
      <w:r w:rsidR="00ED43CB" w:rsidRPr="00981991">
        <w:rPr>
          <w:rFonts w:ascii="Calibri" w:hAnsi="Calibri" w:cs="Calibri"/>
          <w:sz w:val="21"/>
          <w:szCs w:val="21"/>
          <w:lang w:val="fr-FR"/>
        </w:rPr>
        <w:t xml:space="preserve">et locaux </w:t>
      </w:r>
      <w:r w:rsidR="00544BCF" w:rsidRPr="00981991">
        <w:rPr>
          <w:rFonts w:ascii="Calibri" w:hAnsi="Calibri" w:cs="Calibri"/>
          <w:sz w:val="21"/>
          <w:szCs w:val="21"/>
          <w:lang w:val="fr-FR"/>
        </w:rPr>
        <w:t xml:space="preserve">ont </w:t>
      </w:r>
      <w:r w:rsidR="00BD1B62">
        <w:rPr>
          <w:rFonts w:ascii="Calibri" w:hAnsi="Calibri" w:cs="Calibri"/>
          <w:sz w:val="21"/>
          <w:szCs w:val="21"/>
          <w:lang w:val="fr-FR"/>
        </w:rPr>
        <w:t>baiss</w:t>
      </w:r>
      <w:r w:rsidR="00C30B58" w:rsidRPr="00981991">
        <w:rPr>
          <w:rFonts w:ascii="Calibri" w:hAnsi="Calibri" w:cs="Calibri"/>
          <w:sz w:val="21"/>
          <w:szCs w:val="21"/>
          <w:lang w:val="fr-FR"/>
        </w:rPr>
        <w:t>é</w:t>
      </w:r>
      <w:r w:rsidR="00ED43CB" w:rsidRPr="00981991">
        <w:rPr>
          <w:rFonts w:ascii="Calibri" w:hAnsi="Calibri" w:cs="Calibri"/>
          <w:sz w:val="21"/>
          <w:szCs w:val="21"/>
          <w:lang w:val="fr-FR"/>
        </w:rPr>
        <w:t xml:space="preserve"> respective</w:t>
      </w:r>
      <w:r w:rsidR="00C30B58" w:rsidRPr="00981991">
        <w:rPr>
          <w:rFonts w:ascii="Calibri" w:hAnsi="Calibri" w:cs="Calibri"/>
          <w:sz w:val="21"/>
          <w:szCs w:val="21"/>
          <w:lang w:val="fr-FR"/>
        </w:rPr>
        <w:t>ment</w:t>
      </w:r>
      <w:r w:rsidR="00ED43CB" w:rsidRPr="00981991">
        <w:rPr>
          <w:rFonts w:ascii="Calibri" w:hAnsi="Calibri" w:cs="Calibri"/>
          <w:sz w:val="21"/>
          <w:szCs w:val="21"/>
          <w:lang w:val="fr-FR"/>
        </w:rPr>
        <w:t xml:space="preserve"> </w:t>
      </w:r>
      <w:r w:rsidR="00544BCF" w:rsidRPr="00981991">
        <w:rPr>
          <w:rFonts w:ascii="Calibri" w:hAnsi="Calibri" w:cs="Calibri"/>
          <w:sz w:val="21"/>
          <w:szCs w:val="21"/>
          <w:lang w:val="fr-FR"/>
        </w:rPr>
        <w:t xml:space="preserve">de </w:t>
      </w:r>
      <w:r w:rsidR="00051D2F" w:rsidRPr="00981991">
        <w:rPr>
          <w:rFonts w:ascii="Calibri" w:hAnsi="Calibri" w:cs="Calibri"/>
          <w:b/>
          <w:bCs/>
          <w:sz w:val="21"/>
          <w:szCs w:val="21"/>
          <w:lang w:val="fr-FR"/>
        </w:rPr>
        <w:t>0</w:t>
      </w:r>
      <w:r w:rsidR="00BA624F" w:rsidRPr="00981991">
        <w:rPr>
          <w:rFonts w:ascii="Calibri" w:hAnsi="Calibri" w:cs="Calibri"/>
          <w:b/>
          <w:bCs/>
          <w:sz w:val="21"/>
          <w:szCs w:val="21"/>
          <w:lang w:val="fr-FR"/>
        </w:rPr>
        <w:t>,</w:t>
      </w:r>
      <w:r w:rsidR="003838B8">
        <w:rPr>
          <w:rFonts w:ascii="Calibri" w:hAnsi="Calibri" w:cs="Calibri"/>
          <w:b/>
          <w:bCs/>
          <w:sz w:val="21"/>
          <w:szCs w:val="21"/>
          <w:lang w:val="fr-FR"/>
        </w:rPr>
        <w:t>9</w:t>
      </w:r>
      <w:r w:rsidR="00051D2F" w:rsidRPr="00981991">
        <w:rPr>
          <w:rFonts w:ascii="Calibri" w:hAnsi="Calibri" w:cs="Calibri"/>
          <w:b/>
          <w:bCs/>
          <w:sz w:val="21"/>
          <w:szCs w:val="21"/>
          <w:lang w:val="fr-FR"/>
        </w:rPr>
        <w:t>%</w:t>
      </w:r>
      <w:r w:rsidR="00ED43CB" w:rsidRPr="00981991">
        <w:rPr>
          <w:rFonts w:ascii="Calibri" w:hAnsi="Calibri" w:cs="Calibri"/>
          <w:b/>
          <w:bCs/>
          <w:sz w:val="21"/>
          <w:szCs w:val="21"/>
          <w:lang w:val="fr-FR"/>
        </w:rPr>
        <w:t xml:space="preserve"> </w:t>
      </w:r>
      <w:r w:rsidR="00ED43CB" w:rsidRPr="00981991">
        <w:rPr>
          <w:rFonts w:ascii="Calibri" w:hAnsi="Calibri" w:cs="Calibri"/>
          <w:sz w:val="21"/>
          <w:szCs w:val="21"/>
          <w:lang w:val="fr-FR"/>
        </w:rPr>
        <w:t>et</w:t>
      </w:r>
      <w:r w:rsidR="00ED43CB" w:rsidRPr="00981991">
        <w:rPr>
          <w:rFonts w:ascii="Calibri" w:hAnsi="Calibri" w:cs="Calibri"/>
          <w:b/>
          <w:bCs/>
          <w:sz w:val="21"/>
          <w:szCs w:val="21"/>
          <w:lang w:val="fr-FR"/>
        </w:rPr>
        <w:t xml:space="preserve"> </w:t>
      </w:r>
      <w:r w:rsidR="003838B8">
        <w:rPr>
          <w:rFonts w:ascii="Calibri" w:hAnsi="Calibri" w:cs="Calibri"/>
          <w:b/>
          <w:bCs/>
          <w:sz w:val="21"/>
          <w:szCs w:val="21"/>
          <w:lang w:val="fr-FR"/>
        </w:rPr>
        <w:t>2</w:t>
      </w:r>
      <w:r w:rsidR="00ED43CB" w:rsidRPr="00981991">
        <w:rPr>
          <w:rFonts w:ascii="Calibri" w:hAnsi="Calibri" w:cs="Calibri"/>
          <w:b/>
          <w:bCs/>
          <w:sz w:val="21"/>
          <w:szCs w:val="21"/>
          <w:lang w:val="fr-FR"/>
        </w:rPr>
        <w:t>,</w:t>
      </w:r>
      <w:r w:rsidR="003838B8">
        <w:rPr>
          <w:rFonts w:ascii="Calibri" w:hAnsi="Calibri" w:cs="Calibri"/>
          <w:b/>
          <w:bCs/>
          <w:sz w:val="21"/>
          <w:szCs w:val="21"/>
          <w:lang w:val="fr-FR"/>
        </w:rPr>
        <w:t>1</w:t>
      </w:r>
      <w:r w:rsidR="00ED43CB" w:rsidRPr="00981991">
        <w:rPr>
          <w:rFonts w:ascii="Calibri" w:hAnsi="Calibri" w:cs="Calibri"/>
          <w:b/>
          <w:bCs/>
          <w:sz w:val="21"/>
          <w:szCs w:val="21"/>
          <w:lang w:val="fr-FR"/>
        </w:rPr>
        <w:t>%</w:t>
      </w:r>
      <w:r w:rsidR="00544BCF" w:rsidRPr="00981991">
        <w:rPr>
          <w:rFonts w:ascii="Calibri" w:hAnsi="Calibri" w:cs="Calibri"/>
          <w:sz w:val="21"/>
          <w:szCs w:val="21"/>
          <w:lang w:val="fr-FR"/>
        </w:rPr>
        <w:t xml:space="preserve">. </w:t>
      </w:r>
      <w:r w:rsidR="0024561B" w:rsidRPr="00981991">
        <w:rPr>
          <w:rFonts w:ascii="Calibri" w:hAnsi="Calibri" w:cs="Calibri"/>
          <w:sz w:val="21"/>
          <w:szCs w:val="21"/>
          <w:lang w:val="fr-FR"/>
        </w:rPr>
        <w:t xml:space="preserve">S’agissant </w:t>
      </w:r>
      <w:r w:rsidR="00C9209E" w:rsidRPr="00981991">
        <w:rPr>
          <w:rFonts w:ascii="Calibri" w:hAnsi="Calibri" w:cs="Calibri"/>
          <w:sz w:val="21"/>
          <w:szCs w:val="21"/>
        </w:rPr>
        <w:t xml:space="preserve">des </w:t>
      </w:r>
      <w:r w:rsidR="00E91E64" w:rsidRPr="00981991">
        <w:rPr>
          <w:rFonts w:ascii="Calibri" w:hAnsi="Calibri" w:cs="Calibri"/>
          <w:sz w:val="21"/>
          <w:szCs w:val="21"/>
        </w:rPr>
        <w:t>produits d</w:t>
      </w:r>
      <w:r w:rsidR="009B7425">
        <w:rPr>
          <w:rFonts w:ascii="Calibri" w:hAnsi="Calibri" w:cs="Calibri"/>
          <w:sz w:val="21"/>
          <w:szCs w:val="21"/>
          <w:lang w:val="fr-FR"/>
        </w:rPr>
        <w:t>es</w:t>
      </w:r>
      <w:r w:rsidR="003312B8" w:rsidRPr="00981991">
        <w:rPr>
          <w:rFonts w:ascii="Calibri" w:hAnsi="Calibri" w:cs="Calibri"/>
          <w:sz w:val="21"/>
          <w:szCs w:val="21"/>
          <w:lang w:val="fr-FR"/>
        </w:rPr>
        <w:t xml:space="preserve"> </w:t>
      </w:r>
      <w:r w:rsidR="008C6536" w:rsidRPr="00981991">
        <w:rPr>
          <w:rFonts w:ascii="Calibri" w:hAnsi="Calibri" w:cs="Calibri"/>
          <w:sz w:val="21"/>
          <w:szCs w:val="21"/>
        </w:rPr>
        <w:t>secteur</w:t>
      </w:r>
      <w:r w:rsidR="009B7425">
        <w:rPr>
          <w:rFonts w:ascii="Calibri" w:hAnsi="Calibri" w:cs="Calibri"/>
          <w:sz w:val="21"/>
          <w:szCs w:val="21"/>
          <w:lang w:val="fr-FR"/>
        </w:rPr>
        <w:t>s</w:t>
      </w:r>
      <w:r w:rsidR="008C6536" w:rsidRPr="00981991">
        <w:rPr>
          <w:rFonts w:ascii="Calibri" w:hAnsi="Calibri" w:cs="Calibri"/>
          <w:sz w:val="21"/>
          <w:szCs w:val="21"/>
        </w:rPr>
        <w:t xml:space="preserve"> </w:t>
      </w:r>
      <w:r w:rsidR="00514D1E" w:rsidRPr="00981991">
        <w:rPr>
          <w:rFonts w:ascii="Calibri" w:hAnsi="Calibri" w:cs="Calibri"/>
          <w:sz w:val="21"/>
          <w:szCs w:val="21"/>
        </w:rPr>
        <w:t>primair</w:t>
      </w:r>
      <w:r w:rsidR="00514D1E" w:rsidRPr="00981991">
        <w:rPr>
          <w:rFonts w:ascii="Calibri" w:hAnsi="Calibri" w:cs="Calibri"/>
          <w:sz w:val="21"/>
          <w:szCs w:val="21"/>
          <w:lang w:val="fr-FR"/>
        </w:rPr>
        <w:t>e</w:t>
      </w:r>
      <w:r w:rsidR="007D6F80" w:rsidRPr="00981991">
        <w:rPr>
          <w:rFonts w:ascii="Calibri" w:hAnsi="Calibri" w:cs="Calibri"/>
          <w:sz w:val="21"/>
          <w:szCs w:val="21"/>
          <w:lang w:val="fr-FR"/>
        </w:rPr>
        <w:t xml:space="preserve"> et</w:t>
      </w:r>
      <w:r w:rsidR="00B54097" w:rsidRPr="00981991">
        <w:rPr>
          <w:rFonts w:ascii="Calibri" w:hAnsi="Calibri" w:cs="Calibri"/>
          <w:sz w:val="21"/>
          <w:szCs w:val="21"/>
          <w:lang w:val="fr-FR"/>
        </w:rPr>
        <w:t xml:space="preserve"> </w:t>
      </w:r>
      <w:r w:rsidR="007D6F80" w:rsidRPr="00981991">
        <w:rPr>
          <w:rFonts w:ascii="Calibri" w:hAnsi="Calibri" w:cs="Calibri"/>
          <w:sz w:val="21"/>
          <w:szCs w:val="21"/>
          <w:lang w:val="fr-FR"/>
        </w:rPr>
        <w:t>secondaire, leurs</w:t>
      </w:r>
      <w:r w:rsidR="00B54097" w:rsidRPr="00981991">
        <w:rPr>
          <w:rFonts w:ascii="Calibri" w:hAnsi="Calibri" w:cs="Calibri"/>
          <w:sz w:val="21"/>
          <w:szCs w:val="21"/>
          <w:lang w:val="fr-FR"/>
        </w:rPr>
        <w:t xml:space="preserve"> prix </w:t>
      </w:r>
      <w:r w:rsidR="00B535D1" w:rsidRPr="00981991">
        <w:rPr>
          <w:rFonts w:ascii="Calibri" w:hAnsi="Calibri" w:cs="Calibri"/>
          <w:sz w:val="21"/>
          <w:szCs w:val="21"/>
          <w:lang w:val="fr-FR"/>
        </w:rPr>
        <w:t xml:space="preserve">ont </w:t>
      </w:r>
      <w:r w:rsidR="007D6F80" w:rsidRPr="00981991">
        <w:rPr>
          <w:rFonts w:ascii="Calibri" w:hAnsi="Calibri" w:cs="Calibri"/>
          <w:sz w:val="21"/>
          <w:szCs w:val="21"/>
          <w:lang w:val="fr-FR"/>
        </w:rPr>
        <w:t>diminué</w:t>
      </w:r>
      <w:r w:rsidR="00B54097" w:rsidRPr="00981991">
        <w:rPr>
          <w:rFonts w:ascii="Calibri" w:hAnsi="Calibri" w:cs="Calibri"/>
          <w:sz w:val="21"/>
          <w:szCs w:val="21"/>
          <w:lang w:val="fr-FR"/>
        </w:rPr>
        <w:t xml:space="preserve"> respective</w:t>
      </w:r>
      <w:r w:rsidR="00B535D1" w:rsidRPr="00981991">
        <w:rPr>
          <w:rFonts w:ascii="Calibri" w:hAnsi="Calibri" w:cs="Calibri"/>
          <w:sz w:val="21"/>
          <w:szCs w:val="21"/>
          <w:lang w:val="fr-FR"/>
        </w:rPr>
        <w:t>ment</w:t>
      </w:r>
      <w:r w:rsidR="00B54097" w:rsidRPr="00981991">
        <w:rPr>
          <w:rFonts w:ascii="Calibri" w:hAnsi="Calibri" w:cs="Calibri"/>
          <w:sz w:val="21"/>
          <w:szCs w:val="21"/>
          <w:lang w:val="fr-FR"/>
        </w:rPr>
        <w:t xml:space="preserve"> d</w:t>
      </w:r>
      <w:r w:rsidR="00C23425" w:rsidRPr="00981991">
        <w:rPr>
          <w:rFonts w:ascii="Calibri" w:hAnsi="Calibri" w:cs="Calibri"/>
          <w:sz w:val="21"/>
          <w:szCs w:val="21"/>
          <w:lang w:val="fr-FR"/>
        </w:rPr>
        <w:t>e</w:t>
      </w:r>
      <w:r w:rsidR="00F57DDE" w:rsidRPr="00981991">
        <w:rPr>
          <w:rFonts w:ascii="Calibri" w:hAnsi="Calibri" w:cs="Calibri"/>
          <w:sz w:val="21"/>
          <w:szCs w:val="21"/>
          <w:lang w:val="fr-FR"/>
        </w:rPr>
        <w:t xml:space="preserve"> </w:t>
      </w:r>
      <w:r w:rsidR="003838B8">
        <w:rPr>
          <w:rFonts w:ascii="Calibri" w:hAnsi="Calibri" w:cs="Calibri"/>
          <w:b/>
          <w:bCs/>
          <w:sz w:val="21"/>
          <w:szCs w:val="21"/>
          <w:lang w:val="fr-FR"/>
        </w:rPr>
        <w:t>3</w:t>
      </w:r>
      <w:r w:rsidR="00BF35F2" w:rsidRPr="00981991">
        <w:rPr>
          <w:rFonts w:ascii="Calibri" w:hAnsi="Calibri" w:cs="Calibri"/>
          <w:b/>
          <w:bCs/>
          <w:sz w:val="21"/>
          <w:szCs w:val="21"/>
          <w:lang w:val="fr-FR"/>
        </w:rPr>
        <w:t>,</w:t>
      </w:r>
      <w:r w:rsidR="003838B8">
        <w:rPr>
          <w:rFonts w:ascii="Calibri" w:hAnsi="Calibri" w:cs="Calibri"/>
          <w:b/>
          <w:bCs/>
          <w:sz w:val="21"/>
          <w:szCs w:val="21"/>
          <w:lang w:val="fr-FR"/>
        </w:rPr>
        <w:t>3</w:t>
      </w:r>
      <w:r w:rsidR="004A4D96" w:rsidRPr="00981991">
        <w:rPr>
          <w:rFonts w:ascii="Calibri" w:hAnsi="Calibri" w:cs="Calibri"/>
          <w:b/>
          <w:bCs/>
          <w:sz w:val="21"/>
          <w:szCs w:val="21"/>
          <w:lang w:val="fr-FR"/>
        </w:rPr>
        <w:t>%</w:t>
      </w:r>
      <w:r w:rsidR="007D6F80" w:rsidRPr="00981991">
        <w:rPr>
          <w:rFonts w:ascii="Calibri" w:hAnsi="Calibri" w:cs="Calibri"/>
          <w:sz w:val="21"/>
          <w:szCs w:val="21"/>
          <w:lang w:val="fr-FR"/>
        </w:rPr>
        <w:t xml:space="preserve"> et </w:t>
      </w:r>
      <w:r w:rsidR="003838B8">
        <w:rPr>
          <w:rFonts w:ascii="Calibri" w:hAnsi="Calibri" w:cs="Calibri"/>
          <w:b/>
          <w:bCs/>
          <w:sz w:val="21"/>
          <w:szCs w:val="21"/>
          <w:lang w:val="fr-FR"/>
        </w:rPr>
        <w:t>1</w:t>
      </w:r>
      <w:r w:rsidR="00B54097" w:rsidRPr="00981991">
        <w:rPr>
          <w:rFonts w:ascii="Calibri" w:hAnsi="Calibri" w:cs="Calibri"/>
          <w:b/>
          <w:bCs/>
          <w:sz w:val="21"/>
          <w:szCs w:val="21"/>
          <w:lang w:val="fr-FR"/>
        </w:rPr>
        <w:t>,</w:t>
      </w:r>
      <w:r w:rsidR="003838B8">
        <w:rPr>
          <w:rFonts w:ascii="Calibri" w:hAnsi="Calibri" w:cs="Calibri"/>
          <w:b/>
          <w:bCs/>
          <w:sz w:val="21"/>
          <w:szCs w:val="21"/>
          <w:lang w:val="fr-FR"/>
        </w:rPr>
        <w:t>7</w:t>
      </w:r>
      <w:r w:rsidR="00B54097" w:rsidRPr="00981991">
        <w:rPr>
          <w:rFonts w:ascii="Calibri" w:hAnsi="Calibri" w:cs="Calibri"/>
          <w:b/>
          <w:bCs/>
          <w:sz w:val="21"/>
          <w:szCs w:val="21"/>
          <w:lang w:val="fr-FR"/>
        </w:rPr>
        <w:t>%</w:t>
      </w:r>
      <w:r w:rsidR="00341E62" w:rsidRPr="0026667B">
        <w:rPr>
          <w:rFonts w:ascii="Calibri" w:hAnsi="Calibri" w:cs="Calibri"/>
          <w:sz w:val="21"/>
          <w:szCs w:val="21"/>
          <w:lang w:val="fr-FR"/>
        </w:rPr>
        <w:t>,</w:t>
      </w:r>
      <w:r w:rsidR="007D6F80" w:rsidRPr="00981991">
        <w:rPr>
          <w:rFonts w:ascii="Calibri" w:hAnsi="Calibri" w:cs="Calibri"/>
          <w:b/>
          <w:bCs/>
          <w:sz w:val="21"/>
          <w:szCs w:val="21"/>
          <w:lang w:val="fr-FR"/>
        </w:rPr>
        <w:t xml:space="preserve"> </w:t>
      </w:r>
      <w:r w:rsidR="003838B8">
        <w:rPr>
          <w:rFonts w:ascii="Calibri" w:hAnsi="Calibri" w:cs="Calibri"/>
          <w:sz w:val="21"/>
          <w:szCs w:val="21"/>
          <w:lang w:val="fr-FR"/>
        </w:rPr>
        <w:t xml:space="preserve">contre une hausse de </w:t>
      </w:r>
      <w:r w:rsidR="003838B8" w:rsidRPr="003838B8">
        <w:rPr>
          <w:rFonts w:ascii="Calibri" w:hAnsi="Calibri" w:cs="Calibri"/>
          <w:b/>
          <w:sz w:val="21"/>
          <w:szCs w:val="21"/>
          <w:lang w:val="fr-FR"/>
        </w:rPr>
        <w:t>0,1%</w:t>
      </w:r>
      <w:r w:rsidR="007D6F80" w:rsidRPr="00981991">
        <w:rPr>
          <w:rFonts w:ascii="Calibri" w:hAnsi="Calibri" w:cs="Calibri"/>
          <w:sz w:val="21"/>
          <w:szCs w:val="21"/>
          <w:lang w:val="fr-FR"/>
        </w:rPr>
        <w:t xml:space="preserve"> de ceux du secteur tertiaire</w:t>
      </w:r>
      <w:r w:rsidR="009D0315" w:rsidRPr="00981991">
        <w:rPr>
          <w:rFonts w:ascii="Calibri" w:hAnsi="Calibri" w:cs="Calibri"/>
          <w:bCs/>
          <w:sz w:val="21"/>
          <w:szCs w:val="21"/>
          <w:lang w:val="fr-FR"/>
        </w:rPr>
        <w:t xml:space="preserve">. </w:t>
      </w:r>
      <w:r w:rsidR="008C6536" w:rsidRPr="00981991">
        <w:rPr>
          <w:rFonts w:ascii="Calibri" w:hAnsi="Calibri" w:cs="Calibri"/>
          <w:sz w:val="21"/>
          <w:szCs w:val="21"/>
        </w:rPr>
        <w:t>Au même mo</w:t>
      </w:r>
      <w:r w:rsidR="006F69ED" w:rsidRPr="00981991">
        <w:rPr>
          <w:rFonts w:ascii="Calibri" w:hAnsi="Calibri" w:cs="Calibri"/>
          <w:sz w:val="21"/>
          <w:szCs w:val="21"/>
        </w:rPr>
        <w:t>ment</w:t>
      </w:r>
      <w:r w:rsidR="006E612A" w:rsidRPr="00981991">
        <w:rPr>
          <w:rFonts w:ascii="Calibri" w:hAnsi="Calibri" w:cs="Calibri"/>
          <w:sz w:val="21"/>
          <w:szCs w:val="21"/>
        </w:rPr>
        <w:t>,</w:t>
      </w:r>
      <w:r w:rsidR="00AC6FDD" w:rsidRPr="00981991">
        <w:rPr>
          <w:rFonts w:ascii="Calibri" w:hAnsi="Calibri" w:cs="Calibri"/>
          <w:sz w:val="21"/>
          <w:szCs w:val="21"/>
        </w:rPr>
        <w:t xml:space="preserve"> </w:t>
      </w:r>
      <w:r w:rsidR="006E612A" w:rsidRPr="00981991">
        <w:rPr>
          <w:rFonts w:ascii="Calibri" w:hAnsi="Calibri" w:cs="Calibri"/>
          <w:sz w:val="21"/>
          <w:szCs w:val="21"/>
        </w:rPr>
        <w:t>les prix</w:t>
      </w:r>
      <w:r w:rsidR="00B20574" w:rsidRPr="00981991">
        <w:rPr>
          <w:rFonts w:ascii="Calibri" w:hAnsi="Calibri" w:cs="Calibri"/>
          <w:sz w:val="21"/>
          <w:szCs w:val="21"/>
        </w:rPr>
        <w:t xml:space="preserve"> </w:t>
      </w:r>
      <w:r w:rsidR="00B535D1" w:rsidRPr="00981991">
        <w:rPr>
          <w:rFonts w:ascii="Calibri" w:hAnsi="Calibri" w:cs="Calibri"/>
          <w:bCs/>
          <w:sz w:val="21"/>
          <w:szCs w:val="21"/>
          <w:lang w:val="fr-FR"/>
        </w:rPr>
        <w:t>des biens durables</w:t>
      </w:r>
      <w:r w:rsidR="008969C7">
        <w:rPr>
          <w:rFonts w:ascii="Calibri" w:hAnsi="Calibri" w:cs="Calibri"/>
          <w:bCs/>
          <w:sz w:val="21"/>
          <w:szCs w:val="21"/>
          <w:lang w:val="fr-FR"/>
        </w:rPr>
        <w:t xml:space="preserve"> et</w:t>
      </w:r>
      <w:r w:rsidR="00B535D1" w:rsidRPr="00981991">
        <w:rPr>
          <w:rFonts w:ascii="Calibri" w:hAnsi="Calibri" w:cs="Calibri"/>
          <w:sz w:val="21"/>
          <w:szCs w:val="21"/>
          <w:lang w:val="fr-FR"/>
        </w:rPr>
        <w:t xml:space="preserve"> </w:t>
      </w:r>
      <w:r w:rsidR="0056014D" w:rsidRPr="00981991">
        <w:rPr>
          <w:rFonts w:ascii="Calibri" w:hAnsi="Calibri" w:cs="Calibri"/>
          <w:sz w:val="21"/>
          <w:szCs w:val="21"/>
          <w:lang w:val="fr-FR"/>
        </w:rPr>
        <w:t xml:space="preserve">semi </w:t>
      </w:r>
      <w:r w:rsidR="004A3F88" w:rsidRPr="00981991">
        <w:rPr>
          <w:rFonts w:ascii="Calibri" w:hAnsi="Calibri" w:cs="Calibri"/>
          <w:sz w:val="21"/>
          <w:szCs w:val="21"/>
          <w:lang w:val="fr-FR"/>
        </w:rPr>
        <w:t>durables</w:t>
      </w:r>
      <w:r w:rsidR="00286F8F" w:rsidRPr="00981991">
        <w:rPr>
          <w:rFonts w:ascii="Calibri" w:hAnsi="Calibri" w:cs="Calibri"/>
          <w:sz w:val="21"/>
          <w:szCs w:val="21"/>
          <w:lang w:val="fr-FR"/>
        </w:rPr>
        <w:t xml:space="preserve"> </w:t>
      </w:r>
      <w:r w:rsidR="00CE79E2" w:rsidRPr="00981991">
        <w:rPr>
          <w:rFonts w:ascii="Calibri" w:hAnsi="Calibri" w:cs="Calibri"/>
          <w:sz w:val="21"/>
          <w:szCs w:val="21"/>
          <w:lang w:val="fr-FR"/>
        </w:rPr>
        <w:t xml:space="preserve">ont </w:t>
      </w:r>
      <w:r w:rsidR="00286F8F" w:rsidRPr="00981991">
        <w:rPr>
          <w:rFonts w:ascii="Calibri" w:hAnsi="Calibri" w:cs="Calibri"/>
          <w:sz w:val="21"/>
          <w:szCs w:val="21"/>
          <w:lang w:val="fr-FR"/>
        </w:rPr>
        <w:t xml:space="preserve">connu des </w:t>
      </w:r>
      <w:r w:rsidR="00B2652C" w:rsidRPr="00981991">
        <w:rPr>
          <w:rFonts w:ascii="Calibri" w:hAnsi="Calibri" w:cs="Calibri"/>
          <w:sz w:val="21"/>
          <w:szCs w:val="21"/>
          <w:lang w:val="fr-FR"/>
        </w:rPr>
        <w:t>hausses</w:t>
      </w:r>
      <w:r w:rsidR="005D2ACE" w:rsidRPr="00981991">
        <w:rPr>
          <w:rFonts w:ascii="Calibri" w:hAnsi="Calibri" w:cs="Calibri"/>
          <w:sz w:val="21"/>
          <w:szCs w:val="21"/>
          <w:lang w:val="fr-FR"/>
        </w:rPr>
        <w:t xml:space="preserve"> </w:t>
      </w:r>
      <w:r w:rsidR="005A6D74" w:rsidRPr="00981991">
        <w:rPr>
          <w:rFonts w:ascii="Calibri" w:hAnsi="Calibri" w:cs="Calibri"/>
          <w:sz w:val="21"/>
          <w:szCs w:val="21"/>
          <w:lang w:val="fr-FR"/>
        </w:rPr>
        <w:t>respective</w:t>
      </w:r>
      <w:r w:rsidR="00286F8F" w:rsidRPr="00981991">
        <w:rPr>
          <w:rFonts w:ascii="Calibri" w:hAnsi="Calibri" w:cs="Calibri"/>
          <w:sz w:val="21"/>
          <w:szCs w:val="21"/>
          <w:lang w:val="fr-FR"/>
        </w:rPr>
        <w:t>s</w:t>
      </w:r>
      <w:r w:rsidR="005A6D74" w:rsidRPr="00981991">
        <w:rPr>
          <w:rFonts w:ascii="Calibri" w:hAnsi="Calibri" w:cs="Calibri"/>
          <w:sz w:val="21"/>
          <w:szCs w:val="21"/>
          <w:lang w:val="fr-FR"/>
        </w:rPr>
        <w:t xml:space="preserve"> de</w:t>
      </w:r>
      <w:r w:rsidR="008C1222" w:rsidRPr="00981991">
        <w:rPr>
          <w:rFonts w:ascii="Calibri" w:hAnsi="Calibri" w:cs="Calibri"/>
          <w:sz w:val="21"/>
          <w:szCs w:val="21"/>
          <w:lang w:val="fr-FR"/>
        </w:rPr>
        <w:t xml:space="preserve"> </w:t>
      </w:r>
      <w:r w:rsidR="002762EC" w:rsidRPr="00981991">
        <w:rPr>
          <w:rFonts w:ascii="Calibri" w:hAnsi="Calibri" w:cs="Calibri"/>
          <w:b/>
          <w:sz w:val="21"/>
          <w:szCs w:val="21"/>
          <w:lang w:val="fr-FR"/>
        </w:rPr>
        <w:t>0</w:t>
      </w:r>
      <w:r w:rsidR="00840E12" w:rsidRPr="00981991">
        <w:rPr>
          <w:rFonts w:ascii="Calibri" w:hAnsi="Calibri" w:cs="Calibri"/>
          <w:b/>
          <w:sz w:val="21"/>
          <w:szCs w:val="21"/>
          <w:lang w:val="fr-FR"/>
        </w:rPr>
        <w:t>,</w:t>
      </w:r>
      <w:r w:rsidR="003838B8">
        <w:rPr>
          <w:rFonts w:ascii="Calibri" w:hAnsi="Calibri" w:cs="Calibri"/>
          <w:b/>
          <w:sz w:val="21"/>
          <w:szCs w:val="21"/>
          <w:lang w:val="fr-FR"/>
        </w:rPr>
        <w:t>3</w:t>
      </w:r>
      <w:r w:rsidR="00840E12" w:rsidRPr="00981991">
        <w:rPr>
          <w:rFonts w:ascii="Calibri" w:hAnsi="Calibri" w:cs="Calibri"/>
          <w:b/>
          <w:sz w:val="21"/>
          <w:szCs w:val="21"/>
          <w:lang w:val="fr-FR"/>
        </w:rPr>
        <w:t>%</w:t>
      </w:r>
      <w:r w:rsidR="00B2652C" w:rsidRPr="00981991">
        <w:rPr>
          <w:rFonts w:ascii="Calibri" w:hAnsi="Calibri" w:cs="Calibri"/>
          <w:bCs/>
          <w:sz w:val="21"/>
          <w:szCs w:val="21"/>
          <w:lang w:val="fr-FR"/>
        </w:rPr>
        <w:t xml:space="preserve"> et</w:t>
      </w:r>
      <w:r w:rsidR="003838B8">
        <w:rPr>
          <w:rFonts w:ascii="Calibri" w:hAnsi="Calibri" w:cs="Calibri"/>
          <w:b/>
          <w:sz w:val="21"/>
          <w:szCs w:val="21"/>
          <w:lang w:val="fr-FR"/>
        </w:rPr>
        <w:t xml:space="preserve"> 0</w:t>
      </w:r>
      <w:r w:rsidR="00BD1B62">
        <w:rPr>
          <w:rFonts w:ascii="Calibri" w:hAnsi="Calibri" w:cs="Calibri"/>
          <w:b/>
          <w:sz w:val="21"/>
          <w:szCs w:val="21"/>
          <w:lang w:val="fr-FR"/>
        </w:rPr>
        <w:t>,</w:t>
      </w:r>
      <w:r w:rsidR="003838B8">
        <w:rPr>
          <w:rFonts w:ascii="Calibri" w:hAnsi="Calibri" w:cs="Calibri"/>
          <w:b/>
          <w:sz w:val="21"/>
          <w:szCs w:val="21"/>
          <w:lang w:val="fr-FR"/>
        </w:rPr>
        <w:t>2</w:t>
      </w:r>
      <w:r w:rsidR="00286F8F" w:rsidRPr="00981991">
        <w:rPr>
          <w:rFonts w:ascii="Calibri" w:hAnsi="Calibri" w:cs="Calibri"/>
          <w:b/>
          <w:sz w:val="21"/>
          <w:szCs w:val="21"/>
          <w:lang w:val="fr-FR"/>
        </w:rPr>
        <w:t>%</w:t>
      </w:r>
      <w:r w:rsidR="00341E62" w:rsidRPr="0026667B">
        <w:rPr>
          <w:rFonts w:ascii="Calibri" w:hAnsi="Calibri" w:cs="Calibri"/>
          <w:bCs/>
          <w:sz w:val="21"/>
          <w:szCs w:val="21"/>
          <w:lang w:val="fr-FR"/>
        </w:rPr>
        <w:t>,</w:t>
      </w:r>
      <w:r w:rsidR="00CE79E2" w:rsidRPr="00981991">
        <w:rPr>
          <w:rFonts w:ascii="Calibri" w:hAnsi="Calibri" w:cs="Calibri"/>
          <w:bCs/>
          <w:sz w:val="21"/>
          <w:szCs w:val="21"/>
          <w:lang w:val="fr-FR"/>
        </w:rPr>
        <w:t xml:space="preserve"> </w:t>
      </w:r>
      <w:r w:rsidR="00B2652C" w:rsidRPr="00981991">
        <w:rPr>
          <w:rFonts w:ascii="Calibri" w:hAnsi="Calibri" w:cs="Calibri"/>
          <w:bCs/>
          <w:sz w:val="21"/>
          <w:szCs w:val="21"/>
          <w:lang w:val="fr-FR"/>
        </w:rPr>
        <w:t xml:space="preserve">contre une baisse de </w:t>
      </w:r>
      <w:r w:rsidR="003838B8">
        <w:rPr>
          <w:rFonts w:ascii="Calibri" w:hAnsi="Calibri" w:cs="Calibri"/>
          <w:b/>
          <w:sz w:val="21"/>
          <w:szCs w:val="21"/>
          <w:lang w:val="fr-FR"/>
        </w:rPr>
        <w:t>2,1</w:t>
      </w:r>
      <w:r w:rsidR="00B2652C" w:rsidRPr="00981991">
        <w:rPr>
          <w:rFonts w:ascii="Calibri" w:hAnsi="Calibri" w:cs="Calibri"/>
          <w:b/>
          <w:sz w:val="21"/>
          <w:szCs w:val="21"/>
          <w:lang w:val="fr-FR"/>
        </w:rPr>
        <w:t>%</w:t>
      </w:r>
      <w:r w:rsidR="00B2652C" w:rsidRPr="00981991">
        <w:rPr>
          <w:rFonts w:ascii="Calibri" w:hAnsi="Calibri" w:cs="Calibri"/>
          <w:bCs/>
          <w:sz w:val="21"/>
          <w:szCs w:val="21"/>
          <w:lang w:val="fr-FR"/>
        </w:rPr>
        <w:t xml:space="preserve"> des prix des biens non durables. </w:t>
      </w:r>
      <w:r w:rsidR="008C6536" w:rsidRPr="00981991">
        <w:rPr>
          <w:rFonts w:ascii="Calibri" w:hAnsi="Calibri" w:cs="Calibri"/>
          <w:sz w:val="21"/>
          <w:szCs w:val="21"/>
        </w:rPr>
        <w:t>En glisse</w:t>
      </w:r>
      <w:r w:rsidR="006E612A" w:rsidRPr="00981991">
        <w:rPr>
          <w:rFonts w:ascii="Calibri" w:hAnsi="Calibri" w:cs="Calibri"/>
          <w:sz w:val="21"/>
          <w:szCs w:val="21"/>
        </w:rPr>
        <w:t>ment an</w:t>
      </w:r>
      <w:r w:rsidR="0044049E" w:rsidRPr="00981991">
        <w:rPr>
          <w:rFonts w:ascii="Calibri" w:hAnsi="Calibri" w:cs="Calibri"/>
          <w:sz w:val="21"/>
          <w:szCs w:val="21"/>
        </w:rPr>
        <w:t>nuel</w:t>
      </w:r>
      <w:r w:rsidR="00F87013" w:rsidRPr="00981991">
        <w:rPr>
          <w:rFonts w:ascii="Calibri" w:hAnsi="Calibri" w:cs="Calibri"/>
          <w:sz w:val="21"/>
          <w:szCs w:val="21"/>
          <w:lang w:val="fr-FR"/>
        </w:rPr>
        <w:t xml:space="preserve"> </w:t>
      </w:r>
      <w:r w:rsidR="0044049E" w:rsidRPr="00981991">
        <w:rPr>
          <w:rFonts w:ascii="Calibri" w:hAnsi="Calibri" w:cs="Calibri"/>
          <w:sz w:val="21"/>
          <w:szCs w:val="21"/>
        </w:rPr>
        <w:t>(</w:t>
      </w:r>
      <w:r w:rsidR="003838B8">
        <w:rPr>
          <w:rFonts w:ascii="Calibri" w:hAnsi="Calibri" w:cs="Calibri"/>
          <w:sz w:val="21"/>
          <w:szCs w:val="21"/>
          <w:lang w:val="fr-FR"/>
        </w:rPr>
        <w:t>octobre</w:t>
      </w:r>
      <w:r w:rsidR="00897FEF" w:rsidRPr="00981991">
        <w:rPr>
          <w:rFonts w:ascii="Calibri" w:hAnsi="Calibri" w:cs="Calibri"/>
          <w:sz w:val="21"/>
          <w:szCs w:val="21"/>
        </w:rPr>
        <w:t xml:space="preserve"> </w:t>
      </w:r>
      <w:r w:rsidR="008C6536" w:rsidRPr="00981991">
        <w:rPr>
          <w:rFonts w:ascii="Calibri" w:hAnsi="Calibri" w:cs="Calibri"/>
          <w:sz w:val="21"/>
          <w:szCs w:val="21"/>
        </w:rPr>
        <w:t>20</w:t>
      </w:r>
      <w:r w:rsidR="00FD4CE2" w:rsidRPr="00981991">
        <w:rPr>
          <w:rFonts w:ascii="Calibri" w:hAnsi="Calibri" w:cs="Calibri"/>
          <w:sz w:val="21"/>
          <w:szCs w:val="21"/>
          <w:lang w:val="fr-FR"/>
        </w:rPr>
        <w:t>2</w:t>
      </w:r>
      <w:r w:rsidR="000538DC" w:rsidRPr="00981991">
        <w:rPr>
          <w:rFonts w:ascii="Calibri" w:hAnsi="Calibri" w:cs="Calibri"/>
          <w:sz w:val="21"/>
          <w:szCs w:val="21"/>
          <w:lang w:val="fr-FR"/>
        </w:rPr>
        <w:t>2</w:t>
      </w:r>
      <w:r w:rsidR="008C6536" w:rsidRPr="00981991">
        <w:rPr>
          <w:rFonts w:ascii="Calibri" w:hAnsi="Calibri" w:cs="Calibri"/>
          <w:sz w:val="21"/>
          <w:szCs w:val="21"/>
        </w:rPr>
        <w:t xml:space="preserve"> par rapport à</w:t>
      </w:r>
      <w:r w:rsidR="00F90FB6" w:rsidRPr="00981991">
        <w:rPr>
          <w:rFonts w:ascii="Calibri" w:hAnsi="Calibri" w:cs="Calibri"/>
          <w:sz w:val="21"/>
          <w:szCs w:val="21"/>
          <w:lang w:val="fr-FR"/>
        </w:rPr>
        <w:t xml:space="preserve"> </w:t>
      </w:r>
      <w:r w:rsidR="003838B8">
        <w:rPr>
          <w:rFonts w:ascii="Calibri" w:hAnsi="Calibri" w:cs="Calibri"/>
          <w:sz w:val="21"/>
          <w:szCs w:val="21"/>
          <w:lang w:val="fr-FR"/>
        </w:rPr>
        <w:t>octobre</w:t>
      </w:r>
      <w:r w:rsidR="00AC6FDD" w:rsidRPr="00981991">
        <w:rPr>
          <w:rFonts w:ascii="Calibri" w:hAnsi="Calibri" w:cs="Calibri"/>
          <w:sz w:val="21"/>
          <w:szCs w:val="21"/>
        </w:rPr>
        <w:t xml:space="preserve"> </w:t>
      </w:r>
      <w:r w:rsidR="008C6536" w:rsidRPr="00981991">
        <w:rPr>
          <w:rFonts w:ascii="Calibri" w:hAnsi="Calibri" w:cs="Calibri"/>
          <w:sz w:val="21"/>
          <w:szCs w:val="21"/>
        </w:rPr>
        <w:t>20</w:t>
      </w:r>
      <w:r w:rsidR="00704247" w:rsidRPr="00981991">
        <w:rPr>
          <w:rFonts w:ascii="Calibri" w:hAnsi="Calibri" w:cs="Calibri"/>
          <w:sz w:val="21"/>
          <w:szCs w:val="21"/>
          <w:lang w:val="fr-FR"/>
        </w:rPr>
        <w:t>2</w:t>
      </w:r>
      <w:r w:rsidR="000538DC" w:rsidRPr="00981991">
        <w:rPr>
          <w:rFonts w:ascii="Calibri" w:hAnsi="Calibri" w:cs="Calibri"/>
          <w:sz w:val="21"/>
          <w:szCs w:val="21"/>
          <w:lang w:val="fr-FR"/>
        </w:rPr>
        <w:t>1</w:t>
      </w:r>
      <w:r w:rsidR="008C6536" w:rsidRPr="00981991">
        <w:rPr>
          <w:rFonts w:ascii="Calibri" w:hAnsi="Calibri" w:cs="Calibri"/>
          <w:sz w:val="21"/>
          <w:szCs w:val="21"/>
        </w:rPr>
        <w:t>),</w:t>
      </w:r>
      <w:r w:rsidR="00AC6FDD" w:rsidRPr="00981991">
        <w:rPr>
          <w:rFonts w:ascii="Calibri" w:hAnsi="Calibri" w:cs="Calibri"/>
          <w:sz w:val="21"/>
          <w:szCs w:val="21"/>
        </w:rPr>
        <w:t xml:space="preserve"> </w:t>
      </w:r>
      <w:r w:rsidR="009D67FD" w:rsidRPr="00981991">
        <w:rPr>
          <w:rFonts w:ascii="Calibri" w:hAnsi="Calibri" w:cs="Calibri"/>
          <w:sz w:val="21"/>
          <w:szCs w:val="21"/>
        </w:rPr>
        <w:t xml:space="preserve">l’inflation est </w:t>
      </w:r>
      <w:r w:rsidR="007719ED" w:rsidRPr="00981991">
        <w:rPr>
          <w:rFonts w:ascii="Calibri" w:hAnsi="Calibri" w:cs="Calibri"/>
          <w:sz w:val="21"/>
          <w:szCs w:val="21"/>
          <w:lang w:val="fr-FR"/>
        </w:rPr>
        <w:t xml:space="preserve">ressortie </w:t>
      </w:r>
      <w:r w:rsidR="002510CF" w:rsidRPr="00981991">
        <w:rPr>
          <w:rFonts w:ascii="Calibri" w:hAnsi="Calibri" w:cs="Calibri"/>
          <w:sz w:val="21"/>
          <w:szCs w:val="21"/>
          <w:lang w:val="fr-FR"/>
        </w:rPr>
        <w:t xml:space="preserve">à </w:t>
      </w:r>
      <w:r w:rsidR="002510CF" w:rsidRPr="00981991">
        <w:rPr>
          <w:rFonts w:ascii="Calibri" w:hAnsi="Calibri" w:cs="Calibri"/>
          <w:b/>
          <w:sz w:val="21"/>
          <w:szCs w:val="21"/>
          <w:lang w:val="fr-FR"/>
        </w:rPr>
        <w:t>+</w:t>
      </w:r>
      <w:r w:rsidR="0056014D" w:rsidRPr="00981991">
        <w:rPr>
          <w:rFonts w:ascii="Calibri" w:hAnsi="Calibri" w:cs="Calibri"/>
          <w:b/>
          <w:sz w:val="21"/>
          <w:szCs w:val="21"/>
          <w:lang w:val="fr-FR"/>
        </w:rPr>
        <w:t>3</w:t>
      </w:r>
      <w:r w:rsidR="008C1222" w:rsidRPr="00981991">
        <w:rPr>
          <w:rFonts w:ascii="Calibri" w:hAnsi="Calibri" w:cs="Calibri"/>
          <w:b/>
          <w:sz w:val="21"/>
          <w:szCs w:val="21"/>
          <w:lang w:val="fr-FR"/>
        </w:rPr>
        <w:t>,</w:t>
      </w:r>
      <w:r w:rsidR="003838B8">
        <w:rPr>
          <w:rFonts w:ascii="Calibri" w:hAnsi="Calibri" w:cs="Calibri"/>
          <w:b/>
          <w:sz w:val="21"/>
          <w:szCs w:val="21"/>
          <w:lang w:val="fr-FR"/>
        </w:rPr>
        <w:t>0</w:t>
      </w:r>
      <w:r w:rsidR="002510CF" w:rsidRPr="00981991">
        <w:rPr>
          <w:rFonts w:ascii="Calibri" w:hAnsi="Calibri" w:cs="Calibri"/>
          <w:b/>
          <w:sz w:val="21"/>
          <w:szCs w:val="21"/>
          <w:lang w:val="fr-FR"/>
        </w:rPr>
        <w:t>%</w:t>
      </w:r>
      <w:r w:rsidR="008C6536" w:rsidRPr="0026667B">
        <w:rPr>
          <w:rFonts w:ascii="Calibri" w:hAnsi="Calibri" w:cs="Calibri"/>
          <w:b/>
          <w:bCs/>
          <w:sz w:val="21"/>
          <w:szCs w:val="21"/>
        </w:rPr>
        <w:t>.</w:t>
      </w:r>
      <w:r w:rsidR="008C6536" w:rsidRPr="00981991">
        <w:rPr>
          <w:rFonts w:ascii="Calibri" w:hAnsi="Calibri" w:cs="Calibri"/>
          <w:sz w:val="21"/>
          <w:szCs w:val="21"/>
        </w:rPr>
        <w:t xml:space="preserve"> Sur les trois der</w:t>
      </w:r>
      <w:r w:rsidR="00B20574" w:rsidRPr="00981991">
        <w:rPr>
          <w:rFonts w:ascii="Calibri" w:hAnsi="Calibri" w:cs="Calibri"/>
          <w:sz w:val="21"/>
          <w:szCs w:val="21"/>
        </w:rPr>
        <w:t>niers mois (</w:t>
      </w:r>
      <w:r w:rsidR="003838B8">
        <w:rPr>
          <w:rFonts w:ascii="Calibri" w:hAnsi="Calibri" w:cs="Calibri"/>
          <w:sz w:val="21"/>
          <w:szCs w:val="21"/>
          <w:lang w:val="fr-FR"/>
        </w:rPr>
        <w:t>octobre</w:t>
      </w:r>
      <w:r w:rsidR="00CE79E2" w:rsidRPr="00981991">
        <w:rPr>
          <w:rFonts w:ascii="Calibri" w:hAnsi="Calibri" w:cs="Calibri"/>
          <w:sz w:val="21"/>
          <w:szCs w:val="21"/>
          <w:lang w:val="fr-FR"/>
        </w:rPr>
        <w:t xml:space="preserve"> </w:t>
      </w:r>
      <w:r w:rsidR="00B20574" w:rsidRPr="00981991">
        <w:rPr>
          <w:rFonts w:ascii="Calibri" w:hAnsi="Calibri" w:cs="Calibri"/>
          <w:sz w:val="21"/>
          <w:szCs w:val="21"/>
        </w:rPr>
        <w:t>20</w:t>
      </w:r>
      <w:r w:rsidR="009D67FD" w:rsidRPr="00981991">
        <w:rPr>
          <w:rFonts w:ascii="Calibri" w:hAnsi="Calibri" w:cs="Calibri"/>
          <w:sz w:val="21"/>
          <w:szCs w:val="21"/>
          <w:lang w:val="fr-FR"/>
        </w:rPr>
        <w:t>2</w:t>
      </w:r>
      <w:r w:rsidR="003A1DB0" w:rsidRPr="00981991">
        <w:rPr>
          <w:rFonts w:ascii="Calibri" w:hAnsi="Calibri" w:cs="Calibri"/>
          <w:sz w:val="21"/>
          <w:szCs w:val="21"/>
          <w:lang w:val="fr-FR"/>
        </w:rPr>
        <w:t>2</w:t>
      </w:r>
      <w:r w:rsidR="00B20574" w:rsidRPr="00981991">
        <w:rPr>
          <w:rFonts w:ascii="Calibri" w:hAnsi="Calibri" w:cs="Calibri"/>
          <w:sz w:val="21"/>
          <w:szCs w:val="21"/>
        </w:rPr>
        <w:t xml:space="preserve"> par rapport à </w:t>
      </w:r>
      <w:r w:rsidR="00B2652C" w:rsidRPr="00981991">
        <w:rPr>
          <w:rFonts w:ascii="Calibri" w:hAnsi="Calibri" w:cs="Calibri"/>
          <w:sz w:val="21"/>
          <w:szCs w:val="21"/>
          <w:lang w:val="fr-FR"/>
        </w:rPr>
        <w:t>ju</w:t>
      </w:r>
      <w:r w:rsidR="001F31FE" w:rsidRPr="00981991">
        <w:rPr>
          <w:rFonts w:ascii="Calibri" w:hAnsi="Calibri" w:cs="Calibri"/>
          <w:sz w:val="21"/>
          <w:szCs w:val="21"/>
          <w:lang w:val="fr-FR"/>
        </w:rPr>
        <w:t>i</w:t>
      </w:r>
      <w:r w:rsidR="003838B8">
        <w:rPr>
          <w:rFonts w:ascii="Calibri" w:hAnsi="Calibri" w:cs="Calibri"/>
          <w:sz w:val="21"/>
          <w:szCs w:val="21"/>
          <w:lang w:val="fr-FR"/>
        </w:rPr>
        <w:t>llet</w:t>
      </w:r>
      <w:r w:rsidR="00217AAA" w:rsidRPr="00981991">
        <w:rPr>
          <w:rFonts w:ascii="Calibri" w:hAnsi="Calibri" w:cs="Calibri"/>
          <w:sz w:val="21"/>
          <w:szCs w:val="21"/>
          <w:lang w:val="fr-FR"/>
        </w:rPr>
        <w:t xml:space="preserve"> </w:t>
      </w:r>
      <w:r w:rsidR="008C6536" w:rsidRPr="00981991">
        <w:rPr>
          <w:rFonts w:ascii="Calibri" w:hAnsi="Calibri" w:cs="Calibri"/>
          <w:sz w:val="21"/>
          <w:szCs w:val="21"/>
        </w:rPr>
        <w:t>20</w:t>
      </w:r>
      <w:r w:rsidR="00D76001" w:rsidRPr="00981991">
        <w:rPr>
          <w:rFonts w:ascii="Calibri" w:hAnsi="Calibri" w:cs="Calibri"/>
          <w:sz w:val="21"/>
          <w:szCs w:val="21"/>
          <w:lang w:val="fr-FR"/>
        </w:rPr>
        <w:t>2</w:t>
      </w:r>
      <w:r w:rsidR="00484F33" w:rsidRPr="00981991">
        <w:rPr>
          <w:rFonts w:ascii="Calibri" w:hAnsi="Calibri" w:cs="Calibri"/>
          <w:sz w:val="21"/>
          <w:szCs w:val="21"/>
          <w:lang w:val="fr-FR"/>
        </w:rPr>
        <w:t>2</w:t>
      </w:r>
      <w:r w:rsidR="008C6536" w:rsidRPr="00981991">
        <w:rPr>
          <w:rFonts w:ascii="Calibri" w:hAnsi="Calibri" w:cs="Calibri"/>
          <w:sz w:val="21"/>
          <w:szCs w:val="21"/>
        </w:rPr>
        <w:t xml:space="preserve">), l’inflation est </w:t>
      </w:r>
      <w:r w:rsidR="00E070E6" w:rsidRPr="00981991">
        <w:rPr>
          <w:rFonts w:ascii="Calibri" w:hAnsi="Calibri" w:cs="Calibri"/>
          <w:sz w:val="21"/>
          <w:szCs w:val="21"/>
          <w:lang w:val="fr-FR"/>
        </w:rPr>
        <w:t xml:space="preserve">à </w:t>
      </w:r>
      <w:r w:rsidR="003838B8">
        <w:rPr>
          <w:rFonts w:ascii="Calibri" w:hAnsi="Calibri" w:cs="Calibri"/>
          <w:b/>
          <w:sz w:val="21"/>
          <w:szCs w:val="21"/>
          <w:lang w:val="fr-FR"/>
        </w:rPr>
        <w:t>-2</w:t>
      </w:r>
      <w:r w:rsidR="00077EE3" w:rsidRPr="00981991">
        <w:rPr>
          <w:rFonts w:ascii="Calibri" w:hAnsi="Calibri" w:cs="Calibri"/>
          <w:b/>
          <w:sz w:val="21"/>
          <w:szCs w:val="21"/>
          <w:lang w:val="fr-FR"/>
        </w:rPr>
        <w:t>,</w:t>
      </w:r>
      <w:r w:rsidR="003838B8">
        <w:rPr>
          <w:rFonts w:ascii="Calibri" w:hAnsi="Calibri" w:cs="Calibri"/>
          <w:b/>
          <w:sz w:val="21"/>
          <w:szCs w:val="21"/>
          <w:lang w:val="fr-FR"/>
        </w:rPr>
        <w:t>0</w:t>
      </w:r>
      <w:r w:rsidR="00E070E6" w:rsidRPr="00981991">
        <w:rPr>
          <w:rFonts w:ascii="Calibri" w:hAnsi="Calibri" w:cs="Calibri"/>
          <w:b/>
          <w:sz w:val="21"/>
          <w:szCs w:val="21"/>
          <w:lang w:val="fr-FR"/>
        </w:rPr>
        <w:t>%</w:t>
      </w:r>
      <w:r w:rsidR="008C6536" w:rsidRPr="00981991">
        <w:rPr>
          <w:rFonts w:ascii="Calibri" w:hAnsi="Calibri" w:cs="Calibri"/>
          <w:sz w:val="21"/>
          <w:szCs w:val="21"/>
        </w:rPr>
        <w:t>.</w:t>
      </w:r>
    </w:p>
    <w:p w14:paraId="3D967E0A" w14:textId="77777777" w:rsidR="00402BCE" w:rsidRPr="00981991" w:rsidRDefault="00402BCE" w:rsidP="00E606AB">
      <w:pPr>
        <w:spacing w:line="200" w:lineRule="exact"/>
        <w:jc w:val="center"/>
        <w:rPr>
          <w:rFonts w:ascii="Calibri" w:hAnsi="Calibri" w:cs="Calibri"/>
          <w:b/>
          <w:bCs/>
          <w:sz w:val="21"/>
          <w:szCs w:val="21"/>
        </w:rPr>
      </w:pPr>
    </w:p>
    <w:p w14:paraId="516E1E33" w14:textId="58FB6602" w:rsidR="00254E28" w:rsidRDefault="0015327D" w:rsidP="008B0F75">
      <w:pPr>
        <w:spacing w:line="200" w:lineRule="exact"/>
        <w:jc w:val="center"/>
        <w:rPr>
          <w:rFonts w:ascii="Calibri" w:hAnsi="Calibri" w:cs="Calibri"/>
          <w:caps/>
          <w:sz w:val="21"/>
          <w:szCs w:val="21"/>
        </w:rPr>
      </w:pPr>
      <w:r w:rsidRPr="00981991">
        <w:rPr>
          <w:rFonts w:ascii="Calibri" w:hAnsi="Calibri" w:cs="Calibri"/>
          <w:b/>
          <w:bCs/>
          <w:sz w:val="21"/>
          <w:szCs w:val="21"/>
        </w:rPr>
        <w:t>Fonctions do</w:t>
      </w:r>
      <w:r w:rsidR="00AD293E" w:rsidRPr="00981991">
        <w:rPr>
          <w:rFonts w:ascii="Calibri" w:hAnsi="Calibri" w:cs="Calibri"/>
          <w:b/>
          <w:bCs/>
          <w:sz w:val="21"/>
          <w:szCs w:val="21"/>
        </w:rPr>
        <w:t xml:space="preserve">nt l’indice est orienté à la </w:t>
      </w:r>
      <w:r w:rsidR="00CD6A8D" w:rsidRPr="00981991">
        <w:rPr>
          <w:rFonts w:ascii="Calibri" w:hAnsi="Calibri" w:cs="Calibri"/>
          <w:b/>
          <w:bCs/>
          <w:sz w:val="21"/>
          <w:szCs w:val="21"/>
        </w:rPr>
        <w:t>hau</w:t>
      </w:r>
      <w:r w:rsidRPr="00981991">
        <w:rPr>
          <w:rFonts w:ascii="Calibri" w:hAnsi="Calibri" w:cs="Calibri"/>
          <w:b/>
          <w:bCs/>
          <w:sz w:val="21"/>
          <w:szCs w:val="21"/>
        </w:rPr>
        <w:t>sse (Tableau 1)</w:t>
      </w:r>
    </w:p>
    <w:p w14:paraId="3F854B6B" w14:textId="77777777" w:rsidR="00DD34EB" w:rsidRPr="00981991" w:rsidRDefault="00DD34EB" w:rsidP="008B0F75">
      <w:pPr>
        <w:spacing w:line="200" w:lineRule="exact"/>
        <w:jc w:val="center"/>
        <w:rPr>
          <w:rFonts w:ascii="Calibri" w:hAnsi="Calibri" w:cs="Calibri"/>
          <w:b/>
          <w:bCs/>
          <w:sz w:val="21"/>
          <w:szCs w:val="21"/>
        </w:rPr>
      </w:pPr>
    </w:p>
    <w:p w14:paraId="088958D5" w14:textId="77777777" w:rsidR="00200C34" w:rsidRPr="00981991" w:rsidRDefault="00200C34" w:rsidP="00200C34">
      <w:pPr>
        <w:pBdr>
          <w:top w:val="single" w:sz="4" w:space="2" w:color="auto"/>
          <w:left w:val="single" w:sz="4" w:space="2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  <w:b/>
          <w:bCs/>
          <w:sz w:val="21"/>
          <w:szCs w:val="21"/>
          <w:u w:val="single"/>
        </w:rPr>
      </w:pPr>
      <w:r w:rsidRPr="00981991">
        <w:rPr>
          <w:rFonts w:ascii="Calibri" w:hAnsi="Calibri" w:cs="Calibri"/>
          <w:b/>
          <w:sz w:val="21"/>
          <w:szCs w:val="21"/>
          <w:u w:val="single"/>
        </w:rPr>
        <w:t>Biens et services divers</w:t>
      </w:r>
      <w:r w:rsidRPr="00981991">
        <w:rPr>
          <w:rFonts w:ascii="Calibri" w:hAnsi="Calibri" w:cs="Calibri"/>
          <w:b/>
          <w:bCs/>
          <w:sz w:val="21"/>
          <w:szCs w:val="21"/>
          <w:u w:val="single"/>
        </w:rPr>
        <w:t> (+</w:t>
      </w:r>
      <w:r>
        <w:rPr>
          <w:rFonts w:ascii="Calibri" w:hAnsi="Calibri" w:cs="Calibri"/>
          <w:b/>
          <w:bCs/>
          <w:sz w:val="21"/>
          <w:szCs w:val="21"/>
          <w:u w:val="single"/>
        </w:rPr>
        <w:t>1</w:t>
      </w:r>
      <w:r w:rsidRPr="00981991">
        <w:rPr>
          <w:rFonts w:ascii="Calibri" w:hAnsi="Calibri" w:cs="Calibri"/>
          <w:b/>
          <w:bCs/>
          <w:sz w:val="21"/>
          <w:szCs w:val="21"/>
          <w:u w:val="single"/>
        </w:rPr>
        <w:t>,</w:t>
      </w:r>
      <w:r>
        <w:rPr>
          <w:rFonts w:ascii="Calibri" w:hAnsi="Calibri" w:cs="Calibri"/>
          <w:b/>
          <w:bCs/>
          <w:sz w:val="21"/>
          <w:szCs w:val="21"/>
          <w:u w:val="single"/>
        </w:rPr>
        <w:t>2</w:t>
      </w:r>
      <w:r w:rsidRPr="00981991">
        <w:rPr>
          <w:rFonts w:ascii="Calibri" w:hAnsi="Calibri" w:cs="Calibri"/>
          <w:b/>
          <w:bCs/>
          <w:sz w:val="21"/>
          <w:szCs w:val="21"/>
          <w:u w:val="single"/>
        </w:rPr>
        <w:t>%) :</w:t>
      </w:r>
    </w:p>
    <w:p w14:paraId="18218FBD" w14:textId="77777777" w:rsidR="00200C34" w:rsidRPr="0031525C" w:rsidRDefault="00200C34" w:rsidP="008B0F75">
      <w:pPr>
        <w:pBdr>
          <w:top w:val="single" w:sz="4" w:space="2" w:color="auto"/>
          <w:left w:val="single" w:sz="4" w:space="2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  <w:bCs/>
          <w:sz w:val="21"/>
          <w:szCs w:val="21"/>
        </w:rPr>
      </w:pPr>
      <w:r w:rsidRPr="00981991">
        <w:rPr>
          <w:rFonts w:ascii="Calibri" w:hAnsi="Calibri" w:cs="Calibri"/>
          <w:b/>
          <w:bCs/>
          <w:sz w:val="21"/>
          <w:szCs w:val="21"/>
        </w:rPr>
        <w:t xml:space="preserve">Hausse </w:t>
      </w:r>
      <w:r w:rsidRPr="00981991">
        <w:rPr>
          <w:rFonts w:ascii="Calibri" w:hAnsi="Calibri" w:cs="Calibri"/>
          <w:bCs/>
          <w:sz w:val="21"/>
          <w:szCs w:val="21"/>
        </w:rPr>
        <w:t xml:space="preserve">causée </w:t>
      </w:r>
      <w:r w:rsidRPr="00981991">
        <w:rPr>
          <w:rFonts w:ascii="Calibri" w:hAnsi="Calibri" w:cs="Calibri"/>
          <w:sz w:val="21"/>
          <w:szCs w:val="21"/>
        </w:rPr>
        <w:t>par c</w:t>
      </w:r>
      <w:r w:rsidRPr="00981991">
        <w:rPr>
          <w:rFonts w:ascii="Calibri" w:hAnsi="Calibri" w:cs="Calibri"/>
          <w:bCs/>
          <w:sz w:val="21"/>
          <w:szCs w:val="21"/>
        </w:rPr>
        <w:t xml:space="preserve">elles des prix </w:t>
      </w:r>
      <w:r>
        <w:rPr>
          <w:rFonts w:ascii="Calibri" w:hAnsi="Calibri" w:cs="Calibri"/>
          <w:bCs/>
          <w:sz w:val="21"/>
          <w:szCs w:val="21"/>
        </w:rPr>
        <w:t xml:space="preserve">des autres services </w:t>
      </w:r>
      <w:proofErr w:type="spellStart"/>
      <w:r>
        <w:rPr>
          <w:rFonts w:ascii="Calibri" w:hAnsi="Calibri" w:cs="Calibri"/>
          <w:bCs/>
          <w:sz w:val="21"/>
          <w:szCs w:val="21"/>
        </w:rPr>
        <w:t>n.c.a</w:t>
      </w:r>
      <w:proofErr w:type="spellEnd"/>
      <w:r w:rsidRPr="00981991">
        <w:rPr>
          <w:rFonts w:ascii="Calibri" w:hAnsi="Calibri" w:cs="Calibri"/>
          <w:bCs/>
          <w:sz w:val="21"/>
          <w:szCs w:val="21"/>
        </w:rPr>
        <w:t xml:space="preserve"> </w:t>
      </w:r>
      <w:r>
        <w:rPr>
          <w:rFonts w:ascii="Calibri" w:hAnsi="Calibri" w:cs="Calibri"/>
          <w:b/>
          <w:sz w:val="21"/>
          <w:szCs w:val="21"/>
        </w:rPr>
        <w:t>(+3,8</w:t>
      </w:r>
      <w:r w:rsidRPr="00981991">
        <w:rPr>
          <w:rFonts w:ascii="Calibri" w:hAnsi="Calibri" w:cs="Calibri"/>
          <w:b/>
          <w:sz w:val="21"/>
          <w:szCs w:val="21"/>
        </w:rPr>
        <w:t>%)</w:t>
      </w:r>
      <w:r w:rsidR="0031525C">
        <w:rPr>
          <w:rFonts w:ascii="Calibri" w:hAnsi="Calibri" w:cs="Calibri"/>
          <w:bCs/>
          <w:sz w:val="21"/>
          <w:szCs w:val="21"/>
        </w:rPr>
        <w:t>, des p</w:t>
      </w:r>
      <w:r w:rsidR="0031525C" w:rsidRPr="0031525C">
        <w:rPr>
          <w:rFonts w:ascii="Calibri" w:hAnsi="Calibri" w:cs="Calibri"/>
          <w:bCs/>
          <w:sz w:val="21"/>
          <w:szCs w:val="21"/>
        </w:rPr>
        <w:t>roduits pour soins corporels</w:t>
      </w:r>
      <w:r w:rsidR="0031525C">
        <w:rPr>
          <w:rFonts w:ascii="Calibri" w:hAnsi="Calibri" w:cs="Calibri"/>
          <w:bCs/>
          <w:sz w:val="21"/>
          <w:szCs w:val="21"/>
        </w:rPr>
        <w:t xml:space="preserve"> </w:t>
      </w:r>
      <w:r w:rsidR="0031525C" w:rsidRPr="0031525C">
        <w:rPr>
          <w:rFonts w:ascii="Calibri" w:hAnsi="Calibri" w:cs="Calibri"/>
          <w:b/>
          <w:bCs/>
          <w:sz w:val="21"/>
          <w:szCs w:val="21"/>
        </w:rPr>
        <w:t>(+1,4%)</w:t>
      </w:r>
      <w:r w:rsidR="0031525C">
        <w:rPr>
          <w:rFonts w:ascii="Calibri" w:hAnsi="Calibri" w:cs="Calibri"/>
          <w:bCs/>
          <w:sz w:val="21"/>
          <w:szCs w:val="21"/>
        </w:rPr>
        <w:t xml:space="preserve"> et </w:t>
      </w:r>
      <w:r w:rsidRPr="00981991">
        <w:rPr>
          <w:rFonts w:ascii="Calibri" w:hAnsi="Calibri" w:cs="Calibri"/>
          <w:bCs/>
          <w:sz w:val="21"/>
          <w:szCs w:val="21"/>
        </w:rPr>
        <w:t xml:space="preserve">des autres effets personnels </w:t>
      </w:r>
      <w:r w:rsidR="0031525C">
        <w:rPr>
          <w:rFonts w:ascii="Calibri" w:hAnsi="Calibri" w:cs="Calibri"/>
          <w:b/>
          <w:sz w:val="21"/>
          <w:szCs w:val="21"/>
        </w:rPr>
        <w:t>(+0,3</w:t>
      </w:r>
      <w:r w:rsidRPr="00981991">
        <w:rPr>
          <w:rFonts w:ascii="Calibri" w:hAnsi="Calibri" w:cs="Calibri"/>
          <w:b/>
          <w:sz w:val="21"/>
          <w:szCs w:val="21"/>
        </w:rPr>
        <w:t>%)</w:t>
      </w:r>
      <w:r w:rsidRPr="00981991">
        <w:rPr>
          <w:rFonts w:ascii="Calibri" w:hAnsi="Calibri" w:cs="Calibri"/>
          <w:sz w:val="21"/>
          <w:szCs w:val="21"/>
        </w:rPr>
        <w:t>.</w:t>
      </w:r>
    </w:p>
    <w:p w14:paraId="5A940D84" w14:textId="77777777" w:rsidR="008B0F75" w:rsidRPr="00981991" w:rsidRDefault="00200C34" w:rsidP="008B0F75">
      <w:pPr>
        <w:pBdr>
          <w:top w:val="single" w:sz="4" w:space="2" w:color="auto"/>
          <w:left w:val="single" w:sz="4" w:space="2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  <w:b/>
          <w:bCs/>
          <w:sz w:val="21"/>
          <w:szCs w:val="21"/>
          <w:u w:val="single"/>
        </w:rPr>
      </w:pPr>
      <w:r>
        <w:rPr>
          <w:rFonts w:ascii="Calibri" w:hAnsi="Calibri" w:cs="Calibri"/>
          <w:b/>
          <w:bCs/>
          <w:sz w:val="21"/>
          <w:szCs w:val="21"/>
          <w:u w:val="single"/>
        </w:rPr>
        <w:t>Santé (+0,3</w:t>
      </w:r>
      <w:r w:rsidR="008B0F75" w:rsidRPr="00981991">
        <w:rPr>
          <w:rFonts w:ascii="Calibri" w:hAnsi="Calibri" w:cs="Calibri"/>
          <w:b/>
          <w:bCs/>
          <w:sz w:val="21"/>
          <w:szCs w:val="21"/>
          <w:u w:val="single"/>
        </w:rPr>
        <w:t>%) :</w:t>
      </w:r>
    </w:p>
    <w:p w14:paraId="7CD76235" w14:textId="5BDD7AE0" w:rsidR="008B0F75" w:rsidRPr="00981991" w:rsidRDefault="00D06AB4" w:rsidP="008B0F75">
      <w:pPr>
        <w:pBdr>
          <w:top w:val="single" w:sz="4" w:space="2" w:color="auto"/>
          <w:left w:val="single" w:sz="4" w:space="2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  <w:b/>
          <w:bCs/>
          <w:sz w:val="21"/>
          <w:szCs w:val="21"/>
        </w:rPr>
      </w:pPr>
      <w:r w:rsidRPr="00981991">
        <w:rPr>
          <w:rFonts w:ascii="Calibri" w:hAnsi="Calibri" w:cs="Calibri"/>
          <w:b/>
          <w:bCs/>
          <w:sz w:val="21"/>
          <w:szCs w:val="21"/>
        </w:rPr>
        <w:t>Hau</w:t>
      </w:r>
      <w:r w:rsidR="008B0F75" w:rsidRPr="00981991">
        <w:rPr>
          <w:rFonts w:ascii="Calibri" w:hAnsi="Calibri" w:cs="Calibri"/>
          <w:b/>
          <w:bCs/>
          <w:sz w:val="21"/>
          <w:szCs w:val="21"/>
        </w:rPr>
        <w:t>sse</w:t>
      </w:r>
      <w:r w:rsidR="008B0F75" w:rsidRPr="00981991">
        <w:rPr>
          <w:rFonts w:ascii="Calibri" w:hAnsi="Calibri" w:cs="Calibri"/>
          <w:sz w:val="21"/>
          <w:szCs w:val="21"/>
        </w:rPr>
        <w:t xml:space="preserve"> exclusivement due à celle des prix des médicaments traditionnels </w:t>
      </w:r>
      <w:r w:rsidR="008B0F75" w:rsidRPr="00981991">
        <w:rPr>
          <w:rFonts w:ascii="Calibri" w:hAnsi="Calibri" w:cs="Calibri"/>
          <w:b/>
          <w:bCs/>
          <w:sz w:val="21"/>
          <w:szCs w:val="21"/>
        </w:rPr>
        <w:t>(</w:t>
      </w:r>
      <w:r w:rsidR="0072316D" w:rsidRPr="00981991">
        <w:rPr>
          <w:rFonts w:ascii="Calibri" w:hAnsi="Calibri" w:cs="Calibri"/>
          <w:b/>
          <w:bCs/>
          <w:sz w:val="21"/>
          <w:szCs w:val="21"/>
        </w:rPr>
        <w:t>+3</w:t>
      </w:r>
      <w:r w:rsidR="008B0F75" w:rsidRPr="00981991">
        <w:rPr>
          <w:rFonts w:ascii="Calibri" w:hAnsi="Calibri" w:cs="Calibri"/>
          <w:b/>
          <w:bCs/>
          <w:sz w:val="21"/>
          <w:szCs w:val="21"/>
        </w:rPr>
        <w:t>,</w:t>
      </w:r>
      <w:r w:rsidR="0031525C">
        <w:rPr>
          <w:rFonts w:ascii="Calibri" w:hAnsi="Calibri" w:cs="Calibri"/>
          <w:b/>
          <w:bCs/>
          <w:sz w:val="21"/>
          <w:szCs w:val="21"/>
        </w:rPr>
        <w:t>3</w:t>
      </w:r>
      <w:r w:rsidR="008B0F75" w:rsidRPr="00981991">
        <w:rPr>
          <w:rFonts w:ascii="Calibri" w:hAnsi="Calibri" w:cs="Calibri"/>
          <w:b/>
          <w:bCs/>
          <w:sz w:val="21"/>
          <w:szCs w:val="21"/>
        </w:rPr>
        <w:t>%)</w:t>
      </w:r>
      <w:r w:rsidR="008B0F75" w:rsidRPr="00981991">
        <w:rPr>
          <w:rFonts w:ascii="Calibri" w:hAnsi="Calibri" w:cs="Calibri"/>
          <w:sz w:val="21"/>
          <w:szCs w:val="21"/>
        </w:rPr>
        <w:t>.</w:t>
      </w:r>
    </w:p>
    <w:p w14:paraId="6DDF829D" w14:textId="77777777" w:rsidR="008B0F75" w:rsidRPr="00981991" w:rsidRDefault="0031525C" w:rsidP="008B0F75">
      <w:pPr>
        <w:pBdr>
          <w:top w:val="single" w:sz="4" w:space="2" w:color="auto"/>
          <w:left w:val="single" w:sz="4" w:space="2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  <w:b/>
          <w:bCs/>
          <w:sz w:val="21"/>
          <w:szCs w:val="21"/>
          <w:u w:val="single"/>
        </w:rPr>
      </w:pPr>
      <w:r>
        <w:rPr>
          <w:rFonts w:ascii="Calibri" w:hAnsi="Calibri" w:cs="Calibri"/>
          <w:b/>
          <w:bCs/>
          <w:sz w:val="21"/>
          <w:szCs w:val="21"/>
          <w:u w:val="single"/>
        </w:rPr>
        <w:t>Communications (+0,5</w:t>
      </w:r>
      <w:r w:rsidR="008B0F75" w:rsidRPr="00981991">
        <w:rPr>
          <w:rFonts w:ascii="Calibri" w:hAnsi="Calibri" w:cs="Calibri"/>
          <w:b/>
          <w:bCs/>
          <w:sz w:val="21"/>
          <w:szCs w:val="21"/>
          <w:u w:val="single"/>
        </w:rPr>
        <w:t>%) :</w:t>
      </w:r>
    </w:p>
    <w:p w14:paraId="32A2A883" w14:textId="0A93C418" w:rsidR="00AE21F7" w:rsidRPr="00981991" w:rsidRDefault="00AE21F7" w:rsidP="00AE21F7">
      <w:pPr>
        <w:pBdr>
          <w:top w:val="single" w:sz="4" w:space="2" w:color="auto"/>
          <w:left w:val="single" w:sz="4" w:space="2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  <w:sz w:val="21"/>
          <w:szCs w:val="21"/>
        </w:rPr>
      </w:pPr>
      <w:r w:rsidRPr="00981991">
        <w:rPr>
          <w:rFonts w:ascii="Calibri" w:hAnsi="Calibri" w:cs="Calibri"/>
          <w:b/>
          <w:bCs/>
          <w:sz w:val="21"/>
          <w:szCs w:val="21"/>
        </w:rPr>
        <w:t>Hausse</w:t>
      </w:r>
      <w:r w:rsidRPr="00981991">
        <w:rPr>
          <w:rFonts w:ascii="Calibri" w:hAnsi="Calibri" w:cs="Calibri"/>
          <w:sz w:val="21"/>
          <w:szCs w:val="21"/>
        </w:rPr>
        <w:t xml:space="preserve"> exclusivement due à celle des prix </w:t>
      </w:r>
      <w:r w:rsidR="007240D1" w:rsidRPr="00981991">
        <w:rPr>
          <w:rFonts w:ascii="Calibri" w:hAnsi="Calibri" w:cs="Calibri"/>
          <w:sz w:val="21"/>
          <w:szCs w:val="21"/>
        </w:rPr>
        <w:t>d</w:t>
      </w:r>
      <w:r w:rsidR="007240D1">
        <w:rPr>
          <w:rFonts w:ascii="Calibri" w:hAnsi="Calibri" w:cs="Calibri"/>
          <w:sz w:val="21"/>
          <w:szCs w:val="21"/>
        </w:rPr>
        <w:t xml:space="preserve">u </w:t>
      </w:r>
      <w:r w:rsidRPr="00981991">
        <w:rPr>
          <w:rFonts w:ascii="Calibri" w:hAnsi="Calibri" w:cs="Calibri"/>
          <w:sz w:val="21"/>
          <w:szCs w:val="21"/>
        </w:rPr>
        <w:t xml:space="preserve">matériel de téléphonie et de </w:t>
      </w:r>
      <w:r w:rsidR="00C26EF6" w:rsidRPr="00981991">
        <w:rPr>
          <w:rFonts w:ascii="Calibri" w:hAnsi="Calibri" w:cs="Calibri"/>
          <w:sz w:val="21"/>
          <w:szCs w:val="21"/>
        </w:rPr>
        <w:t>télécopie (</w:t>
      </w:r>
      <w:r w:rsidR="0031525C">
        <w:rPr>
          <w:rFonts w:ascii="Calibri" w:hAnsi="Calibri" w:cs="Calibri"/>
          <w:b/>
          <w:bCs/>
          <w:sz w:val="21"/>
          <w:szCs w:val="21"/>
        </w:rPr>
        <w:t>+3,5</w:t>
      </w:r>
      <w:r w:rsidRPr="00981991">
        <w:rPr>
          <w:rFonts w:ascii="Calibri" w:hAnsi="Calibri" w:cs="Calibri"/>
          <w:b/>
          <w:bCs/>
          <w:sz w:val="21"/>
          <w:szCs w:val="21"/>
        </w:rPr>
        <w:t>%)</w:t>
      </w:r>
      <w:r w:rsidRPr="00981991">
        <w:rPr>
          <w:rFonts w:ascii="Calibri" w:hAnsi="Calibri" w:cs="Calibri"/>
          <w:sz w:val="21"/>
          <w:szCs w:val="21"/>
        </w:rPr>
        <w:t>.</w:t>
      </w:r>
    </w:p>
    <w:p w14:paraId="25277D96" w14:textId="77777777" w:rsidR="00402BCE" w:rsidRPr="00981991" w:rsidRDefault="00402BCE" w:rsidP="00B67698">
      <w:pPr>
        <w:spacing w:line="200" w:lineRule="exact"/>
        <w:jc w:val="center"/>
        <w:rPr>
          <w:rFonts w:ascii="Calibri" w:hAnsi="Calibri" w:cs="Calibri"/>
          <w:b/>
          <w:bCs/>
          <w:sz w:val="21"/>
          <w:szCs w:val="21"/>
        </w:rPr>
      </w:pPr>
    </w:p>
    <w:p w14:paraId="7709AEB8" w14:textId="77777777" w:rsidR="00B67698" w:rsidRPr="00981991" w:rsidRDefault="00052E90" w:rsidP="00B67698">
      <w:pPr>
        <w:spacing w:line="200" w:lineRule="exact"/>
        <w:jc w:val="center"/>
        <w:rPr>
          <w:rFonts w:ascii="Calibri" w:hAnsi="Calibri" w:cs="Calibri"/>
          <w:b/>
          <w:bCs/>
          <w:sz w:val="21"/>
          <w:szCs w:val="21"/>
        </w:rPr>
      </w:pPr>
      <w:r w:rsidRPr="00981991">
        <w:rPr>
          <w:rFonts w:ascii="Calibri" w:hAnsi="Calibri" w:cs="Calibri"/>
          <w:b/>
          <w:bCs/>
          <w:sz w:val="21"/>
          <w:szCs w:val="21"/>
        </w:rPr>
        <w:t>Fonctions do</w:t>
      </w:r>
      <w:r w:rsidR="00CD6A8D" w:rsidRPr="00981991">
        <w:rPr>
          <w:rFonts w:ascii="Calibri" w:hAnsi="Calibri" w:cs="Calibri"/>
          <w:b/>
          <w:bCs/>
          <w:sz w:val="21"/>
          <w:szCs w:val="21"/>
        </w:rPr>
        <w:t>nt l’indice est orienté à la bai</w:t>
      </w:r>
      <w:r w:rsidRPr="00981991">
        <w:rPr>
          <w:rFonts w:ascii="Calibri" w:hAnsi="Calibri" w:cs="Calibri"/>
          <w:b/>
          <w:bCs/>
          <w:sz w:val="21"/>
          <w:szCs w:val="21"/>
        </w:rPr>
        <w:t>sse (Tableau 1)</w:t>
      </w:r>
    </w:p>
    <w:p w14:paraId="4980B0C5" w14:textId="77777777" w:rsidR="00402BCE" w:rsidRPr="00981991" w:rsidRDefault="00402BCE" w:rsidP="00B67698">
      <w:pPr>
        <w:spacing w:line="200" w:lineRule="exact"/>
        <w:jc w:val="center"/>
        <w:rPr>
          <w:rFonts w:ascii="Calibri" w:hAnsi="Calibri" w:cs="Calibri"/>
          <w:b/>
          <w:bCs/>
          <w:sz w:val="21"/>
          <w:szCs w:val="21"/>
        </w:rPr>
      </w:pPr>
    </w:p>
    <w:p w14:paraId="690A4D01" w14:textId="77777777" w:rsidR="008B0F75" w:rsidRPr="00981991" w:rsidRDefault="008B0F75" w:rsidP="008B0F75">
      <w:pPr>
        <w:pBdr>
          <w:top w:val="single" w:sz="4" w:space="2" w:color="auto"/>
          <w:left w:val="single" w:sz="4" w:space="0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  <w:b/>
          <w:bCs/>
          <w:sz w:val="21"/>
          <w:szCs w:val="21"/>
          <w:u w:val="single"/>
        </w:rPr>
      </w:pPr>
      <w:r w:rsidRPr="00981991">
        <w:rPr>
          <w:rFonts w:ascii="Calibri" w:hAnsi="Calibri" w:cs="Calibri"/>
          <w:b/>
          <w:bCs/>
          <w:sz w:val="21"/>
          <w:szCs w:val="21"/>
          <w:u w:val="single"/>
        </w:rPr>
        <w:t xml:space="preserve">Produits alimentaires et boissons non </w:t>
      </w:r>
      <w:r w:rsidR="003674E7">
        <w:rPr>
          <w:rFonts w:ascii="Calibri" w:hAnsi="Calibri" w:cs="Calibri"/>
          <w:b/>
          <w:bCs/>
          <w:sz w:val="21"/>
          <w:szCs w:val="21"/>
          <w:u w:val="single"/>
        </w:rPr>
        <w:t>alcoolisées (-2</w:t>
      </w:r>
      <w:r w:rsidRPr="00981991">
        <w:rPr>
          <w:rFonts w:ascii="Calibri" w:hAnsi="Calibri" w:cs="Calibri"/>
          <w:b/>
          <w:bCs/>
          <w:sz w:val="21"/>
          <w:szCs w:val="21"/>
          <w:u w:val="single"/>
        </w:rPr>
        <w:t>,9%) :</w:t>
      </w:r>
    </w:p>
    <w:p w14:paraId="4B391E97" w14:textId="65C54AEA" w:rsidR="008B0F75" w:rsidRPr="00981991" w:rsidRDefault="003674E7" w:rsidP="008B0F75">
      <w:pPr>
        <w:pBdr>
          <w:top w:val="single" w:sz="4" w:space="2" w:color="auto"/>
          <w:left w:val="single" w:sz="4" w:space="0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  <w:sz w:val="21"/>
          <w:szCs w:val="21"/>
        </w:rPr>
      </w:pPr>
      <w:r w:rsidRPr="0026667B">
        <w:rPr>
          <w:rFonts w:ascii="Calibri" w:hAnsi="Calibri" w:cs="Calibri"/>
          <w:b/>
          <w:bCs/>
          <w:sz w:val="21"/>
          <w:szCs w:val="21"/>
        </w:rPr>
        <w:t>Baisse</w:t>
      </w:r>
      <w:r>
        <w:rPr>
          <w:rFonts w:ascii="Calibri" w:hAnsi="Calibri" w:cs="Calibri"/>
          <w:sz w:val="21"/>
          <w:szCs w:val="21"/>
        </w:rPr>
        <w:t xml:space="preserve"> </w:t>
      </w:r>
      <w:r w:rsidR="008B0F75" w:rsidRPr="00981991">
        <w:rPr>
          <w:rFonts w:ascii="Calibri" w:hAnsi="Calibri" w:cs="Calibri"/>
          <w:sz w:val="21"/>
          <w:szCs w:val="21"/>
        </w:rPr>
        <w:t xml:space="preserve">occasionnée par celles des prix </w:t>
      </w:r>
      <w:r w:rsidR="00B34161">
        <w:rPr>
          <w:rFonts w:ascii="Calibri" w:hAnsi="Calibri" w:cs="Calibri"/>
          <w:sz w:val="21"/>
          <w:szCs w:val="21"/>
        </w:rPr>
        <w:t xml:space="preserve">des </w:t>
      </w:r>
      <w:r>
        <w:rPr>
          <w:rFonts w:ascii="Calibri" w:hAnsi="Calibri" w:cs="Calibri"/>
          <w:sz w:val="21"/>
          <w:szCs w:val="21"/>
        </w:rPr>
        <w:t>l</w:t>
      </w:r>
      <w:r w:rsidRPr="003674E7">
        <w:rPr>
          <w:rFonts w:ascii="Calibri" w:hAnsi="Calibri" w:cs="Calibri"/>
          <w:sz w:val="21"/>
          <w:szCs w:val="21"/>
        </w:rPr>
        <w:t xml:space="preserve">égumes secs et </w:t>
      </w:r>
      <w:r w:rsidR="00B34161" w:rsidRPr="003674E7">
        <w:rPr>
          <w:rFonts w:ascii="Calibri" w:hAnsi="Calibri" w:cs="Calibri"/>
          <w:sz w:val="21"/>
          <w:szCs w:val="21"/>
        </w:rPr>
        <w:t>oléagineux</w:t>
      </w:r>
      <w:r w:rsidRPr="003674E7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sz w:val="21"/>
          <w:szCs w:val="21"/>
        </w:rPr>
        <w:t>(-7,1</w:t>
      </w:r>
      <w:r w:rsidR="00C27BF3" w:rsidRPr="00981991">
        <w:rPr>
          <w:rFonts w:ascii="Calibri" w:hAnsi="Calibri" w:cs="Calibri"/>
          <w:b/>
          <w:bCs/>
          <w:sz w:val="21"/>
          <w:szCs w:val="21"/>
        </w:rPr>
        <w:t>%)</w:t>
      </w:r>
      <w:r w:rsidR="00C27BF3" w:rsidRPr="00981991">
        <w:rPr>
          <w:rFonts w:ascii="Calibri" w:hAnsi="Calibri" w:cs="Calibri"/>
          <w:sz w:val="21"/>
          <w:szCs w:val="21"/>
        </w:rPr>
        <w:t xml:space="preserve">, </w:t>
      </w:r>
      <w:r>
        <w:rPr>
          <w:rFonts w:ascii="Calibri" w:hAnsi="Calibri" w:cs="Calibri"/>
          <w:sz w:val="21"/>
          <w:szCs w:val="21"/>
        </w:rPr>
        <w:t>des c</w:t>
      </w:r>
      <w:r w:rsidRPr="003674E7">
        <w:rPr>
          <w:rFonts w:ascii="Calibri" w:hAnsi="Calibri" w:cs="Calibri"/>
          <w:sz w:val="21"/>
          <w:szCs w:val="21"/>
        </w:rPr>
        <w:t>éréales non transformées</w:t>
      </w:r>
      <w:r w:rsidR="00403B52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sz w:val="21"/>
          <w:szCs w:val="21"/>
        </w:rPr>
        <w:t>(-7,0</w:t>
      </w:r>
      <w:r w:rsidR="00F444E4" w:rsidRPr="00981991">
        <w:rPr>
          <w:rFonts w:ascii="Calibri" w:hAnsi="Calibri" w:cs="Calibri"/>
          <w:b/>
          <w:bCs/>
          <w:sz w:val="21"/>
          <w:szCs w:val="21"/>
        </w:rPr>
        <w:t>%)</w:t>
      </w:r>
      <w:r w:rsidR="00F444E4" w:rsidRPr="00981991">
        <w:rPr>
          <w:rFonts w:ascii="Calibri" w:hAnsi="Calibri" w:cs="Calibri"/>
          <w:sz w:val="21"/>
          <w:szCs w:val="21"/>
        </w:rPr>
        <w:t xml:space="preserve">, </w:t>
      </w:r>
      <w:r>
        <w:rPr>
          <w:rFonts w:ascii="Calibri" w:hAnsi="Calibri" w:cs="Calibri"/>
          <w:sz w:val="21"/>
          <w:szCs w:val="21"/>
        </w:rPr>
        <w:t>des l</w:t>
      </w:r>
      <w:r w:rsidRPr="003674E7">
        <w:rPr>
          <w:rFonts w:ascii="Calibri" w:hAnsi="Calibri" w:cs="Calibri"/>
          <w:sz w:val="21"/>
          <w:szCs w:val="21"/>
        </w:rPr>
        <w:t xml:space="preserve">égumes frais en feuilles </w:t>
      </w:r>
      <w:r>
        <w:rPr>
          <w:rFonts w:ascii="Calibri" w:hAnsi="Calibri" w:cs="Calibri"/>
          <w:b/>
          <w:bCs/>
          <w:sz w:val="21"/>
          <w:szCs w:val="21"/>
        </w:rPr>
        <w:t>(-6,0</w:t>
      </w:r>
      <w:r w:rsidR="00487FD8" w:rsidRPr="00981991">
        <w:rPr>
          <w:rFonts w:ascii="Calibri" w:hAnsi="Calibri" w:cs="Calibri"/>
          <w:b/>
          <w:bCs/>
          <w:sz w:val="21"/>
          <w:szCs w:val="21"/>
        </w:rPr>
        <w:t>%)</w:t>
      </w:r>
      <w:r w:rsidR="00487FD8" w:rsidRPr="00981991">
        <w:rPr>
          <w:rFonts w:ascii="Calibri" w:hAnsi="Calibri" w:cs="Calibri"/>
          <w:sz w:val="21"/>
          <w:szCs w:val="21"/>
        </w:rPr>
        <w:t xml:space="preserve">,  </w:t>
      </w:r>
      <w:r w:rsidR="00F444E4" w:rsidRPr="00981991">
        <w:rPr>
          <w:rFonts w:ascii="Calibri" w:hAnsi="Calibri" w:cs="Calibri"/>
          <w:sz w:val="21"/>
          <w:szCs w:val="21"/>
        </w:rPr>
        <w:t xml:space="preserve">des </w:t>
      </w:r>
      <w:r>
        <w:rPr>
          <w:rFonts w:ascii="Calibri" w:hAnsi="Calibri" w:cs="Calibri"/>
          <w:sz w:val="21"/>
          <w:szCs w:val="21"/>
        </w:rPr>
        <w:t>a</w:t>
      </w:r>
      <w:r w:rsidRPr="003674E7">
        <w:rPr>
          <w:rFonts w:ascii="Calibri" w:hAnsi="Calibri" w:cs="Calibri"/>
          <w:sz w:val="21"/>
          <w:szCs w:val="21"/>
        </w:rPr>
        <w:t xml:space="preserve">utres fruits frais </w:t>
      </w:r>
      <w:r>
        <w:rPr>
          <w:rFonts w:ascii="Calibri" w:hAnsi="Calibri" w:cs="Calibri"/>
          <w:b/>
          <w:bCs/>
          <w:sz w:val="21"/>
          <w:szCs w:val="21"/>
        </w:rPr>
        <w:t>(-5,2</w:t>
      </w:r>
      <w:r w:rsidR="00F444E4" w:rsidRPr="00981991">
        <w:rPr>
          <w:rFonts w:ascii="Calibri" w:hAnsi="Calibri" w:cs="Calibri"/>
          <w:b/>
          <w:bCs/>
          <w:sz w:val="21"/>
          <w:szCs w:val="21"/>
        </w:rPr>
        <w:t>%)</w:t>
      </w:r>
      <w:r w:rsidR="00F444E4" w:rsidRPr="00981991">
        <w:rPr>
          <w:rFonts w:ascii="Calibri" w:hAnsi="Calibri" w:cs="Calibri"/>
          <w:sz w:val="21"/>
          <w:szCs w:val="21"/>
        </w:rPr>
        <w:t xml:space="preserve">, </w:t>
      </w:r>
      <w:r>
        <w:rPr>
          <w:rFonts w:ascii="Calibri" w:hAnsi="Calibri" w:cs="Calibri"/>
          <w:sz w:val="21"/>
          <w:szCs w:val="21"/>
        </w:rPr>
        <w:t>des f</w:t>
      </w:r>
      <w:r w:rsidRPr="003674E7">
        <w:rPr>
          <w:rFonts w:ascii="Calibri" w:hAnsi="Calibri" w:cs="Calibri"/>
          <w:sz w:val="21"/>
          <w:szCs w:val="21"/>
        </w:rPr>
        <w:t xml:space="preserve">arines, semoules et gruaux </w:t>
      </w:r>
      <w:r>
        <w:rPr>
          <w:rFonts w:ascii="Calibri" w:hAnsi="Calibri" w:cs="Calibri"/>
          <w:b/>
          <w:bCs/>
          <w:sz w:val="21"/>
          <w:szCs w:val="21"/>
        </w:rPr>
        <w:t>(-4,8</w:t>
      </w:r>
      <w:r w:rsidR="00AF37D4" w:rsidRPr="00981991">
        <w:rPr>
          <w:rFonts w:ascii="Calibri" w:hAnsi="Calibri" w:cs="Calibri"/>
          <w:b/>
          <w:bCs/>
          <w:sz w:val="21"/>
          <w:szCs w:val="21"/>
        </w:rPr>
        <w:t>%)</w:t>
      </w:r>
      <w:r w:rsidR="00AF37D4" w:rsidRPr="00981991">
        <w:rPr>
          <w:rFonts w:ascii="Calibri" w:hAnsi="Calibri" w:cs="Calibri"/>
          <w:sz w:val="21"/>
          <w:szCs w:val="21"/>
        </w:rPr>
        <w:t xml:space="preserve">, </w:t>
      </w:r>
      <w:r>
        <w:rPr>
          <w:rFonts w:ascii="Calibri" w:hAnsi="Calibri" w:cs="Calibri"/>
          <w:sz w:val="21"/>
          <w:szCs w:val="21"/>
        </w:rPr>
        <w:t>de la v</w:t>
      </w:r>
      <w:r w:rsidRPr="003674E7">
        <w:rPr>
          <w:rFonts w:ascii="Calibri" w:hAnsi="Calibri" w:cs="Calibri"/>
          <w:sz w:val="21"/>
          <w:szCs w:val="21"/>
        </w:rPr>
        <w:t xml:space="preserve">olaille </w:t>
      </w:r>
      <w:r>
        <w:rPr>
          <w:rFonts w:ascii="Calibri" w:hAnsi="Calibri" w:cs="Calibri"/>
          <w:b/>
          <w:bCs/>
          <w:sz w:val="21"/>
          <w:szCs w:val="21"/>
        </w:rPr>
        <w:t>(-3,8</w:t>
      </w:r>
      <w:r w:rsidR="005D3151" w:rsidRPr="00981991">
        <w:rPr>
          <w:rFonts w:ascii="Calibri" w:hAnsi="Calibri" w:cs="Calibri"/>
          <w:b/>
          <w:bCs/>
          <w:sz w:val="21"/>
          <w:szCs w:val="21"/>
        </w:rPr>
        <w:t>%)</w:t>
      </w:r>
      <w:r w:rsidR="005D3151" w:rsidRPr="00981991">
        <w:rPr>
          <w:rFonts w:ascii="Calibri" w:hAnsi="Calibri" w:cs="Calibri"/>
          <w:sz w:val="21"/>
          <w:szCs w:val="21"/>
        </w:rPr>
        <w:t xml:space="preserve">, </w:t>
      </w:r>
      <w:r>
        <w:rPr>
          <w:rFonts w:ascii="Calibri" w:hAnsi="Calibri" w:cs="Calibri"/>
          <w:sz w:val="21"/>
          <w:szCs w:val="21"/>
        </w:rPr>
        <w:t>des p</w:t>
      </w:r>
      <w:r w:rsidRPr="003674E7">
        <w:rPr>
          <w:rFonts w:ascii="Calibri" w:hAnsi="Calibri" w:cs="Calibri"/>
          <w:sz w:val="21"/>
          <w:szCs w:val="21"/>
        </w:rPr>
        <w:t xml:space="preserve">oissons frais </w:t>
      </w:r>
      <w:r>
        <w:rPr>
          <w:rFonts w:ascii="Calibri" w:hAnsi="Calibri" w:cs="Calibri"/>
          <w:b/>
          <w:bCs/>
          <w:sz w:val="21"/>
          <w:szCs w:val="21"/>
        </w:rPr>
        <w:t>(-3,5</w:t>
      </w:r>
      <w:r w:rsidR="005D3151" w:rsidRPr="00981991">
        <w:rPr>
          <w:rFonts w:ascii="Calibri" w:hAnsi="Calibri" w:cs="Calibri"/>
          <w:b/>
          <w:bCs/>
          <w:sz w:val="21"/>
          <w:szCs w:val="21"/>
        </w:rPr>
        <w:t>%)</w:t>
      </w:r>
      <w:r w:rsidR="005D3151" w:rsidRPr="00981991">
        <w:rPr>
          <w:rFonts w:ascii="Calibri" w:hAnsi="Calibri" w:cs="Calibri"/>
          <w:sz w:val="21"/>
          <w:szCs w:val="21"/>
        </w:rPr>
        <w:t xml:space="preserve">, </w:t>
      </w:r>
      <w:r>
        <w:rPr>
          <w:rFonts w:ascii="Calibri" w:hAnsi="Calibri" w:cs="Calibri"/>
          <w:sz w:val="21"/>
          <w:szCs w:val="21"/>
        </w:rPr>
        <w:t>des a</w:t>
      </w:r>
      <w:r w:rsidRPr="003674E7">
        <w:rPr>
          <w:rFonts w:ascii="Calibri" w:hAnsi="Calibri" w:cs="Calibri"/>
          <w:sz w:val="21"/>
          <w:szCs w:val="21"/>
        </w:rPr>
        <w:t xml:space="preserve">utres matières grasses </w:t>
      </w:r>
      <w:r>
        <w:rPr>
          <w:rFonts w:ascii="Calibri" w:hAnsi="Calibri" w:cs="Calibri"/>
          <w:b/>
          <w:bCs/>
          <w:sz w:val="21"/>
          <w:szCs w:val="21"/>
        </w:rPr>
        <w:t>(-3,5</w:t>
      </w:r>
      <w:r w:rsidR="005D3151" w:rsidRPr="00981991">
        <w:rPr>
          <w:rFonts w:ascii="Calibri" w:hAnsi="Calibri" w:cs="Calibri"/>
          <w:b/>
          <w:bCs/>
          <w:sz w:val="21"/>
          <w:szCs w:val="21"/>
        </w:rPr>
        <w:t>%)</w:t>
      </w:r>
      <w:r w:rsidR="005D3151" w:rsidRPr="00981991">
        <w:rPr>
          <w:rFonts w:ascii="Calibri" w:hAnsi="Calibri" w:cs="Calibri"/>
          <w:sz w:val="21"/>
          <w:szCs w:val="21"/>
        </w:rPr>
        <w:t xml:space="preserve">, des </w:t>
      </w:r>
      <w:r w:rsidR="00D45CB7">
        <w:rPr>
          <w:rFonts w:ascii="Calibri" w:hAnsi="Calibri" w:cs="Calibri"/>
          <w:sz w:val="21"/>
          <w:szCs w:val="21"/>
        </w:rPr>
        <w:t>h</w:t>
      </w:r>
      <w:r w:rsidR="00D45CB7" w:rsidRPr="00D45CB7">
        <w:rPr>
          <w:rFonts w:ascii="Calibri" w:hAnsi="Calibri" w:cs="Calibri"/>
          <w:sz w:val="21"/>
          <w:szCs w:val="21"/>
        </w:rPr>
        <w:t>uiles</w:t>
      </w:r>
      <w:r w:rsidR="00B34161">
        <w:rPr>
          <w:rFonts w:ascii="Calibri" w:hAnsi="Calibri" w:cs="Calibri"/>
          <w:sz w:val="21"/>
          <w:szCs w:val="21"/>
        </w:rPr>
        <w:t xml:space="preserve"> </w:t>
      </w:r>
      <w:r w:rsidR="00FA2DB7">
        <w:rPr>
          <w:rFonts w:ascii="Calibri" w:hAnsi="Calibri" w:cs="Calibri"/>
          <w:sz w:val="21"/>
          <w:szCs w:val="21"/>
        </w:rPr>
        <w:t xml:space="preserve">              </w:t>
      </w:r>
      <w:r w:rsidR="00D45CB7">
        <w:rPr>
          <w:rFonts w:ascii="Calibri" w:hAnsi="Calibri" w:cs="Calibri"/>
          <w:b/>
          <w:bCs/>
          <w:sz w:val="21"/>
          <w:szCs w:val="21"/>
        </w:rPr>
        <w:t>(-3,4</w:t>
      </w:r>
      <w:r w:rsidR="005D3151" w:rsidRPr="00981991">
        <w:rPr>
          <w:rFonts w:ascii="Calibri" w:hAnsi="Calibri" w:cs="Calibri"/>
          <w:b/>
          <w:bCs/>
          <w:sz w:val="21"/>
          <w:szCs w:val="21"/>
        </w:rPr>
        <w:t>%)</w:t>
      </w:r>
      <w:r w:rsidR="005D3151" w:rsidRPr="00981991">
        <w:rPr>
          <w:rFonts w:ascii="Calibri" w:hAnsi="Calibri" w:cs="Calibri"/>
          <w:sz w:val="21"/>
          <w:szCs w:val="21"/>
        </w:rPr>
        <w:t xml:space="preserve">, </w:t>
      </w:r>
      <w:r w:rsidR="00340691" w:rsidRPr="00981991">
        <w:rPr>
          <w:rFonts w:ascii="Calibri" w:hAnsi="Calibri" w:cs="Calibri"/>
          <w:sz w:val="21"/>
          <w:szCs w:val="21"/>
        </w:rPr>
        <w:t xml:space="preserve">des </w:t>
      </w:r>
      <w:r w:rsidR="00D45CB7">
        <w:rPr>
          <w:rFonts w:ascii="Calibri" w:hAnsi="Calibri" w:cs="Calibri"/>
          <w:sz w:val="21"/>
          <w:szCs w:val="21"/>
        </w:rPr>
        <w:t>t</w:t>
      </w:r>
      <w:r w:rsidR="00D45CB7" w:rsidRPr="00D45CB7">
        <w:rPr>
          <w:rFonts w:ascii="Calibri" w:hAnsi="Calibri" w:cs="Calibri"/>
          <w:sz w:val="21"/>
          <w:szCs w:val="21"/>
        </w:rPr>
        <w:t xml:space="preserve">ubercules et plantain </w:t>
      </w:r>
      <w:r w:rsidR="00D45CB7">
        <w:rPr>
          <w:rFonts w:ascii="Calibri" w:hAnsi="Calibri" w:cs="Calibri"/>
          <w:b/>
          <w:bCs/>
          <w:sz w:val="21"/>
          <w:szCs w:val="21"/>
        </w:rPr>
        <w:t>(-2,2</w:t>
      </w:r>
      <w:r w:rsidR="00340691" w:rsidRPr="00981991">
        <w:rPr>
          <w:rFonts w:ascii="Calibri" w:hAnsi="Calibri" w:cs="Calibri"/>
          <w:b/>
          <w:bCs/>
          <w:sz w:val="21"/>
          <w:szCs w:val="21"/>
        </w:rPr>
        <w:t>%)</w:t>
      </w:r>
      <w:r w:rsidR="00D45CB7">
        <w:rPr>
          <w:rFonts w:ascii="Calibri" w:hAnsi="Calibri" w:cs="Calibri"/>
          <w:sz w:val="21"/>
          <w:szCs w:val="21"/>
        </w:rPr>
        <w:t>, d</w:t>
      </w:r>
      <w:r w:rsidR="00FA2DB7">
        <w:rPr>
          <w:rFonts w:ascii="Calibri" w:hAnsi="Calibri" w:cs="Calibri"/>
          <w:sz w:val="21"/>
          <w:szCs w:val="21"/>
        </w:rPr>
        <w:t>e la viande de</w:t>
      </w:r>
      <w:r w:rsidR="00340691" w:rsidRPr="00981991">
        <w:rPr>
          <w:rFonts w:ascii="Calibri" w:hAnsi="Calibri" w:cs="Calibri"/>
          <w:sz w:val="21"/>
          <w:szCs w:val="21"/>
        </w:rPr>
        <w:t xml:space="preserve"> </w:t>
      </w:r>
      <w:r w:rsidR="00D45CB7">
        <w:rPr>
          <w:rFonts w:ascii="Calibri" w:hAnsi="Calibri" w:cs="Calibri"/>
          <w:sz w:val="21"/>
          <w:szCs w:val="21"/>
        </w:rPr>
        <w:t>m</w:t>
      </w:r>
      <w:r w:rsidR="00D45CB7" w:rsidRPr="00D45CB7">
        <w:rPr>
          <w:rFonts w:ascii="Calibri" w:hAnsi="Calibri" w:cs="Calibri"/>
          <w:sz w:val="21"/>
          <w:szCs w:val="21"/>
        </w:rPr>
        <w:t xml:space="preserve">outon - chèvre </w:t>
      </w:r>
      <w:r w:rsidR="00D45CB7">
        <w:rPr>
          <w:rFonts w:ascii="Calibri" w:hAnsi="Calibri" w:cs="Calibri"/>
          <w:b/>
          <w:bCs/>
          <w:sz w:val="21"/>
          <w:szCs w:val="21"/>
        </w:rPr>
        <w:t>(-1,0</w:t>
      </w:r>
      <w:r w:rsidR="00340691" w:rsidRPr="00981991">
        <w:rPr>
          <w:rFonts w:ascii="Calibri" w:hAnsi="Calibri" w:cs="Calibri"/>
          <w:b/>
          <w:bCs/>
          <w:sz w:val="21"/>
          <w:szCs w:val="21"/>
        </w:rPr>
        <w:t>%)</w:t>
      </w:r>
      <w:r w:rsidR="00340691" w:rsidRPr="00981991">
        <w:rPr>
          <w:rFonts w:ascii="Calibri" w:hAnsi="Calibri" w:cs="Calibri"/>
          <w:sz w:val="21"/>
          <w:szCs w:val="21"/>
        </w:rPr>
        <w:t xml:space="preserve">, </w:t>
      </w:r>
      <w:r w:rsidR="00D45CB7">
        <w:rPr>
          <w:rFonts w:ascii="Calibri" w:hAnsi="Calibri" w:cs="Calibri"/>
          <w:sz w:val="21"/>
          <w:szCs w:val="21"/>
        </w:rPr>
        <w:t>des p</w:t>
      </w:r>
      <w:r w:rsidR="00D45CB7" w:rsidRPr="00D45CB7">
        <w:rPr>
          <w:rFonts w:ascii="Calibri" w:hAnsi="Calibri" w:cs="Calibri"/>
          <w:sz w:val="21"/>
          <w:szCs w:val="21"/>
        </w:rPr>
        <w:t xml:space="preserve">âtisseries, gâteaux, biscuits, </w:t>
      </w:r>
      <w:r w:rsidR="00B34161" w:rsidRPr="00D45CB7">
        <w:rPr>
          <w:rFonts w:ascii="Calibri" w:hAnsi="Calibri" w:cs="Calibri"/>
          <w:sz w:val="21"/>
          <w:szCs w:val="21"/>
        </w:rPr>
        <w:t>viennoiseries</w:t>
      </w:r>
      <w:r w:rsidR="00D45CB7" w:rsidRPr="00D45CB7">
        <w:rPr>
          <w:rFonts w:ascii="Calibri" w:hAnsi="Calibri" w:cs="Calibri"/>
          <w:sz w:val="21"/>
          <w:szCs w:val="21"/>
        </w:rPr>
        <w:t xml:space="preserve"> </w:t>
      </w:r>
      <w:r w:rsidR="00D45CB7">
        <w:rPr>
          <w:rFonts w:ascii="Calibri" w:hAnsi="Calibri" w:cs="Calibri"/>
          <w:b/>
          <w:bCs/>
          <w:sz w:val="21"/>
          <w:szCs w:val="21"/>
        </w:rPr>
        <w:t>(-0,8</w:t>
      </w:r>
      <w:r w:rsidR="00340691" w:rsidRPr="00981991">
        <w:rPr>
          <w:rFonts w:ascii="Calibri" w:hAnsi="Calibri" w:cs="Calibri"/>
          <w:b/>
          <w:bCs/>
          <w:sz w:val="21"/>
          <w:szCs w:val="21"/>
        </w:rPr>
        <w:t>%)</w:t>
      </w:r>
      <w:r w:rsidR="00D45CB7">
        <w:rPr>
          <w:rFonts w:ascii="Calibri" w:hAnsi="Calibri" w:cs="Calibri"/>
          <w:sz w:val="21"/>
          <w:szCs w:val="21"/>
        </w:rPr>
        <w:t>,</w:t>
      </w:r>
      <w:r w:rsidR="008B0F75" w:rsidRPr="00981991">
        <w:rPr>
          <w:rFonts w:ascii="Calibri" w:hAnsi="Calibri" w:cs="Calibri"/>
          <w:sz w:val="21"/>
          <w:szCs w:val="21"/>
        </w:rPr>
        <w:t xml:space="preserve"> </w:t>
      </w:r>
      <w:r w:rsidR="00D45CB7">
        <w:rPr>
          <w:rFonts w:ascii="Calibri" w:hAnsi="Calibri" w:cs="Calibri"/>
          <w:sz w:val="21"/>
          <w:szCs w:val="21"/>
        </w:rPr>
        <w:t>du b</w:t>
      </w:r>
      <w:r w:rsidR="00D45CB7" w:rsidRPr="00D45CB7">
        <w:rPr>
          <w:rFonts w:ascii="Calibri" w:hAnsi="Calibri" w:cs="Calibri"/>
          <w:sz w:val="21"/>
          <w:szCs w:val="21"/>
        </w:rPr>
        <w:t xml:space="preserve">eurre, margarine </w:t>
      </w:r>
      <w:r w:rsidR="008B0F75" w:rsidRPr="00981991">
        <w:rPr>
          <w:rFonts w:ascii="Calibri" w:hAnsi="Calibri" w:cs="Calibri"/>
          <w:b/>
          <w:bCs/>
          <w:sz w:val="21"/>
          <w:szCs w:val="21"/>
        </w:rPr>
        <w:t>(</w:t>
      </w:r>
      <w:r w:rsidR="00340691" w:rsidRPr="00981991">
        <w:rPr>
          <w:rFonts w:ascii="Calibri" w:hAnsi="Calibri" w:cs="Calibri"/>
          <w:b/>
          <w:bCs/>
          <w:sz w:val="21"/>
          <w:szCs w:val="21"/>
        </w:rPr>
        <w:t>-</w:t>
      </w:r>
      <w:r w:rsidR="00D45CB7">
        <w:rPr>
          <w:rFonts w:ascii="Calibri" w:hAnsi="Calibri" w:cs="Calibri"/>
          <w:b/>
          <w:bCs/>
          <w:sz w:val="21"/>
          <w:szCs w:val="21"/>
        </w:rPr>
        <w:t>0,8</w:t>
      </w:r>
      <w:r w:rsidR="008B0F75" w:rsidRPr="00981991">
        <w:rPr>
          <w:rFonts w:ascii="Calibri" w:hAnsi="Calibri" w:cs="Calibri"/>
          <w:b/>
          <w:bCs/>
          <w:sz w:val="21"/>
          <w:szCs w:val="21"/>
        </w:rPr>
        <w:t>%)</w:t>
      </w:r>
      <w:r w:rsidR="00D45CB7">
        <w:rPr>
          <w:rFonts w:ascii="Calibri" w:hAnsi="Calibri" w:cs="Calibri"/>
          <w:bCs/>
          <w:sz w:val="21"/>
          <w:szCs w:val="21"/>
        </w:rPr>
        <w:t>,</w:t>
      </w:r>
      <w:r w:rsidR="00FA2DB7">
        <w:rPr>
          <w:rFonts w:ascii="Calibri" w:hAnsi="Calibri" w:cs="Calibri"/>
          <w:bCs/>
          <w:sz w:val="21"/>
          <w:szCs w:val="21"/>
        </w:rPr>
        <w:t xml:space="preserve"> </w:t>
      </w:r>
      <w:r w:rsidR="00D45CB7">
        <w:rPr>
          <w:rFonts w:ascii="Calibri" w:hAnsi="Calibri" w:cs="Calibri"/>
          <w:bCs/>
          <w:sz w:val="21"/>
          <w:szCs w:val="21"/>
        </w:rPr>
        <w:t xml:space="preserve">des </w:t>
      </w:r>
      <w:r w:rsidR="00FA2DB7">
        <w:rPr>
          <w:rFonts w:ascii="Calibri" w:hAnsi="Calibri" w:cs="Calibri"/>
          <w:bCs/>
          <w:sz w:val="21"/>
          <w:szCs w:val="21"/>
        </w:rPr>
        <w:t>p</w:t>
      </w:r>
      <w:r w:rsidR="00FA2DB7" w:rsidRPr="00D45CB7">
        <w:rPr>
          <w:rFonts w:ascii="Calibri" w:hAnsi="Calibri" w:cs="Calibri"/>
          <w:bCs/>
          <w:sz w:val="21"/>
          <w:szCs w:val="21"/>
        </w:rPr>
        <w:t>ains</w:t>
      </w:r>
      <w:r w:rsidR="00FA2DB7">
        <w:rPr>
          <w:rFonts w:ascii="Calibri" w:hAnsi="Calibri" w:cs="Calibri"/>
          <w:bCs/>
          <w:sz w:val="21"/>
          <w:szCs w:val="21"/>
        </w:rPr>
        <w:t xml:space="preserve"> </w:t>
      </w:r>
      <w:r w:rsidR="00D45CB7" w:rsidRPr="00C6253F">
        <w:rPr>
          <w:rFonts w:ascii="Calibri" w:hAnsi="Calibri" w:cs="Calibri"/>
          <w:b/>
          <w:bCs/>
          <w:sz w:val="21"/>
          <w:szCs w:val="21"/>
        </w:rPr>
        <w:t>(-0,5%)</w:t>
      </w:r>
      <w:r w:rsidR="00B34161">
        <w:rPr>
          <w:rFonts w:ascii="Calibri" w:hAnsi="Calibri" w:cs="Calibri"/>
          <w:bCs/>
          <w:sz w:val="21"/>
          <w:szCs w:val="21"/>
        </w:rPr>
        <w:t>,</w:t>
      </w:r>
      <w:r w:rsidR="00E73FF1">
        <w:rPr>
          <w:rFonts w:ascii="Calibri" w:hAnsi="Calibri" w:cs="Calibri"/>
          <w:bCs/>
          <w:sz w:val="21"/>
          <w:szCs w:val="21"/>
        </w:rPr>
        <w:t xml:space="preserve"> </w:t>
      </w:r>
      <w:r w:rsidR="00D45CB7">
        <w:rPr>
          <w:rFonts w:ascii="Calibri" w:hAnsi="Calibri" w:cs="Calibri"/>
          <w:bCs/>
          <w:sz w:val="21"/>
          <w:szCs w:val="21"/>
        </w:rPr>
        <w:t xml:space="preserve">des œufs </w:t>
      </w:r>
      <w:r w:rsidR="00D45CB7" w:rsidRPr="00C6253F">
        <w:rPr>
          <w:rFonts w:ascii="Calibri" w:hAnsi="Calibri" w:cs="Calibri"/>
          <w:b/>
          <w:bCs/>
          <w:sz w:val="21"/>
          <w:szCs w:val="21"/>
        </w:rPr>
        <w:t>(-0,3%)</w:t>
      </w:r>
      <w:r w:rsidR="00CA0FB5">
        <w:rPr>
          <w:rFonts w:ascii="Calibri" w:hAnsi="Calibri" w:cs="Calibri"/>
          <w:bCs/>
          <w:sz w:val="21"/>
          <w:szCs w:val="21"/>
        </w:rPr>
        <w:t>,</w:t>
      </w:r>
      <w:r w:rsidR="00D45CB7">
        <w:rPr>
          <w:rFonts w:ascii="Calibri" w:hAnsi="Calibri" w:cs="Calibri"/>
          <w:bCs/>
          <w:sz w:val="21"/>
          <w:szCs w:val="21"/>
        </w:rPr>
        <w:t xml:space="preserve"> des</w:t>
      </w:r>
      <w:r w:rsidR="00D45CB7" w:rsidRPr="00D45CB7">
        <w:t xml:space="preserve"> </w:t>
      </w:r>
      <w:r w:rsidR="00D45CB7">
        <w:rPr>
          <w:rFonts w:ascii="Calibri" w:hAnsi="Calibri" w:cs="Calibri"/>
          <w:bCs/>
          <w:sz w:val="21"/>
          <w:szCs w:val="21"/>
        </w:rPr>
        <w:t>c</w:t>
      </w:r>
      <w:r w:rsidR="00D45CB7" w:rsidRPr="00D45CB7">
        <w:rPr>
          <w:rFonts w:ascii="Calibri" w:hAnsi="Calibri" w:cs="Calibri"/>
          <w:bCs/>
          <w:sz w:val="21"/>
          <w:szCs w:val="21"/>
        </w:rPr>
        <w:t>onfiture, miel, chocolat et confiserie</w:t>
      </w:r>
      <w:r w:rsidR="00D45CB7">
        <w:rPr>
          <w:rFonts w:ascii="Calibri" w:hAnsi="Calibri" w:cs="Calibri"/>
          <w:bCs/>
          <w:sz w:val="21"/>
          <w:szCs w:val="21"/>
        </w:rPr>
        <w:t xml:space="preserve"> </w:t>
      </w:r>
      <w:r w:rsidR="00D45CB7" w:rsidRPr="00C6253F">
        <w:rPr>
          <w:rFonts w:ascii="Calibri" w:hAnsi="Calibri" w:cs="Calibri"/>
          <w:b/>
          <w:bCs/>
          <w:sz w:val="21"/>
          <w:szCs w:val="21"/>
        </w:rPr>
        <w:t>(-0,</w:t>
      </w:r>
      <w:r w:rsidR="00CA0FB5">
        <w:rPr>
          <w:rFonts w:ascii="Calibri" w:hAnsi="Calibri" w:cs="Calibri"/>
          <w:b/>
          <w:bCs/>
          <w:sz w:val="21"/>
          <w:szCs w:val="21"/>
        </w:rPr>
        <w:t>2</w:t>
      </w:r>
      <w:r w:rsidR="00D45CB7" w:rsidRPr="00C6253F">
        <w:rPr>
          <w:rFonts w:ascii="Calibri" w:hAnsi="Calibri" w:cs="Calibri"/>
          <w:b/>
          <w:bCs/>
          <w:sz w:val="21"/>
          <w:szCs w:val="21"/>
        </w:rPr>
        <w:t>%)</w:t>
      </w:r>
      <w:r w:rsidR="00CA0FB5">
        <w:rPr>
          <w:rFonts w:ascii="Calibri" w:hAnsi="Calibri" w:cs="Calibri"/>
          <w:sz w:val="21"/>
          <w:szCs w:val="21"/>
        </w:rPr>
        <w:t xml:space="preserve"> et </w:t>
      </w:r>
      <w:bookmarkStart w:id="1" w:name="_Hlk118882765"/>
      <w:r w:rsidR="00CA0FB5">
        <w:rPr>
          <w:rFonts w:ascii="Calibri" w:hAnsi="Calibri" w:cs="Calibri"/>
          <w:sz w:val="21"/>
          <w:szCs w:val="21"/>
        </w:rPr>
        <w:t xml:space="preserve">des agrumes </w:t>
      </w:r>
      <w:r w:rsidR="00CA0FB5" w:rsidRPr="0026667B">
        <w:rPr>
          <w:rFonts w:ascii="Calibri" w:hAnsi="Calibri" w:cs="Calibri"/>
          <w:b/>
          <w:bCs/>
          <w:sz w:val="21"/>
          <w:szCs w:val="21"/>
        </w:rPr>
        <w:t>(-0,1%)</w:t>
      </w:r>
      <w:bookmarkEnd w:id="1"/>
      <w:r w:rsidR="008B0F75" w:rsidRPr="00981991">
        <w:rPr>
          <w:rFonts w:ascii="Calibri" w:hAnsi="Calibri" w:cs="Calibri"/>
          <w:sz w:val="21"/>
          <w:szCs w:val="21"/>
        </w:rPr>
        <w:t>.</w:t>
      </w:r>
    </w:p>
    <w:p w14:paraId="69577107" w14:textId="77777777" w:rsidR="008B0F75" w:rsidRPr="00981991" w:rsidRDefault="00AC3332" w:rsidP="008B0F75">
      <w:pPr>
        <w:pBdr>
          <w:top w:val="single" w:sz="4" w:space="2" w:color="auto"/>
          <w:left w:val="single" w:sz="4" w:space="0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  <w:b/>
          <w:bCs/>
          <w:sz w:val="21"/>
          <w:szCs w:val="21"/>
          <w:u w:val="single"/>
        </w:rPr>
      </w:pPr>
      <w:r w:rsidRPr="00AC3332">
        <w:rPr>
          <w:rFonts w:ascii="Calibri" w:hAnsi="Calibri" w:cs="Calibri"/>
          <w:b/>
          <w:bCs/>
          <w:sz w:val="21"/>
          <w:szCs w:val="21"/>
          <w:u w:val="single"/>
        </w:rPr>
        <w:t xml:space="preserve">Logement, eau, électricité, </w:t>
      </w:r>
      <w:r w:rsidR="00E73FF1">
        <w:rPr>
          <w:rFonts w:ascii="Calibri" w:hAnsi="Calibri" w:cs="Calibri"/>
          <w:b/>
          <w:bCs/>
          <w:sz w:val="21"/>
          <w:szCs w:val="21"/>
          <w:u w:val="single"/>
        </w:rPr>
        <w:t>gaz et autres combustibles (-0,1</w:t>
      </w:r>
      <w:r w:rsidR="00E73FF1" w:rsidRPr="00AC3332">
        <w:rPr>
          <w:rFonts w:ascii="Calibri" w:hAnsi="Calibri" w:cs="Calibri"/>
          <w:b/>
          <w:bCs/>
          <w:sz w:val="21"/>
          <w:szCs w:val="21"/>
          <w:u w:val="single"/>
        </w:rPr>
        <w:t>%) :</w:t>
      </w:r>
    </w:p>
    <w:p w14:paraId="5A980224" w14:textId="77777777" w:rsidR="00AC3332" w:rsidRPr="00981991" w:rsidRDefault="00AC3332" w:rsidP="00AC3332">
      <w:pPr>
        <w:pBdr>
          <w:top w:val="single" w:sz="4" w:space="2" w:color="auto"/>
          <w:left w:val="single" w:sz="4" w:space="0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  <w:sz w:val="21"/>
          <w:szCs w:val="21"/>
          <w:u w:val="single"/>
        </w:rPr>
      </w:pPr>
      <w:r w:rsidRPr="00981991">
        <w:rPr>
          <w:rFonts w:ascii="Calibri" w:hAnsi="Calibri" w:cs="Calibri"/>
          <w:b/>
          <w:bCs/>
          <w:sz w:val="21"/>
          <w:szCs w:val="21"/>
        </w:rPr>
        <w:t>Baisse</w:t>
      </w:r>
      <w:r w:rsidRPr="00981991">
        <w:rPr>
          <w:rFonts w:ascii="Calibri" w:hAnsi="Calibri" w:cs="Calibri"/>
          <w:sz w:val="21"/>
          <w:szCs w:val="21"/>
        </w:rPr>
        <w:t xml:space="preserve"> </w:t>
      </w:r>
      <w:r w:rsidRPr="00981991">
        <w:rPr>
          <w:rFonts w:ascii="Calibri" w:hAnsi="Calibri" w:cs="Calibri"/>
          <w:bCs/>
          <w:sz w:val="21"/>
          <w:szCs w:val="21"/>
        </w:rPr>
        <w:t>exclusivement</w:t>
      </w:r>
      <w:r w:rsidRPr="00981991">
        <w:rPr>
          <w:rFonts w:ascii="Calibri" w:hAnsi="Calibri" w:cs="Calibri"/>
          <w:color w:val="000000"/>
          <w:sz w:val="21"/>
          <w:szCs w:val="21"/>
        </w:rPr>
        <w:t xml:space="preserve"> due à</w:t>
      </w:r>
      <w:r w:rsidRPr="00981991">
        <w:rPr>
          <w:rFonts w:ascii="Calibri" w:hAnsi="Calibri" w:cs="Calibri"/>
          <w:sz w:val="21"/>
          <w:szCs w:val="21"/>
        </w:rPr>
        <w:t xml:space="preserve"> celle des prix des combustibles solides et autres </w:t>
      </w:r>
      <w:r w:rsidRPr="00981991">
        <w:rPr>
          <w:rFonts w:ascii="Calibri" w:hAnsi="Calibri" w:cs="Calibri"/>
          <w:b/>
          <w:bCs/>
          <w:sz w:val="21"/>
          <w:szCs w:val="21"/>
        </w:rPr>
        <w:t>(-0,</w:t>
      </w:r>
      <w:r w:rsidR="00E73FF1">
        <w:rPr>
          <w:rFonts w:ascii="Calibri" w:hAnsi="Calibri" w:cs="Calibri"/>
          <w:b/>
          <w:bCs/>
          <w:sz w:val="21"/>
          <w:szCs w:val="21"/>
        </w:rPr>
        <w:t>2</w:t>
      </w:r>
      <w:r w:rsidRPr="00981991">
        <w:rPr>
          <w:rFonts w:ascii="Calibri" w:hAnsi="Calibri" w:cs="Calibri"/>
          <w:b/>
          <w:bCs/>
          <w:sz w:val="21"/>
          <w:szCs w:val="21"/>
        </w:rPr>
        <w:t>%)</w:t>
      </w:r>
      <w:r w:rsidRPr="00981991">
        <w:rPr>
          <w:rFonts w:ascii="Calibri" w:hAnsi="Calibri" w:cs="Calibri"/>
          <w:sz w:val="21"/>
          <w:szCs w:val="21"/>
        </w:rPr>
        <w:t>.</w:t>
      </w:r>
    </w:p>
    <w:p w14:paraId="14970ECD" w14:textId="77777777" w:rsidR="001B3AFA" w:rsidRPr="00981991" w:rsidRDefault="00E73FF1" w:rsidP="00172889">
      <w:pPr>
        <w:pBdr>
          <w:top w:val="single" w:sz="4" w:space="2" w:color="auto"/>
          <w:left w:val="single" w:sz="4" w:space="0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  <w:b/>
          <w:bCs/>
          <w:sz w:val="21"/>
          <w:szCs w:val="21"/>
          <w:u w:val="single"/>
        </w:rPr>
      </w:pPr>
      <w:r w:rsidRPr="00E73FF1">
        <w:rPr>
          <w:rFonts w:ascii="Calibri" w:hAnsi="Calibri" w:cs="Calibri"/>
          <w:b/>
          <w:bCs/>
          <w:sz w:val="21"/>
          <w:szCs w:val="21"/>
          <w:u w:val="single"/>
        </w:rPr>
        <w:t xml:space="preserve">Enseignement </w:t>
      </w:r>
      <w:r w:rsidR="001B3AFA" w:rsidRPr="00981991">
        <w:rPr>
          <w:rFonts w:ascii="Calibri" w:hAnsi="Calibri" w:cs="Calibri"/>
          <w:b/>
          <w:bCs/>
          <w:sz w:val="21"/>
          <w:szCs w:val="21"/>
          <w:u w:val="single"/>
        </w:rPr>
        <w:t>(-</w:t>
      </w:r>
      <w:r w:rsidR="00C831E5" w:rsidRPr="00981991">
        <w:rPr>
          <w:rFonts w:ascii="Calibri" w:hAnsi="Calibri" w:cs="Calibri"/>
          <w:b/>
          <w:bCs/>
          <w:sz w:val="21"/>
          <w:szCs w:val="21"/>
          <w:u w:val="single"/>
        </w:rPr>
        <w:t>0</w:t>
      </w:r>
      <w:r w:rsidR="001B3AFA" w:rsidRPr="00981991">
        <w:rPr>
          <w:rFonts w:ascii="Calibri" w:hAnsi="Calibri" w:cs="Calibri"/>
          <w:b/>
          <w:bCs/>
          <w:sz w:val="21"/>
          <w:szCs w:val="21"/>
          <w:u w:val="single"/>
        </w:rPr>
        <w:t>,</w:t>
      </w:r>
      <w:r>
        <w:rPr>
          <w:rFonts w:ascii="Calibri" w:hAnsi="Calibri" w:cs="Calibri"/>
          <w:b/>
          <w:bCs/>
          <w:sz w:val="21"/>
          <w:szCs w:val="21"/>
          <w:u w:val="single"/>
        </w:rPr>
        <w:t>1</w:t>
      </w:r>
      <w:r w:rsidR="001B3AFA" w:rsidRPr="00981991">
        <w:rPr>
          <w:rFonts w:ascii="Calibri" w:hAnsi="Calibri" w:cs="Calibri"/>
          <w:b/>
          <w:bCs/>
          <w:sz w:val="21"/>
          <w:szCs w:val="21"/>
          <w:u w:val="single"/>
        </w:rPr>
        <w:t>%) :</w:t>
      </w:r>
    </w:p>
    <w:p w14:paraId="021F7B49" w14:textId="3658E232" w:rsidR="00BF4B75" w:rsidRPr="00981991" w:rsidRDefault="00C97E2D" w:rsidP="00172889">
      <w:pPr>
        <w:pBdr>
          <w:top w:val="single" w:sz="4" w:space="2" w:color="auto"/>
          <w:left w:val="single" w:sz="4" w:space="0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 w:cs="Calibri"/>
          <w:sz w:val="21"/>
          <w:szCs w:val="21"/>
          <w:u w:val="single"/>
        </w:rPr>
      </w:pPr>
      <w:r w:rsidRPr="00981991">
        <w:rPr>
          <w:rFonts w:ascii="Calibri" w:hAnsi="Calibri" w:cs="Calibri"/>
          <w:b/>
          <w:bCs/>
          <w:sz w:val="21"/>
          <w:szCs w:val="21"/>
        </w:rPr>
        <w:t>Bai</w:t>
      </w:r>
      <w:r w:rsidR="001B3AFA" w:rsidRPr="00981991">
        <w:rPr>
          <w:rFonts w:ascii="Calibri" w:hAnsi="Calibri" w:cs="Calibri"/>
          <w:b/>
          <w:bCs/>
          <w:sz w:val="21"/>
          <w:szCs w:val="21"/>
        </w:rPr>
        <w:t>sse</w:t>
      </w:r>
      <w:r w:rsidR="001B3AFA" w:rsidRPr="00981991">
        <w:rPr>
          <w:rFonts w:ascii="Calibri" w:hAnsi="Calibri" w:cs="Calibri"/>
          <w:sz w:val="21"/>
          <w:szCs w:val="21"/>
        </w:rPr>
        <w:t xml:space="preserve"> </w:t>
      </w:r>
      <w:r w:rsidR="001B3AFA" w:rsidRPr="00981991">
        <w:rPr>
          <w:rFonts w:ascii="Calibri" w:hAnsi="Calibri" w:cs="Calibri"/>
          <w:color w:val="000000"/>
          <w:sz w:val="21"/>
          <w:szCs w:val="21"/>
        </w:rPr>
        <w:t>due à</w:t>
      </w:r>
      <w:r w:rsidR="001B3AFA" w:rsidRPr="00981991">
        <w:rPr>
          <w:rFonts w:ascii="Calibri" w:hAnsi="Calibri" w:cs="Calibri"/>
          <w:sz w:val="21"/>
          <w:szCs w:val="21"/>
        </w:rPr>
        <w:t xml:space="preserve"> celle</w:t>
      </w:r>
      <w:r w:rsidR="00CA0FB5">
        <w:rPr>
          <w:rFonts w:ascii="Calibri" w:hAnsi="Calibri" w:cs="Calibri"/>
          <w:sz w:val="21"/>
          <w:szCs w:val="21"/>
        </w:rPr>
        <w:t>s</w:t>
      </w:r>
      <w:r w:rsidR="001B3AFA" w:rsidRPr="00981991">
        <w:rPr>
          <w:rFonts w:ascii="Calibri" w:hAnsi="Calibri" w:cs="Calibri"/>
          <w:sz w:val="21"/>
          <w:szCs w:val="21"/>
        </w:rPr>
        <w:t xml:space="preserve"> des prix </w:t>
      </w:r>
      <w:r w:rsidR="00E73FF1">
        <w:rPr>
          <w:rFonts w:ascii="Calibri" w:hAnsi="Calibri" w:cs="Calibri"/>
          <w:sz w:val="21"/>
          <w:szCs w:val="21"/>
        </w:rPr>
        <w:t>de l’e</w:t>
      </w:r>
      <w:r w:rsidR="00E73FF1" w:rsidRPr="00E73FF1">
        <w:rPr>
          <w:rFonts w:ascii="Calibri" w:hAnsi="Calibri" w:cs="Calibri"/>
          <w:sz w:val="21"/>
          <w:szCs w:val="21"/>
        </w:rPr>
        <w:t xml:space="preserve">nseignement non défini par niveau </w:t>
      </w:r>
      <w:r w:rsidR="00E25E9A" w:rsidRPr="00981991">
        <w:rPr>
          <w:rFonts w:ascii="Calibri" w:hAnsi="Calibri" w:cs="Calibri"/>
          <w:b/>
          <w:bCs/>
          <w:sz w:val="21"/>
          <w:szCs w:val="21"/>
        </w:rPr>
        <w:t>(-</w:t>
      </w:r>
      <w:r w:rsidR="00E73FF1">
        <w:rPr>
          <w:rFonts w:ascii="Calibri" w:hAnsi="Calibri" w:cs="Calibri"/>
          <w:b/>
          <w:bCs/>
          <w:sz w:val="21"/>
          <w:szCs w:val="21"/>
        </w:rPr>
        <w:t>2</w:t>
      </w:r>
      <w:r w:rsidR="00E25E9A" w:rsidRPr="00981991">
        <w:rPr>
          <w:rFonts w:ascii="Calibri" w:hAnsi="Calibri" w:cs="Calibri"/>
          <w:b/>
          <w:bCs/>
          <w:sz w:val="21"/>
          <w:szCs w:val="21"/>
        </w:rPr>
        <w:t>,</w:t>
      </w:r>
      <w:r w:rsidR="00E73FF1">
        <w:rPr>
          <w:rFonts w:ascii="Calibri" w:hAnsi="Calibri" w:cs="Calibri"/>
          <w:b/>
          <w:bCs/>
          <w:sz w:val="21"/>
          <w:szCs w:val="21"/>
        </w:rPr>
        <w:t>3</w:t>
      </w:r>
      <w:r w:rsidR="00E25E9A" w:rsidRPr="00981991">
        <w:rPr>
          <w:rFonts w:ascii="Calibri" w:hAnsi="Calibri" w:cs="Calibri"/>
          <w:b/>
          <w:bCs/>
          <w:sz w:val="21"/>
          <w:szCs w:val="21"/>
        </w:rPr>
        <w:t>%)</w:t>
      </w:r>
      <w:r w:rsidR="00E73FF1">
        <w:rPr>
          <w:rFonts w:ascii="Calibri" w:hAnsi="Calibri" w:cs="Calibri"/>
          <w:bCs/>
          <w:sz w:val="21"/>
          <w:szCs w:val="21"/>
        </w:rPr>
        <w:t>, de l</w:t>
      </w:r>
      <w:r w:rsidR="00E73FF1" w:rsidRPr="00E73FF1">
        <w:rPr>
          <w:rFonts w:ascii="Calibri" w:hAnsi="Calibri" w:cs="Calibri"/>
          <w:bCs/>
          <w:sz w:val="21"/>
          <w:szCs w:val="21"/>
        </w:rPr>
        <w:t xml:space="preserve">’enseignement </w:t>
      </w:r>
      <w:r w:rsidR="00C43FD2" w:rsidRPr="00E73FF1">
        <w:rPr>
          <w:rFonts w:ascii="Calibri" w:hAnsi="Calibri" w:cs="Calibri"/>
          <w:bCs/>
          <w:sz w:val="21"/>
          <w:szCs w:val="21"/>
        </w:rPr>
        <w:t>préélémentaire</w:t>
      </w:r>
      <w:r w:rsidR="00E73FF1" w:rsidRPr="00E73FF1">
        <w:rPr>
          <w:rFonts w:ascii="Calibri" w:hAnsi="Calibri" w:cs="Calibri"/>
          <w:bCs/>
          <w:sz w:val="21"/>
          <w:szCs w:val="21"/>
        </w:rPr>
        <w:t xml:space="preserve"> et primaire</w:t>
      </w:r>
      <w:r w:rsidR="00E73FF1">
        <w:rPr>
          <w:rFonts w:ascii="Calibri" w:hAnsi="Calibri" w:cs="Calibri"/>
          <w:bCs/>
          <w:sz w:val="21"/>
          <w:szCs w:val="21"/>
        </w:rPr>
        <w:t xml:space="preserve"> </w:t>
      </w:r>
      <w:r w:rsidR="00E73FF1" w:rsidRPr="00E73FF1">
        <w:rPr>
          <w:rFonts w:ascii="Calibri" w:hAnsi="Calibri" w:cs="Calibri"/>
          <w:b/>
          <w:bCs/>
          <w:sz w:val="21"/>
          <w:szCs w:val="21"/>
        </w:rPr>
        <w:t>(-0,6%)</w:t>
      </w:r>
      <w:r w:rsidR="00E73FF1">
        <w:rPr>
          <w:rFonts w:ascii="Calibri" w:hAnsi="Calibri" w:cs="Calibri"/>
          <w:bCs/>
          <w:sz w:val="21"/>
          <w:szCs w:val="21"/>
        </w:rPr>
        <w:t xml:space="preserve"> et </w:t>
      </w:r>
      <w:r w:rsidR="00E73FF1" w:rsidRPr="00E73FF1">
        <w:rPr>
          <w:rFonts w:ascii="Calibri" w:hAnsi="Calibri" w:cs="Calibri"/>
          <w:sz w:val="21"/>
          <w:szCs w:val="21"/>
        </w:rPr>
        <w:t>de l’enseignement</w:t>
      </w:r>
      <w:r w:rsidR="00E73FF1" w:rsidRPr="00E73FF1">
        <w:rPr>
          <w:rFonts w:ascii="Calibri" w:hAnsi="Calibri" w:cs="Calibri"/>
          <w:bCs/>
          <w:sz w:val="21"/>
          <w:szCs w:val="21"/>
        </w:rPr>
        <w:t xml:space="preserve"> secondaire</w:t>
      </w:r>
      <w:r w:rsidR="00E73FF1">
        <w:rPr>
          <w:rFonts w:ascii="Calibri" w:hAnsi="Calibri" w:cs="Calibri"/>
          <w:bCs/>
          <w:sz w:val="21"/>
          <w:szCs w:val="21"/>
        </w:rPr>
        <w:t xml:space="preserve"> </w:t>
      </w:r>
      <w:r w:rsidR="00E73FF1" w:rsidRPr="00E73FF1">
        <w:rPr>
          <w:rFonts w:ascii="Calibri" w:hAnsi="Calibri" w:cs="Calibri"/>
          <w:b/>
          <w:bCs/>
          <w:sz w:val="21"/>
          <w:szCs w:val="21"/>
        </w:rPr>
        <w:t>(-0,3%)</w:t>
      </w:r>
      <w:r w:rsidR="00E25E9A" w:rsidRPr="00981991">
        <w:rPr>
          <w:rFonts w:ascii="Calibri" w:hAnsi="Calibri" w:cs="Calibri"/>
          <w:sz w:val="21"/>
          <w:szCs w:val="21"/>
        </w:rPr>
        <w:t>.</w:t>
      </w:r>
    </w:p>
    <w:p w14:paraId="0CC94476" w14:textId="77777777" w:rsidR="00402BCE" w:rsidRPr="00981991" w:rsidRDefault="00402BCE" w:rsidP="003700CB">
      <w:pPr>
        <w:spacing w:line="200" w:lineRule="exact"/>
        <w:jc w:val="center"/>
        <w:rPr>
          <w:rFonts w:ascii="Calibri" w:hAnsi="Calibri" w:cs="Calibri"/>
          <w:b/>
          <w:bCs/>
          <w:sz w:val="21"/>
          <w:szCs w:val="21"/>
        </w:rPr>
      </w:pPr>
    </w:p>
    <w:p w14:paraId="20542B67" w14:textId="77777777" w:rsidR="00FE7692" w:rsidRPr="00981991" w:rsidRDefault="00E03EC9" w:rsidP="008B04A5">
      <w:pPr>
        <w:spacing w:line="200" w:lineRule="exact"/>
        <w:jc w:val="center"/>
        <w:rPr>
          <w:rFonts w:ascii="Calibri" w:hAnsi="Calibri" w:cs="Calibri"/>
          <w:b/>
          <w:bCs/>
          <w:sz w:val="21"/>
          <w:szCs w:val="21"/>
        </w:rPr>
      </w:pPr>
      <w:r w:rsidRPr="00981991">
        <w:rPr>
          <w:rFonts w:ascii="Calibri" w:hAnsi="Calibri" w:cs="Calibri"/>
          <w:b/>
          <w:bCs/>
          <w:sz w:val="21"/>
          <w:szCs w:val="21"/>
        </w:rPr>
        <w:t>Fonctions dont l’indice est resté stable (Tableau 1)</w:t>
      </w:r>
    </w:p>
    <w:p w14:paraId="5811D24B" w14:textId="77777777" w:rsidR="002956A2" w:rsidRPr="00981991" w:rsidRDefault="002956A2" w:rsidP="008B04A5">
      <w:pPr>
        <w:spacing w:line="200" w:lineRule="exact"/>
        <w:jc w:val="center"/>
        <w:rPr>
          <w:rFonts w:ascii="Calibri" w:hAnsi="Calibri" w:cs="Calibri"/>
          <w:b/>
          <w:bCs/>
          <w:sz w:val="21"/>
          <w:szCs w:val="21"/>
        </w:rPr>
      </w:pPr>
    </w:p>
    <w:p w14:paraId="3EBD6791" w14:textId="6A7461FC" w:rsidR="00C831E5" w:rsidRPr="00981991" w:rsidRDefault="00BA6F25" w:rsidP="00C831E5">
      <w:pPr>
        <w:pBdr>
          <w:top w:val="single" w:sz="4" w:space="2" w:color="auto"/>
          <w:left w:val="single" w:sz="4" w:space="1" w:color="auto"/>
          <w:bottom w:val="single" w:sz="4" w:space="3" w:color="auto"/>
          <w:right w:val="single" w:sz="4" w:space="4" w:color="auto"/>
        </w:pBdr>
        <w:jc w:val="both"/>
        <w:rPr>
          <w:rFonts w:ascii="Calibri" w:hAnsi="Calibri" w:cs="Calibri"/>
          <w:bCs/>
          <w:sz w:val="21"/>
          <w:szCs w:val="21"/>
        </w:rPr>
      </w:pPr>
      <w:r w:rsidRPr="00981991">
        <w:rPr>
          <w:rFonts w:ascii="Calibri" w:hAnsi="Calibri" w:cs="Calibri"/>
          <w:b/>
          <w:bCs/>
          <w:sz w:val="21"/>
          <w:szCs w:val="21"/>
        </w:rPr>
        <w:t>« </w:t>
      </w:r>
      <w:r w:rsidR="008B0F75" w:rsidRPr="00981991">
        <w:rPr>
          <w:rFonts w:ascii="Calibri" w:hAnsi="Calibri" w:cs="Calibri"/>
          <w:b/>
          <w:bCs/>
          <w:sz w:val="21"/>
          <w:szCs w:val="21"/>
        </w:rPr>
        <w:t>Articles d’habillement et Chaussures</w:t>
      </w:r>
      <w:r w:rsidR="00332329">
        <w:rPr>
          <w:rFonts w:ascii="Calibri" w:hAnsi="Calibri" w:cs="Calibri"/>
          <w:b/>
          <w:bCs/>
          <w:sz w:val="21"/>
          <w:szCs w:val="21"/>
        </w:rPr>
        <w:t> »</w:t>
      </w:r>
      <w:r w:rsidR="00332329" w:rsidRPr="00152A5B">
        <w:rPr>
          <w:rFonts w:ascii="Calibri" w:hAnsi="Calibri" w:cs="Calibri"/>
          <w:bCs/>
          <w:sz w:val="21"/>
          <w:szCs w:val="21"/>
        </w:rPr>
        <w:t xml:space="preserve">, </w:t>
      </w:r>
      <w:r w:rsidR="008B0F75" w:rsidRPr="00981991">
        <w:rPr>
          <w:rFonts w:ascii="Calibri" w:hAnsi="Calibri" w:cs="Calibri"/>
          <w:b/>
          <w:bCs/>
          <w:sz w:val="21"/>
          <w:szCs w:val="21"/>
        </w:rPr>
        <w:t xml:space="preserve">« </w:t>
      </w:r>
      <w:r w:rsidR="00332329" w:rsidRPr="00332329">
        <w:rPr>
          <w:rFonts w:ascii="Calibri" w:hAnsi="Calibri" w:cs="Calibri"/>
          <w:b/>
          <w:bCs/>
          <w:sz w:val="21"/>
          <w:szCs w:val="21"/>
        </w:rPr>
        <w:t>Meubles, articles de ménage et entretiens</w:t>
      </w:r>
      <w:r w:rsidR="008B0F75" w:rsidRPr="00981991">
        <w:rPr>
          <w:rFonts w:ascii="Calibri" w:hAnsi="Calibri" w:cs="Calibri"/>
          <w:b/>
          <w:bCs/>
          <w:sz w:val="21"/>
          <w:szCs w:val="21"/>
        </w:rPr>
        <w:t xml:space="preserve"> </w:t>
      </w:r>
      <w:r w:rsidR="00D60BE8" w:rsidRPr="00981991">
        <w:rPr>
          <w:rFonts w:ascii="Calibri" w:hAnsi="Calibri" w:cs="Calibri"/>
          <w:b/>
          <w:bCs/>
          <w:sz w:val="21"/>
          <w:szCs w:val="21"/>
        </w:rPr>
        <w:t>»</w:t>
      </w:r>
      <w:r w:rsidR="00332329" w:rsidRPr="00403B52">
        <w:rPr>
          <w:rFonts w:ascii="Calibri" w:hAnsi="Calibri" w:cs="Calibri"/>
          <w:bCs/>
          <w:sz w:val="21"/>
          <w:szCs w:val="21"/>
        </w:rPr>
        <w:t>,</w:t>
      </w:r>
      <w:r w:rsidR="00332329" w:rsidRPr="00332329">
        <w:rPr>
          <w:rFonts w:ascii="Calibri" w:hAnsi="Calibri" w:cs="Calibri"/>
          <w:b/>
          <w:bCs/>
          <w:sz w:val="21"/>
          <w:szCs w:val="21"/>
        </w:rPr>
        <w:t xml:space="preserve"> « </w:t>
      </w:r>
      <w:r w:rsidR="00332329">
        <w:rPr>
          <w:rFonts w:ascii="Calibri" w:hAnsi="Calibri" w:cs="Calibri"/>
          <w:b/>
          <w:bCs/>
          <w:sz w:val="21"/>
          <w:szCs w:val="21"/>
        </w:rPr>
        <w:t>Tr</w:t>
      </w:r>
      <w:r w:rsidR="00332329" w:rsidRPr="00332329">
        <w:rPr>
          <w:rFonts w:ascii="Calibri" w:hAnsi="Calibri" w:cs="Calibri"/>
          <w:b/>
          <w:bCs/>
          <w:sz w:val="21"/>
          <w:szCs w:val="21"/>
        </w:rPr>
        <w:t xml:space="preserve">ansports </w:t>
      </w:r>
      <w:r w:rsidR="00403B52" w:rsidRPr="00332329">
        <w:rPr>
          <w:rFonts w:ascii="Calibri" w:hAnsi="Calibri" w:cs="Calibri"/>
          <w:b/>
          <w:bCs/>
          <w:sz w:val="21"/>
          <w:szCs w:val="21"/>
        </w:rPr>
        <w:t>»</w:t>
      </w:r>
      <w:r w:rsidR="00403B52" w:rsidRPr="00403B52">
        <w:rPr>
          <w:rFonts w:ascii="Calibri" w:hAnsi="Calibri" w:cs="Calibri"/>
          <w:bCs/>
          <w:sz w:val="21"/>
          <w:szCs w:val="21"/>
        </w:rPr>
        <w:t>,</w:t>
      </w:r>
      <w:r w:rsidR="00403B52">
        <w:rPr>
          <w:rFonts w:ascii="Calibri" w:hAnsi="Calibri" w:cs="Calibri"/>
          <w:bCs/>
          <w:sz w:val="21"/>
          <w:szCs w:val="21"/>
        </w:rPr>
        <w:t xml:space="preserve"> </w:t>
      </w:r>
      <w:r w:rsidR="00403B52" w:rsidRPr="00403B52">
        <w:rPr>
          <w:b/>
        </w:rPr>
        <w:t>«</w:t>
      </w:r>
      <w:r w:rsidR="00332329" w:rsidRPr="00403B52">
        <w:rPr>
          <w:rFonts w:ascii="Calibri" w:hAnsi="Calibri" w:cs="Calibri"/>
          <w:b/>
          <w:bCs/>
          <w:sz w:val="21"/>
          <w:szCs w:val="21"/>
        </w:rPr>
        <w:t xml:space="preserve"> Loisirs et culture »</w:t>
      </w:r>
      <w:r w:rsidR="00332329">
        <w:rPr>
          <w:rFonts w:ascii="Calibri" w:hAnsi="Calibri" w:cs="Calibri"/>
          <w:b/>
          <w:bCs/>
          <w:sz w:val="21"/>
          <w:szCs w:val="21"/>
        </w:rPr>
        <w:t xml:space="preserve"> </w:t>
      </w:r>
      <w:r w:rsidR="00332329" w:rsidRPr="00403B52">
        <w:rPr>
          <w:rFonts w:ascii="Calibri" w:hAnsi="Calibri" w:cs="Calibri"/>
          <w:bCs/>
          <w:sz w:val="21"/>
          <w:szCs w:val="21"/>
        </w:rPr>
        <w:t>et</w:t>
      </w:r>
      <w:r w:rsidR="00332329">
        <w:rPr>
          <w:rFonts w:ascii="Calibri" w:hAnsi="Calibri" w:cs="Calibri"/>
          <w:b/>
          <w:bCs/>
          <w:sz w:val="21"/>
          <w:szCs w:val="21"/>
        </w:rPr>
        <w:t xml:space="preserve"> « </w:t>
      </w:r>
      <w:r w:rsidR="00332329" w:rsidRPr="00332329">
        <w:rPr>
          <w:rFonts w:ascii="Calibri" w:hAnsi="Calibri" w:cs="Calibri"/>
          <w:b/>
          <w:bCs/>
          <w:sz w:val="21"/>
          <w:szCs w:val="21"/>
        </w:rPr>
        <w:t>Restaurants et Hôtels</w:t>
      </w:r>
      <w:r w:rsidR="00332329">
        <w:rPr>
          <w:rFonts w:ascii="Calibri" w:hAnsi="Calibri" w:cs="Calibri"/>
          <w:b/>
          <w:bCs/>
          <w:sz w:val="21"/>
          <w:szCs w:val="21"/>
        </w:rPr>
        <w:t> »</w:t>
      </w:r>
      <w:r w:rsidR="00332329" w:rsidRPr="00332329">
        <w:rPr>
          <w:rFonts w:ascii="Calibri" w:hAnsi="Calibri" w:cs="Calibri"/>
          <w:b/>
          <w:bCs/>
          <w:sz w:val="21"/>
          <w:szCs w:val="21"/>
        </w:rPr>
        <w:t xml:space="preserve"> : </w:t>
      </w:r>
      <w:r w:rsidR="00D60BE8" w:rsidRPr="00981991">
        <w:rPr>
          <w:rFonts w:ascii="Calibri" w:hAnsi="Calibri" w:cs="Calibri"/>
          <w:b/>
          <w:bCs/>
          <w:sz w:val="21"/>
          <w:szCs w:val="21"/>
        </w:rPr>
        <w:t xml:space="preserve"> </w:t>
      </w:r>
      <w:r w:rsidR="00D60BE8" w:rsidRPr="00981991">
        <w:rPr>
          <w:rFonts w:ascii="Calibri" w:hAnsi="Calibri" w:cs="Calibri"/>
          <w:bCs/>
          <w:sz w:val="21"/>
          <w:szCs w:val="21"/>
        </w:rPr>
        <w:t>le niveau des prix est resté stable malgré les variations intervenues à l’intérieur de ce</w:t>
      </w:r>
      <w:r w:rsidR="00BC23D1" w:rsidRPr="00981991">
        <w:rPr>
          <w:rFonts w:ascii="Calibri" w:hAnsi="Calibri" w:cs="Calibri"/>
          <w:bCs/>
          <w:sz w:val="21"/>
          <w:szCs w:val="21"/>
        </w:rPr>
        <w:t xml:space="preserve">s </w:t>
      </w:r>
      <w:r w:rsidR="00CA0FB5">
        <w:rPr>
          <w:rFonts w:ascii="Calibri" w:hAnsi="Calibri" w:cs="Calibri"/>
          <w:bCs/>
          <w:sz w:val="21"/>
          <w:szCs w:val="21"/>
        </w:rPr>
        <w:t>cinq (5)</w:t>
      </w:r>
      <w:r w:rsidR="00CA0FB5" w:rsidRPr="00981991">
        <w:rPr>
          <w:rFonts w:ascii="Calibri" w:hAnsi="Calibri" w:cs="Calibri"/>
          <w:bCs/>
          <w:sz w:val="21"/>
          <w:szCs w:val="21"/>
        </w:rPr>
        <w:t xml:space="preserve"> </w:t>
      </w:r>
      <w:r w:rsidR="00D60BE8" w:rsidRPr="00981991">
        <w:rPr>
          <w:rFonts w:ascii="Calibri" w:hAnsi="Calibri" w:cs="Calibri"/>
          <w:bCs/>
          <w:sz w:val="21"/>
          <w:szCs w:val="21"/>
        </w:rPr>
        <w:t>fonction</w:t>
      </w:r>
      <w:r w:rsidR="00BC23D1" w:rsidRPr="00981991">
        <w:rPr>
          <w:rFonts w:ascii="Calibri" w:hAnsi="Calibri" w:cs="Calibri"/>
          <w:bCs/>
          <w:sz w:val="21"/>
          <w:szCs w:val="21"/>
        </w:rPr>
        <w:t>s</w:t>
      </w:r>
      <w:r w:rsidR="00D60BE8" w:rsidRPr="00981991">
        <w:rPr>
          <w:rFonts w:ascii="Calibri" w:hAnsi="Calibri" w:cs="Calibri"/>
          <w:bCs/>
          <w:sz w:val="21"/>
          <w:szCs w:val="21"/>
        </w:rPr>
        <w:t>.</w:t>
      </w:r>
    </w:p>
    <w:p w14:paraId="033AFF72" w14:textId="77777777" w:rsidR="00270847" w:rsidRPr="00981991" w:rsidRDefault="00BA6F25" w:rsidP="00C831E5">
      <w:pPr>
        <w:pBdr>
          <w:top w:val="single" w:sz="4" w:space="2" w:color="auto"/>
          <w:left w:val="single" w:sz="4" w:space="1" w:color="auto"/>
          <w:bottom w:val="single" w:sz="4" w:space="3" w:color="auto"/>
          <w:right w:val="single" w:sz="4" w:space="4" w:color="auto"/>
        </w:pBdr>
        <w:jc w:val="both"/>
        <w:rPr>
          <w:rFonts w:ascii="Calibri" w:hAnsi="Calibri" w:cs="Calibri"/>
          <w:sz w:val="21"/>
          <w:szCs w:val="21"/>
        </w:rPr>
      </w:pPr>
      <w:r w:rsidRPr="00981991">
        <w:rPr>
          <w:rFonts w:ascii="Calibri" w:hAnsi="Calibri" w:cs="Calibri"/>
          <w:b/>
          <w:bCs/>
          <w:sz w:val="21"/>
          <w:szCs w:val="21"/>
        </w:rPr>
        <w:t xml:space="preserve">« </w:t>
      </w:r>
      <w:r w:rsidR="004D0A68" w:rsidRPr="004D0A68">
        <w:rPr>
          <w:rFonts w:ascii="Calibri" w:hAnsi="Calibri" w:cs="Calibri"/>
          <w:b/>
          <w:bCs/>
          <w:sz w:val="21"/>
          <w:szCs w:val="21"/>
        </w:rPr>
        <w:t xml:space="preserve">Boissons alcoolisées, Tabac et </w:t>
      </w:r>
      <w:r w:rsidR="00332329" w:rsidRPr="004D0A68">
        <w:rPr>
          <w:rFonts w:ascii="Calibri" w:hAnsi="Calibri" w:cs="Calibri"/>
          <w:b/>
          <w:bCs/>
          <w:sz w:val="21"/>
          <w:szCs w:val="21"/>
        </w:rPr>
        <w:t>stupéfiants</w:t>
      </w:r>
      <w:r w:rsidR="00332329" w:rsidRPr="00981991">
        <w:rPr>
          <w:rFonts w:ascii="Calibri" w:hAnsi="Calibri" w:cs="Calibri"/>
          <w:b/>
          <w:bCs/>
          <w:sz w:val="21"/>
          <w:szCs w:val="21"/>
        </w:rPr>
        <w:t xml:space="preserve"> »</w:t>
      </w:r>
      <w:r w:rsidR="00270847" w:rsidRPr="00981991">
        <w:rPr>
          <w:rFonts w:ascii="Calibri" w:hAnsi="Calibri" w:cs="Calibri"/>
          <w:b/>
          <w:bCs/>
          <w:sz w:val="21"/>
          <w:szCs w:val="21"/>
        </w:rPr>
        <w:t xml:space="preserve"> : </w:t>
      </w:r>
      <w:r w:rsidR="00332329">
        <w:rPr>
          <w:rFonts w:ascii="Calibri" w:hAnsi="Calibri" w:cs="Calibri"/>
          <w:sz w:val="21"/>
          <w:szCs w:val="21"/>
        </w:rPr>
        <w:t xml:space="preserve">aucun produit de cette fonction </w:t>
      </w:r>
      <w:r w:rsidR="00270847" w:rsidRPr="00981991">
        <w:rPr>
          <w:rFonts w:ascii="Calibri" w:hAnsi="Calibri" w:cs="Calibri"/>
          <w:sz w:val="21"/>
          <w:szCs w:val="21"/>
        </w:rPr>
        <w:t>n’a connu de changement de prix</w:t>
      </w:r>
      <w:r w:rsidR="006C35B7" w:rsidRPr="00981991">
        <w:rPr>
          <w:rFonts w:ascii="Calibri" w:hAnsi="Calibri" w:cs="Calibri"/>
          <w:sz w:val="21"/>
          <w:szCs w:val="21"/>
        </w:rPr>
        <w:t>.</w:t>
      </w:r>
    </w:p>
    <w:p w14:paraId="09665CC2" w14:textId="77777777" w:rsidR="00B27910" w:rsidRPr="00981991" w:rsidRDefault="00B27910" w:rsidP="00F056EF">
      <w:pPr>
        <w:jc w:val="both"/>
        <w:rPr>
          <w:rFonts w:ascii="Calibri" w:hAnsi="Calibri" w:cs="Calibri"/>
          <w:b/>
          <w:bCs/>
          <w:sz w:val="21"/>
          <w:szCs w:val="21"/>
        </w:rPr>
      </w:pPr>
    </w:p>
    <w:p w14:paraId="370135A1" w14:textId="70D1469B" w:rsidR="001E15FA" w:rsidRDefault="0015327D" w:rsidP="00F056EF">
      <w:pPr>
        <w:jc w:val="both"/>
        <w:rPr>
          <w:rFonts w:ascii="Calibri" w:hAnsi="Calibri" w:cs="Calibri"/>
          <w:b/>
          <w:bCs/>
          <w:sz w:val="21"/>
          <w:szCs w:val="21"/>
        </w:rPr>
      </w:pPr>
      <w:r w:rsidRPr="00981991">
        <w:rPr>
          <w:rFonts w:ascii="Calibri" w:hAnsi="Calibri" w:cs="Calibri"/>
          <w:b/>
          <w:bCs/>
          <w:sz w:val="21"/>
          <w:szCs w:val="21"/>
        </w:rPr>
        <w:t xml:space="preserve">Le taux d’inflation en moyenne annuelle </w:t>
      </w:r>
      <w:bookmarkStart w:id="2" w:name="_Hlk118882422"/>
      <w:r w:rsidRPr="00981991">
        <w:rPr>
          <w:rFonts w:ascii="Calibri" w:hAnsi="Calibri" w:cs="Calibri"/>
          <w:b/>
          <w:bCs/>
          <w:sz w:val="21"/>
          <w:szCs w:val="21"/>
        </w:rPr>
        <w:t xml:space="preserve">(variation du rapport de la moyenne des indices des douze </w:t>
      </w:r>
      <w:r w:rsidR="003A4635" w:rsidRPr="00981991">
        <w:rPr>
          <w:rFonts w:ascii="Calibri" w:hAnsi="Calibri" w:cs="Calibri"/>
          <w:b/>
          <w:bCs/>
          <w:sz w:val="21"/>
          <w:szCs w:val="21"/>
        </w:rPr>
        <w:t xml:space="preserve">(12) </w:t>
      </w:r>
      <w:r w:rsidRPr="00981991">
        <w:rPr>
          <w:rFonts w:ascii="Calibri" w:hAnsi="Calibri" w:cs="Calibri"/>
          <w:b/>
          <w:bCs/>
          <w:sz w:val="21"/>
          <w:szCs w:val="21"/>
        </w:rPr>
        <w:t xml:space="preserve">derniers mois à la moyenne des indices des douze </w:t>
      </w:r>
      <w:r w:rsidR="00CB783E" w:rsidRPr="00981991">
        <w:rPr>
          <w:rFonts w:ascii="Calibri" w:hAnsi="Calibri" w:cs="Calibri"/>
          <w:b/>
          <w:bCs/>
          <w:sz w:val="21"/>
          <w:szCs w:val="21"/>
        </w:rPr>
        <w:t xml:space="preserve">(12) </w:t>
      </w:r>
      <w:r w:rsidRPr="00981991">
        <w:rPr>
          <w:rFonts w:ascii="Calibri" w:hAnsi="Calibri" w:cs="Calibri"/>
          <w:b/>
          <w:bCs/>
          <w:sz w:val="21"/>
          <w:szCs w:val="21"/>
        </w:rPr>
        <w:t>mois précédents</w:t>
      </w:r>
      <w:r w:rsidR="0008687A">
        <w:rPr>
          <w:rFonts w:ascii="Calibri" w:hAnsi="Calibri" w:cs="Calibri"/>
          <w:b/>
          <w:bCs/>
          <w:sz w:val="21"/>
          <w:szCs w:val="21"/>
        </w:rPr>
        <w:t>)</w:t>
      </w:r>
      <w:bookmarkEnd w:id="2"/>
      <w:r w:rsidR="007F2EBA" w:rsidRPr="00981991">
        <w:rPr>
          <w:rFonts w:ascii="Calibri" w:hAnsi="Calibri" w:cs="Calibri"/>
          <w:b/>
          <w:bCs/>
          <w:sz w:val="21"/>
          <w:szCs w:val="21"/>
        </w:rPr>
        <w:t xml:space="preserve"> s’est établi à +</w:t>
      </w:r>
      <w:r w:rsidR="002376FA" w:rsidRPr="00981991">
        <w:rPr>
          <w:rFonts w:ascii="Calibri" w:hAnsi="Calibri" w:cs="Calibri"/>
          <w:b/>
          <w:bCs/>
          <w:sz w:val="21"/>
          <w:szCs w:val="21"/>
        </w:rPr>
        <w:t>4</w:t>
      </w:r>
      <w:r w:rsidRPr="00981991">
        <w:rPr>
          <w:rFonts w:ascii="Calibri" w:hAnsi="Calibri" w:cs="Calibri"/>
          <w:b/>
          <w:bCs/>
          <w:sz w:val="21"/>
          <w:szCs w:val="21"/>
        </w:rPr>
        <w:t>,</w:t>
      </w:r>
      <w:r w:rsidR="00403B52">
        <w:rPr>
          <w:rFonts w:ascii="Calibri" w:hAnsi="Calibri" w:cs="Calibri"/>
          <w:b/>
          <w:bCs/>
          <w:sz w:val="21"/>
          <w:szCs w:val="21"/>
        </w:rPr>
        <w:t>4</w:t>
      </w:r>
      <w:r w:rsidR="007674DE" w:rsidRPr="00981991">
        <w:rPr>
          <w:rFonts w:ascii="Calibri" w:hAnsi="Calibri" w:cs="Calibri"/>
          <w:b/>
          <w:bCs/>
          <w:sz w:val="21"/>
          <w:szCs w:val="21"/>
        </w:rPr>
        <w:t xml:space="preserve">% en </w:t>
      </w:r>
      <w:r w:rsidR="00403B52">
        <w:rPr>
          <w:rFonts w:ascii="Calibri" w:hAnsi="Calibri" w:cs="Calibri"/>
          <w:b/>
          <w:bCs/>
          <w:sz w:val="21"/>
          <w:szCs w:val="21"/>
        </w:rPr>
        <w:t>octobre</w:t>
      </w:r>
      <w:r w:rsidR="00FA2C3A" w:rsidRPr="00981991">
        <w:rPr>
          <w:rFonts w:ascii="Calibri" w:hAnsi="Calibri" w:cs="Calibri"/>
          <w:b/>
          <w:bCs/>
          <w:sz w:val="21"/>
          <w:szCs w:val="21"/>
        </w:rPr>
        <w:t xml:space="preserve"> 20</w:t>
      </w:r>
      <w:r w:rsidR="005318DE" w:rsidRPr="00981991">
        <w:rPr>
          <w:rFonts w:ascii="Calibri" w:hAnsi="Calibri" w:cs="Calibri"/>
          <w:b/>
          <w:bCs/>
          <w:sz w:val="21"/>
          <w:szCs w:val="21"/>
        </w:rPr>
        <w:t>2</w:t>
      </w:r>
      <w:r w:rsidR="002376FA" w:rsidRPr="00981991">
        <w:rPr>
          <w:rFonts w:ascii="Calibri" w:hAnsi="Calibri" w:cs="Calibri"/>
          <w:b/>
          <w:bCs/>
          <w:sz w:val="21"/>
          <w:szCs w:val="21"/>
        </w:rPr>
        <w:t>2</w:t>
      </w:r>
      <w:r w:rsidR="008D7D85" w:rsidRPr="00981991">
        <w:rPr>
          <w:rFonts w:ascii="Calibri" w:hAnsi="Calibri" w:cs="Calibri"/>
          <w:b/>
          <w:bCs/>
          <w:sz w:val="21"/>
          <w:szCs w:val="21"/>
        </w:rPr>
        <w:t>,</w:t>
      </w:r>
      <w:r w:rsidR="00113DC0" w:rsidRPr="00981991">
        <w:rPr>
          <w:rFonts w:ascii="Calibri" w:hAnsi="Calibri" w:cs="Calibri"/>
          <w:b/>
          <w:bCs/>
          <w:sz w:val="21"/>
          <w:szCs w:val="21"/>
        </w:rPr>
        <w:t xml:space="preserve"> </w:t>
      </w:r>
      <w:r w:rsidR="00403B52">
        <w:rPr>
          <w:rFonts w:ascii="Calibri" w:hAnsi="Calibri" w:cs="Calibri"/>
          <w:b/>
          <w:bCs/>
          <w:sz w:val="21"/>
          <w:szCs w:val="21"/>
        </w:rPr>
        <w:t>contre 4,5% au mois précédent</w:t>
      </w:r>
      <w:r w:rsidR="009D52D9" w:rsidRPr="00981991">
        <w:rPr>
          <w:rFonts w:ascii="Calibri" w:hAnsi="Calibri" w:cs="Calibri"/>
          <w:b/>
          <w:bCs/>
          <w:sz w:val="21"/>
          <w:szCs w:val="21"/>
        </w:rPr>
        <w:t xml:space="preserve">. Il était à </w:t>
      </w:r>
      <w:r w:rsidR="00103324">
        <w:rPr>
          <w:rFonts w:ascii="Calibri" w:hAnsi="Calibri" w:cs="Calibri"/>
          <w:b/>
          <w:bCs/>
          <w:sz w:val="21"/>
          <w:szCs w:val="21"/>
        </w:rPr>
        <w:t>+</w:t>
      </w:r>
      <w:r w:rsidR="007A5684" w:rsidRPr="00981991">
        <w:rPr>
          <w:rFonts w:ascii="Calibri" w:hAnsi="Calibri" w:cs="Calibri"/>
          <w:b/>
          <w:bCs/>
          <w:sz w:val="21"/>
          <w:szCs w:val="21"/>
        </w:rPr>
        <w:t>3</w:t>
      </w:r>
      <w:r w:rsidR="00965318" w:rsidRPr="00981991">
        <w:rPr>
          <w:rFonts w:ascii="Calibri" w:hAnsi="Calibri" w:cs="Calibri"/>
          <w:b/>
          <w:bCs/>
          <w:sz w:val="21"/>
          <w:szCs w:val="21"/>
        </w:rPr>
        <w:t>,</w:t>
      </w:r>
      <w:r w:rsidR="00403B52">
        <w:rPr>
          <w:rFonts w:ascii="Calibri" w:hAnsi="Calibri" w:cs="Calibri"/>
          <w:b/>
          <w:bCs/>
          <w:sz w:val="21"/>
          <w:szCs w:val="21"/>
        </w:rPr>
        <w:t>6</w:t>
      </w:r>
      <w:r w:rsidR="00214422" w:rsidRPr="00981991">
        <w:rPr>
          <w:rFonts w:ascii="Calibri" w:hAnsi="Calibri" w:cs="Calibri"/>
          <w:b/>
          <w:bCs/>
          <w:sz w:val="21"/>
          <w:szCs w:val="21"/>
        </w:rPr>
        <w:t xml:space="preserve">% en </w:t>
      </w:r>
      <w:r w:rsidR="00403B52">
        <w:rPr>
          <w:rFonts w:ascii="Calibri" w:hAnsi="Calibri" w:cs="Calibri"/>
          <w:b/>
          <w:bCs/>
          <w:sz w:val="21"/>
          <w:szCs w:val="21"/>
        </w:rPr>
        <w:t>octobre</w:t>
      </w:r>
      <w:r w:rsidR="00594547" w:rsidRPr="00981991">
        <w:rPr>
          <w:rFonts w:ascii="Calibri" w:hAnsi="Calibri" w:cs="Calibri"/>
          <w:b/>
          <w:bCs/>
          <w:sz w:val="21"/>
          <w:szCs w:val="21"/>
        </w:rPr>
        <w:t xml:space="preserve"> 202</w:t>
      </w:r>
      <w:r w:rsidR="00833876" w:rsidRPr="00981991">
        <w:rPr>
          <w:rFonts w:ascii="Calibri" w:hAnsi="Calibri" w:cs="Calibri"/>
          <w:b/>
          <w:bCs/>
          <w:sz w:val="21"/>
          <w:szCs w:val="21"/>
        </w:rPr>
        <w:t>1</w:t>
      </w:r>
      <w:r w:rsidR="00632CCE" w:rsidRPr="00981991">
        <w:rPr>
          <w:rFonts w:ascii="Calibri" w:hAnsi="Calibri" w:cs="Calibri"/>
          <w:b/>
          <w:bCs/>
          <w:sz w:val="21"/>
          <w:szCs w:val="21"/>
        </w:rPr>
        <w:t>.</w:t>
      </w:r>
      <w:r w:rsidR="00FE4CB3" w:rsidRPr="00981991">
        <w:rPr>
          <w:rFonts w:ascii="Calibri" w:hAnsi="Calibri" w:cs="Calibri"/>
          <w:b/>
          <w:bCs/>
          <w:sz w:val="21"/>
          <w:szCs w:val="21"/>
        </w:rPr>
        <w:t xml:space="preserve"> </w:t>
      </w:r>
      <w:r w:rsidR="009C14B9" w:rsidRPr="00981991">
        <w:rPr>
          <w:rFonts w:ascii="Calibri" w:hAnsi="Calibri" w:cs="Calibri"/>
          <w:b/>
          <w:bCs/>
          <w:sz w:val="21"/>
          <w:szCs w:val="21"/>
        </w:rPr>
        <w:t>Ce taux de +</w:t>
      </w:r>
      <w:r w:rsidR="00833876" w:rsidRPr="00981991">
        <w:rPr>
          <w:rFonts w:ascii="Calibri" w:hAnsi="Calibri" w:cs="Calibri"/>
          <w:b/>
          <w:bCs/>
          <w:sz w:val="21"/>
          <w:szCs w:val="21"/>
        </w:rPr>
        <w:t>4</w:t>
      </w:r>
      <w:r w:rsidR="00DE229A" w:rsidRPr="00981991">
        <w:rPr>
          <w:rFonts w:ascii="Calibri" w:hAnsi="Calibri" w:cs="Calibri"/>
          <w:b/>
          <w:bCs/>
          <w:sz w:val="21"/>
          <w:szCs w:val="21"/>
        </w:rPr>
        <w:t>,</w:t>
      </w:r>
      <w:r w:rsidR="00403B52">
        <w:rPr>
          <w:rFonts w:ascii="Calibri" w:hAnsi="Calibri" w:cs="Calibri"/>
          <w:b/>
          <w:bCs/>
          <w:sz w:val="21"/>
          <w:szCs w:val="21"/>
        </w:rPr>
        <w:t>4</w:t>
      </w:r>
      <w:r w:rsidR="00571FB7" w:rsidRPr="00981991">
        <w:rPr>
          <w:rFonts w:ascii="Calibri" w:hAnsi="Calibri" w:cs="Calibri"/>
          <w:b/>
          <w:bCs/>
          <w:sz w:val="21"/>
          <w:szCs w:val="21"/>
        </w:rPr>
        <w:t>%</w:t>
      </w:r>
      <w:r w:rsidR="009A328F" w:rsidRPr="00981991">
        <w:rPr>
          <w:rFonts w:ascii="Calibri" w:hAnsi="Calibri" w:cs="Calibri"/>
          <w:b/>
          <w:bCs/>
          <w:sz w:val="21"/>
          <w:szCs w:val="21"/>
        </w:rPr>
        <w:t xml:space="preserve"> </w:t>
      </w:r>
      <w:r w:rsidR="004A49B4" w:rsidRPr="00981991">
        <w:rPr>
          <w:rFonts w:ascii="Calibri" w:hAnsi="Calibri" w:cs="Calibri"/>
          <w:b/>
          <w:bCs/>
          <w:sz w:val="21"/>
          <w:szCs w:val="21"/>
        </w:rPr>
        <w:t>est</w:t>
      </w:r>
      <w:r w:rsidR="00697D8B" w:rsidRPr="00981991">
        <w:rPr>
          <w:rFonts w:ascii="Calibri" w:hAnsi="Calibri" w:cs="Calibri"/>
          <w:b/>
          <w:bCs/>
          <w:sz w:val="21"/>
          <w:szCs w:val="21"/>
        </w:rPr>
        <w:t xml:space="preserve"> </w:t>
      </w:r>
      <w:r w:rsidR="00F14FE2" w:rsidRPr="00981991">
        <w:rPr>
          <w:rFonts w:ascii="Calibri" w:hAnsi="Calibri" w:cs="Calibri"/>
          <w:b/>
          <w:bCs/>
          <w:sz w:val="21"/>
          <w:szCs w:val="21"/>
        </w:rPr>
        <w:t>au-dessus</w:t>
      </w:r>
      <w:r w:rsidR="00A2025F" w:rsidRPr="00981991">
        <w:rPr>
          <w:rFonts w:ascii="Calibri" w:hAnsi="Calibri" w:cs="Calibri"/>
          <w:b/>
          <w:bCs/>
          <w:sz w:val="21"/>
          <w:szCs w:val="21"/>
        </w:rPr>
        <w:t xml:space="preserve"> de</w:t>
      </w:r>
      <w:r w:rsidR="009F273A" w:rsidRPr="00981991">
        <w:rPr>
          <w:rFonts w:ascii="Calibri" w:hAnsi="Calibri" w:cs="Calibri"/>
          <w:b/>
          <w:bCs/>
          <w:sz w:val="21"/>
          <w:szCs w:val="21"/>
        </w:rPr>
        <w:t xml:space="preserve"> </w:t>
      </w:r>
      <w:r w:rsidRPr="00981991">
        <w:rPr>
          <w:rFonts w:ascii="Calibri" w:hAnsi="Calibri" w:cs="Calibri"/>
          <w:b/>
          <w:bCs/>
          <w:sz w:val="21"/>
          <w:szCs w:val="21"/>
        </w:rPr>
        <w:t xml:space="preserve">la norme </w:t>
      </w:r>
      <w:r w:rsidR="00632CCE" w:rsidRPr="00981991">
        <w:rPr>
          <w:rFonts w:ascii="Calibri" w:hAnsi="Calibri" w:cs="Calibri"/>
          <w:b/>
          <w:bCs/>
          <w:sz w:val="21"/>
          <w:szCs w:val="21"/>
        </w:rPr>
        <w:t>maxim</w:t>
      </w:r>
      <w:r w:rsidR="009F273A" w:rsidRPr="00981991">
        <w:rPr>
          <w:rFonts w:ascii="Calibri" w:hAnsi="Calibri" w:cs="Calibri"/>
          <w:b/>
          <w:bCs/>
          <w:sz w:val="21"/>
          <w:szCs w:val="21"/>
        </w:rPr>
        <w:t>ale</w:t>
      </w:r>
      <w:r w:rsidR="00632CCE" w:rsidRPr="00981991">
        <w:rPr>
          <w:rFonts w:ascii="Calibri" w:hAnsi="Calibri" w:cs="Calibri"/>
          <w:b/>
          <w:bCs/>
          <w:sz w:val="21"/>
          <w:szCs w:val="21"/>
        </w:rPr>
        <w:t xml:space="preserve"> </w:t>
      </w:r>
      <w:r w:rsidR="00A61EF2" w:rsidRPr="00981991">
        <w:rPr>
          <w:rFonts w:ascii="Calibri" w:hAnsi="Calibri" w:cs="Calibri"/>
          <w:b/>
          <w:bCs/>
          <w:sz w:val="21"/>
          <w:szCs w:val="21"/>
        </w:rPr>
        <w:t xml:space="preserve">de 3% </w:t>
      </w:r>
      <w:r w:rsidR="00632CCE" w:rsidRPr="00981991">
        <w:rPr>
          <w:rFonts w:ascii="Calibri" w:hAnsi="Calibri" w:cs="Calibri"/>
          <w:b/>
          <w:bCs/>
          <w:sz w:val="21"/>
          <w:szCs w:val="21"/>
        </w:rPr>
        <w:t xml:space="preserve">fixée </w:t>
      </w:r>
      <w:r w:rsidRPr="00981991">
        <w:rPr>
          <w:rFonts w:ascii="Calibri" w:hAnsi="Calibri" w:cs="Calibri"/>
          <w:b/>
          <w:bCs/>
          <w:sz w:val="21"/>
          <w:szCs w:val="21"/>
        </w:rPr>
        <w:t>par la</w:t>
      </w:r>
      <w:r w:rsidR="00112F7C" w:rsidRPr="00981991">
        <w:rPr>
          <w:rFonts w:ascii="Calibri" w:hAnsi="Calibri" w:cs="Calibri"/>
          <w:b/>
          <w:bCs/>
          <w:sz w:val="21"/>
          <w:szCs w:val="21"/>
        </w:rPr>
        <w:t xml:space="preserve"> </w:t>
      </w:r>
      <w:r w:rsidR="00BB77B1" w:rsidRPr="00981991">
        <w:rPr>
          <w:rFonts w:ascii="Calibri" w:hAnsi="Calibri" w:cs="Calibri"/>
          <w:b/>
          <w:bCs/>
          <w:sz w:val="21"/>
          <w:szCs w:val="21"/>
        </w:rPr>
        <w:t>Commission de l’UEMOA</w:t>
      </w:r>
      <w:r w:rsidR="00D71111" w:rsidRPr="00981991">
        <w:rPr>
          <w:rFonts w:ascii="Calibri" w:hAnsi="Calibri" w:cs="Calibri"/>
          <w:b/>
          <w:bCs/>
          <w:sz w:val="21"/>
          <w:szCs w:val="21"/>
        </w:rPr>
        <w:t xml:space="preserve"> dans le cadre du suivi des critères de convergence</w:t>
      </w:r>
      <w:r w:rsidR="00BB77B1" w:rsidRPr="00981991">
        <w:rPr>
          <w:rFonts w:ascii="Calibri" w:hAnsi="Calibri" w:cs="Calibri"/>
          <w:b/>
          <w:bCs/>
          <w:sz w:val="21"/>
          <w:szCs w:val="21"/>
        </w:rPr>
        <w:t>.</w:t>
      </w:r>
    </w:p>
    <w:p w14:paraId="44731FF8" w14:textId="50B11E51" w:rsidR="00332329" w:rsidRDefault="00332329" w:rsidP="00F056EF">
      <w:pPr>
        <w:jc w:val="both"/>
        <w:rPr>
          <w:rFonts w:ascii="Calibri" w:hAnsi="Calibri" w:cs="Calibri"/>
          <w:b/>
          <w:bCs/>
          <w:sz w:val="21"/>
          <w:szCs w:val="21"/>
        </w:rPr>
      </w:pPr>
    </w:p>
    <w:p w14:paraId="35E4F70C" w14:textId="52E218DD" w:rsidR="0026667B" w:rsidRDefault="0026667B" w:rsidP="00F056EF">
      <w:pPr>
        <w:jc w:val="both"/>
        <w:rPr>
          <w:rFonts w:ascii="Calibri" w:hAnsi="Calibri" w:cs="Calibri"/>
          <w:b/>
          <w:bCs/>
          <w:sz w:val="21"/>
          <w:szCs w:val="21"/>
        </w:rPr>
      </w:pPr>
    </w:p>
    <w:p w14:paraId="46E0CA0D" w14:textId="77777777" w:rsidR="0026667B" w:rsidRDefault="0026667B" w:rsidP="00F056EF">
      <w:pPr>
        <w:jc w:val="both"/>
        <w:rPr>
          <w:rFonts w:ascii="Calibri" w:hAnsi="Calibri" w:cs="Calibri"/>
          <w:b/>
          <w:bCs/>
          <w:sz w:val="21"/>
          <w:szCs w:val="21"/>
        </w:rPr>
      </w:pPr>
    </w:p>
    <w:p w14:paraId="0F9E4A62" w14:textId="77777777" w:rsidR="00332329" w:rsidRDefault="00332329" w:rsidP="00F056EF">
      <w:pPr>
        <w:jc w:val="both"/>
        <w:rPr>
          <w:rFonts w:ascii="Calibri" w:hAnsi="Calibri" w:cs="Calibri"/>
          <w:b/>
          <w:bCs/>
          <w:sz w:val="21"/>
          <w:szCs w:val="21"/>
        </w:rPr>
      </w:pPr>
    </w:p>
    <w:p w14:paraId="46984A8C" w14:textId="77777777" w:rsidR="000E72D3" w:rsidRPr="00F25E31" w:rsidRDefault="0015327D" w:rsidP="00F056EF">
      <w:pPr>
        <w:jc w:val="both"/>
        <w:rPr>
          <w:rFonts w:ascii="Calibri" w:hAnsi="Calibri" w:cs="Calibri"/>
          <w:b/>
          <w:bCs/>
          <w:sz w:val="19"/>
          <w:szCs w:val="19"/>
        </w:rPr>
      </w:pPr>
      <w:r w:rsidRPr="00F25E31">
        <w:rPr>
          <w:rFonts w:ascii="Calibri" w:hAnsi="Calibri" w:cs="Calibri"/>
          <w:b/>
          <w:bCs/>
          <w:sz w:val="19"/>
          <w:szCs w:val="19"/>
          <w:u w:val="single"/>
        </w:rPr>
        <w:t>Tableau 2</w:t>
      </w:r>
      <w:r w:rsidRPr="00F25E31">
        <w:rPr>
          <w:rFonts w:ascii="Calibri" w:hAnsi="Calibri" w:cs="Calibri"/>
          <w:b/>
          <w:bCs/>
          <w:sz w:val="19"/>
          <w:szCs w:val="19"/>
        </w:rPr>
        <w:t> : Indices suivant les fonctions et groupes de la NCOA-IHPC</w:t>
      </w:r>
      <w:r w:rsidR="00F056EF" w:rsidRPr="00F25E31">
        <w:rPr>
          <w:rFonts w:ascii="Calibri" w:hAnsi="Calibri" w:cs="Calibri"/>
          <w:b/>
          <w:bCs/>
          <w:sz w:val="19"/>
          <w:szCs w:val="19"/>
        </w:rPr>
        <w:t xml:space="preserve"> </w:t>
      </w:r>
    </w:p>
    <w:p w14:paraId="5B70B87F" w14:textId="77777777" w:rsidR="0015327D" w:rsidRPr="00D97695" w:rsidRDefault="0015327D" w:rsidP="00F056EF">
      <w:pPr>
        <w:ind w:left="7090" w:firstLine="709"/>
        <w:jc w:val="both"/>
        <w:rPr>
          <w:rFonts w:ascii="Calibri" w:hAnsi="Calibri" w:cs="Calibri"/>
          <w:b/>
          <w:bCs/>
          <w:sz w:val="21"/>
          <w:szCs w:val="21"/>
        </w:rPr>
      </w:pPr>
      <w:r w:rsidRPr="00D97695">
        <w:rPr>
          <w:rFonts w:ascii="Calibri" w:hAnsi="Calibri" w:cs="Calibri"/>
          <w:b/>
          <w:bCs/>
          <w:sz w:val="21"/>
          <w:szCs w:val="21"/>
        </w:rPr>
        <w:t>Base 100 : 20</w:t>
      </w:r>
      <w:r w:rsidR="0016734F">
        <w:rPr>
          <w:rFonts w:ascii="Calibri" w:hAnsi="Calibri" w:cs="Calibri"/>
          <w:b/>
          <w:bCs/>
          <w:sz w:val="21"/>
          <w:szCs w:val="21"/>
        </w:rPr>
        <w:t>14</w:t>
      </w:r>
    </w:p>
    <w:tbl>
      <w:tblPr>
        <w:tblW w:w="9925" w:type="dxa"/>
        <w:tblInd w:w="-21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8"/>
        <w:gridCol w:w="672"/>
        <w:gridCol w:w="636"/>
        <w:gridCol w:w="752"/>
        <w:gridCol w:w="761"/>
        <w:gridCol w:w="672"/>
        <w:gridCol w:w="543"/>
        <w:gridCol w:w="532"/>
        <w:gridCol w:w="525"/>
      </w:tblGrid>
      <w:tr w:rsidR="0046186F" w:rsidRPr="00D63BED" w14:paraId="3520D28D" w14:textId="77777777" w:rsidTr="00E75C37">
        <w:trPr>
          <w:trHeight w:val="156"/>
        </w:trPr>
        <w:tc>
          <w:tcPr>
            <w:tcW w:w="4938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noWrap/>
            <w:vAlign w:val="bottom"/>
          </w:tcPr>
          <w:p w14:paraId="0E62BF99" w14:textId="77777777" w:rsidR="0046186F" w:rsidRPr="00D63BED" w:rsidRDefault="0046186F" w:rsidP="00204E33">
            <w:pPr>
              <w:rPr>
                <w:rFonts w:ascii="Calibri" w:hAnsi="Calibri" w:cs="Calibri"/>
                <w:sz w:val="24"/>
                <w:szCs w:val="24"/>
              </w:rPr>
            </w:pPr>
            <w:bookmarkStart w:id="3" w:name="OLE_LINK2"/>
            <w:bookmarkStart w:id="4" w:name="OLE_LINK3"/>
            <w:bookmarkStart w:id="5" w:name="OLE_LINK4"/>
            <w:bookmarkStart w:id="6" w:name="OLE_LINK5"/>
            <w:r w:rsidRPr="00D63BED">
              <w:rPr>
                <w:rFonts w:ascii="Calibri" w:hAnsi="Calibri" w:cs="Calibri"/>
                <w:sz w:val="24"/>
                <w:szCs w:val="24"/>
              </w:rPr>
              <w:t> </w:t>
            </w:r>
          </w:p>
          <w:p w14:paraId="7D5D13CA" w14:textId="77777777" w:rsidR="0046186F" w:rsidRPr="00D63BED" w:rsidRDefault="0046186F" w:rsidP="00E47F4E">
            <w:pPr>
              <w:rPr>
                <w:rFonts w:ascii="Calibri" w:hAnsi="Calibri" w:cs="Calibri"/>
                <w:sz w:val="24"/>
                <w:szCs w:val="24"/>
              </w:rPr>
            </w:pPr>
            <w:r w:rsidRPr="00D63BED">
              <w:rPr>
                <w:rFonts w:ascii="Calibri" w:hAnsi="Calibri" w:cs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76CD29F6" w14:textId="77777777" w:rsidR="0046186F" w:rsidRPr="00D63BED" w:rsidRDefault="0046186F" w:rsidP="00284B02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D63BED">
              <w:rPr>
                <w:rFonts w:ascii="Calibri" w:hAnsi="Calibri" w:cs="Calibri"/>
                <w:b/>
                <w:bCs/>
                <w:sz w:val="16"/>
                <w:szCs w:val="16"/>
              </w:rPr>
              <w:t>Indices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7CFACB1" w14:textId="77777777" w:rsidR="0046186F" w:rsidRPr="00D63BED" w:rsidRDefault="0046186F" w:rsidP="00284B02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D63BED">
              <w:rPr>
                <w:rFonts w:ascii="Calibri" w:hAnsi="Calibri" w:cs="Calibri"/>
                <w:b/>
                <w:bCs/>
                <w:sz w:val="16"/>
                <w:szCs w:val="16"/>
              </w:rPr>
              <w:t>Variations</w: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(en %) sur :</w:t>
            </w:r>
          </w:p>
        </w:tc>
      </w:tr>
      <w:tr w:rsidR="00127404" w:rsidRPr="00D63BED" w14:paraId="2FC740D1" w14:textId="77777777" w:rsidTr="00E75C37">
        <w:trPr>
          <w:trHeight w:val="238"/>
        </w:trPr>
        <w:tc>
          <w:tcPr>
            <w:tcW w:w="4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3A334E" w14:textId="77777777" w:rsidR="00127404" w:rsidRPr="00D63BED" w:rsidRDefault="00127404" w:rsidP="0012740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F0723" w14:textId="16D2A9D7" w:rsidR="00127404" w:rsidRPr="00C43FD2" w:rsidRDefault="00103324" w:rsidP="00127404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O</w:t>
            </w:r>
            <w:r w:rsidR="00127404" w:rsidRPr="00C43FD2">
              <w:rPr>
                <w:rFonts w:ascii="Century Gothic" w:hAnsi="Century Gothic"/>
                <w:b/>
                <w:bCs/>
                <w:sz w:val="16"/>
                <w:szCs w:val="16"/>
              </w:rPr>
              <w:t>ct-21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18E5A" w14:textId="2ACA50F5" w:rsidR="00127404" w:rsidRPr="00C43FD2" w:rsidRDefault="00103324" w:rsidP="00127404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J</w:t>
            </w:r>
            <w:r w:rsidR="00127404" w:rsidRPr="00C43FD2">
              <w:rPr>
                <w:rFonts w:ascii="Century Gothic" w:hAnsi="Century Gothic"/>
                <w:b/>
                <w:bCs/>
                <w:sz w:val="16"/>
                <w:szCs w:val="16"/>
              </w:rPr>
              <w:t>uil-22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ED4DB" w14:textId="2E909528" w:rsidR="00127404" w:rsidRPr="00C43FD2" w:rsidRDefault="00103324" w:rsidP="00127404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A</w:t>
            </w:r>
            <w:r w:rsidR="00127404" w:rsidRPr="00C43FD2">
              <w:rPr>
                <w:rFonts w:ascii="Century Gothic" w:hAnsi="Century Gothic"/>
                <w:b/>
                <w:bCs/>
                <w:sz w:val="16"/>
                <w:szCs w:val="16"/>
              </w:rPr>
              <w:t>oût-22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8BE4F" w14:textId="7BB6E450" w:rsidR="00127404" w:rsidRPr="00C43FD2" w:rsidRDefault="00103324" w:rsidP="00127404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A</w:t>
            </w:r>
            <w:r w:rsidR="00127404" w:rsidRPr="00C43FD2">
              <w:rPr>
                <w:rFonts w:ascii="Century Gothic" w:hAnsi="Century Gothic"/>
                <w:b/>
                <w:bCs/>
                <w:sz w:val="16"/>
                <w:szCs w:val="16"/>
              </w:rPr>
              <w:t>ept-22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9B3FE" w14:textId="3261C786" w:rsidR="00127404" w:rsidRPr="00C43FD2" w:rsidRDefault="00103324" w:rsidP="00127404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O</w:t>
            </w:r>
            <w:r w:rsidR="00127404" w:rsidRPr="00C43FD2">
              <w:rPr>
                <w:rFonts w:ascii="Century Gothic" w:hAnsi="Century Gothic"/>
                <w:b/>
                <w:bCs/>
                <w:sz w:val="16"/>
                <w:szCs w:val="16"/>
              </w:rPr>
              <w:t>ct-22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AE234" w14:textId="77777777" w:rsidR="00127404" w:rsidRDefault="00127404" w:rsidP="00127404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1 Mois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4B0F1" w14:textId="77777777" w:rsidR="00127404" w:rsidRDefault="00127404" w:rsidP="00127404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3 Mois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84F567" w14:textId="77777777" w:rsidR="00127404" w:rsidRDefault="00127404" w:rsidP="00127404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12 Mois</w:t>
            </w:r>
          </w:p>
        </w:tc>
      </w:tr>
      <w:tr w:rsidR="00290D1C" w:rsidRPr="00C43FD2" w14:paraId="1AC79723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E67F2" w14:textId="77777777" w:rsidR="00290D1C" w:rsidRPr="00C43FD2" w:rsidRDefault="00290D1C" w:rsidP="00290D1C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sz w:val="16"/>
                <w:szCs w:val="16"/>
              </w:rPr>
              <w:t>1. Alimentation et boissons non alcoolisées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67678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sz w:val="16"/>
                <w:szCs w:val="16"/>
              </w:rPr>
              <w:t>112,3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BC558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sz w:val="16"/>
                <w:szCs w:val="16"/>
              </w:rPr>
              <w:t>121,4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E7C17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sz w:val="16"/>
                <w:szCs w:val="16"/>
              </w:rPr>
              <w:t>122,5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B3DE6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sz w:val="16"/>
                <w:szCs w:val="16"/>
              </w:rPr>
              <w:t>120,2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2553A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sz w:val="16"/>
                <w:szCs w:val="16"/>
              </w:rPr>
              <w:t>116,8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8683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-2,9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10D67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-3,8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AC2300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4,0</w:t>
            </w:r>
          </w:p>
        </w:tc>
      </w:tr>
      <w:tr w:rsidR="00290D1C" w:rsidRPr="000E5F11" w14:paraId="262349DE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DCEE9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11. Produits alimentaires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7BF80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111,1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A58E8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19A18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121,7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14E14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119,3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D3A6B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115,7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6FD1B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-3,0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8AD4E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-3,9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CD6188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4,1</w:t>
            </w:r>
          </w:p>
        </w:tc>
      </w:tr>
      <w:tr w:rsidR="00290D1C" w:rsidRPr="000E5F11" w14:paraId="519332E0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58A9D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12. Boissons non alcoolisées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36F05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145,5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6DF51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147,8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211BA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146,6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EC43D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147,3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B56CA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147,9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D5C2D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5E730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53092A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1,7</w:t>
            </w:r>
          </w:p>
        </w:tc>
      </w:tr>
      <w:tr w:rsidR="00290D1C" w:rsidRPr="00C43FD2" w14:paraId="42DA0C4E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39212" w14:textId="77777777" w:rsidR="00290D1C" w:rsidRPr="00C43FD2" w:rsidRDefault="00290D1C" w:rsidP="00290D1C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sz w:val="16"/>
                <w:szCs w:val="16"/>
              </w:rPr>
              <w:t>2. Boissons alcoolisées, tabacs et stupéfiants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77615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sz w:val="16"/>
                <w:szCs w:val="16"/>
              </w:rPr>
              <w:t>107,1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0A6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sz w:val="16"/>
                <w:szCs w:val="16"/>
              </w:rPr>
              <w:t>112,0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1F529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sz w:val="16"/>
                <w:szCs w:val="16"/>
              </w:rPr>
              <w:t>113,8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6EC1B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sz w:val="16"/>
                <w:szCs w:val="16"/>
              </w:rPr>
              <w:t>113,3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C82DB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sz w:val="16"/>
                <w:szCs w:val="16"/>
              </w:rPr>
              <w:t>113,3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4C420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50525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2350A9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5,8</w:t>
            </w:r>
          </w:p>
        </w:tc>
      </w:tr>
      <w:tr w:rsidR="00290D1C" w:rsidRPr="000E5F11" w14:paraId="4171AA81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6ECEB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21. Boissons alcoolisées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DDD9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96,2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8595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97,9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5DFF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97,9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9FAAC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97,9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255B4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97,9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E9D3A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294D0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53A1C4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1,8</w:t>
            </w:r>
          </w:p>
        </w:tc>
      </w:tr>
      <w:tr w:rsidR="00290D1C" w:rsidRPr="000E5F11" w14:paraId="0609EB6D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6E996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22. Tabacs et stupéfiants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BE759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107,4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72298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112,4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6CBDB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114,2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75198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113,7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22789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113,7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37B39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B2C58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8128E0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5,9</w:t>
            </w:r>
          </w:p>
        </w:tc>
      </w:tr>
      <w:tr w:rsidR="00290D1C" w:rsidRPr="00C43FD2" w14:paraId="5DC75BBC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9641A" w14:textId="77777777" w:rsidR="00290D1C" w:rsidRPr="00C43FD2" w:rsidRDefault="00290D1C" w:rsidP="00290D1C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sz w:val="16"/>
                <w:szCs w:val="16"/>
              </w:rPr>
              <w:t>3. Articles d'habillement et chaussures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2196E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sz w:val="16"/>
                <w:szCs w:val="16"/>
              </w:rPr>
              <w:t>108,0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5E96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sz w:val="16"/>
                <w:szCs w:val="16"/>
              </w:rPr>
              <w:t>111,0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7813A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sz w:val="16"/>
                <w:szCs w:val="16"/>
              </w:rPr>
              <w:t>111,1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554BB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sz w:val="16"/>
                <w:szCs w:val="16"/>
              </w:rPr>
              <w:t>111,1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0486D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sz w:val="16"/>
                <w:szCs w:val="16"/>
              </w:rPr>
              <w:t>111,1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743CE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1173D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558476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2,9</w:t>
            </w:r>
          </w:p>
        </w:tc>
      </w:tr>
      <w:tr w:rsidR="00290D1C" w:rsidRPr="000E5F11" w14:paraId="4DA00421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173654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31. Articles d'habillement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C1818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539EC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113,1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BC71B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255BC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113,2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0021C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113,2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DCCE7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AA6DC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304A51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2,6</w:t>
            </w:r>
          </w:p>
        </w:tc>
      </w:tr>
      <w:tr w:rsidR="00290D1C" w:rsidRPr="000E5F11" w14:paraId="21AF1C98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B45D3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32. Chaussures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26F58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95,7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64595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82AF5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5044B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100,0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2A4DD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99,9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B702D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B498A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C0E8C8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4,4</w:t>
            </w:r>
          </w:p>
        </w:tc>
      </w:tr>
      <w:tr w:rsidR="00290D1C" w:rsidRPr="00C43FD2" w14:paraId="7A07B500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8C830" w14:textId="77777777" w:rsidR="00290D1C" w:rsidRPr="00C43FD2" w:rsidRDefault="00290D1C" w:rsidP="00290D1C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sz w:val="16"/>
                <w:szCs w:val="16"/>
              </w:rPr>
              <w:t>4. Logement, eau, électricité, gaz et autres combustibles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4B287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sz w:val="16"/>
                <w:szCs w:val="16"/>
              </w:rPr>
              <w:t>117,1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BDC1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sz w:val="16"/>
                <w:szCs w:val="16"/>
              </w:rPr>
              <w:t>119,3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997B7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sz w:val="16"/>
                <w:szCs w:val="16"/>
              </w:rPr>
              <w:t>118,9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E1209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sz w:val="16"/>
                <w:szCs w:val="16"/>
              </w:rPr>
              <w:t>118,6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6B2D8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sz w:val="16"/>
                <w:szCs w:val="16"/>
              </w:rPr>
              <w:t>118,4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7DE8F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208D7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B9E15E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1,1</w:t>
            </w:r>
          </w:p>
        </w:tc>
      </w:tr>
      <w:tr w:rsidR="00290D1C" w:rsidRPr="000E5F11" w14:paraId="3F087F10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7C9BF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41. loyers effectifs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36AE4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128,2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8AA1D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128,3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2C29F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128,3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12E6C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128,3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EA4D9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128,3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6FAD6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1D410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212801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</w:t>
            </w:r>
          </w:p>
        </w:tc>
      </w:tr>
      <w:tr w:rsidR="00290D1C" w:rsidRPr="000E5F11" w14:paraId="2CD4196B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FF5457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43. Entretien et réparation des logements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36B0B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101,7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E4BE0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102,4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1CA22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45A8F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103,2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3027B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103,2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2FD0D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2C9CB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A44412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1,5</w:t>
            </w:r>
          </w:p>
        </w:tc>
      </w:tr>
      <w:tr w:rsidR="00290D1C" w:rsidRPr="000E5F11" w14:paraId="782014B3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FDE28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44. Alimentation en eau et s</w:t>
            </w:r>
            <w:r>
              <w:rPr>
                <w:rFonts w:ascii="Calibri" w:hAnsi="Calibri" w:cs="Calibri"/>
                <w:sz w:val="16"/>
                <w:szCs w:val="16"/>
              </w:rPr>
              <w:t>ervi</w:t>
            </w:r>
            <w:r w:rsidRPr="00D63BED">
              <w:rPr>
                <w:rFonts w:ascii="Calibri" w:hAnsi="Calibri" w:cs="Calibri"/>
                <w:sz w:val="16"/>
                <w:szCs w:val="16"/>
              </w:rPr>
              <w:t>ces divers liés au logement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A9EE4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103,1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E5C0E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103,1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E6D02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103,1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8E389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103,1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DB159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103,1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96E1D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20CA6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5C2C65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</w:tr>
      <w:tr w:rsidR="00290D1C" w:rsidRPr="000E5F11" w14:paraId="2CEF2E9F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71A88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45. Electricité, gaz et autres combustibles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17E7D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115,6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E6C43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118,8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C1191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117,4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ACF99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116,9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B1E50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116,8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6B4F6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9094C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-1,7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0690D7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1,0</w:t>
            </w:r>
          </w:p>
        </w:tc>
      </w:tr>
      <w:tr w:rsidR="00290D1C" w:rsidRPr="00C43FD2" w14:paraId="4528F397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C4B2C" w14:textId="77777777" w:rsidR="00290D1C" w:rsidRPr="00C43FD2" w:rsidRDefault="00290D1C" w:rsidP="00290D1C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sz w:val="16"/>
                <w:szCs w:val="16"/>
              </w:rPr>
              <w:t>5. Meubles, articles de ménage et entretien courant du foyer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CC6C8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sz w:val="16"/>
                <w:szCs w:val="16"/>
              </w:rPr>
              <w:t>103,5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29A6E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sz w:val="16"/>
                <w:szCs w:val="16"/>
              </w:rPr>
              <w:t>104,3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B5B81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sz w:val="16"/>
                <w:szCs w:val="16"/>
              </w:rPr>
              <w:t>104,3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25349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sz w:val="16"/>
                <w:szCs w:val="16"/>
              </w:rPr>
              <w:t>105,0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1CED0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sz w:val="16"/>
                <w:szCs w:val="16"/>
              </w:rPr>
              <w:t>105,0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803B7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34A96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3144CA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1,4</w:t>
            </w:r>
          </w:p>
        </w:tc>
      </w:tr>
      <w:tr w:rsidR="00290D1C" w:rsidRPr="000E5F11" w14:paraId="4A5F3ADE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15CB82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51. Meubles, articles d'ameub</w:t>
            </w:r>
            <w:r>
              <w:rPr>
                <w:rFonts w:ascii="Calibri" w:hAnsi="Calibri" w:cs="Calibri"/>
                <w:sz w:val="16"/>
                <w:szCs w:val="16"/>
              </w:rPr>
              <w:t>lement</w:t>
            </w:r>
            <w:r w:rsidRPr="00D63BED">
              <w:rPr>
                <w:rFonts w:ascii="Calibri" w:hAnsi="Calibri" w:cs="Calibri"/>
                <w:sz w:val="16"/>
                <w:szCs w:val="16"/>
              </w:rPr>
              <w:t>, tapis, autres revêtements de sol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D2A66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89,3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03B4E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91,4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01EA4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91,6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4445C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92,4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F3B89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92,6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BE6DE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47BEF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935CE2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3,7</w:t>
            </w:r>
          </w:p>
        </w:tc>
      </w:tr>
      <w:tr w:rsidR="00290D1C" w:rsidRPr="000E5F11" w14:paraId="6EA57278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23EA6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52. Articles de ménage en textiles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A44A4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127,4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8155A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118,0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80C5E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118,0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F3090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118,0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6E9EB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119,1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89B8A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3B554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603A33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-6,5</w:t>
            </w:r>
          </w:p>
        </w:tc>
      </w:tr>
      <w:tr w:rsidR="00290D1C" w:rsidRPr="000E5F11" w14:paraId="4FB9E7BD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54B6B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53. Appareils ménagers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B4262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E5C68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109,2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BBB1A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109,2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5AC91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109,8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9DB2B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109,2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9C5B5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-0,6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2765D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39DCF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-3,6</w:t>
            </w:r>
          </w:p>
        </w:tc>
      </w:tr>
      <w:tr w:rsidR="00290D1C" w:rsidRPr="000E5F11" w14:paraId="56479110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FC19D3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54. Verrerie, vaisselle et ustensiles de ménage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7772A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115,7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352FC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115,3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6762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115,3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212A3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115,5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1D09B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115,4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C9889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48B85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295FA9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-0,2</w:t>
            </w:r>
          </w:p>
        </w:tc>
      </w:tr>
      <w:tr w:rsidR="00290D1C" w:rsidRPr="000E5F11" w14:paraId="2082E4E5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4F545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55. Outillage et autre matériel pour la maison et le jardin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22577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157,5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4386C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159,3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55A2E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159,1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17379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159,3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7BDDA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159,3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B2651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CE44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2ABC34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1,2</w:t>
            </w:r>
          </w:p>
        </w:tc>
      </w:tr>
      <w:tr w:rsidR="00290D1C" w:rsidRPr="000E5F11" w14:paraId="67309990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3DC0A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56. Biens et services liés à l'entretien courant du foyer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D43F9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91,3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58737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12811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ADAE9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93,2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CE21A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93,3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AE7E5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F1DF9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9DB4DF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2,2</w:t>
            </w:r>
          </w:p>
        </w:tc>
      </w:tr>
      <w:tr w:rsidR="00290D1C" w:rsidRPr="000E5F11" w14:paraId="3A648D00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01F40" w14:textId="77777777" w:rsidR="00290D1C" w:rsidRPr="00D63BED" w:rsidRDefault="00290D1C" w:rsidP="00290D1C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D63BED">
              <w:rPr>
                <w:rFonts w:ascii="Calibri" w:hAnsi="Calibri" w:cs="Calibri"/>
                <w:b/>
                <w:bCs/>
                <w:sz w:val="16"/>
                <w:szCs w:val="16"/>
              </w:rPr>
              <w:t>6. Santé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BB058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102,1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8EE7F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105,6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23F67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105,5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70DEA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sz w:val="16"/>
                <w:szCs w:val="16"/>
              </w:rPr>
              <w:t>105,7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D8607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106,1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B80F9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FC6C6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D94623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3,9</w:t>
            </w:r>
          </w:p>
        </w:tc>
      </w:tr>
      <w:tr w:rsidR="00290D1C" w:rsidRPr="000E5F11" w14:paraId="29B3FF64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1FC23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61. Produits, appareils et matériels médicaux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29AF7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FBDD0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103,7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1A45C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B486C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103,8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61965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104,3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92070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E667F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8EC8A4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1,9</w:t>
            </w:r>
          </w:p>
        </w:tc>
      </w:tr>
      <w:tr w:rsidR="00290D1C" w:rsidRPr="000E5F11" w14:paraId="6ACA88BB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596190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62. Services ambulatoires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0C107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106,0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A2327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36183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0D055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112,3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51C88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112,3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4441C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58A37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44219E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5,9</w:t>
            </w:r>
          </w:p>
        </w:tc>
      </w:tr>
      <w:tr w:rsidR="00290D1C" w:rsidRPr="000E5F11" w14:paraId="3043C3BF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C6212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63. Services hospitaliers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B3B5B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93,0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104C6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102,6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0FD4B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102,6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1E629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102,6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78A69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102,6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5BDFB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605DF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9C24FC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10,3</w:t>
            </w:r>
          </w:p>
        </w:tc>
      </w:tr>
      <w:tr w:rsidR="00290D1C" w:rsidRPr="00B9450B" w14:paraId="05B433F3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934F4" w14:textId="77777777" w:rsidR="00290D1C" w:rsidRPr="00D63BED" w:rsidRDefault="00290D1C" w:rsidP="00290D1C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D63BED">
              <w:rPr>
                <w:rFonts w:ascii="Calibri" w:hAnsi="Calibri" w:cs="Calibri"/>
                <w:b/>
                <w:bCs/>
                <w:sz w:val="16"/>
                <w:szCs w:val="16"/>
              </w:rPr>
              <w:t>7. Transports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141D2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100,8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6CC37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101,8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512ED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102,0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3E9BC" w14:textId="77777777" w:rsidR="00290D1C" w:rsidRPr="00C43FD2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43FD2">
              <w:rPr>
                <w:rFonts w:ascii="Calibri" w:hAnsi="Calibri" w:cs="Calibri"/>
                <w:b/>
                <w:bCs/>
                <w:sz w:val="16"/>
                <w:szCs w:val="16"/>
              </w:rPr>
              <w:t>102,0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B0C2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102,0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BC5B1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BC827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5A6A7D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1,2</w:t>
            </w:r>
          </w:p>
        </w:tc>
      </w:tr>
      <w:tr w:rsidR="00290D1C" w:rsidRPr="000E5F11" w14:paraId="373BB03D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9B28A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71. Achat de véhicules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339FD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88,4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48172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90,4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6A06C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90,4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516F1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90,5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DEEDF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90,5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1BA41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0FE6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55E4E9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2,4</w:t>
            </w:r>
          </w:p>
        </w:tc>
      </w:tr>
      <w:tr w:rsidR="00290D1C" w:rsidRPr="000E5F11" w14:paraId="491C80CC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4D5BA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72. Dépenses d'utilisation des véhicules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7F192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103,0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B664D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103,8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05FFA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104,2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EE904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104,2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0735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104,2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76467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3AFB1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A7DED6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1,2</w:t>
            </w:r>
          </w:p>
        </w:tc>
      </w:tr>
      <w:tr w:rsidR="00290D1C" w:rsidRPr="000E5F11" w14:paraId="2EA38D84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5EFC5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73. Services de transport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345A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114,2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14E18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114,2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DA9AF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114,2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39CE6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114,2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72D59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114,2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38AAC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BAC12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35023D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</w:tr>
      <w:tr w:rsidR="00290D1C" w:rsidRPr="000E5F11" w14:paraId="4C2A67C1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8D300" w14:textId="77777777" w:rsidR="00290D1C" w:rsidRPr="00D63BED" w:rsidRDefault="00290D1C" w:rsidP="00290D1C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D63BED">
              <w:rPr>
                <w:rFonts w:ascii="Calibri" w:hAnsi="Calibri" w:cs="Calibri"/>
                <w:b/>
                <w:bCs/>
                <w:sz w:val="16"/>
                <w:szCs w:val="16"/>
              </w:rPr>
              <w:t>8. Communications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37CDE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100,8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A30A3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101,7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8847A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101,7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F1D0D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/>
                <w:bCs/>
                <w:sz w:val="16"/>
                <w:szCs w:val="16"/>
              </w:rPr>
              <w:t>101,8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A7422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102,3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6124B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8AE32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5FA42F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1,5</w:t>
            </w:r>
          </w:p>
        </w:tc>
      </w:tr>
      <w:tr w:rsidR="00290D1C" w:rsidRPr="000E5F11" w14:paraId="717A19A5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B384C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81. Services postaux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B85A4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111,7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2A9BD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111,7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6843C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111,7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BE40F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111,7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913CD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111,7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97F14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D19C7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E2B659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</w:tr>
      <w:tr w:rsidR="00290D1C" w:rsidRPr="000E5F11" w14:paraId="04126698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36BA50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82. Matériel de téléphonie et de télécopie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68B11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81,4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1FCB2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87,1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7F356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87,3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EE656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87,9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73EA5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91,0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B0BC4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F5783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8D195B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11,7</w:t>
            </w:r>
          </w:p>
        </w:tc>
      </w:tr>
      <w:tr w:rsidR="00290D1C" w:rsidRPr="000E5F11" w14:paraId="2441C4FB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680FA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83. Services de téléphonie et de télécopie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ED3A9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104,3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AAFE6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104,2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AB231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104,2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2DF03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104,2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2656F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104,2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A2A04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ABB5C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72A572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-0,1</w:t>
            </w:r>
          </w:p>
        </w:tc>
      </w:tr>
      <w:tr w:rsidR="00290D1C" w:rsidRPr="000E5F11" w14:paraId="241E4A23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E9E5D" w14:textId="77777777" w:rsidR="00290D1C" w:rsidRPr="00D63BED" w:rsidRDefault="00290D1C" w:rsidP="00290D1C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D63BED">
              <w:rPr>
                <w:rFonts w:ascii="Calibri" w:hAnsi="Calibri" w:cs="Calibri"/>
                <w:b/>
                <w:bCs/>
                <w:sz w:val="16"/>
                <w:szCs w:val="16"/>
              </w:rPr>
              <w:t>9. Loisirs et culture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E0CB5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103,4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A5B10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105,9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45074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106,9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F2B3C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/>
                <w:bCs/>
                <w:sz w:val="16"/>
                <w:szCs w:val="16"/>
              </w:rPr>
              <w:t>106,9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A8660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106,9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1C1BA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1E6E6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73AF70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3,4</w:t>
            </w:r>
          </w:p>
        </w:tc>
      </w:tr>
      <w:tr w:rsidR="00290D1C" w:rsidRPr="000E5F11" w14:paraId="3FBD36D9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EE127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91. Matériel audiovisuel, photog</w:t>
            </w:r>
            <w:r>
              <w:rPr>
                <w:rFonts w:ascii="Calibri" w:hAnsi="Calibri" w:cs="Calibri"/>
                <w:sz w:val="16"/>
                <w:szCs w:val="16"/>
              </w:rPr>
              <w:t>raphique</w:t>
            </w:r>
            <w:r w:rsidRPr="00D63BED">
              <w:rPr>
                <w:rFonts w:ascii="Calibri" w:hAnsi="Calibri" w:cs="Calibri"/>
                <w:sz w:val="16"/>
                <w:szCs w:val="16"/>
              </w:rPr>
              <w:t xml:space="preserve"> et de traitement de l'info.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0771A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97,5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5E36E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97,7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2DBA2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97,7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0CC89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97,7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3992F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97,7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86BC1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A901F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37DA43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0,3</w:t>
            </w:r>
          </w:p>
        </w:tc>
      </w:tr>
      <w:tr w:rsidR="00290D1C" w:rsidRPr="000E5F11" w14:paraId="71DE70DB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DFC12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93. Autres articles, matériel de loisirs, jardinage, animaux de c</w:t>
            </w:r>
            <w:r>
              <w:rPr>
                <w:rFonts w:ascii="Calibri" w:hAnsi="Calibri" w:cs="Calibri"/>
                <w:sz w:val="16"/>
                <w:szCs w:val="16"/>
              </w:rPr>
              <w:t>ompagn</w:t>
            </w:r>
            <w:r w:rsidRPr="00D63BED">
              <w:rPr>
                <w:rFonts w:ascii="Calibri" w:hAnsi="Calibri" w:cs="Calibri"/>
                <w:sz w:val="16"/>
                <w:szCs w:val="16"/>
              </w:rPr>
              <w:t>ie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C2531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111,7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B9CCC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B0957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2102B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105,4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318FD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105,4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273CF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19422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CC9E37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-5,6</w:t>
            </w:r>
          </w:p>
        </w:tc>
      </w:tr>
      <w:tr w:rsidR="00290D1C" w:rsidRPr="000E5F11" w14:paraId="75D448A6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C6955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94. Services récréatifs et culturels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D1BE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95,6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86D92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98,0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04424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98,0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30B93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98,0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FA87F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98,0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FDC69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7A4E6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FDF607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2,4</w:t>
            </w:r>
          </w:p>
        </w:tc>
      </w:tr>
      <w:tr w:rsidR="00290D1C" w:rsidRPr="000E5F11" w14:paraId="73AD80EB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40DE6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95. Journaux, livres et articles de papeterie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62BAA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112,9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5DD05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112,1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CCE81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ADB7E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112,3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34631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112,5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8A256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8A397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28DCDB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-0,4</w:t>
            </w:r>
          </w:p>
        </w:tc>
      </w:tr>
      <w:tr w:rsidR="00290D1C" w:rsidRPr="000E5F11" w14:paraId="27F603A1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379C86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96. Forfaits touristiques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CA2EA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113,9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2A380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131,3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7640E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137,7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63EE8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137,7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8319C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137,7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3F3BC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A2068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79F697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20,9</w:t>
            </w:r>
          </w:p>
        </w:tc>
      </w:tr>
      <w:tr w:rsidR="00290D1C" w:rsidRPr="000E5F11" w14:paraId="4960FAC5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60C3C" w14:textId="77777777" w:rsidR="00290D1C" w:rsidRPr="00D63BED" w:rsidRDefault="00290D1C" w:rsidP="00290D1C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D63BED">
              <w:rPr>
                <w:rFonts w:ascii="Calibri" w:hAnsi="Calibri" w:cs="Calibri"/>
                <w:b/>
                <w:bCs/>
                <w:sz w:val="16"/>
                <w:szCs w:val="16"/>
              </w:rPr>
              <w:t>10. Enseignements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01DFC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97,6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B0B44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97,6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BE474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97,6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80B2F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/>
                <w:bCs/>
                <w:sz w:val="16"/>
                <w:szCs w:val="16"/>
              </w:rPr>
              <w:t>97,6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1EA22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97,5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FEF18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45644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7E53C8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-0,1</w:t>
            </w:r>
          </w:p>
        </w:tc>
      </w:tr>
      <w:tr w:rsidR="00290D1C" w:rsidRPr="000E5F11" w14:paraId="0422D630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12C9D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101. Enseignement préélémentaire et primaire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93CBA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94,6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BA687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065BA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B84DC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94,4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4C22B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93,8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9A1B8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-0,6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DEF3B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-0,6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4F66AD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-0,8</w:t>
            </w:r>
          </w:p>
        </w:tc>
      </w:tr>
      <w:tr w:rsidR="00290D1C" w:rsidRPr="000E5F11" w14:paraId="1659A56D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7FB306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102. Enseignement secondaire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3C0E1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111,7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B2717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111,8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795C3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111,8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95626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111,8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AB078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111,5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0BC11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BB52A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11CFB2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-0,2</w:t>
            </w:r>
          </w:p>
        </w:tc>
      </w:tr>
      <w:tr w:rsidR="00290D1C" w:rsidRPr="000E5F11" w14:paraId="07A8F64F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BFE33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104. Enseignement supérieur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39577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101,7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9ACC7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101,7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63120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101,7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76280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101,7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ACC74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102,2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22CAC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8949B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89DB26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0,5</w:t>
            </w:r>
          </w:p>
        </w:tc>
      </w:tr>
      <w:tr w:rsidR="00290D1C" w:rsidRPr="000E5F11" w14:paraId="7E2DC8FE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DDC55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105. Enseignement non défini par niveau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AAC74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112,4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6B67C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112,4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36C70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112,4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40A22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112,4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5A785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114,9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88C2F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6AC15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8486A2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2,3</w:t>
            </w:r>
          </w:p>
        </w:tc>
      </w:tr>
      <w:tr w:rsidR="00290D1C" w:rsidRPr="000E5F11" w14:paraId="66327390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4B7CD" w14:textId="77777777" w:rsidR="00290D1C" w:rsidRPr="00D63BED" w:rsidRDefault="00290D1C" w:rsidP="00290D1C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D63BED">
              <w:rPr>
                <w:rFonts w:ascii="Calibri" w:hAnsi="Calibri" w:cs="Calibri"/>
                <w:b/>
                <w:bCs/>
                <w:sz w:val="16"/>
                <w:szCs w:val="16"/>
              </w:rPr>
              <w:t>11. Restaurants et hôtels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C134F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116,9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D7D63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118,9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027F1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118,9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90E62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/>
                <w:bCs/>
                <w:sz w:val="16"/>
                <w:szCs w:val="16"/>
              </w:rPr>
              <w:t>118,9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9AA88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118,9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FF095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D6169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6EFED1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1,8</w:t>
            </w:r>
          </w:p>
        </w:tc>
      </w:tr>
      <w:tr w:rsidR="00290D1C" w:rsidRPr="000E5F11" w14:paraId="78047606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83AC6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111. Services de restauration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38124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116,8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E194C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118,8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D3C91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118,9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97D36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118,9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57F2B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118,9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C8CCF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2A22B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23EB3E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1,8</w:t>
            </w:r>
          </w:p>
        </w:tc>
      </w:tr>
      <w:tr w:rsidR="00290D1C" w:rsidRPr="000E5F11" w14:paraId="30A5ABA3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0C67A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112. Services d'hébergement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B31BB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111,4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F8CA1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2D116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BEF3D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113,5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5E47B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113,5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B1D0C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3173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B3C551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1,8</w:t>
            </w:r>
          </w:p>
        </w:tc>
      </w:tr>
      <w:tr w:rsidR="00290D1C" w:rsidRPr="000E5F11" w14:paraId="134D475A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665AD" w14:textId="77777777" w:rsidR="00290D1C" w:rsidRPr="00D63BED" w:rsidRDefault="00290D1C" w:rsidP="00290D1C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D63BED">
              <w:rPr>
                <w:rFonts w:ascii="Calibri" w:hAnsi="Calibri" w:cs="Calibri"/>
                <w:b/>
                <w:bCs/>
                <w:sz w:val="16"/>
                <w:szCs w:val="16"/>
              </w:rPr>
              <w:t>12. Biens et services divers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79968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108,5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4F26A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109,8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498DC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110,8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90D48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/>
                <w:bCs/>
                <w:sz w:val="16"/>
                <w:szCs w:val="16"/>
              </w:rPr>
              <w:t>110,9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F6970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112,2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C9ED7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67DF1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EA51B5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3,4</w:t>
            </w:r>
          </w:p>
        </w:tc>
      </w:tr>
      <w:tr w:rsidR="00290D1C" w:rsidRPr="000E5F11" w14:paraId="0EC5D1D7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6FCD3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121. Soins corporels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DD5D1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111,9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05803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113,6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D67EC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115,0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893E2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115,0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E4C6C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116,1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6A6E0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C9878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221D2B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3,8</w:t>
            </w:r>
          </w:p>
        </w:tc>
      </w:tr>
      <w:tr w:rsidR="00290D1C" w:rsidRPr="000E5F11" w14:paraId="46C78FDB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FE910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123. Effets personnels n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on classés </w:t>
            </w:r>
            <w:r w:rsidRPr="00D63BED">
              <w:rPr>
                <w:rFonts w:ascii="Calibri" w:hAnsi="Calibri" w:cs="Calibri"/>
                <w:sz w:val="16"/>
                <w:szCs w:val="16"/>
              </w:rPr>
              <w:t>a</w:t>
            </w:r>
            <w:r>
              <w:rPr>
                <w:rFonts w:ascii="Calibri" w:hAnsi="Calibri" w:cs="Calibri"/>
                <w:sz w:val="16"/>
                <w:szCs w:val="16"/>
              </w:rPr>
              <w:t>illeurs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D015A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89,0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99ACE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90,9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4CB1F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91,2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12885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91,6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C625C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91,8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660C6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B87C8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650D9A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3,1</w:t>
            </w:r>
          </w:p>
        </w:tc>
      </w:tr>
      <w:tr w:rsidR="00290D1C" w:rsidRPr="000E5F11" w14:paraId="0DDEC753" w14:textId="77777777" w:rsidTr="00CB319C">
        <w:trPr>
          <w:trHeight w:val="238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6A643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125. Assurance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5325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85,6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3A78E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FC8C0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85,5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5699B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85,5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142D1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85,5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D07CC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0D59B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5F737F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-0,1</w:t>
            </w:r>
          </w:p>
        </w:tc>
      </w:tr>
      <w:tr w:rsidR="00290D1C" w:rsidRPr="000E5F11" w14:paraId="7607B6DC" w14:textId="77777777" w:rsidTr="00CB319C">
        <w:trPr>
          <w:trHeight w:val="236"/>
        </w:trPr>
        <w:tc>
          <w:tcPr>
            <w:tcW w:w="4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17C1E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126. Services financiers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350E3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121,1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2BA9A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121,1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D913F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121,1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9D590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121,1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2A737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121,1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5C1C4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785C6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23C34A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</w:t>
            </w:r>
          </w:p>
        </w:tc>
      </w:tr>
      <w:tr w:rsidR="00290D1C" w:rsidRPr="000E5F11" w14:paraId="24C8CC56" w14:textId="77777777" w:rsidTr="00CB319C">
        <w:trPr>
          <w:trHeight w:val="238"/>
        </w:trPr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F12FB" w14:textId="77777777" w:rsidR="00290D1C" w:rsidRPr="00D63BED" w:rsidRDefault="00290D1C" w:rsidP="00290D1C">
            <w:pPr>
              <w:rPr>
                <w:rFonts w:ascii="Calibri" w:hAnsi="Calibri" w:cs="Calibri"/>
                <w:sz w:val="16"/>
                <w:szCs w:val="16"/>
              </w:rPr>
            </w:pPr>
            <w:r w:rsidRPr="00D63BED">
              <w:rPr>
                <w:rFonts w:ascii="Calibri" w:hAnsi="Calibri" w:cs="Calibri"/>
                <w:sz w:val="16"/>
                <w:szCs w:val="16"/>
              </w:rPr>
              <w:t>127. Autres services n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on classés </w:t>
            </w:r>
            <w:r w:rsidRPr="00D63BED">
              <w:rPr>
                <w:rFonts w:ascii="Calibri" w:hAnsi="Calibri" w:cs="Calibri"/>
                <w:sz w:val="16"/>
                <w:szCs w:val="16"/>
              </w:rPr>
              <w:t>a</w:t>
            </w:r>
            <w:r>
              <w:rPr>
                <w:rFonts w:ascii="Calibri" w:hAnsi="Calibri" w:cs="Calibri"/>
                <w:sz w:val="16"/>
                <w:szCs w:val="16"/>
              </w:rPr>
              <w:t>illeurs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E0CD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80C77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124,6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2EB99" w14:textId="77777777" w:rsidR="00290D1C" w:rsidRDefault="00290D1C" w:rsidP="00CB31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124,6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53986" w14:textId="77777777" w:rsidR="00290D1C" w:rsidRPr="00CB319C" w:rsidRDefault="00290D1C" w:rsidP="00CB319C">
            <w:pPr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CB319C">
              <w:rPr>
                <w:rFonts w:ascii="Calibri" w:hAnsi="Calibri" w:cs="Calibri"/>
                <w:bCs/>
                <w:sz w:val="16"/>
                <w:szCs w:val="16"/>
              </w:rPr>
              <w:t>124,6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CCDEE" w14:textId="77777777" w:rsidR="00290D1C" w:rsidRDefault="00290D1C" w:rsidP="00CB319C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129,3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4EDDE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61F4A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5B11DB" w14:textId="77777777" w:rsidR="00290D1C" w:rsidRDefault="00290D1C" w:rsidP="00CB319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3,9</w:t>
            </w:r>
          </w:p>
        </w:tc>
      </w:tr>
      <w:bookmarkEnd w:id="3"/>
      <w:bookmarkEnd w:id="4"/>
      <w:bookmarkEnd w:id="5"/>
      <w:bookmarkEnd w:id="6"/>
    </w:tbl>
    <w:p w14:paraId="4653C78C" w14:textId="77777777" w:rsidR="00CB319C" w:rsidRDefault="00CB319C" w:rsidP="005A34ED">
      <w:pPr>
        <w:jc w:val="both"/>
        <w:rPr>
          <w:rFonts w:ascii="Calibri" w:hAnsi="Calibri" w:cs="Calibri"/>
          <w:b/>
          <w:bCs/>
          <w:sz w:val="19"/>
          <w:szCs w:val="19"/>
          <w:u w:val="single"/>
        </w:rPr>
      </w:pPr>
    </w:p>
    <w:p w14:paraId="171B2A91" w14:textId="77777777" w:rsidR="00CB319C" w:rsidRDefault="00CB319C" w:rsidP="005A34ED">
      <w:pPr>
        <w:jc w:val="both"/>
        <w:rPr>
          <w:rFonts w:ascii="Calibri" w:hAnsi="Calibri" w:cs="Calibri"/>
          <w:b/>
          <w:bCs/>
          <w:sz w:val="19"/>
          <w:szCs w:val="19"/>
          <w:u w:val="single"/>
        </w:rPr>
      </w:pPr>
    </w:p>
    <w:p w14:paraId="083CB4F3" w14:textId="77777777" w:rsidR="0015327D" w:rsidRPr="00F25E31" w:rsidRDefault="009764F8" w:rsidP="005A34ED">
      <w:pPr>
        <w:jc w:val="both"/>
        <w:rPr>
          <w:rFonts w:ascii="Calibri" w:hAnsi="Calibri" w:cs="Calibri"/>
          <w:b/>
          <w:bCs/>
          <w:sz w:val="19"/>
          <w:szCs w:val="19"/>
        </w:rPr>
      </w:pPr>
      <w:r w:rsidRPr="00F25E31">
        <w:rPr>
          <w:rFonts w:ascii="Calibri" w:hAnsi="Calibri" w:cs="Calibri"/>
          <w:b/>
          <w:bCs/>
          <w:sz w:val="19"/>
          <w:szCs w:val="19"/>
          <w:u w:val="single"/>
        </w:rPr>
        <w:t>T</w:t>
      </w:r>
      <w:r w:rsidR="0015327D" w:rsidRPr="00F25E31">
        <w:rPr>
          <w:rFonts w:ascii="Calibri" w:hAnsi="Calibri" w:cs="Calibri"/>
          <w:b/>
          <w:bCs/>
          <w:sz w:val="19"/>
          <w:szCs w:val="19"/>
          <w:u w:val="single"/>
        </w:rPr>
        <w:t>ableau 3</w:t>
      </w:r>
      <w:r w:rsidR="0015327D" w:rsidRPr="00F25E31">
        <w:rPr>
          <w:rFonts w:ascii="Calibri" w:hAnsi="Calibri" w:cs="Calibri"/>
          <w:b/>
          <w:bCs/>
          <w:sz w:val="19"/>
          <w:szCs w:val="19"/>
        </w:rPr>
        <w:t> : IHPC suivant les nomenclatures se</w:t>
      </w:r>
      <w:r w:rsidR="0040099F" w:rsidRPr="00F25E31">
        <w:rPr>
          <w:rFonts w:ascii="Calibri" w:hAnsi="Calibri" w:cs="Calibri"/>
          <w:b/>
          <w:bCs/>
          <w:sz w:val="19"/>
          <w:szCs w:val="19"/>
        </w:rPr>
        <w:t>con</w:t>
      </w:r>
      <w:r w:rsidR="00152A5B">
        <w:rPr>
          <w:rFonts w:ascii="Calibri" w:hAnsi="Calibri" w:cs="Calibri"/>
          <w:b/>
          <w:bCs/>
          <w:sz w:val="19"/>
          <w:szCs w:val="19"/>
        </w:rPr>
        <w:t>daires e</w:t>
      </w:r>
      <w:r w:rsidR="003717BB">
        <w:rPr>
          <w:rFonts w:ascii="Calibri" w:hAnsi="Calibri" w:cs="Calibri"/>
          <w:b/>
          <w:bCs/>
          <w:sz w:val="19"/>
          <w:szCs w:val="19"/>
        </w:rPr>
        <w:t>n</w:t>
      </w:r>
      <w:r w:rsidR="00152A5B">
        <w:rPr>
          <w:rFonts w:ascii="Calibri" w:hAnsi="Calibri" w:cs="Calibri"/>
          <w:b/>
          <w:bCs/>
          <w:sz w:val="19"/>
          <w:szCs w:val="19"/>
        </w:rPr>
        <w:t xml:space="preserve"> Octobre </w:t>
      </w:r>
      <w:r w:rsidR="001815FA" w:rsidRPr="00F25E31">
        <w:rPr>
          <w:rFonts w:ascii="Calibri" w:hAnsi="Calibri" w:cs="Calibri"/>
          <w:b/>
          <w:bCs/>
          <w:sz w:val="19"/>
          <w:szCs w:val="19"/>
        </w:rPr>
        <w:t>20</w:t>
      </w:r>
      <w:r w:rsidR="00483034" w:rsidRPr="00F25E31">
        <w:rPr>
          <w:rFonts w:ascii="Calibri" w:hAnsi="Calibri" w:cs="Calibri"/>
          <w:b/>
          <w:bCs/>
          <w:sz w:val="19"/>
          <w:szCs w:val="19"/>
        </w:rPr>
        <w:t>2</w:t>
      </w:r>
      <w:r w:rsidR="00D77541">
        <w:rPr>
          <w:rFonts w:ascii="Calibri" w:hAnsi="Calibri" w:cs="Calibri"/>
          <w:b/>
          <w:bCs/>
          <w:sz w:val="19"/>
          <w:szCs w:val="19"/>
        </w:rPr>
        <w:t>2</w:t>
      </w:r>
    </w:p>
    <w:p w14:paraId="1BF69191" w14:textId="77777777" w:rsidR="0015327D" w:rsidRPr="00A23EF3" w:rsidRDefault="0015327D" w:rsidP="00C56D7D">
      <w:pPr>
        <w:jc w:val="right"/>
        <w:rPr>
          <w:rFonts w:ascii="Calibri" w:hAnsi="Calibri" w:cs="Calibri"/>
          <w:b/>
          <w:bCs/>
          <w:lang w:eastAsia="en-US"/>
        </w:rPr>
      </w:pPr>
      <w:r w:rsidRPr="00A23EF3">
        <w:rPr>
          <w:rFonts w:ascii="Calibri" w:hAnsi="Calibri" w:cs="Calibri"/>
          <w:b/>
          <w:bCs/>
          <w:caps/>
          <w:lang w:eastAsia="en-US"/>
        </w:rPr>
        <w:t>b</w:t>
      </w:r>
      <w:r w:rsidRPr="00A23EF3">
        <w:rPr>
          <w:rFonts w:ascii="Calibri" w:hAnsi="Calibri" w:cs="Calibri"/>
          <w:b/>
          <w:bCs/>
          <w:lang w:eastAsia="en-US"/>
        </w:rPr>
        <w:t>ase 100 : 20</w:t>
      </w:r>
      <w:r w:rsidR="0016734F">
        <w:rPr>
          <w:rFonts w:ascii="Calibri" w:hAnsi="Calibri" w:cs="Calibri"/>
          <w:b/>
          <w:bCs/>
          <w:lang w:eastAsia="en-US"/>
        </w:rPr>
        <w:t>14</w:t>
      </w:r>
    </w:p>
    <w:tbl>
      <w:tblPr>
        <w:tblW w:w="10289" w:type="dxa"/>
        <w:tblInd w:w="-61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30"/>
        <w:gridCol w:w="887"/>
        <w:gridCol w:w="771"/>
        <w:gridCol w:w="772"/>
        <w:gridCol w:w="773"/>
        <w:gridCol w:w="771"/>
        <w:gridCol w:w="789"/>
        <w:gridCol w:w="753"/>
        <w:gridCol w:w="772"/>
        <w:gridCol w:w="771"/>
      </w:tblGrid>
      <w:tr w:rsidR="0015327D" w:rsidRPr="00F25E31" w14:paraId="2652F5F1" w14:textId="77777777">
        <w:trPr>
          <w:cantSplit/>
          <w:trHeight w:val="271"/>
        </w:trPr>
        <w:tc>
          <w:tcPr>
            <w:tcW w:w="3230" w:type="dxa"/>
            <w:tcBorders>
              <w:top w:val="double" w:sz="6" w:space="0" w:color="auto"/>
              <w:left w:val="double" w:sz="6" w:space="0" w:color="auto"/>
              <w:bottom w:val="nil"/>
              <w:right w:val="single" w:sz="18" w:space="0" w:color="auto"/>
            </w:tcBorders>
          </w:tcPr>
          <w:p w14:paraId="5D3B1F7F" w14:textId="77777777" w:rsidR="0015327D" w:rsidRPr="004C7BCA" w:rsidRDefault="0015327D" w:rsidP="004505A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87" w:type="dxa"/>
            <w:vMerge w:val="restart"/>
            <w:tcBorders>
              <w:top w:val="double" w:sz="6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0343157" w14:textId="77777777" w:rsidR="0015327D" w:rsidRPr="004C7BCA" w:rsidRDefault="0015327D" w:rsidP="002659A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C7BCA">
              <w:rPr>
                <w:rFonts w:ascii="Calibri" w:hAnsi="Calibri" w:cs="Calibri"/>
                <w:b/>
                <w:bCs/>
              </w:rPr>
              <w:t>Pondérations</w:t>
            </w:r>
          </w:p>
        </w:tc>
        <w:tc>
          <w:tcPr>
            <w:tcW w:w="3876" w:type="dxa"/>
            <w:gridSpan w:val="5"/>
            <w:tcBorders>
              <w:top w:val="doub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2D55A728" w14:textId="77777777" w:rsidR="0015327D" w:rsidRPr="00323274" w:rsidRDefault="0015327D" w:rsidP="004505A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</w:rPr>
            </w:pPr>
            <w:r w:rsidRPr="00323274">
              <w:rPr>
                <w:rFonts w:ascii="Calibri" w:hAnsi="Calibri" w:cs="Calibri"/>
                <w:b/>
                <w:bCs/>
              </w:rPr>
              <w:t>Indices pour les mois de :</w:t>
            </w:r>
          </w:p>
        </w:tc>
        <w:tc>
          <w:tcPr>
            <w:tcW w:w="2296" w:type="dxa"/>
            <w:gridSpan w:val="3"/>
            <w:tcBorders>
              <w:top w:val="double" w:sz="6" w:space="0" w:color="auto"/>
              <w:left w:val="single" w:sz="18" w:space="0" w:color="auto"/>
              <w:bottom w:val="single" w:sz="6" w:space="0" w:color="auto"/>
              <w:right w:val="double" w:sz="6" w:space="0" w:color="auto"/>
            </w:tcBorders>
          </w:tcPr>
          <w:p w14:paraId="49FA671F" w14:textId="77777777" w:rsidR="0015327D" w:rsidRPr="00323274" w:rsidRDefault="0015327D" w:rsidP="004505A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</w:rPr>
            </w:pPr>
            <w:r w:rsidRPr="00323274">
              <w:rPr>
                <w:rFonts w:ascii="Calibri" w:hAnsi="Calibri" w:cs="Calibri"/>
                <w:b/>
                <w:bCs/>
              </w:rPr>
              <w:t>Variations</w:t>
            </w:r>
            <w:r w:rsidR="006524A0" w:rsidRPr="00323274">
              <w:rPr>
                <w:rFonts w:ascii="Calibri" w:hAnsi="Calibri" w:cs="Calibri"/>
                <w:b/>
                <w:bCs/>
              </w:rPr>
              <w:t xml:space="preserve"> (en %)</w:t>
            </w:r>
            <w:r w:rsidRPr="00323274">
              <w:rPr>
                <w:rFonts w:ascii="Calibri" w:hAnsi="Calibri" w:cs="Calibri"/>
                <w:b/>
                <w:bCs/>
              </w:rPr>
              <w:t xml:space="preserve"> sur :</w:t>
            </w:r>
          </w:p>
        </w:tc>
      </w:tr>
      <w:tr w:rsidR="00C276C8" w:rsidRPr="00F25E31" w14:paraId="59147ABE" w14:textId="77777777">
        <w:trPr>
          <w:cantSplit/>
          <w:trHeight w:val="271"/>
        </w:trPr>
        <w:tc>
          <w:tcPr>
            <w:tcW w:w="3230" w:type="dxa"/>
            <w:tcBorders>
              <w:top w:val="nil"/>
              <w:left w:val="double" w:sz="6" w:space="0" w:color="auto"/>
              <w:bottom w:val="single" w:sz="18" w:space="0" w:color="auto"/>
              <w:right w:val="single" w:sz="18" w:space="0" w:color="auto"/>
            </w:tcBorders>
          </w:tcPr>
          <w:p w14:paraId="57B1E4AF" w14:textId="77777777" w:rsidR="00C276C8" w:rsidRPr="004C7BCA" w:rsidRDefault="00C276C8" w:rsidP="00C276C8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9EE803" w14:textId="77777777" w:rsidR="00C276C8" w:rsidRPr="004C7BCA" w:rsidRDefault="00C276C8" w:rsidP="00C276C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bottom"/>
          </w:tcPr>
          <w:p w14:paraId="11379E26" w14:textId="77777777" w:rsidR="00C276C8" w:rsidRPr="004C7BCA" w:rsidRDefault="00914939" w:rsidP="00C276C8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Oct.</w:t>
            </w:r>
          </w:p>
          <w:p w14:paraId="1DBAD03A" w14:textId="77777777" w:rsidR="00C276C8" w:rsidRPr="004C7BCA" w:rsidRDefault="00C276C8" w:rsidP="00C276C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C7BCA">
              <w:rPr>
                <w:rFonts w:ascii="Calibri" w:hAnsi="Calibri" w:cs="Calibri"/>
                <w:b/>
                <w:bCs/>
              </w:rPr>
              <w:t>202</w:t>
            </w:r>
            <w:r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bottom"/>
          </w:tcPr>
          <w:p w14:paraId="22D3124B" w14:textId="77777777" w:rsidR="00C276C8" w:rsidRPr="004C7BCA" w:rsidRDefault="00914939" w:rsidP="00C276C8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Juillet</w:t>
            </w:r>
          </w:p>
          <w:p w14:paraId="16719D31" w14:textId="77777777" w:rsidR="00C276C8" w:rsidRPr="004C7BCA" w:rsidRDefault="00C276C8" w:rsidP="00C276C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C7BCA">
              <w:rPr>
                <w:rFonts w:ascii="Calibri" w:hAnsi="Calibri" w:cs="Calibri"/>
                <w:b/>
                <w:bCs/>
              </w:rPr>
              <w:t>202</w:t>
            </w: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bottom"/>
          </w:tcPr>
          <w:p w14:paraId="1FA82164" w14:textId="77777777" w:rsidR="00914939" w:rsidRPr="004C7BCA" w:rsidRDefault="00914939" w:rsidP="0091493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Août</w:t>
            </w:r>
          </w:p>
          <w:p w14:paraId="1015C2D6" w14:textId="77777777" w:rsidR="00C276C8" w:rsidRPr="004C7BCA" w:rsidRDefault="00C276C8" w:rsidP="00C276C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C7BCA">
              <w:rPr>
                <w:rFonts w:ascii="Calibri" w:hAnsi="Calibri" w:cs="Calibri"/>
                <w:b/>
                <w:bCs/>
              </w:rPr>
              <w:t>202</w:t>
            </w: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bottom"/>
          </w:tcPr>
          <w:p w14:paraId="2DE0467D" w14:textId="77777777" w:rsidR="00C276C8" w:rsidRPr="004C7BCA" w:rsidRDefault="00914939" w:rsidP="00C276C8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Sept.</w:t>
            </w:r>
          </w:p>
          <w:p w14:paraId="0FFCEC79" w14:textId="77777777" w:rsidR="00C276C8" w:rsidRPr="004C7BCA" w:rsidRDefault="00C276C8" w:rsidP="00C276C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C7BCA">
              <w:rPr>
                <w:rFonts w:ascii="Calibri" w:hAnsi="Calibri" w:cs="Calibri"/>
                <w:b/>
                <w:bCs/>
              </w:rPr>
              <w:t>202</w:t>
            </w: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508A73C" w14:textId="77777777" w:rsidR="00C276C8" w:rsidRPr="004C7BCA" w:rsidRDefault="00914939" w:rsidP="00C276C8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Oct.</w:t>
            </w:r>
          </w:p>
          <w:p w14:paraId="68049B5C" w14:textId="77777777" w:rsidR="00C276C8" w:rsidRPr="004C7BCA" w:rsidRDefault="00C276C8" w:rsidP="00C276C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C7BCA">
              <w:rPr>
                <w:rFonts w:ascii="Calibri" w:hAnsi="Calibri" w:cs="Calibri"/>
                <w:b/>
                <w:bCs/>
              </w:rPr>
              <w:t>202</w:t>
            </w: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3C90E49" w14:textId="77777777" w:rsidR="00C276C8" w:rsidRPr="00323274" w:rsidRDefault="00C276C8" w:rsidP="00C276C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23274">
              <w:rPr>
                <w:rFonts w:ascii="Calibri" w:hAnsi="Calibri" w:cs="Calibri"/>
                <w:b/>
                <w:bCs/>
              </w:rPr>
              <w:t>1 mois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335D5A5" w14:textId="77777777" w:rsidR="00C276C8" w:rsidRPr="00323274" w:rsidRDefault="00C276C8" w:rsidP="00C276C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23274">
              <w:rPr>
                <w:rFonts w:ascii="Calibri" w:hAnsi="Calibri" w:cs="Calibri"/>
                <w:b/>
                <w:bCs/>
              </w:rPr>
              <w:t>3 mois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double" w:sz="6" w:space="0" w:color="auto"/>
            </w:tcBorders>
            <w:vAlign w:val="center"/>
          </w:tcPr>
          <w:p w14:paraId="6351ED96" w14:textId="77777777" w:rsidR="00C276C8" w:rsidRPr="00323274" w:rsidRDefault="00C276C8" w:rsidP="00C276C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23274">
              <w:rPr>
                <w:rFonts w:ascii="Calibri" w:hAnsi="Calibri" w:cs="Calibri"/>
                <w:b/>
                <w:bCs/>
              </w:rPr>
              <w:t>12 mois</w:t>
            </w:r>
          </w:p>
        </w:tc>
      </w:tr>
      <w:tr w:rsidR="00914939" w:rsidRPr="00D56BDA" w14:paraId="63C4D22B" w14:textId="77777777" w:rsidTr="00C43FD2">
        <w:trPr>
          <w:trHeight w:val="454"/>
        </w:trPr>
        <w:tc>
          <w:tcPr>
            <w:tcW w:w="3230" w:type="dxa"/>
            <w:tcBorders>
              <w:top w:val="single" w:sz="18" w:space="0" w:color="auto"/>
              <w:left w:val="doub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1B5B068" w14:textId="77777777" w:rsidR="00914939" w:rsidRPr="004C7BCA" w:rsidRDefault="00914939" w:rsidP="0091493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4C7BCA">
              <w:rPr>
                <w:rFonts w:ascii="Calibri" w:hAnsi="Calibri" w:cs="Calibri"/>
                <w:b/>
                <w:bCs/>
                <w:color w:val="000000"/>
              </w:rPr>
              <w:t>INDICE GLOBAL</w:t>
            </w:r>
          </w:p>
        </w:tc>
        <w:tc>
          <w:tcPr>
            <w:tcW w:w="88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23D300B" w14:textId="211572A3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6667B">
              <w:rPr>
                <w:rFonts w:asciiTheme="minorHAnsi" w:hAnsiTheme="minorHAnsi" w:cstheme="minorHAnsi"/>
                <w:b/>
              </w:rPr>
              <w:t>10</w:t>
            </w:r>
            <w:r w:rsidR="00103324" w:rsidRPr="0026667B">
              <w:rPr>
                <w:rFonts w:asciiTheme="minorHAnsi" w:hAnsiTheme="minorHAnsi" w:cstheme="minorHAnsi"/>
                <w:b/>
              </w:rPr>
              <w:t>.</w:t>
            </w:r>
            <w:r w:rsidRPr="0026667B">
              <w:rPr>
                <w:rFonts w:asciiTheme="minorHAnsi" w:hAnsiTheme="minorHAnsi" w:cstheme="minorHAnsi"/>
                <w:b/>
              </w:rPr>
              <w:t>000</w:t>
            </w:r>
          </w:p>
        </w:tc>
        <w:tc>
          <w:tcPr>
            <w:tcW w:w="77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8DA8E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6667B">
              <w:rPr>
                <w:rFonts w:asciiTheme="minorHAnsi" w:hAnsiTheme="minorHAnsi" w:cstheme="minorHAnsi"/>
                <w:b/>
              </w:rPr>
              <w:t>109,2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957226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6667B">
              <w:rPr>
                <w:rFonts w:asciiTheme="minorHAnsi" w:hAnsiTheme="minorHAnsi" w:cstheme="minorHAnsi"/>
                <w:b/>
              </w:rPr>
              <w:t>114,7</w:t>
            </w:r>
          </w:p>
        </w:tc>
        <w:tc>
          <w:tcPr>
            <w:tcW w:w="77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8D952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6667B">
              <w:rPr>
                <w:rFonts w:asciiTheme="minorHAnsi" w:hAnsiTheme="minorHAnsi" w:cstheme="minorHAnsi"/>
                <w:b/>
              </w:rPr>
              <w:t>115,3</w:t>
            </w:r>
          </w:p>
        </w:tc>
        <w:tc>
          <w:tcPr>
            <w:tcW w:w="7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EC5FD80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6667B">
              <w:rPr>
                <w:rFonts w:asciiTheme="minorHAnsi" w:hAnsiTheme="minorHAnsi" w:cstheme="minorHAnsi"/>
                <w:b/>
              </w:rPr>
              <w:t>114,1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C9AED38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6667B">
              <w:rPr>
                <w:rFonts w:asciiTheme="minorHAnsi" w:hAnsiTheme="minorHAnsi" w:cstheme="minorHAnsi"/>
                <w:b/>
              </w:rPr>
              <w:t>112,5</w:t>
            </w:r>
          </w:p>
        </w:tc>
        <w:tc>
          <w:tcPr>
            <w:tcW w:w="75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B4F63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6667B">
              <w:rPr>
                <w:rFonts w:asciiTheme="minorHAnsi" w:hAnsiTheme="minorHAnsi" w:cstheme="minorHAnsi"/>
                <w:b/>
              </w:rPr>
              <w:t>-1,5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718532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6667B">
              <w:rPr>
                <w:rFonts w:asciiTheme="minorHAnsi" w:hAnsiTheme="minorHAnsi" w:cstheme="minorHAnsi"/>
                <w:b/>
              </w:rPr>
              <w:t>-2,0</w:t>
            </w:r>
          </w:p>
        </w:tc>
        <w:tc>
          <w:tcPr>
            <w:tcW w:w="7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3B0FAF4C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6667B">
              <w:rPr>
                <w:rFonts w:asciiTheme="minorHAnsi" w:hAnsiTheme="minorHAnsi" w:cstheme="minorHAnsi"/>
                <w:b/>
              </w:rPr>
              <w:t>3,0</w:t>
            </w:r>
          </w:p>
        </w:tc>
      </w:tr>
      <w:tr w:rsidR="00914939" w:rsidRPr="00F25E31" w14:paraId="1BA29E2E" w14:textId="77777777" w:rsidTr="00C43FD2">
        <w:trPr>
          <w:trHeight w:val="454"/>
        </w:trPr>
        <w:tc>
          <w:tcPr>
            <w:tcW w:w="323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0BFBA7A" w14:textId="77777777" w:rsidR="00914939" w:rsidRPr="004C7BCA" w:rsidRDefault="00914939" w:rsidP="0091493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4C7BCA">
              <w:rPr>
                <w:rFonts w:ascii="Calibri" w:hAnsi="Calibri" w:cs="Calibri"/>
              </w:rPr>
              <w:t>Indice des produits frais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661A1A7" w14:textId="7B2C7FBE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2</w:t>
            </w:r>
            <w:r w:rsidR="00103324" w:rsidRPr="0026667B">
              <w:rPr>
                <w:rFonts w:asciiTheme="minorHAnsi" w:hAnsiTheme="minorHAnsi" w:cstheme="minorHAnsi"/>
              </w:rPr>
              <w:t>.</w:t>
            </w:r>
            <w:r w:rsidRPr="0026667B">
              <w:rPr>
                <w:rFonts w:asciiTheme="minorHAnsi" w:hAnsiTheme="minorHAnsi" w:cstheme="minorHAnsi"/>
              </w:rPr>
              <w:t>567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835A83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113,5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341B12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121,8</w:t>
            </w: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F6652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123,4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205171A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120,3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8542CF1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6667B">
              <w:rPr>
                <w:rFonts w:asciiTheme="minorHAnsi" w:hAnsiTheme="minorHAnsi" w:cstheme="minorHAnsi"/>
                <w:b/>
              </w:rPr>
              <w:t>116,5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CF3FD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-3,1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913F7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-4,4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1FBFC984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2,7</w:t>
            </w:r>
          </w:p>
        </w:tc>
      </w:tr>
      <w:tr w:rsidR="00914939" w:rsidRPr="00F25E31" w14:paraId="0660223C" w14:textId="77777777" w:rsidTr="00C43FD2">
        <w:trPr>
          <w:trHeight w:val="454"/>
        </w:trPr>
        <w:tc>
          <w:tcPr>
            <w:tcW w:w="323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89AFA4A" w14:textId="77777777" w:rsidR="00914939" w:rsidRPr="004C7BCA" w:rsidRDefault="00914939" w:rsidP="00914939">
            <w:pPr>
              <w:ind w:right="60"/>
              <w:rPr>
                <w:rFonts w:ascii="Calibri" w:hAnsi="Calibri" w:cs="Calibri"/>
              </w:rPr>
            </w:pPr>
            <w:r w:rsidRPr="004C7BCA">
              <w:rPr>
                <w:rFonts w:ascii="Calibri" w:hAnsi="Calibri" w:cs="Calibri"/>
              </w:rPr>
              <w:t>Indice de l'énergie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C80CFD5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734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20E3E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108,5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D96811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110,1</w:t>
            </w: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A44A5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109,7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5A83A25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109,4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1CB6CDD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6667B">
              <w:rPr>
                <w:rFonts w:asciiTheme="minorHAnsi" w:hAnsiTheme="minorHAnsi" w:cstheme="minorHAnsi"/>
                <w:b/>
              </w:rPr>
              <w:t>109,3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1C48CE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-0,1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21DDAD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-0,8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6A4223B1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0,7</w:t>
            </w:r>
          </w:p>
        </w:tc>
      </w:tr>
      <w:tr w:rsidR="00914939" w:rsidRPr="00F25E31" w14:paraId="360EAA1E" w14:textId="77777777" w:rsidTr="00C43FD2">
        <w:trPr>
          <w:trHeight w:val="454"/>
        </w:trPr>
        <w:tc>
          <w:tcPr>
            <w:tcW w:w="3230" w:type="dxa"/>
            <w:tcBorders>
              <w:top w:val="single" w:sz="6" w:space="0" w:color="auto"/>
              <w:left w:val="double" w:sz="6" w:space="0" w:color="auto"/>
              <w:bottom w:val="double" w:sz="12" w:space="0" w:color="auto"/>
              <w:right w:val="single" w:sz="18" w:space="0" w:color="auto"/>
            </w:tcBorders>
            <w:vAlign w:val="center"/>
          </w:tcPr>
          <w:p w14:paraId="310DFE9C" w14:textId="77777777" w:rsidR="00914939" w:rsidRPr="004C7BCA" w:rsidRDefault="00914939" w:rsidP="00914939">
            <w:pPr>
              <w:ind w:right="60"/>
              <w:rPr>
                <w:rFonts w:ascii="Calibri" w:hAnsi="Calibri" w:cs="Calibri"/>
              </w:rPr>
            </w:pPr>
            <w:r w:rsidRPr="004C7BCA">
              <w:rPr>
                <w:rFonts w:ascii="Calibri" w:hAnsi="Calibri" w:cs="Calibri"/>
              </w:rPr>
              <w:t>Indice hors produits frais, hors énergie = Inflation sous-jacente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18" w:space="0" w:color="auto"/>
              <w:bottom w:val="double" w:sz="12" w:space="0" w:color="auto"/>
              <w:right w:val="single" w:sz="18" w:space="0" w:color="auto"/>
            </w:tcBorders>
            <w:vAlign w:val="center"/>
          </w:tcPr>
          <w:p w14:paraId="00ED83F6" w14:textId="733B760D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6</w:t>
            </w:r>
            <w:r w:rsidR="00103324" w:rsidRPr="0026667B">
              <w:rPr>
                <w:rFonts w:asciiTheme="minorHAnsi" w:hAnsiTheme="minorHAnsi" w:cstheme="minorHAnsi"/>
              </w:rPr>
              <w:t>.</w:t>
            </w:r>
            <w:r w:rsidRPr="0026667B">
              <w:rPr>
                <w:rFonts w:asciiTheme="minorHAnsi" w:hAnsiTheme="minorHAnsi" w:cstheme="minorHAnsi"/>
              </w:rPr>
              <w:t>699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18" w:space="0" w:color="auto"/>
              <w:bottom w:val="double" w:sz="12" w:space="0" w:color="auto"/>
              <w:right w:val="single" w:sz="6" w:space="0" w:color="auto"/>
            </w:tcBorders>
            <w:vAlign w:val="center"/>
          </w:tcPr>
          <w:p w14:paraId="32EC2D50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107,2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vAlign w:val="center"/>
          </w:tcPr>
          <w:p w14:paraId="299331B4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111,8</w:t>
            </w: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vAlign w:val="center"/>
          </w:tcPr>
          <w:p w14:paraId="0EE68AFE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112,1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18" w:space="0" w:color="auto"/>
            </w:tcBorders>
            <w:vAlign w:val="center"/>
          </w:tcPr>
          <w:p w14:paraId="3D6EDDC5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112,0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18" w:space="0" w:color="auto"/>
            </w:tcBorders>
            <w:vAlign w:val="center"/>
          </w:tcPr>
          <w:p w14:paraId="613EA631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6667B">
              <w:rPr>
                <w:rFonts w:asciiTheme="minorHAnsi" w:hAnsiTheme="minorHAnsi" w:cstheme="minorHAnsi"/>
                <w:b/>
              </w:rPr>
              <w:t>111,5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18" w:space="0" w:color="auto"/>
              <w:bottom w:val="double" w:sz="12" w:space="0" w:color="auto"/>
              <w:right w:val="single" w:sz="6" w:space="0" w:color="auto"/>
            </w:tcBorders>
            <w:vAlign w:val="center"/>
          </w:tcPr>
          <w:p w14:paraId="3B7AA33B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-0,5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vAlign w:val="center"/>
          </w:tcPr>
          <w:p w14:paraId="6AD4EAD1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-0,2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6" w:space="0" w:color="auto"/>
            </w:tcBorders>
            <w:vAlign w:val="center"/>
          </w:tcPr>
          <w:p w14:paraId="054152B5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4,0</w:t>
            </w:r>
          </w:p>
        </w:tc>
      </w:tr>
      <w:tr w:rsidR="00914939" w:rsidRPr="00F25E31" w14:paraId="4DAFC63F" w14:textId="77777777" w:rsidTr="00C43FD2">
        <w:trPr>
          <w:trHeight w:val="454"/>
        </w:trPr>
        <w:tc>
          <w:tcPr>
            <w:tcW w:w="3230" w:type="dxa"/>
            <w:tcBorders>
              <w:top w:val="double" w:sz="12" w:space="0" w:color="auto"/>
              <w:left w:val="doub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BA11BDC" w14:textId="77777777" w:rsidR="00914939" w:rsidRPr="004C7BCA" w:rsidRDefault="00914939" w:rsidP="00914939">
            <w:pPr>
              <w:ind w:right="60"/>
              <w:rPr>
                <w:rFonts w:ascii="Calibri" w:hAnsi="Calibri" w:cs="Calibri"/>
              </w:rPr>
            </w:pPr>
            <w:r w:rsidRPr="004C7BCA">
              <w:rPr>
                <w:rFonts w:ascii="Calibri" w:hAnsi="Calibri" w:cs="Calibri"/>
              </w:rPr>
              <w:t xml:space="preserve">Indice des produits importés </w:t>
            </w:r>
          </w:p>
        </w:tc>
        <w:tc>
          <w:tcPr>
            <w:tcW w:w="887" w:type="dxa"/>
            <w:tcBorders>
              <w:top w:val="double" w:sz="12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EB6B465" w14:textId="22881F50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5</w:t>
            </w:r>
            <w:r w:rsidR="00103324" w:rsidRPr="0026667B">
              <w:rPr>
                <w:rFonts w:asciiTheme="minorHAnsi" w:hAnsiTheme="minorHAnsi" w:cstheme="minorHAnsi"/>
              </w:rPr>
              <w:t>.</w:t>
            </w:r>
            <w:r w:rsidRPr="0026667B">
              <w:rPr>
                <w:rFonts w:asciiTheme="minorHAnsi" w:hAnsiTheme="minorHAnsi" w:cstheme="minorHAnsi"/>
              </w:rPr>
              <w:t>619</w:t>
            </w:r>
          </w:p>
        </w:tc>
        <w:tc>
          <w:tcPr>
            <w:tcW w:w="771" w:type="dxa"/>
            <w:tcBorders>
              <w:top w:val="double" w:sz="12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348B4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109,7</w:t>
            </w:r>
          </w:p>
        </w:tc>
        <w:tc>
          <w:tcPr>
            <w:tcW w:w="772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8FC34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113,8</w:t>
            </w:r>
          </w:p>
        </w:tc>
        <w:tc>
          <w:tcPr>
            <w:tcW w:w="773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0366D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114,3</w:t>
            </w:r>
          </w:p>
        </w:tc>
        <w:tc>
          <w:tcPr>
            <w:tcW w:w="771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BE4BDC7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113,5</w:t>
            </w:r>
          </w:p>
        </w:tc>
        <w:tc>
          <w:tcPr>
            <w:tcW w:w="789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1514E63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6667B">
              <w:rPr>
                <w:rFonts w:asciiTheme="minorHAnsi" w:hAnsiTheme="minorHAnsi" w:cstheme="minorHAnsi"/>
                <w:b/>
              </w:rPr>
              <w:t>112,5</w:t>
            </w:r>
          </w:p>
        </w:tc>
        <w:tc>
          <w:tcPr>
            <w:tcW w:w="753" w:type="dxa"/>
            <w:tcBorders>
              <w:top w:val="double" w:sz="12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916AA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-0,9</w:t>
            </w:r>
          </w:p>
        </w:tc>
        <w:tc>
          <w:tcPr>
            <w:tcW w:w="772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274469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-1,2</w:t>
            </w:r>
          </w:p>
        </w:tc>
        <w:tc>
          <w:tcPr>
            <w:tcW w:w="771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11784305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2,5</w:t>
            </w:r>
          </w:p>
        </w:tc>
      </w:tr>
      <w:tr w:rsidR="00914939" w:rsidRPr="00F25E31" w14:paraId="09D79ADE" w14:textId="77777777" w:rsidTr="00C43FD2">
        <w:trPr>
          <w:trHeight w:val="454"/>
        </w:trPr>
        <w:tc>
          <w:tcPr>
            <w:tcW w:w="3230" w:type="dxa"/>
            <w:tcBorders>
              <w:top w:val="single" w:sz="6" w:space="0" w:color="auto"/>
              <w:left w:val="double" w:sz="6" w:space="0" w:color="auto"/>
              <w:bottom w:val="double" w:sz="12" w:space="0" w:color="auto"/>
              <w:right w:val="single" w:sz="18" w:space="0" w:color="auto"/>
            </w:tcBorders>
            <w:vAlign w:val="center"/>
          </w:tcPr>
          <w:p w14:paraId="6B5537E6" w14:textId="77777777" w:rsidR="00914939" w:rsidRPr="004C7BCA" w:rsidRDefault="00914939" w:rsidP="00914939">
            <w:pPr>
              <w:ind w:right="60"/>
              <w:rPr>
                <w:rFonts w:ascii="Calibri" w:hAnsi="Calibri" w:cs="Calibri"/>
                <w:b/>
                <w:bCs/>
              </w:rPr>
            </w:pPr>
            <w:r w:rsidRPr="004C7BCA">
              <w:rPr>
                <w:rFonts w:ascii="Calibri" w:hAnsi="Calibri" w:cs="Calibri"/>
              </w:rPr>
              <w:t>Indice des produits locaux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18" w:space="0" w:color="auto"/>
              <w:bottom w:val="double" w:sz="12" w:space="0" w:color="auto"/>
              <w:right w:val="single" w:sz="18" w:space="0" w:color="auto"/>
            </w:tcBorders>
            <w:vAlign w:val="center"/>
          </w:tcPr>
          <w:p w14:paraId="3F4E6AAA" w14:textId="125828DD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4</w:t>
            </w:r>
            <w:r w:rsidR="00103324" w:rsidRPr="0026667B">
              <w:rPr>
                <w:rFonts w:asciiTheme="minorHAnsi" w:hAnsiTheme="minorHAnsi" w:cstheme="minorHAnsi"/>
              </w:rPr>
              <w:t>.</w:t>
            </w:r>
            <w:r w:rsidRPr="0026667B">
              <w:rPr>
                <w:rFonts w:asciiTheme="minorHAnsi" w:hAnsiTheme="minorHAnsi" w:cstheme="minorHAnsi"/>
              </w:rPr>
              <w:t>381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18" w:space="0" w:color="auto"/>
              <w:bottom w:val="double" w:sz="12" w:space="0" w:color="auto"/>
              <w:right w:val="single" w:sz="6" w:space="0" w:color="auto"/>
            </w:tcBorders>
            <w:vAlign w:val="center"/>
          </w:tcPr>
          <w:p w14:paraId="3E5EDC31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110,5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vAlign w:val="center"/>
          </w:tcPr>
          <w:p w14:paraId="583214DF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117,0</w:t>
            </w: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vAlign w:val="center"/>
          </w:tcPr>
          <w:p w14:paraId="14579D62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117,6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18" w:space="0" w:color="auto"/>
            </w:tcBorders>
            <w:vAlign w:val="center"/>
          </w:tcPr>
          <w:p w14:paraId="003D8170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115,7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18" w:space="0" w:color="auto"/>
            </w:tcBorders>
            <w:vAlign w:val="center"/>
          </w:tcPr>
          <w:p w14:paraId="529B4814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6667B">
              <w:rPr>
                <w:rFonts w:asciiTheme="minorHAnsi" w:hAnsiTheme="minorHAnsi" w:cstheme="minorHAnsi"/>
                <w:b/>
              </w:rPr>
              <w:t>113,2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18" w:space="0" w:color="auto"/>
              <w:bottom w:val="double" w:sz="12" w:space="0" w:color="auto"/>
              <w:right w:val="single" w:sz="6" w:space="0" w:color="auto"/>
            </w:tcBorders>
            <w:vAlign w:val="center"/>
          </w:tcPr>
          <w:p w14:paraId="2A290F6B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-2,1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vAlign w:val="center"/>
          </w:tcPr>
          <w:p w14:paraId="0441502B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-3,2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6" w:space="0" w:color="auto"/>
            </w:tcBorders>
            <w:vAlign w:val="center"/>
          </w:tcPr>
          <w:p w14:paraId="58AD425C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2,4</w:t>
            </w:r>
          </w:p>
        </w:tc>
      </w:tr>
      <w:tr w:rsidR="00914939" w:rsidRPr="00F25E31" w14:paraId="61602CE1" w14:textId="77777777" w:rsidTr="00C43FD2">
        <w:trPr>
          <w:trHeight w:val="454"/>
        </w:trPr>
        <w:tc>
          <w:tcPr>
            <w:tcW w:w="3230" w:type="dxa"/>
            <w:tcBorders>
              <w:top w:val="double" w:sz="12" w:space="0" w:color="auto"/>
              <w:left w:val="doub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F5CE927" w14:textId="77777777" w:rsidR="00914939" w:rsidRPr="004C7BCA" w:rsidRDefault="00914939" w:rsidP="00914939">
            <w:pPr>
              <w:ind w:right="60"/>
              <w:rPr>
                <w:rFonts w:ascii="Calibri" w:hAnsi="Calibri" w:cs="Calibri"/>
              </w:rPr>
            </w:pPr>
            <w:r w:rsidRPr="004C7BCA">
              <w:rPr>
                <w:rFonts w:ascii="Calibri" w:hAnsi="Calibri" w:cs="Calibri"/>
              </w:rPr>
              <w:t>Indice des biens durables</w:t>
            </w:r>
          </w:p>
        </w:tc>
        <w:tc>
          <w:tcPr>
            <w:tcW w:w="887" w:type="dxa"/>
            <w:tcBorders>
              <w:top w:val="double" w:sz="12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A6940FB" w14:textId="1133523D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</w:t>
            </w:r>
            <w:r w:rsidR="00103324" w:rsidRPr="0026667B">
              <w:rPr>
                <w:rFonts w:asciiTheme="minorHAnsi" w:hAnsiTheme="minorHAnsi" w:cstheme="minorHAnsi"/>
              </w:rPr>
              <w:t>.</w:t>
            </w:r>
            <w:r w:rsidRPr="0026667B">
              <w:rPr>
                <w:rFonts w:asciiTheme="minorHAnsi" w:hAnsiTheme="minorHAnsi" w:cstheme="minorHAnsi"/>
              </w:rPr>
              <w:t>363</w:t>
            </w:r>
          </w:p>
        </w:tc>
        <w:tc>
          <w:tcPr>
            <w:tcW w:w="771" w:type="dxa"/>
            <w:tcBorders>
              <w:top w:val="double" w:sz="12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EE9F6B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101,4</w:t>
            </w:r>
          </w:p>
        </w:tc>
        <w:tc>
          <w:tcPr>
            <w:tcW w:w="772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66BB97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102,9</w:t>
            </w:r>
          </w:p>
        </w:tc>
        <w:tc>
          <w:tcPr>
            <w:tcW w:w="773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376307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103,1</w:t>
            </w:r>
          </w:p>
        </w:tc>
        <w:tc>
          <w:tcPr>
            <w:tcW w:w="771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6DECEDA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103,6</w:t>
            </w:r>
          </w:p>
        </w:tc>
        <w:tc>
          <w:tcPr>
            <w:tcW w:w="789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CB2235D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6667B">
              <w:rPr>
                <w:rFonts w:asciiTheme="minorHAnsi" w:hAnsiTheme="minorHAnsi" w:cstheme="minorHAnsi"/>
                <w:b/>
              </w:rPr>
              <w:t>103,9</w:t>
            </w:r>
          </w:p>
        </w:tc>
        <w:tc>
          <w:tcPr>
            <w:tcW w:w="753" w:type="dxa"/>
            <w:tcBorders>
              <w:top w:val="double" w:sz="12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37A08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0,3</w:t>
            </w:r>
          </w:p>
        </w:tc>
        <w:tc>
          <w:tcPr>
            <w:tcW w:w="772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6D572E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1,0</w:t>
            </w:r>
          </w:p>
        </w:tc>
        <w:tc>
          <w:tcPr>
            <w:tcW w:w="771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6EB6441E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2,5</w:t>
            </w:r>
          </w:p>
        </w:tc>
      </w:tr>
      <w:tr w:rsidR="00914939" w:rsidRPr="00F25E31" w14:paraId="7B3966C6" w14:textId="77777777" w:rsidTr="00C43FD2">
        <w:trPr>
          <w:trHeight w:val="454"/>
        </w:trPr>
        <w:tc>
          <w:tcPr>
            <w:tcW w:w="323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1A6A8DA" w14:textId="77777777" w:rsidR="00914939" w:rsidRPr="004C7BCA" w:rsidRDefault="00914939" w:rsidP="00914939">
            <w:pPr>
              <w:ind w:right="60"/>
              <w:rPr>
                <w:rFonts w:ascii="Calibri" w:hAnsi="Calibri" w:cs="Calibri"/>
              </w:rPr>
            </w:pPr>
            <w:r w:rsidRPr="004C7BCA">
              <w:rPr>
                <w:rFonts w:ascii="Calibri" w:hAnsi="Calibri" w:cs="Calibri"/>
              </w:rPr>
              <w:t>Indice des biens semi durables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1A8895D" w14:textId="06142BBA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</w:t>
            </w:r>
            <w:r w:rsidR="00103324" w:rsidRPr="0026667B">
              <w:rPr>
                <w:rFonts w:asciiTheme="minorHAnsi" w:hAnsiTheme="minorHAnsi" w:cstheme="minorHAnsi"/>
              </w:rPr>
              <w:t>.</w:t>
            </w:r>
            <w:r w:rsidRPr="0026667B">
              <w:rPr>
                <w:rFonts w:asciiTheme="minorHAnsi" w:hAnsiTheme="minorHAnsi" w:cstheme="minorHAnsi"/>
              </w:rPr>
              <w:t>315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A8A48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102,9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87A94D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105,1</w:t>
            </w: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6AAD8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105,2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484D8F7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105,2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78453EB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6667B">
              <w:rPr>
                <w:rFonts w:asciiTheme="minorHAnsi" w:hAnsiTheme="minorHAnsi" w:cstheme="minorHAnsi"/>
                <w:b/>
              </w:rPr>
              <w:t>105,5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4568E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0,2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C96CEA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0,4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556412FD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2,6</w:t>
            </w:r>
          </w:p>
        </w:tc>
      </w:tr>
      <w:tr w:rsidR="00914939" w:rsidRPr="00F25E31" w14:paraId="333FE812" w14:textId="77777777" w:rsidTr="00C43FD2">
        <w:trPr>
          <w:trHeight w:val="454"/>
        </w:trPr>
        <w:tc>
          <w:tcPr>
            <w:tcW w:w="323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428A53A" w14:textId="77777777" w:rsidR="00914939" w:rsidRPr="004C7BCA" w:rsidRDefault="00914939" w:rsidP="00914939">
            <w:pPr>
              <w:ind w:right="60"/>
              <w:rPr>
                <w:rFonts w:ascii="Calibri" w:hAnsi="Calibri" w:cs="Calibri"/>
              </w:rPr>
            </w:pPr>
            <w:r w:rsidRPr="004C7BCA">
              <w:rPr>
                <w:rFonts w:ascii="Calibri" w:hAnsi="Calibri" w:cs="Calibri"/>
              </w:rPr>
              <w:t>Indice des biens non durables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657801C" w14:textId="0F0D1EB1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2</w:t>
            </w:r>
            <w:r w:rsidR="00103324" w:rsidRPr="0026667B">
              <w:rPr>
                <w:rFonts w:asciiTheme="minorHAnsi" w:hAnsiTheme="minorHAnsi" w:cstheme="minorHAnsi"/>
              </w:rPr>
              <w:t>.</w:t>
            </w:r>
            <w:r w:rsidRPr="0026667B">
              <w:rPr>
                <w:rFonts w:asciiTheme="minorHAnsi" w:hAnsiTheme="minorHAnsi" w:cstheme="minorHAnsi"/>
              </w:rPr>
              <w:t>208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A6412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109,9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E05B2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117,1</w:t>
            </w: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6D3A82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117,9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D6A5396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116,2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3156A79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6667B">
              <w:rPr>
                <w:rFonts w:asciiTheme="minorHAnsi" w:hAnsiTheme="minorHAnsi" w:cstheme="minorHAnsi"/>
                <w:b/>
              </w:rPr>
              <w:t>113,8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A27AA6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-2,1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81237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-2,8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5AEF8EA3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3,6</w:t>
            </w:r>
          </w:p>
        </w:tc>
      </w:tr>
      <w:tr w:rsidR="00914939" w:rsidRPr="00F25E31" w14:paraId="6F198F1E" w14:textId="77777777" w:rsidTr="00C43FD2">
        <w:trPr>
          <w:trHeight w:val="454"/>
        </w:trPr>
        <w:tc>
          <w:tcPr>
            <w:tcW w:w="3230" w:type="dxa"/>
            <w:tcBorders>
              <w:top w:val="single" w:sz="6" w:space="0" w:color="auto"/>
              <w:left w:val="double" w:sz="6" w:space="0" w:color="auto"/>
              <w:bottom w:val="double" w:sz="12" w:space="0" w:color="auto"/>
              <w:right w:val="single" w:sz="18" w:space="0" w:color="auto"/>
            </w:tcBorders>
            <w:vAlign w:val="center"/>
          </w:tcPr>
          <w:p w14:paraId="35B6C0BF" w14:textId="77777777" w:rsidR="00914939" w:rsidRPr="004C7BCA" w:rsidRDefault="00914939" w:rsidP="00914939">
            <w:pPr>
              <w:ind w:right="60"/>
              <w:rPr>
                <w:rFonts w:ascii="Calibri" w:hAnsi="Calibri" w:cs="Calibri"/>
              </w:rPr>
            </w:pPr>
            <w:r w:rsidRPr="004C7BCA">
              <w:rPr>
                <w:rFonts w:ascii="Calibri" w:hAnsi="Calibri" w:cs="Calibri"/>
              </w:rPr>
              <w:t>Services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18" w:space="0" w:color="auto"/>
              <w:bottom w:val="double" w:sz="12" w:space="0" w:color="auto"/>
              <w:right w:val="single" w:sz="18" w:space="0" w:color="auto"/>
            </w:tcBorders>
            <w:vAlign w:val="center"/>
          </w:tcPr>
          <w:p w14:paraId="3F0D40CB" w14:textId="52182030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2</w:t>
            </w:r>
            <w:r w:rsidR="00103324" w:rsidRPr="0026667B">
              <w:rPr>
                <w:rFonts w:asciiTheme="minorHAnsi" w:hAnsiTheme="minorHAnsi" w:cstheme="minorHAnsi"/>
              </w:rPr>
              <w:t>.</w:t>
            </w:r>
            <w:r w:rsidRPr="0026667B">
              <w:rPr>
                <w:rFonts w:asciiTheme="minorHAnsi" w:hAnsiTheme="minorHAnsi" w:cstheme="minorHAnsi"/>
              </w:rPr>
              <w:t>208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18" w:space="0" w:color="auto"/>
              <w:bottom w:val="double" w:sz="12" w:space="0" w:color="auto"/>
              <w:right w:val="single" w:sz="6" w:space="0" w:color="auto"/>
            </w:tcBorders>
            <w:vAlign w:val="center"/>
          </w:tcPr>
          <w:p w14:paraId="7A7B8AAD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111,2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vAlign w:val="center"/>
          </w:tcPr>
          <w:p w14:paraId="7084145E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112,5</w:t>
            </w: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vAlign w:val="center"/>
          </w:tcPr>
          <w:p w14:paraId="160E4E5D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112,7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18" w:space="0" w:color="auto"/>
            </w:tcBorders>
            <w:vAlign w:val="center"/>
          </w:tcPr>
          <w:p w14:paraId="3DE11522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112,7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18" w:space="0" w:color="auto"/>
            </w:tcBorders>
            <w:vAlign w:val="center"/>
          </w:tcPr>
          <w:p w14:paraId="7EF4A0E6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6667B">
              <w:rPr>
                <w:rFonts w:asciiTheme="minorHAnsi" w:hAnsiTheme="minorHAnsi" w:cstheme="minorHAnsi"/>
                <w:b/>
              </w:rPr>
              <w:t>112,8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18" w:space="0" w:color="auto"/>
              <w:bottom w:val="double" w:sz="12" w:space="0" w:color="auto"/>
              <w:right w:val="single" w:sz="6" w:space="0" w:color="auto"/>
            </w:tcBorders>
            <w:vAlign w:val="center"/>
          </w:tcPr>
          <w:p w14:paraId="09CD98CF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0,1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vAlign w:val="center"/>
          </w:tcPr>
          <w:p w14:paraId="2F6BFD6A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0,2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6" w:space="0" w:color="auto"/>
            </w:tcBorders>
            <w:vAlign w:val="center"/>
          </w:tcPr>
          <w:p w14:paraId="5CE59888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1,4</w:t>
            </w:r>
          </w:p>
        </w:tc>
      </w:tr>
      <w:tr w:rsidR="00914939" w:rsidRPr="00F25E31" w14:paraId="569FD2CC" w14:textId="77777777" w:rsidTr="00C43FD2">
        <w:trPr>
          <w:trHeight w:val="454"/>
        </w:trPr>
        <w:tc>
          <w:tcPr>
            <w:tcW w:w="3230" w:type="dxa"/>
            <w:tcBorders>
              <w:top w:val="double" w:sz="12" w:space="0" w:color="auto"/>
              <w:left w:val="doub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2945973" w14:textId="77777777" w:rsidR="00914939" w:rsidRPr="004C7BCA" w:rsidRDefault="00914939" w:rsidP="00914939">
            <w:pPr>
              <w:ind w:right="60"/>
              <w:rPr>
                <w:rFonts w:ascii="Calibri" w:hAnsi="Calibri" w:cs="Calibri"/>
              </w:rPr>
            </w:pPr>
            <w:r w:rsidRPr="004C7BCA">
              <w:rPr>
                <w:rFonts w:ascii="Calibri" w:hAnsi="Calibri" w:cs="Calibri"/>
              </w:rPr>
              <w:t>Indice du secteur primaire</w:t>
            </w:r>
          </w:p>
        </w:tc>
        <w:tc>
          <w:tcPr>
            <w:tcW w:w="887" w:type="dxa"/>
            <w:tcBorders>
              <w:top w:val="double" w:sz="12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0386BD1" w14:textId="6EBA9790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3</w:t>
            </w:r>
            <w:r w:rsidR="00103324" w:rsidRPr="0026667B">
              <w:rPr>
                <w:rFonts w:asciiTheme="minorHAnsi" w:hAnsiTheme="minorHAnsi" w:cstheme="minorHAnsi"/>
              </w:rPr>
              <w:t>.</w:t>
            </w:r>
            <w:r w:rsidRPr="0026667B">
              <w:rPr>
                <w:rFonts w:asciiTheme="minorHAnsi" w:hAnsiTheme="minorHAnsi" w:cstheme="minorHAnsi"/>
              </w:rPr>
              <w:t>215</w:t>
            </w:r>
          </w:p>
        </w:tc>
        <w:tc>
          <w:tcPr>
            <w:tcW w:w="771" w:type="dxa"/>
            <w:tcBorders>
              <w:top w:val="double" w:sz="12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8CFF01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111,7</w:t>
            </w:r>
          </w:p>
        </w:tc>
        <w:tc>
          <w:tcPr>
            <w:tcW w:w="772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F872D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121,0</w:t>
            </w:r>
          </w:p>
        </w:tc>
        <w:tc>
          <w:tcPr>
            <w:tcW w:w="773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91C3ED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122,3</w:t>
            </w:r>
          </w:p>
        </w:tc>
        <w:tc>
          <w:tcPr>
            <w:tcW w:w="771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E166198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119,2</w:t>
            </w:r>
          </w:p>
        </w:tc>
        <w:tc>
          <w:tcPr>
            <w:tcW w:w="789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BAADFDC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6667B">
              <w:rPr>
                <w:rFonts w:asciiTheme="minorHAnsi" w:hAnsiTheme="minorHAnsi" w:cstheme="minorHAnsi"/>
                <w:b/>
              </w:rPr>
              <w:t>115,2</w:t>
            </w:r>
          </w:p>
        </w:tc>
        <w:tc>
          <w:tcPr>
            <w:tcW w:w="753" w:type="dxa"/>
            <w:tcBorders>
              <w:top w:val="double" w:sz="12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AB404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-3,3</w:t>
            </w:r>
          </w:p>
        </w:tc>
        <w:tc>
          <w:tcPr>
            <w:tcW w:w="772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8E708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-4,7</w:t>
            </w:r>
          </w:p>
        </w:tc>
        <w:tc>
          <w:tcPr>
            <w:tcW w:w="771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3783CEC3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3,2</w:t>
            </w:r>
          </w:p>
        </w:tc>
      </w:tr>
      <w:tr w:rsidR="00914939" w:rsidRPr="00F25E31" w14:paraId="1493C953" w14:textId="77777777" w:rsidTr="00C43FD2">
        <w:trPr>
          <w:trHeight w:val="454"/>
        </w:trPr>
        <w:tc>
          <w:tcPr>
            <w:tcW w:w="323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C66D2A5" w14:textId="77777777" w:rsidR="00914939" w:rsidRPr="004C7BCA" w:rsidRDefault="00914939" w:rsidP="00914939">
            <w:pPr>
              <w:ind w:right="60"/>
              <w:rPr>
                <w:rFonts w:ascii="Calibri" w:hAnsi="Calibri" w:cs="Calibri"/>
              </w:rPr>
            </w:pPr>
            <w:r w:rsidRPr="004C7BCA">
              <w:rPr>
                <w:rFonts w:ascii="Calibri" w:hAnsi="Calibri" w:cs="Calibri"/>
              </w:rPr>
              <w:t>Indice du secteur secondaire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FABEB6B" w14:textId="6FE4299B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4</w:t>
            </w:r>
            <w:r w:rsidR="00103324" w:rsidRPr="0026667B">
              <w:rPr>
                <w:rFonts w:asciiTheme="minorHAnsi" w:hAnsiTheme="minorHAnsi" w:cstheme="minorHAnsi"/>
              </w:rPr>
              <w:t>.</w:t>
            </w:r>
            <w:r w:rsidRPr="0026667B">
              <w:rPr>
                <w:rFonts w:asciiTheme="minorHAnsi" w:hAnsiTheme="minorHAnsi" w:cstheme="minorHAnsi"/>
              </w:rPr>
              <w:t>577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733BCB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107,5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99F01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112,9</w:t>
            </w: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E5D569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113,4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538F423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112,8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4FAB822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6667B">
              <w:rPr>
                <w:rFonts w:asciiTheme="minorHAnsi" w:hAnsiTheme="minorHAnsi" w:cstheme="minorHAnsi"/>
                <w:b/>
              </w:rPr>
              <w:t>110,9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76CCE4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-1,7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F06D1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-1,8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00D55E6A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3,2</w:t>
            </w:r>
          </w:p>
        </w:tc>
      </w:tr>
      <w:tr w:rsidR="00914939" w:rsidRPr="00F25E31" w14:paraId="3E1341C3" w14:textId="77777777" w:rsidTr="00C43FD2">
        <w:trPr>
          <w:trHeight w:val="454"/>
        </w:trPr>
        <w:tc>
          <w:tcPr>
            <w:tcW w:w="3230" w:type="dxa"/>
            <w:tcBorders>
              <w:top w:val="single" w:sz="6" w:space="0" w:color="auto"/>
              <w:left w:val="double" w:sz="6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049F2D34" w14:textId="77777777" w:rsidR="00914939" w:rsidRPr="004C7BCA" w:rsidRDefault="00914939" w:rsidP="00914939">
            <w:pPr>
              <w:ind w:right="60"/>
              <w:rPr>
                <w:rFonts w:ascii="Calibri" w:hAnsi="Calibri" w:cs="Calibri"/>
              </w:rPr>
            </w:pPr>
            <w:r w:rsidRPr="004C7BCA">
              <w:rPr>
                <w:rFonts w:ascii="Calibri" w:hAnsi="Calibri" w:cs="Calibri"/>
              </w:rPr>
              <w:t xml:space="preserve">Indice du secteur tertiaire = Services 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6995DDC5" w14:textId="7457CBBB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2</w:t>
            </w:r>
            <w:r w:rsidR="00103324" w:rsidRPr="0026667B">
              <w:rPr>
                <w:rFonts w:asciiTheme="minorHAnsi" w:hAnsiTheme="minorHAnsi" w:cstheme="minorHAnsi"/>
              </w:rPr>
              <w:t>.</w:t>
            </w:r>
            <w:r w:rsidRPr="0026667B">
              <w:rPr>
                <w:rFonts w:asciiTheme="minorHAnsi" w:hAnsiTheme="minorHAnsi" w:cstheme="minorHAnsi"/>
              </w:rPr>
              <w:t>208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18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569C7C4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111,1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621694B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112,5</w:t>
            </w: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AD139D7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112,7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07A4AD8C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112,7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53A28F6D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6667B">
              <w:rPr>
                <w:rFonts w:asciiTheme="minorHAnsi" w:hAnsiTheme="minorHAnsi" w:cstheme="minorHAnsi"/>
                <w:b/>
              </w:rPr>
              <w:t>112,8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18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E6531F3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0,1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2B39F997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0,3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6" w:space="0" w:color="auto"/>
            </w:tcBorders>
            <w:vAlign w:val="center"/>
          </w:tcPr>
          <w:p w14:paraId="6A28E62D" w14:textId="77777777" w:rsidR="00914939" w:rsidRPr="0026667B" w:rsidRDefault="00914939" w:rsidP="00C43FD2">
            <w:pPr>
              <w:jc w:val="center"/>
              <w:rPr>
                <w:rFonts w:asciiTheme="minorHAnsi" w:hAnsiTheme="minorHAnsi" w:cstheme="minorHAnsi"/>
              </w:rPr>
            </w:pPr>
            <w:r w:rsidRPr="0026667B">
              <w:rPr>
                <w:rFonts w:asciiTheme="minorHAnsi" w:hAnsiTheme="minorHAnsi" w:cstheme="minorHAnsi"/>
              </w:rPr>
              <w:t>1,5</w:t>
            </w:r>
          </w:p>
        </w:tc>
      </w:tr>
    </w:tbl>
    <w:p w14:paraId="03CEA185" w14:textId="77777777" w:rsidR="00E87AAF" w:rsidRPr="00F25E31" w:rsidRDefault="00E87AAF" w:rsidP="005A34ED">
      <w:pPr>
        <w:jc w:val="both"/>
        <w:rPr>
          <w:rFonts w:ascii="Calibri" w:hAnsi="Calibri" w:cs="Calibri"/>
          <w:b/>
          <w:bCs/>
          <w:sz w:val="19"/>
          <w:szCs w:val="19"/>
          <w:u w:val="single"/>
        </w:rPr>
      </w:pPr>
    </w:p>
    <w:p w14:paraId="29173054" w14:textId="77777777" w:rsidR="0015327D" w:rsidRPr="00F25E31" w:rsidRDefault="0015327D" w:rsidP="00396889">
      <w:pPr>
        <w:jc w:val="both"/>
        <w:rPr>
          <w:rFonts w:ascii="Calibri" w:hAnsi="Calibri" w:cs="Calibri"/>
          <w:b/>
          <w:bCs/>
          <w:sz w:val="19"/>
          <w:szCs w:val="19"/>
        </w:rPr>
      </w:pPr>
      <w:r w:rsidRPr="00F25E31">
        <w:rPr>
          <w:rFonts w:ascii="Calibri" w:hAnsi="Calibri" w:cs="Calibri"/>
          <w:b/>
          <w:bCs/>
          <w:sz w:val="19"/>
          <w:szCs w:val="19"/>
          <w:u w:val="single"/>
        </w:rPr>
        <w:t>Tableau 4</w:t>
      </w:r>
      <w:r w:rsidRPr="00F25E31">
        <w:rPr>
          <w:rFonts w:ascii="Calibri" w:hAnsi="Calibri" w:cs="Calibri"/>
          <w:b/>
          <w:bCs/>
          <w:sz w:val="19"/>
          <w:szCs w:val="19"/>
        </w:rPr>
        <w:t xml:space="preserve"> : </w:t>
      </w:r>
      <w:r w:rsidR="00035D6D" w:rsidRPr="00F25E31">
        <w:rPr>
          <w:rFonts w:ascii="Calibri" w:hAnsi="Calibri" w:cs="Calibri"/>
          <w:b/>
          <w:bCs/>
          <w:sz w:val="19"/>
          <w:szCs w:val="19"/>
        </w:rPr>
        <w:t xml:space="preserve">Niveau </w:t>
      </w:r>
      <w:r w:rsidRPr="00F25E31">
        <w:rPr>
          <w:rFonts w:ascii="Calibri" w:hAnsi="Calibri" w:cs="Calibri"/>
          <w:b/>
          <w:bCs/>
          <w:sz w:val="19"/>
          <w:szCs w:val="19"/>
        </w:rPr>
        <w:t xml:space="preserve">général </w:t>
      </w:r>
      <w:r w:rsidR="00035D6D" w:rsidRPr="00F25E31">
        <w:rPr>
          <w:rFonts w:ascii="Calibri" w:hAnsi="Calibri" w:cs="Calibri"/>
          <w:b/>
          <w:bCs/>
          <w:sz w:val="19"/>
          <w:szCs w:val="19"/>
        </w:rPr>
        <w:t xml:space="preserve">des prix </w:t>
      </w:r>
      <w:r w:rsidRPr="00F25E31">
        <w:rPr>
          <w:rFonts w:ascii="Calibri" w:hAnsi="Calibri" w:cs="Calibri"/>
          <w:b/>
          <w:bCs/>
          <w:sz w:val="19"/>
          <w:szCs w:val="19"/>
        </w:rPr>
        <w:t xml:space="preserve">dans les </w:t>
      </w:r>
      <w:r w:rsidR="00035D6D" w:rsidRPr="00F25E31">
        <w:rPr>
          <w:rFonts w:ascii="Calibri" w:hAnsi="Calibri" w:cs="Calibri"/>
          <w:b/>
          <w:bCs/>
          <w:sz w:val="19"/>
          <w:szCs w:val="19"/>
        </w:rPr>
        <w:t>zones économiques</w:t>
      </w:r>
      <w:r w:rsidRPr="00F25E31">
        <w:rPr>
          <w:rFonts w:ascii="Calibri" w:hAnsi="Calibri" w:cs="Calibri"/>
          <w:b/>
          <w:bCs/>
          <w:sz w:val="19"/>
          <w:szCs w:val="19"/>
        </w:rPr>
        <w:t xml:space="preserve"> Base 100 : 20</w:t>
      </w:r>
      <w:r w:rsidR="0016734F" w:rsidRPr="00F25E31">
        <w:rPr>
          <w:rFonts w:ascii="Calibri" w:hAnsi="Calibri" w:cs="Calibri"/>
          <w:b/>
          <w:bCs/>
          <w:sz w:val="19"/>
          <w:szCs w:val="19"/>
        </w:rPr>
        <w:t>14</w:t>
      </w:r>
    </w:p>
    <w:tbl>
      <w:tblPr>
        <w:tblW w:w="10382" w:type="dxa"/>
        <w:tblInd w:w="-63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708"/>
        <w:gridCol w:w="1281"/>
        <w:gridCol w:w="1281"/>
        <w:gridCol w:w="1536"/>
        <w:gridCol w:w="1366"/>
        <w:gridCol w:w="1366"/>
      </w:tblGrid>
      <w:tr w:rsidR="000323AE" w:rsidRPr="00F25E31" w14:paraId="1E73B9B1" w14:textId="77777777" w:rsidTr="0071483F">
        <w:trPr>
          <w:trHeight w:val="224"/>
        </w:trPr>
        <w:tc>
          <w:tcPr>
            <w:tcW w:w="1844" w:type="dxa"/>
            <w:tcBorders>
              <w:top w:val="double" w:sz="6" w:space="0" w:color="auto"/>
            </w:tcBorders>
            <w:vAlign w:val="center"/>
          </w:tcPr>
          <w:p w14:paraId="79A5C527" w14:textId="77777777" w:rsidR="000323AE" w:rsidRPr="00C24412" w:rsidRDefault="000323AE" w:rsidP="0013735F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708" w:type="dxa"/>
            <w:tcBorders>
              <w:top w:val="double" w:sz="6" w:space="0" w:color="auto"/>
            </w:tcBorders>
            <w:vAlign w:val="center"/>
          </w:tcPr>
          <w:p w14:paraId="678963AC" w14:textId="77777777" w:rsidR="000323AE" w:rsidRPr="00C24412" w:rsidRDefault="000323AE" w:rsidP="0013735F">
            <w:pPr>
              <w:jc w:val="center"/>
              <w:rPr>
                <w:rFonts w:ascii="Calibri" w:hAnsi="Calibri" w:cs="Calibri"/>
                <w:b/>
              </w:rPr>
            </w:pPr>
            <w:r w:rsidRPr="00C24412">
              <w:rPr>
                <w:rFonts w:ascii="Calibri" w:hAnsi="Calibri" w:cs="Calibri"/>
                <w:b/>
              </w:rPr>
              <w:t xml:space="preserve">Niamey - </w:t>
            </w:r>
            <w:r w:rsidR="00A7129B" w:rsidRPr="00C24412">
              <w:rPr>
                <w:rFonts w:ascii="Calibri" w:hAnsi="Calibri" w:cs="Calibri"/>
                <w:b/>
              </w:rPr>
              <w:t>Tillabér</w:t>
            </w:r>
            <w:r w:rsidR="004A2597">
              <w:rPr>
                <w:rFonts w:ascii="Calibri" w:hAnsi="Calibri" w:cs="Calibri"/>
                <w:b/>
              </w:rPr>
              <w:t>i</w:t>
            </w:r>
          </w:p>
        </w:tc>
        <w:tc>
          <w:tcPr>
            <w:tcW w:w="1281" w:type="dxa"/>
            <w:tcBorders>
              <w:top w:val="double" w:sz="6" w:space="0" w:color="auto"/>
            </w:tcBorders>
            <w:vAlign w:val="center"/>
          </w:tcPr>
          <w:p w14:paraId="1CC1BD17" w14:textId="77777777" w:rsidR="000323AE" w:rsidRPr="00C24412" w:rsidRDefault="000323AE" w:rsidP="0013735F">
            <w:pPr>
              <w:jc w:val="center"/>
              <w:rPr>
                <w:rFonts w:ascii="Calibri" w:hAnsi="Calibri" w:cs="Calibri"/>
                <w:b/>
              </w:rPr>
            </w:pPr>
            <w:r w:rsidRPr="00C24412">
              <w:rPr>
                <w:rFonts w:ascii="Calibri" w:hAnsi="Calibri" w:cs="Calibri"/>
                <w:b/>
              </w:rPr>
              <w:t>Dosso</w:t>
            </w:r>
          </w:p>
        </w:tc>
        <w:tc>
          <w:tcPr>
            <w:tcW w:w="1281" w:type="dxa"/>
            <w:tcBorders>
              <w:top w:val="double" w:sz="6" w:space="0" w:color="auto"/>
            </w:tcBorders>
            <w:vAlign w:val="center"/>
          </w:tcPr>
          <w:p w14:paraId="4F7FDBA5" w14:textId="77777777" w:rsidR="000323AE" w:rsidRPr="00C24412" w:rsidRDefault="000323AE" w:rsidP="0013735F">
            <w:pPr>
              <w:jc w:val="center"/>
              <w:rPr>
                <w:rFonts w:ascii="Calibri" w:hAnsi="Calibri" w:cs="Calibri"/>
                <w:b/>
              </w:rPr>
            </w:pPr>
            <w:r w:rsidRPr="00C24412">
              <w:rPr>
                <w:rFonts w:ascii="Calibri" w:hAnsi="Calibri" w:cs="Calibri"/>
                <w:b/>
              </w:rPr>
              <w:t>Maradi</w:t>
            </w:r>
          </w:p>
        </w:tc>
        <w:tc>
          <w:tcPr>
            <w:tcW w:w="1536" w:type="dxa"/>
            <w:tcBorders>
              <w:top w:val="double" w:sz="6" w:space="0" w:color="auto"/>
            </w:tcBorders>
            <w:vAlign w:val="center"/>
          </w:tcPr>
          <w:p w14:paraId="771A1CEF" w14:textId="77777777" w:rsidR="000323AE" w:rsidRPr="00C24412" w:rsidRDefault="000323AE" w:rsidP="0013735F">
            <w:pPr>
              <w:jc w:val="center"/>
              <w:rPr>
                <w:rFonts w:ascii="Calibri" w:hAnsi="Calibri" w:cs="Calibri"/>
                <w:b/>
              </w:rPr>
            </w:pPr>
            <w:r w:rsidRPr="00C24412">
              <w:rPr>
                <w:rFonts w:ascii="Calibri" w:hAnsi="Calibri" w:cs="Calibri"/>
                <w:b/>
              </w:rPr>
              <w:t>Tahoua - Agadez</w:t>
            </w:r>
          </w:p>
        </w:tc>
        <w:tc>
          <w:tcPr>
            <w:tcW w:w="1366" w:type="dxa"/>
            <w:tcBorders>
              <w:top w:val="double" w:sz="6" w:space="0" w:color="auto"/>
            </w:tcBorders>
            <w:vAlign w:val="center"/>
          </w:tcPr>
          <w:p w14:paraId="3FD4EE6A" w14:textId="77777777" w:rsidR="000323AE" w:rsidRPr="00C24412" w:rsidRDefault="000323AE" w:rsidP="0013735F">
            <w:pPr>
              <w:jc w:val="center"/>
              <w:rPr>
                <w:rFonts w:ascii="Calibri" w:hAnsi="Calibri" w:cs="Calibri"/>
                <w:b/>
              </w:rPr>
            </w:pPr>
            <w:r w:rsidRPr="00C24412">
              <w:rPr>
                <w:rFonts w:ascii="Calibri" w:hAnsi="Calibri" w:cs="Calibri"/>
                <w:b/>
              </w:rPr>
              <w:t>Zinder- Diffa</w:t>
            </w:r>
          </w:p>
        </w:tc>
        <w:tc>
          <w:tcPr>
            <w:tcW w:w="1366" w:type="dxa"/>
            <w:tcBorders>
              <w:top w:val="double" w:sz="6" w:space="0" w:color="auto"/>
            </w:tcBorders>
            <w:vAlign w:val="center"/>
          </w:tcPr>
          <w:p w14:paraId="66CB406E" w14:textId="77777777" w:rsidR="000323AE" w:rsidRPr="00C24412" w:rsidRDefault="000323AE" w:rsidP="0013735F">
            <w:pPr>
              <w:jc w:val="center"/>
              <w:rPr>
                <w:rFonts w:ascii="Calibri" w:hAnsi="Calibri" w:cs="Calibri"/>
                <w:b/>
              </w:rPr>
            </w:pPr>
            <w:r w:rsidRPr="00C24412">
              <w:rPr>
                <w:rFonts w:ascii="Calibri" w:hAnsi="Calibri" w:cs="Calibri"/>
                <w:b/>
              </w:rPr>
              <w:t>Niger</w:t>
            </w:r>
          </w:p>
        </w:tc>
      </w:tr>
      <w:tr w:rsidR="00914939" w:rsidRPr="00F25E31" w14:paraId="50374842" w14:textId="77777777" w:rsidTr="00512252">
        <w:trPr>
          <w:trHeight w:hRule="exact" w:val="284"/>
        </w:trPr>
        <w:tc>
          <w:tcPr>
            <w:tcW w:w="1844" w:type="dxa"/>
            <w:vAlign w:val="center"/>
          </w:tcPr>
          <w:p w14:paraId="58A78D32" w14:textId="77777777" w:rsidR="00914939" w:rsidRPr="00C24412" w:rsidRDefault="00914939" w:rsidP="00914939">
            <w:pPr>
              <w:pStyle w:val="Titre6"/>
              <w:rPr>
                <w:rFonts w:cs="Calibri"/>
                <w:b w:val="0"/>
                <w:bCs w:val="0"/>
                <w:lang w:val="fr-FR" w:eastAsia="fr-FR"/>
              </w:rPr>
            </w:pPr>
            <w:r>
              <w:rPr>
                <w:rFonts w:cs="Calibri"/>
                <w:b w:val="0"/>
                <w:bCs w:val="0"/>
                <w:lang w:val="fr-FR" w:eastAsia="fr-FR"/>
              </w:rPr>
              <w:t xml:space="preserve">Août </w:t>
            </w:r>
            <w:r w:rsidRPr="00C24412">
              <w:rPr>
                <w:rFonts w:cs="Calibri"/>
                <w:b w:val="0"/>
                <w:bCs w:val="0"/>
                <w:lang w:val="fr-FR" w:eastAsia="fr-FR"/>
              </w:rPr>
              <w:t>202</w:t>
            </w:r>
            <w:r>
              <w:rPr>
                <w:rFonts w:cs="Calibri"/>
                <w:b w:val="0"/>
                <w:bCs w:val="0"/>
                <w:lang w:val="fr-FR" w:eastAsia="fr-FR"/>
              </w:rPr>
              <w:t>2</w:t>
            </w:r>
          </w:p>
        </w:tc>
        <w:tc>
          <w:tcPr>
            <w:tcW w:w="1708" w:type="dxa"/>
            <w:vAlign w:val="bottom"/>
          </w:tcPr>
          <w:p w14:paraId="2EE0A576" w14:textId="77777777" w:rsidR="00914939" w:rsidRPr="00ED4E54" w:rsidRDefault="00914939" w:rsidP="00914939">
            <w:pPr>
              <w:jc w:val="center"/>
              <w:rPr>
                <w:rFonts w:ascii="Calibri" w:hAnsi="Calibri" w:cs="Calibri"/>
              </w:rPr>
            </w:pPr>
            <w:r w:rsidRPr="00A95B64">
              <w:rPr>
                <w:rFonts w:ascii="Calibri" w:hAnsi="Calibri" w:cs="Calibri"/>
                <w:color w:val="000000"/>
              </w:rPr>
              <w:t>120,0</w:t>
            </w:r>
          </w:p>
        </w:tc>
        <w:tc>
          <w:tcPr>
            <w:tcW w:w="1281" w:type="dxa"/>
            <w:vAlign w:val="bottom"/>
          </w:tcPr>
          <w:p w14:paraId="7B3861BA" w14:textId="77777777" w:rsidR="00914939" w:rsidRPr="00ED4E54" w:rsidRDefault="00914939" w:rsidP="00914939">
            <w:pPr>
              <w:jc w:val="center"/>
              <w:rPr>
                <w:rFonts w:ascii="Calibri" w:hAnsi="Calibri" w:cs="Calibri"/>
              </w:rPr>
            </w:pPr>
            <w:r w:rsidRPr="00D76F20">
              <w:rPr>
                <w:rFonts w:ascii="Calibri" w:hAnsi="Calibri" w:cs="Calibri"/>
                <w:color w:val="000000"/>
              </w:rPr>
              <w:t>121,0</w:t>
            </w:r>
          </w:p>
        </w:tc>
        <w:tc>
          <w:tcPr>
            <w:tcW w:w="1281" w:type="dxa"/>
            <w:vAlign w:val="bottom"/>
          </w:tcPr>
          <w:p w14:paraId="3D0A0FCF" w14:textId="77777777" w:rsidR="00914939" w:rsidRPr="007E1612" w:rsidRDefault="00914939" w:rsidP="00914939">
            <w:pPr>
              <w:jc w:val="center"/>
              <w:rPr>
                <w:rFonts w:ascii="Calibri" w:hAnsi="Calibri" w:cs="Calibri"/>
                <w:color w:val="000000"/>
              </w:rPr>
            </w:pPr>
            <w:r w:rsidRPr="007E1612">
              <w:rPr>
                <w:rFonts w:ascii="Calibri" w:hAnsi="Calibri" w:cs="Calibri"/>
                <w:color w:val="000000"/>
              </w:rPr>
              <w:t>107,7</w:t>
            </w:r>
          </w:p>
          <w:p w14:paraId="460D6020" w14:textId="77777777" w:rsidR="00914939" w:rsidRPr="00ED4E54" w:rsidRDefault="00914939" w:rsidP="009149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36" w:type="dxa"/>
            <w:vAlign w:val="bottom"/>
          </w:tcPr>
          <w:p w14:paraId="0A2D82FF" w14:textId="77777777" w:rsidR="00914939" w:rsidRPr="007E1612" w:rsidRDefault="00914939" w:rsidP="00914939">
            <w:pPr>
              <w:jc w:val="center"/>
              <w:rPr>
                <w:rFonts w:ascii="Calibri" w:hAnsi="Calibri" w:cs="Calibri"/>
                <w:color w:val="000000"/>
              </w:rPr>
            </w:pPr>
            <w:r w:rsidRPr="007E1612">
              <w:rPr>
                <w:rFonts w:ascii="Calibri" w:hAnsi="Calibri" w:cs="Calibri"/>
                <w:color w:val="000000"/>
              </w:rPr>
              <w:t>108,3</w:t>
            </w:r>
          </w:p>
          <w:p w14:paraId="0F071C2C" w14:textId="77777777" w:rsidR="00914939" w:rsidRPr="00ED4E54" w:rsidRDefault="00914939" w:rsidP="009149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66" w:type="dxa"/>
            <w:vAlign w:val="bottom"/>
          </w:tcPr>
          <w:p w14:paraId="1ED08BEB" w14:textId="77777777" w:rsidR="00914939" w:rsidRPr="007E1612" w:rsidRDefault="00914939" w:rsidP="00914939">
            <w:pPr>
              <w:jc w:val="center"/>
              <w:rPr>
                <w:rFonts w:ascii="Calibri" w:hAnsi="Calibri" w:cs="Calibri"/>
                <w:color w:val="000000"/>
              </w:rPr>
            </w:pPr>
            <w:r w:rsidRPr="007E1612">
              <w:rPr>
                <w:rFonts w:ascii="Calibri" w:hAnsi="Calibri" w:cs="Calibri"/>
                <w:color w:val="000000"/>
              </w:rPr>
              <w:t>108,8</w:t>
            </w:r>
          </w:p>
          <w:p w14:paraId="4194783C" w14:textId="77777777" w:rsidR="00914939" w:rsidRPr="00ED4E54" w:rsidRDefault="00914939" w:rsidP="009149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66" w:type="dxa"/>
            <w:vAlign w:val="bottom"/>
          </w:tcPr>
          <w:p w14:paraId="77D562AC" w14:textId="77777777" w:rsidR="00914939" w:rsidRPr="00C24412" w:rsidRDefault="00914939" w:rsidP="00914939">
            <w:pPr>
              <w:jc w:val="center"/>
              <w:rPr>
                <w:rFonts w:ascii="Calibri" w:hAnsi="Calibri" w:cs="Calibri"/>
                <w:b/>
              </w:rPr>
            </w:pPr>
            <w:r w:rsidRPr="007E1612">
              <w:rPr>
                <w:rFonts w:ascii="Calibri" w:hAnsi="Calibri" w:cs="Calibri"/>
                <w:b/>
                <w:bCs/>
              </w:rPr>
              <w:t>115,3</w:t>
            </w:r>
          </w:p>
        </w:tc>
      </w:tr>
      <w:tr w:rsidR="00914939" w:rsidRPr="00F25E31" w14:paraId="4C661DF1" w14:textId="77777777" w:rsidTr="002E2225">
        <w:trPr>
          <w:trHeight w:hRule="exact" w:val="284"/>
        </w:trPr>
        <w:tc>
          <w:tcPr>
            <w:tcW w:w="1844" w:type="dxa"/>
            <w:tcBorders>
              <w:bottom w:val="double" w:sz="6" w:space="0" w:color="auto"/>
            </w:tcBorders>
            <w:vAlign w:val="center"/>
          </w:tcPr>
          <w:p w14:paraId="73DBFBD7" w14:textId="77777777" w:rsidR="00914939" w:rsidRPr="00C24412" w:rsidRDefault="00914939" w:rsidP="00914939">
            <w:pPr>
              <w:pStyle w:val="Titre6"/>
              <w:rPr>
                <w:rFonts w:cs="Calibri"/>
                <w:b w:val="0"/>
                <w:bCs w:val="0"/>
                <w:lang w:val="fr-FR" w:eastAsia="fr-FR"/>
              </w:rPr>
            </w:pPr>
            <w:r>
              <w:rPr>
                <w:rFonts w:cs="Calibri"/>
                <w:b w:val="0"/>
                <w:bCs w:val="0"/>
                <w:lang w:val="fr-FR" w:eastAsia="fr-FR"/>
              </w:rPr>
              <w:t xml:space="preserve">Sept </w:t>
            </w:r>
            <w:r w:rsidRPr="00C24412">
              <w:rPr>
                <w:rFonts w:cs="Calibri"/>
                <w:b w:val="0"/>
                <w:bCs w:val="0"/>
                <w:lang w:val="fr-FR" w:eastAsia="fr-FR"/>
              </w:rPr>
              <w:t>202</w:t>
            </w:r>
            <w:r>
              <w:rPr>
                <w:rFonts w:cs="Calibri"/>
                <w:b w:val="0"/>
                <w:bCs w:val="0"/>
                <w:lang w:val="fr-FR" w:eastAsia="fr-FR"/>
              </w:rPr>
              <w:t>2</w:t>
            </w:r>
          </w:p>
        </w:tc>
        <w:tc>
          <w:tcPr>
            <w:tcW w:w="1708" w:type="dxa"/>
            <w:tcBorders>
              <w:bottom w:val="double" w:sz="6" w:space="0" w:color="auto"/>
            </w:tcBorders>
            <w:vAlign w:val="bottom"/>
          </w:tcPr>
          <w:p w14:paraId="59596E93" w14:textId="77777777" w:rsidR="00914939" w:rsidRPr="00115A6D" w:rsidRDefault="00914939" w:rsidP="00914939">
            <w:pPr>
              <w:jc w:val="center"/>
              <w:rPr>
                <w:rFonts w:ascii="Calibri" w:hAnsi="Calibri" w:cs="Calibri"/>
                <w:color w:val="000000"/>
              </w:rPr>
            </w:pPr>
            <w:r w:rsidRPr="00190851">
              <w:rPr>
                <w:rFonts w:ascii="Calibri" w:hAnsi="Calibri" w:cs="Calibri"/>
                <w:color w:val="000000"/>
              </w:rPr>
              <w:t>119,4</w:t>
            </w:r>
          </w:p>
        </w:tc>
        <w:tc>
          <w:tcPr>
            <w:tcW w:w="1281" w:type="dxa"/>
            <w:tcBorders>
              <w:bottom w:val="double" w:sz="6" w:space="0" w:color="auto"/>
            </w:tcBorders>
            <w:vAlign w:val="bottom"/>
          </w:tcPr>
          <w:p w14:paraId="56F3E6D3" w14:textId="77777777" w:rsidR="00914939" w:rsidRPr="00115A6D" w:rsidRDefault="00914939" w:rsidP="00914939">
            <w:pPr>
              <w:jc w:val="center"/>
              <w:rPr>
                <w:rFonts w:ascii="Calibri" w:hAnsi="Calibri" w:cs="Calibri"/>
                <w:color w:val="000000"/>
              </w:rPr>
            </w:pPr>
            <w:r w:rsidRPr="00190851">
              <w:rPr>
                <w:rFonts w:ascii="Calibri" w:hAnsi="Calibri" w:cs="Calibri"/>
                <w:color w:val="000000"/>
              </w:rPr>
              <w:t>117,8</w:t>
            </w:r>
          </w:p>
        </w:tc>
        <w:tc>
          <w:tcPr>
            <w:tcW w:w="1281" w:type="dxa"/>
            <w:tcBorders>
              <w:bottom w:val="double" w:sz="6" w:space="0" w:color="auto"/>
            </w:tcBorders>
            <w:vAlign w:val="bottom"/>
          </w:tcPr>
          <w:p w14:paraId="65EB1C4B" w14:textId="77777777" w:rsidR="00914939" w:rsidRPr="00115A6D" w:rsidRDefault="00914939" w:rsidP="00914939">
            <w:pPr>
              <w:jc w:val="center"/>
              <w:rPr>
                <w:rFonts w:ascii="Calibri" w:hAnsi="Calibri" w:cs="Calibri"/>
                <w:color w:val="000000"/>
              </w:rPr>
            </w:pPr>
            <w:r w:rsidRPr="00190851">
              <w:rPr>
                <w:rFonts w:ascii="Calibri" w:hAnsi="Calibri" w:cs="Calibri"/>
                <w:color w:val="000000"/>
              </w:rPr>
              <w:t>107,1</w:t>
            </w:r>
          </w:p>
        </w:tc>
        <w:tc>
          <w:tcPr>
            <w:tcW w:w="1536" w:type="dxa"/>
            <w:tcBorders>
              <w:bottom w:val="double" w:sz="6" w:space="0" w:color="auto"/>
            </w:tcBorders>
            <w:vAlign w:val="bottom"/>
          </w:tcPr>
          <w:p w14:paraId="07A95BD1" w14:textId="77777777" w:rsidR="00914939" w:rsidRPr="00115A6D" w:rsidRDefault="00914939" w:rsidP="00914939">
            <w:pPr>
              <w:jc w:val="center"/>
              <w:rPr>
                <w:rFonts w:ascii="Calibri" w:hAnsi="Calibri" w:cs="Calibri"/>
                <w:color w:val="000000"/>
              </w:rPr>
            </w:pPr>
            <w:r w:rsidRPr="00190851">
              <w:rPr>
                <w:rFonts w:ascii="Calibri" w:hAnsi="Calibri" w:cs="Calibri"/>
                <w:color w:val="000000"/>
              </w:rPr>
              <w:t>106,3</w:t>
            </w:r>
          </w:p>
        </w:tc>
        <w:tc>
          <w:tcPr>
            <w:tcW w:w="1366" w:type="dxa"/>
            <w:tcBorders>
              <w:bottom w:val="double" w:sz="6" w:space="0" w:color="auto"/>
            </w:tcBorders>
            <w:vAlign w:val="bottom"/>
          </w:tcPr>
          <w:p w14:paraId="073409FE" w14:textId="77777777" w:rsidR="00914939" w:rsidRPr="00115A6D" w:rsidRDefault="00914939" w:rsidP="00914939">
            <w:pPr>
              <w:jc w:val="center"/>
              <w:rPr>
                <w:rFonts w:ascii="Calibri" w:hAnsi="Calibri" w:cs="Calibri"/>
                <w:color w:val="000000"/>
              </w:rPr>
            </w:pPr>
            <w:r w:rsidRPr="00190851">
              <w:rPr>
                <w:rFonts w:ascii="Calibri" w:hAnsi="Calibri" w:cs="Calibri"/>
                <w:color w:val="000000"/>
              </w:rPr>
              <w:t>106,8</w:t>
            </w:r>
          </w:p>
        </w:tc>
        <w:tc>
          <w:tcPr>
            <w:tcW w:w="1366" w:type="dxa"/>
            <w:tcBorders>
              <w:bottom w:val="double" w:sz="6" w:space="0" w:color="auto"/>
            </w:tcBorders>
            <w:vAlign w:val="bottom"/>
          </w:tcPr>
          <w:p w14:paraId="726FF710" w14:textId="77777777" w:rsidR="00914939" w:rsidRPr="007E1612" w:rsidRDefault="00914939" w:rsidP="00914939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90851">
              <w:rPr>
                <w:rFonts w:ascii="Calibri" w:hAnsi="Calibri" w:cs="Calibri"/>
                <w:b/>
                <w:bCs/>
              </w:rPr>
              <w:t>114,1</w:t>
            </w:r>
          </w:p>
        </w:tc>
      </w:tr>
      <w:tr w:rsidR="00914939" w:rsidRPr="00F25E31" w14:paraId="4BC38B14" w14:textId="77777777" w:rsidTr="002E2225">
        <w:trPr>
          <w:trHeight w:hRule="exact" w:val="284"/>
        </w:trPr>
        <w:tc>
          <w:tcPr>
            <w:tcW w:w="1844" w:type="dxa"/>
            <w:tcBorders>
              <w:bottom w:val="double" w:sz="6" w:space="0" w:color="auto"/>
            </w:tcBorders>
            <w:vAlign w:val="center"/>
          </w:tcPr>
          <w:p w14:paraId="04978D95" w14:textId="77777777" w:rsidR="00914939" w:rsidRPr="00C24412" w:rsidRDefault="004F7CD6" w:rsidP="00914939">
            <w:pPr>
              <w:pStyle w:val="Titre6"/>
              <w:rPr>
                <w:rFonts w:cs="Calibri"/>
                <w:b w:val="0"/>
                <w:bCs w:val="0"/>
                <w:lang w:val="fr-FR" w:eastAsia="fr-FR"/>
              </w:rPr>
            </w:pPr>
            <w:r>
              <w:rPr>
                <w:rFonts w:cs="Calibri"/>
                <w:b w:val="0"/>
                <w:bCs w:val="0"/>
                <w:lang w:val="fr-FR" w:eastAsia="fr-FR"/>
              </w:rPr>
              <w:t>O</w:t>
            </w:r>
            <w:r w:rsidR="00914939">
              <w:rPr>
                <w:rFonts w:cs="Calibri"/>
                <w:b w:val="0"/>
                <w:bCs w:val="0"/>
                <w:lang w:val="fr-FR" w:eastAsia="fr-FR"/>
              </w:rPr>
              <w:t xml:space="preserve">ctobre </w:t>
            </w:r>
            <w:r w:rsidR="00914939" w:rsidRPr="00C24412">
              <w:rPr>
                <w:rFonts w:cs="Calibri"/>
                <w:b w:val="0"/>
                <w:bCs w:val="0"/>
                <w:lang w:val="fr-FR" w:eastAsia="fr-FR"/>
              </w:rPr>
              <w:t>202</w:t>
            </w:r>
            <w:r w:rsidR="00914939">
              <w:rPr>
                <w:rFonts w:cs="Calibri"/>
                <w:b w:val="0"/>
                <w:bCs w:val="0"/>
                <w:lang w:val="fr-FR" w:eastAsia="fr-FR"/>
              </w:rPr>
              <w:t>2</w:t>
            </w:r>
          </w:p>
        </w:tc>
        <w:tc>
          <w:tcPr>
            <w:tcW w:w="1708" w:type="dxa"/>
            <w:tcBorders>
              <w:bottom w:val="double" w:sz="6" w:space="0" w:color="auto"/>
            </w:tcBorders>
          </w:tcPr>
          <w:p w14:paraId="451F373D" w14:textId="77777777" w:rsidR="00914939" w:rsidRPr="00914939" w:rsidRDefault="00914939" w:rsidP="00914939">
            <w:pPr>
              <w:jc w:val="center"/>
              <w:rPr>
                <w:rFonts w:ascii="Calibri" w:hAnsi="Calibri" w:cs="Calibri"/>
                <w:color w:val="000000"/>
              </w:rPr>
            </w:pPr>
            <w:r w:rsidRPr="00914939">
              <w:rPr>
                <w:rFonts w:ascii="Calibri" w:hAnsi="Calibri" w:cs="Calibri"/>
                <w:color w:val="000000"/>
              </w:rPr>
              <w:t>118,7</w:t>
            </w:r>
          </w:p>
        </w:tc>
        <w:tc>
          <w:tcPr>
            <w:tcW w:w="1281" w:type="dxa"/>
            <w:tcBorders>
              <w:bottom w:val="double" w:sz="6" w:space="0" w:color="auto"/>
            </w:tcBorders>
          </w:tcPr>
          <w:p w14:paraId="5996FC25" w14:textId="77777777" w:rsidR="00914939" w:rsidRPr="00914939" w:rsidRDefault="00914939" w:rsidP="00914939">
            <w:pPr>
              <w:jc w:val="center"/>
              <w:rPr>
                <w:rFonts w:ascii="Calibri" w:hAnsi="Calibri" w:cs="Calibri"/>
                <w:color w:val="000000"/>
              </w:rPr>
            </w:pPr>
            <w:r w:rsidRPr="00914939">
              <w:rPr>
                <w:rFonts w:ascii="Calibri" w:hAnsi="Calibri" w:cs="Calibri"/>
                <w:color w:val="000000"/>
              </w:rPr>
              <w:t>114,4</w:t>
            </w:r>
          </w:p>
        </w:tc>
        <w:tc>
          <w:tcPr>
            <w:tcW w:w="1281" w:type="dxa"/>
            <w:tcBorders>
              <w:bottom w:val="double" w:sz="6" w:space="0" w:color="auto"/>
            </w:tcBorders>
          </w:tcPr>
          <w:p w14:paraId="1054013E" w14:textId="77777777" w:rsidR="00914939" w:rsidRPr="00914939" w:rsidRDefault="00914939" w:rsidP="00914939">
            <w:pPr>
              <w:jc w:val="center"/>
              <w:rPr>
                <w:rFonts w:ascii="Calibri" w:hAnsi="Calibri" w:cs="Calibri"/>
                <w:color w:val="000000"/>
              </w:rPr>
            </w:pPr>
            <w:r w:rsidRPr="00914939">
              <w:rPr>
                <w:rFonts w:ascii="Calibri" w:hAnsi="Calibri" w:cs="Calibri"/>
                <w:color w:val="000000"/>
              </w:rPr>
              <w:t>102,9</w:t>
            </w:r>
          </w:p>
        </w:tc>
        <w:tc>
          <w:tcPr>
            <w:tcW w:w="1536" w:type="dxa"/>
            <w:tcBorders>
              <w:bottom w:val="double" w:sz="6" w:space="0" w:color="auto"/>
            </w:tcBorders>
          </w:tcPr>
          <w:p w14:paraId="01C06D49" w14:textId="77777777" w:rsidR="00914939" w:rsidRPr="00914939" w:rsidRDefault="00914939" w:rsidP="00914939">
            <w:pPr>
              <w:jc w:val="center"/>
              <w:rPr>
                <w:rFonts w:ascii="Calibri" w:hAnsi="Calibri" w:cs="Calibri"/>
                <w:color w:val="000000"/>
              </w:rPr>
            </w:pPr>
            <w:r w:rsidRPr="00914939">
              <w:rPr>
                <w:rFonts w:ascii="Calibri" w:hAnsi="Calibri" w:cs="Calibri"/>
                <w:color w:val="000000"/>
              </w:rPr>
              <w:t>103,1</w:t>
            </w:r>
          </w:p>
        </w:tc>
        <w:tc>
          <w:tcPr>
            <w:tcW w:w="1366" w:type="dxa"/>
            <w:tcBorders>
              <w:bottom w:val="double" w:sz="6" w:space="0" w:color="auto"/>
            </w:tcBorders>
          </w:tcPr>
          <w:p w14:paraId="4E2D411E" w14:textId="77777777" w:rsidR="00914939" w:rsidRPr="00914939" w:rsidRDefault="00914939" w:rsidP="00914939">
            <w:pPr>
              <w:jc w:val="center"/>
              <w:rPr>
                <w:rFonts w:ascii="Calibri" w:hAnsi="Calibri" w:cs="Calibri"/>
                <w:color w:val="000000"/>
              </w:rPr>
            </w:pPr>
            <w:r w:rsidRPr="00914939">
              <w:rPr>
                <w:rFonts w:ascii="Calibri" w:hAnsi="Calibri" w:cs="Calibri"/>
                <w:color w:val="000000"/>
              </w:rPr>
              <w:t>105,6</w:t>
            </w:r>
          </w:p>
        </w:tc>
        <w:tc>
          <w:tcPr>
            <w:tcW w:w="1366" w:type="dxa"/>
            <w:tcBorders>
              <w:bottom w:val="double" w:sz="6" w:space="0" w:color="auto"/>
            </w:tcBorders>
          </w:tcPr>
          <w:p w14:paraId="3927ED33" w14:textId="77777777" w:rsidR="00914939" w:rsidRPr="0026667B" w:rsidRDefault="00914939" w:rsidP="0091493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26667B">
              <w:rPr>
                <w:rFonts w:ascii="Calibri" w:hAnsi="Calibri" w:cs="Calibri"/>
                <w:b/>
                <w:bCs/>
                <w:color w:val="000000"/>
              </w:rPr>
              <w:t>118,7</w:t>
            </w:r>
          </w:p>
        </w:tc>
      </w:tr>
    </w:tbl>
    <w:p w14:paraId="27BB5808" w14:textId="77777777" w:rsidR="0063783D" w:rsidRPr="00F25E31" w:rsidRDefault="0015327D" w:rsidP="004505A8">
      <w:pPr>
        <w:rPr>
          <w:rFonts w:ascii="Calibri" w:hAnsi="Calibri" w:cs="Calibri"/>
          <w:sz w:val="19"/>
          <w:szCs w:val="19"/>
        </w:rPr>
      </w:pPr>
      <w:r w:rsidRPr="00F25E31">
        <w:rPr>
          <w:rFonts w:ascii="Calibri" w:hAnsi="Calibri" w:cs="Calibri"/>
          <w:b/>
          <w:bCs/>
          <w:sz w:val="19"/>
          <w:szCs w:val="19"/>
          <w:u w:val="single"/>
        </w:rPr>
        <w:t>Source</w:t>
      </w:r>
      <w:r w:rsidRPr="00F25E31">
        <w:rPr>
          <w:rFonts w:ascii="Calibri" w:hAnsi="Calibri" w:cs="Calibri"/>
          <w:sz w:val="19"/>
          <w:szCs w:val="19"/>
        </w:rPr>
        <w:t xml:space="preserve"> : </w:t>
      </w:r>
      <w:r w:rsidR="009D548D">
        <w:rPr>
          <w:rFonts w:ascii="Calibri" w:hAnsi="Calibri" w:cs="Calibri"/>
          <w:sz w:val="19"/>
          <w:szCs w:val="19"/>
        </w:rPr>
        <w:t>D</w:t>
      </w:r>
      <w:r w:rsidR="00035D6D" w:rsidRPr="00F25E31">
        <w:rPr>
          <w:rFonts w:ascii="Calibri" w:hAnsi="Calibri" w:cs="Calibri"/>
          <w:sz w:val="19"/>
          <w:szCs w:val="19"/>
        </w:rPr>
        <w:t>onnées collectées dans les régions</w:t>
      </w:r>
    </w:p>
    <w:p w14:paraId="592CF59C" w14:textId="77777777" w:rsidR="00FB639D" w:rsidRDefault="00FB639D" w:rsidP="0063783D">
      <w:pPr>
        <w:jc w:val="both"/>
        <w:rPr>
          <w:rFonts w:ascii="Calibri" w:hAnsi="Calibri" w:cs="Calibri"/>
          <w:sz w:val="19"/>
          <w:szCs w:val="19"/>
        </w:rPr>
      </w:pPr>
    </w:p>
    <w:p w14:paraId="2CD73F2F" w14:textId="77777777" w:rsidR="0063783D" w:rsidRPr="00F25E31" w:rsidRDefault="0063783D" w:rsidP="0063783D">
      <w:pPr>
        <w:jc w:val="both"/>
        <w:rPr>
          <w:rFonts w:ascii="Calibri" w:hAnsi="Calibri" w:cs="Calibri"/>
          <w:b/>
          <w:bCs/>
          <w:sz w:val="19"/>
          <w:szCs w:val="19"/>
        </w:rPr>
      </w:pPr>
      <w:r w:rsidRPr="00F25E31">
        <w:rPr>
          <w:rFonts w:ascii="Calibri" w:hAnsi="Calibri" w:cs="Calibri"/>
          <w:b/>
          <w:bCs/>
          <w:sz w:val="19"/>
          <w:szCs w:val="19"/>
          <w:u w:val="single"/>
        </w:rPr>
        <w:t>Tableau 5</w:t>
      </w:r>
      <w:r w:rsidRPr="00F25E31">
        <w:rPr>
          <w:rFonts w:ascii="Calibri" w:hAnsi="Calibri" w:cs="Calibri"/>
          <w:b/>
          <w:bCs/>
          <w:sz w:val="19"/>
          <w:szCs w:val="19"/>
        </w:rPr>
        <w:t> : Inflation dans l’espace UEMOA</w:t>
      </w:r>
    </w:p>
    <w:tbl>
      <w:tblPr>
        <w:tblW w:w="5514" w:type="pct"/>
        <w:tblInd w:w="-639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7"/>
        <w:gridCol w:w="834"/>
        <w:gridCol w:w="1203"/>
        <w:gridCol w:w="1205"/>
        <w:gridCol w:w="1345"/>
        <w:gridCol w:w="694"/>
        <w:gridCol w:w="834"/>
        <w:gridCol w:w="834"/>
        <w:gridCol w:w="834"/>
        <w:gridCol w:w="832"/>
      </w:tblGrid>
      <w:tr w:rsidR="001403EB" w:rsidRPr="00F25E31" w14:paraId="682E647F" w14:textId="77777777" w:rsidTr="004C06D9">
        <w:trPr>
          <w:trHeight w:val="281"/>
        </w:trPr>
        <w:tc>
          <w:tcPr>
            <w:tcW w:w="753" w:type="pct"/>
            <w:tcBorders>
              <w:top w:val="double" w:sz="6" w:space="0" w:color="auto"/>
            </w:tcBorders>
            <w:vAlign w:val="center"/>
          </w:tcPr>
          <w:p w14:paraId="589FBBEC" w14:textId="77777777" w:rsidR="00D97A3C" w:rsidRPr="00631C6A" w:rsidRDefault="00D97A3C" w:rsidP="0013735F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411" w:type="pct"/>
            <w:tcBorders>
              <w:top w:val="double" w:sz="6" w:space="0" w:color="auto"/>
            </w:tcBorders>
            <w:vAlign w:val="center"/>
          </w:tcPr>
          <w:p w14:paraId="02F94260" w14:textId="77777777" w:rsidR="00D97A3C" w:rsidRPr="00631C6A" w:rsidRDefault="00D97A3C" w:rsidP="0013735F">
            <w:pPr>
              <w:jc w:val="center"/>
              <w:rPr>
                <w:rFonts w:ascii="Calibri" w:hAnsi="Calibri" w:cs="Calibri"/>
                <w:b/>
              </w:rPr>
            </w:pPr>
            <w:r w:rsidRPr="00631C6A">
              <w:rPr>
                <w:rFonts w:ascii="Calibri" w:hAnsi="Calibri" w:cs="Calibri"/>
                <w:b/>
              </w:rPr>
              <w:t>Bénin</w:t>
            </w:r>
          </w:p>
        </w:tc>
        <w:tc>
          <w:tcPr>
            <w:tcW w:w="593" w:type="pct"/>
            <w:tcBorders>
              <w:top w:val="double" w:sz="6" w:space="0" w:color="auto"/>
            </w:tcBorders>
            <w:vAlign w:val="center"/>
          </w:tcPr>
          <w:p w14:paraId="2F741718" w14:textId="77777777" w:rsidR="00D97A3C" w:rsidRPr="00631C6A" w:rsidRDefault="00D97A3C" w:rsidP="0013735F">
            <w:pPr>
              <w:jc w:val="center"/>
              <w:rPr>
                <w:rFonts w:ascii="Calibri" w:hAnsi="Calibri" w:cs="Calibri"/>
                <w:b/>
              </w:rPr>
            </w:pPr>
            <w:r w:rsidRPr="00631C6A">
              <w:rPr>
                <w:rFonts w:ascii="Calibri" w:hAnsi="Calibri" w:cs="Calibri"/>
                <w:b/>
              </w:rPr>
              <w:t>Burkina Faso</w:t>
            </w:r>
          </w:p>
        </w:tc>
        <w:tc>
          <w:tcPr>
            <w:tcW w:w="594" w:type="pct"/>
            <w:tcBorders>
              <w:top w:val="double" w:sz="6" w:space="0" w:color="auto"/>
            </w:tcBorders>
            <w:vAlign w:val="center"/>
          </w:tcPr>
          <w:p w14:paraId="13A6D2BC" w14:textId="77777777" w:rsidR="00D97A3C" w:rsidRPr="00631C6A" w:rsidRDefault="00D97A3C" w:rsidP="0013735F">
            <w:pPr>
              <w:jc w:val="center"/>
              <w:rPr>
                <w:rFonts w:ascii="Calibri" w:hAnsi="Calibri" w:cs="Calibri"/>
                <w:b/>
              </w:rPr>
            </w:pPr>
            <w:r w:rsidRPr="00631C6A">
              <w:rPr>
                <w:rFonts w:ascii="Calibri" w:hAnsi="Calibri" w:cs="Calibri"/>
                <w:b/>
              </w:rPr>
              <w:t>Côte d’Ivoire</w:t>
            </w:r>
          </w:p>
        </w:tc>
        <w:tc>
          <w:tcPr>
            <w:tcW w:w="663" w:type="pct"/>
            <w:tcBorders>
              <w:top w:val="double" w:sz="6" w:space="0" w:color="auto"/>
            </w:tcBorders>
            <w:vAlign w:val="center"/>
          </w:tcPr>
          <w:p w14:paraId="01EF26B4" w14:textId="77777777" w:rsidR="00D97A3C" w:rsidRPr="00631C6A" w:rsidRDefault="00D97A3C" w:rsidP="0013735F">
            <w:pPr>
              <w:jc w:val="center"/>
              <w:rPr>
                <w:rFonts w:ascii="Calibri" w:hAnsi="Calibri" w:cs="Calibri"/>
                <w:b/>
              </w:rPr>
            </w:pPr>
            <w:r w:rsidRPr="00631C6A">
              <w:rPr>
                <w:rFonts w:ascii="Calibri" w:hAnsi="Calibri" w:cs="Calibri"/>
                <w:b/>
              </w:rPr>
              <w:t>Guinée Bissau</w:t>
            </w:r>
          </w:p>
        </w:tc>
        <w:tc>
          <w:tcPr>
            <w:tcW w:w="342" w:type="pct"/>
            <w:tcBorders>
              <w:top w:val="double" w:sz="6" w:space="0" w:color="auto"/>
            </w:tcBorders>
            <w:vAlign w:val="center"/>
          </w:tcPr>
          <w:p w14:paraId="4EAC87E7" w14:textId="77777777" w:rsidR="00D97A3C" w:rsidRPr="00631C6A" w:rsidRDefault="00D97A3C" w:rsidP="0013735F">
            <w:pPr>
              <w:jc w:val="center"/>
              <w:rPr>
                <w:rFonts w:ascii="Calibri" w:hAnsi="Calibri" w:cs="Calibri"/>
                <w:b/>
              </w:rPr>
            </w:pPr>
            <w:r w:rsidRPr="00631C6A">
              <w:rPr>
                <w:rFonts w:ascii="Calibri" w:hAnsi="Calibri" w:cs="Calibri"/>
                <w:b/>
              </w:rPr>
              <w:t>Mali</w:t>
            </w:r>
          </w:p>
        </w:tc>
        <w:tc>
          <w:tcPr>
            <w:tcW w:w="411" w:type="pct"/>
            <w:tcBorders>
              <w:top w:val="double" w:sz="6" w:space="0" w:color="auto"/>
            </w:tcBorders>
            <w:vAlign w:val="center"/>
          </w:tcPr>
          <w:p w14:paraId="4BE691D2" w14:textId="77777777" w:rsidR="00D97A3C" w:rsidRPr="00631C6A" w:rsidRDefault="00D97A3C" w:rsidP="0013735F">
            <w:pPr>
              <w:jc w:val="center"/>
              <w:rPr>
                <w:rFonts w:ascii="Calibri" w:hAnsi="Calibri" w:cs="Calibri"/>
                <w:b/>
              </w:rPr>
            </w:pPr>
            <w:r w:rsidRPr="00631C6A">
              <w:rPr>
                <w:rFonts w:ascii="Calibri" w:hAnsi="Calibri" w:cs="Calibri"/>
                <w:b/>
              </w:rPr>
              <w:t>Niger</w:t>
            </w:r>
          </w:p>
        </w:tc>
        <w:tc>
          <w:tcPr>
            <w:tcW w:w="411" w:type="pct"/>
            <w:tcBorders>
              <w:top w:val="double" w:sz="6" w:space="0" w:color="auto"/>
            </w:tcBorders>
            <w:vAlign w:val="center"/>
          </w:tcPr>
          <w:p w14:paraId="6774FB28" w14:textId="77777777" w:rsidR="00D97A3C" w:rsidRPr="00631C6A" w:rsidRDefault="00D97A3C" w:rsidP="0013735F">
            <w:pPr>
              <w:jc w:val="center"/>
              <w:rPr>
                <w:rFonts w:ascii="Calibri" w:hAnsi="Calibri" w:cs="Calibri"/>
                <w:b/>
              </w:rPr>
            </w:pPr>
            <w:r w:rsidRPr="00631C6A">
              <w:rPr>
                <w:rFonts w:ascii="Calibri" w:hAnsi="Calibri" w:cs="Calibri"/>
                <w:b/>
              </w:rPr>
              <w:t>Sénégal</w:t>
            </w:r>
          </w:p>
        </w:tc>
        <w:tc>
          <w:tcPr>
            <w:tcW w:w="411" w:type="pct"/>
            <w:tcBorders>
              <w:top w:val="double" w:sz="6" w:space="0" w:color="auto"/>
            </w:tcBorders>
            <w:vAlign w:val="center"/>
          </w:tcPr>
          <w:p w14:paraId="0DD40D85" w14:textId="77777777" w:rsidR="00D97A3C" w:rsidRPr="00631C6A" w:rsidRDefault="00D97A3C" w:rsidP="0013735F">
            <w:pPr>
              <w:jc w:val="center"/>
              <w:rPr>
                <w:rFonts w:ascii="Calibri" w:hAnsi="Calibri" w:cs="Calibri"/>
                <w:b/>
              </w:rPr>
            </w:pPr>
            <w:r w:rsidRPr="00631C6A">
              <w:rPr>
                <w:rFonts w:ascii="Calibri" w:hAnsi="Calibri" w:cs="Calibri"/>
                <w:b/>
              </w:rPr>
              <w:t>Togo</w:t>
            </w:r>
          </w:p>
        </w:tc>
        <w:tc>
          <w:tcPr>
            <w:tcW w:w="410" w:type="pct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1B174E95" w14:textId="77777777" w:rsidR="00D97A3C" w:rsidRPr="00631C6A" w:rsidRDefault="00D97A3C" w:rsidP="0013735F">
            <w:pPr>
              <w:jc w:val="center"/>
              <w:rPr>
                <w:rFonts w:ascii="Calibri" w:hAnsi="Calibri" w:cs="Calibri"/>
                <w:b/>
              </w:rPr>
            </w:pPr>
            <w:r w:rsidRPr="00631C6A">
              <w:rPr>
                <w:rFonts w:ascii="Calibri" w:hAnsi="Calibri" w:cs="Calibri"/>
                <w:b/>
              </w:rPr>
              <w:t>UEMOA</w:t>
            </w:r>
          </w:p>
        </w:tc>
      </w:tr>
      <w:tr w:rsidR="00403B52" w:rsidRPr="00F25E31" w14:paraId="50AD64F1" w14:textId="77777777" w:rsidTr="00213CAD">
        <w:trPr>
          <w:trHeight w:val="264"/>
        </w:trPr>
        <w:tc>
          <w:tcPr>
            <w:tcW w:w="753" w:type="pct"/>
            <w:tcBorders>
              <w:bottom w:val="single" w:sz="6" w:space="0" w:color="auto"/>
            </w:tcBorders>
          </w:tcPr>
          <w:p w14:paraId="56D24915" w14:textId="77777777" w:rsidR="00403B52" w:rsidRPr="00631C6A" w:rsidRDefault="00403B52" w:rsidP="00403B5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Août </w:t>
            </w:r>
            <w:r w:rsidRPr="00631C6A">
              <w:rPr>
                <w:rFonts w:ascii="Calibri" w:hAnsi="Calibri" w:cs="Calibri"/>
              </w:rPr>
              <w:t>202</w:t>
            </w: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411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A8883" w14:textId="77777777" w:rsidR="00403B52" w:rsidRPr="00E16C6A" w:rsidRDefault="00403B52" w:rsidP="00403B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2,0</w:t>
            </w: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263FA48" w14:textId="77777777" w:rsidR="00403B52" w:rsidRPr="00E16C6A" w:rsidRDefault="00403B52" w:rsidP="00403B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10,2</w:t>
            </w:r>
          </w:p>
        </w:tc>
        <w:tc>
          <w:tcPr>
            <w:tcW w:w="59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0857D30" w14:textId="77777777" w:rsidR="00403B52" w:rsidRPr="00E16C6A" w:rsidRDefault="00403B52" w:rsidP="00403B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C207CE4" w14:textId="77777777" w:rsidR="00403B52" w:rsidRPr="00E16C6A" w:rsidRDefault="00403B52" w:rsidP="00403B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5642A97" w14:textId="77777777" w:rsidR="00403B52" w:rsidRPr="00E16C6A" w:rsidRDefault="00403B52" w:rsidP="00403B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EC2D50C" w14:textId="77777777" w:rsidR="00403B52" w:rsidRPr="00E16C6A" w:rsidRDefault="00403B52" w:rsidP="00403B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374004F" w14:textId="77777777" w:rsidR="00403B52" w:rsidRPr="00E16C6A" w:rsidRDefault="00403B52" w:rsidP="00403B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43C8D19" w14:textId="77777777" w:rsidR="00403B52" w:rsidRPr="00E16C6A" w:rsidRDefault="00403B52" w:rsidP="00403B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6,9</w:t>
            </w:r>
          </w:p>
        </w:tc>
        <w:tc>
          <w:tcPr>
            <w:tcW w:w="410" w:type="pct"/>
            <w:tcBorders>
              <w:top w:val="nil"/>
              <w:left w:val="nil"/>
              <w:bottom w:val="single" w:sz="6" w:space="0" w:color="auto"/>
              <w:right w:val="double" w:sz="4" w:space="0" w:color="auto"/>
            </w:tcBorders>
            <w:shd w:val="clear" w:color="auto" w:fill="auto"/>
          </w:tcPr>
          <w:p w14:paraId="11FDCCFB" w14:textId="77777777" w:rsidR="00403B52" w:rsidRPr="00E16C6A" w:rsidRDefault="00403B52" w:rsidP="00403B5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5,9</w:t>
            </w:r>
          </w:p>
        </w:tc>
      </w:tr>
      <w:tr w:rsidR="00403B52" w:rsidRPr="00F25E31" w14:paraId="3730EAF8" w14:textId="77777777" w:rsidTr="00213CAD">
        <w:trPr>
          <w:trHeight w:val="264"/>
        </w:trPr>
        <w:tc>
          <w:tcPr>
            <w:tcW w:w="753" w:type="pct"/>
            <w:tcBorders>
              <w:top w:val="single" w:sz="6" w:space="0" w:color="auto"/>
              <w:bottom w:val="double" w:sz="4" w:space="0" w:color="auto"/>
            </w:tcBorders>
          </w:tcPr>
          <w:p w14:paraId="27064E64" w14:textId="6D817572" w:rsidR="00403B52" w:rsidRPr="00631C6A" w:rsidRDefault="00103324" w:rsidP="00403B5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Sept</w:t>
            </w:r>
            <w:r w:rsidR="00403B52">
              <w:rPr>
                <w:rFonts w:ascii="Calibri" w:hAnsi="Calibri" w:cs="Calibri"/>
              </w:rPr>
              <w:t xml:space="preserve"> </w:t>
            </w:r>
            <w:r w:rsidR="00403B52" w:rsidRPr="00631C6A">
              <w:rPr>
                <w:rFonts w:ascii="Calibri" w:hAnsi="Calibri" w:cs="Calibri"/>
              </w:rPr>
              <w:t>202</w:t>
            </w:r>
            <w:r w:rsidR="00403B52">
              <w:rPr>
                <w:rFonts w:ascii="Calibri" w:hAnsi="Calibri" w:cs="Calibri"/>
              </w:rPr>
              <w:t>2</w:t>
            </w:r>
          </w:p>
        </w:tc>
        <w:tc>
          <w:tcPr>
            <w:tcW w:w="411" w:type="pct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14:paraId="37FA07D4" w14:textId="77777777" w:rsidR="00403B52" w:rsidRPr="00631C6A" w:rsidRDefault="00403B52" w:rsidP="00403B5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1,9</w:t>
            </w:r>
          </w:p>
        </w:tc>
        <w:tc>
          <w:tcPr>
            <w:tcW w:w="593" w:type="pct"/>
            <w:tcBorders>
              <w:top w:val="single" w:sz="6" w:space="0" w:color="auto"/>
              <w:bottom w:val="double" w:sz="4" w:space="0" w:color="auto"/>
            </w:tcBorders>
          </w:tcPr>
          <w:p w14:paraId="0E0B1E05" w14:textId="77777777" w:rsidR="00403B52" w:rsidRPr="00E16C6A" w:rsidRDefault="00403B52" w:rsidP="00403B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11,5</w:t>
            </w:r>
          </w:p>
        </w:tc>
        <w:tc>
          <w:tcPr>
            <w:tcW w:w="594" w:type="pct"/>
            <w:tcBorders>
              <w:top w:val="single" w:sz="6" w:space="0" w:color="auto"/>
              <w:bottom w:val="double" w:sz="4" w:space="0" w:color="auto"/>
            </w:tcBorders>
          </w:tcPr>
          <w:p w14:paraId="5B8B5CAA" w14:textId="77777777" w:rsidR="00403B52" w:rsidRPr="00E16C6A" w:rsidRDefault="00403B52" w:rsidP="00403B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</w:t>
            </w:r>
          </w:p>
        </w:tc>
        <w:tc>
          <w:tcPr>
            <w:tcW w:w="663" w:type="pct"/>
            <w:tcBorders>
              <w:top w:val="single" w:sz="6" w:space="0" w:color="auto"/>
              <w:bottom w:val="double" w:sz="4" w:space="0" w:color="auto"/>
            </w:tcBorders>
          </w:tcPr>
          <w:p w14:paraId="0C6EBE1A" w14:textId="77777777" w:rsidR="00403B52" w:rsidRPr="00E16C6A" w:rsidRDefault="00403B52" w:rsidP="00403B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6,7</w:t>
            </w:r>
          </w:p>
        </w:tc>
        <w:tc>
          <w:tcPr>
            <w:tcW w:w="342" w:type="pct"/>
            <w:tcBorders>
              <w:top w:val="single" w:sz="6" w:space="0" w:color="auto"/>
              <w:bottom w:val="double" w:sz="4" w:space="0" w:color="auto"/>
            </w:tcBorders>
          </w:tcPr>
          <w:p w14:paraId="0F7FA4D8" w14:textId="77777777" w:rsidR="00403B52" w:rsidRPr="00E16C6A" w:rsidRDefault="00403B52" w:rsidP="00403B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8,3</w:t>
            </w:r>
          </w:p>
        </w:tc>
        <w:tc>
          <w:tcPr>
            <w:tcW w:w="411" w:type="pct"/>
            <w:tcBorders>
              <w:top w:val="single" w:sz="6" w:space="0" w:color="auto"/>
              <w:bottom w:val="double" w:sz="4" w:space="0" w:color="auto"/>
            </w:tcBorders>
          </w:tcPr>
          <w:p w14:paraId="2EE3AB31" w14:textId="77777777" w:rsidR="00403B52" w:rsidRPr="00E16C6A" w:rsidRDefault="00403B52" w:rsidP="00403B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411" w:type="pct"/>
            <w:tcBorders>
              <w:top w:val="single" w:sz="6" w:space="0" w:color="auto"/>
              <w:bottom w:val="double" w:sz="4" w:space="0" w:color="auto"/>
            </w:tcBorders>
          </w:tcPr>
          <w:p w14:paraId="6F2B3D88" w14:textId="77777777" w:rsidR="00403B52" w:rsidRPr="00E16C6A" w:rsidRDefault="00403B52" w:rsidP="00403B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6,4</w:t>
            </w:r>
          </w:p>
        </w:tc>
        <w:tc>
          <w:tcPr>
            <w:tcW w:w="411" w:type="pct"/>
            <w:tcBorders>
              <w:top w:val="single" w:sz="6" w:space="0" w:color="auto"/>
              <w:bottom w:val="double" w:sz="4" w:space="0" w:color="auto"/>
            </w:tcBorders>
          </w:tcPr>
          <w:p w14:paraId="68E4763A" w14:textId="77777777" w:rsidR="00403B52" w:rsidRPr="00E16C6A" w:rsidRDefault="00403B52" w:rsidP="00403B5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6,9</w:t>
            </w:r>
          </w:p>
        </w:tc>
        <w:tc>
          <w:tcPr>
            <w:tcW w:w="410" w:type="pct"/>
            <w:tcBorders>
              <w:top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1F987799" w14:textId="77777777" w:rsidR="00403B52" w:rsidRPr="00E16C6A" w:rsidRDefault="00403B52" w:rsidP="00403B5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6,4</w:t>
            </w:r>
          </w:p>
        </w:tc>
      </w:tr>
      <w:tr w:rsidR="004F5586" w:rsidRPr="00F25E31" w14:paraId="1B45E5C4" w14:textId="77777777" w:rsidTr="00AA1346">
        <w:trPr>
          <w:trHeight w:val="252"/>
        </w:trPr>
        <w:tc>
          <w:tcPr>
            <w:tcW w:w="753" w:type="pct"/>
            <w:tcBorders>
              <w:top w:val="single" w:sz="6" w:space="0" w:color="auto"/>
              <w:bottom w:val="double" w:sz="4" w:space="0" w:color="auto"/>
            </w:tcBorders>
          </w:tcPr>
          <w:p w14:paraId="6AB30362" w14:textId="77777777" w:rsidR="004F5586" w:rsidRPr="00631C6A" w:rsidRDefault="004F7CD6" w:rsidP="004F55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Oc</w:t>
            </w:r>
            <w:r w:rsidR="004F5586">
              <w:rPr>
                <w:rFonts w:ascii="Calibri" w:hAnsi="Calibri" w:cs="Calibri"/>
              </w:rPr>
              <w:t>t</w:t>
            </w:r>
            <w:r>
              <w:rPr>
                <w:rFonts w:ascii="Calibri" w:hAnsi="Calibri" w:cs="Calibri"/>
              </w:rPr>
              <w:t>obre</w:t>
            </w:r>
            <w:r w:rsidR="004F5586">
              <w:rPr>
                <w:rFonts w:ascii="Calibri" w:hAnsi="Calibri" w:cs="Calibri"/>
              </w:rPr>
              <w:t xml:space="preserve"> </w:t>
            </w:r>
            <w:r w:rsidR="004F5586" w:rsidRPr="00631C6A">
              <w:rPr>
                <w:rFonts w:ascii="Calibri" w:hAnsi="Calibri" w:cs="Calibri"/>
              </w:rPr>
              <w:t>202</w:t>
            </w:r>
            <w:r w:rsidR="004F5586">
              <w:rPr>
                <w:rFonts w:ascii="Calibri" w:hAnsi="Calibri" w:cs="Calibri"/>
              </w:rPr>
              <w:t>2</w:t>
            </w:r>
          </w:p>
        </w:tc>
        <w:tc>
          <w:tcPr>
            <w:tcW w:w="411" w:type="pct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14:paraId="7095B7E4" w14:textId="77777777" w:rsidR="004F5586" w:rsidRPr="00631C6A" w:rsidRDefault="004F7CD6" w:rsidP="004F558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NP</w:t>
            </w:r>
          </w:p>
        </w:tc>
        <w:tc>
          <w:tcPr>
            <w:tcW w:w="593" w:type="pct"/>
            <w:tcBorders>
              <w:top w:val="single" w:sz="6" w:space="0" w:color="auto"/>
              <w:bottom w:val="double" w:sz="4" w:space="0" w:color="auto"/>
            </w:tcBorders>
          </w:tcPr>
          <w:p w14:paraId="3ABC983F" w14:textId="77777777" w:rsidR="004F5586" w:rsidRPr="00E16C6A" w:rsidRDefault="00403B52" w:rsidP="004F55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NP</w:t>
            </w:r>
          </w:p>
        </w:tc>
        <w:tc>
          <w:tcPr>
            <w:tcW w:w="594" w:type="pct"/>
            <w:tcBorders>
              <w:top w:val="single" w:sz="6" w:space="0" w:color="auto"/>
              <w:bottom w:val="double" w:sz="4" w:space="0" w:color="auto"/>
            </w:tcBorders>
          </w:tcPr>
          <w:p w14:paraId="70296A72" w14:textId="77777777" w:rsidR="004F5586" w:rsidRPr="00E16C6A" w:rsidRDefault="00403B52" w:rsidP="004F55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NP</w:t>
            </w:r>
          </w:p>
        </w:tc>
        <w:tc>
          <w:tcPr>
            <w:tcW w:w="663" w:type="pct"/>
            <w:tcBorders>
              <w:top w:val="single" w:sz="6" w:space="0" w:color="auto"/>
              <w:bottom w:val="double" w:sz="4" w:space="0" w:color="auto"/>
            </w:tcBorders>
          </w:tcPr>
          <w:p w14:paraId="7FE59524" w14:textId="77777777" w:rsidR="004F5586" w:rsidRPr="00E16C6A" w:rsidRDefault="00403B52" w:rsidP="004F55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NP</w:t>
            </w:r>
          </w:p>
        </w:tc>
        <w:tc>
          <w:tcPr>
            <w:tcW w:w="342" w:type="pct"/>
            <w:tcBorders>
              <w:top w:val="single" w:sz="6" w:space="0" w:color="auto"/>
              <w:bottom w:val="double" w:sz="4" w:space="0" w:color="auto"/>
            </w:tcBorders>
          </w:tcPr>
          <w:p w14:paraId="25977E7D" w14:textId="77777777" w:rsidR="004F5586" w:rsidRPr="00E16C6A" w:rsidRDefault="00403B52" w:rsidP="004F55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NP</w:t>
            </w:r>
          </w:p>
        </w:tc>
        <w:tc>
          <w:tcPr>
            <w:tcW w:w="411" w:type="pct"/>
            <w:tcBorders>
              <w:top w:val="single" w:sz="6" w:space="0" w:color="auto"/>
              <w:bottom w:val="double" w:sz="4" w:space="0" w:color="auto"/>
            </w:tcBorders>
          </w:tcPr>
          <w:p w14:paraId="3FDC575A" w14:textId="77777777" w:rsidR="004F5586" w:rsidRPr="00E16C6A" w:rsidRDefault="00403B52" w:rsidP="004F55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4,4</w:t>
            </w:r>
          </w:p>
        </w:tc>
        <w:tc>
          <w:tcPr>
            <w:tcW w:w="411" w:type="pct"/>
            <w:tcBorders>
              <w:top w:val="single" w:sz="6" w:space="0" w:color="auto"/>
              <w:bottom w:val="double" w:sz="4" w:space="0" w:color="auto"/>
            </w:tcBorders>
          </w:tcPr>
          <w:p w14:paraId="030FFEA7" w14:textId="77777777" w:rsidR="004F5586" w:rsidRPr="00E16C6A" w:rsidRDefault="004F7CD6" w:rsidP="004F55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NP</w:t>
            </w:r>
          </w:p>
        </w:tc>
        <w:tc>
          <w:tcPr>
            <w:tcW w:w="411" w:type="pct"/>
            <w:tcBorders>
              <w:top w:val="single" w:sz="6" w:space="0" w:color="auto"/>
              <w:bottom w:val="double" w:sz="4" w:space="0" w:color="auto"/>
            </w:tcBorders>
          </w:tcPr>
          <w:p w14:paraId="17A8EFD0" w14:textId="77777777" w:rsidR="004F5586" w:rsidRPr="00E16C6A" w:rsidRDefault="004F7CD6" w:rsidP="004F55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NP</w:t>
            </w:r>
          </w:p>
        </w:tc>
        <w:tc>
          <w:tcPr>
            <w:tcW w:w="410" w:type="pct"/>
            <w:tcBorders>
              <w:top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4704B94F" w14:textId="77777777" w:rsidR="004F5586" w:rsidRPr="00E16C6A" w:rsidRDefault="004F7CD6" w:rsidP="004F558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NP</w:t>
            </w:r>
          </w:p>
        </w:tc>
      </w:tr>
    </w:tbl>
    <w:p w14:paraId="638C506A" w14:textId="77777777" w:rsidR="0063783D" w:rsidRPr="00F25E31" w:rsidRDefault="00C1669B" w:rsidP="004505A8">
      <w:pPr>
        <w:rPr>
          <w:rFonts w:ascii="Calibri" w:hAnsi="Calibri" w:cs="Calibri"/>
          <w:sz w:val="19"/>
          <w:szCs w:val="19"/>
        </w:rPr>
      </w:pPr>
      <w:r w:rsidRPr="00F25E31">
        <w:rPr>
          <w:rFonts w:ascii="Calibri" w:hAnsi="Calibri" w:cs="Calibri"/>
          <w:b/>
          <w:bCs/>
          <w:sz w:val="19"/>
          <w:szCs w:val="19"/>
          <w:u w:val="single"/>
        </w:rPr>
        <w:t>Source</w:t>
      </w:r>
      <w:r w:rsidRPr="00F25E31">
        <w:rPr>
          <w:rFonts w:ascii="Calibri" w:hAnsi="Calibri" w:cs="Calibri"/>
          <w:sz w:val="19"/>
          <w:szCs w:val="19"/>
        </w:rPr>
        <w:t> : Commission de l’UEMOA</w:t>
      </w:r>
      <w:r w:rsidR="00396889" w:rsidRPr="00F25E31">
        <w:rPr>
          <w:rFonts w:ascii="Calibri" w:hAnsi="Calibri" w:cs="Calibri"/>
          <w:sz w:val="19"/>
          <w:szCs w:val="19"/>
        </w:rPr>
        <w:tab/>
      </w:r>
      <w:r w:rsidR="00396889" w:rsidRPr="00F25E31">
        <w:rPr>
          <w:rFonts w:ascii="Calibri" w:hAnsi="Calibri" w:cs="Calibri"/>
          <w:sz w:val="19"/>
          <w:szCs w:val="19"/>
        </w:rPr>
        <w:tab/>
      </w:r>
      <w:r w:rsidR="00396889" w:rsidRPr="00F25E31">
        <w:rPr>
          <w:rFonts w:ascii="Calibri" w:hAnsi="Calibri" w:cs="Calibri"/>
          <w:sz w:val="19"/>
          <w:szCs w:val="19"/>
        </w:rPr>
        <w:tab/>
      </w:r>
      <w:r w:rsidR="00396889" w:rsidRPr="00F25E31">
        <w:rPr>
          <w:rFonts w:ascii="Calibri" w:hAnsi="Calibri" w:cs="Calibri"/>
          <w:sz w:val="19"/>
          <w:szCs w:val="19"/>
        </w:rPr>
        <w:tab/>
      </w:r>
      <w:r w:rsidR="00396889" w:rsidRPr="00F25E31">
        <w:rPr>
          <w:rFonts w:ascii="Calibri" w:hAnsi="Calibri" w:cs="Calibri"/>
          <w:b/>
          <w:bCs/>
          <w:sz w:val="19"/>
          <w:szCs w:val="19"/>
        </w:rPr>
        <w:t>NP</w:t>
      </w:r>
      <w:r w:rsidR="00396889" w:rsidRPr="00F25E31">
        <w:rPr>
          <w:rFonts w:ascii="Calibri" w:hAnsi="Calibri" w:cs="Calibri"/>
          <w:sz w:val="19"/>
          <w:szCs w:val="19"/>
        </w:rPr>
        <w:t> : Non parvenu</w:t>
      </w:r>
    </w:p>
    <w:p w14:paraId="18F5E5E6" w14:textId="318CC96C" w:rsidR="001E15FA" w:rsidRDefault="00B0618E" w:rsidP="00C43FD2">
      <w:pPr>
        <w:pBdr>
          <w:top w:val="double" w:sz="12" w:space="4" w:color="auto" w:shadow="1"/>
          <w:left w:val="double" w:sz="12" w:space="1" w:color="auto" w:shadow="1"/>
          <w:bottom w:val="double" w:sz="12" w:space="16" w:color="auto" w:shadow="1"/>
          <w:right w:val="double" w:sz="12" w:space="19" w:color="auto" w:shadow="1"/>
        </w:pBdr>
        <w:rPr>
          <w:rFonts w:ascii="Calibri" w:hAnsi="Calibri" w:cs="Calibri"/>
          <w:b/>
          <w:bCs/>
          <w:sz w:val="18"/>
          <w:szCs w:val="18"/>
        </w:rPr>
      </w:pPr>
      <w:r w:rsidRPr="00782BA0">
        <w:rPr>
          <w:rFonts w:ascii="Calibri" w:hAnsi="Calibri" w:cs="Calibri"/>
          <w:b/>
          <w:bCs/>
          <w:sz w:val="18"/>
          <w:szCs w:val="18"/>
        </w:rPr>
        <w:t>INSTITUT NATIONAL DE LA STATISTIQUE</w:t>
      </w:r>
      <w:r w:rsidR="000E4258" w:rsidRPr="00782BA0">
        <w:rPr>
          <w:rFonts w:ascii="Calibri" w:hAnsi="Calibri" w:cs="Calibri"/>
          <w:b/>
          <w:bCs/>
          <w:sz w:val="18"/>
          <w:szCs w:val="18"/>
        </w:rPr>
        <w:tab/>
        <w:t xml:space="preserve"> LES</w:t>
      </w:r>
      <w:r w:rsidRPr="00782BA0">
        <w:rPr>
          <w:rFonts w:ascii="Calibri" w:hAnsi="Calibri" w:cs="Calibri"/>
          <w:b/>
          <w:bCs/>
          <w:sz w:val="18"/>
          <w:szCs w:val="18"/>
          <w:u w:val="single"/>
        </w:rPr>
        <w:t xml:space="preserve"> RESPONSABLES</w:t>
      </w:r>
      <w:r w:rsidRPr="00782BA0">
        <w:rPr>
          <w:rFonts w:ascii="Calibri" w:hAnsi="Calibri" w:cs="Calibri"/>
          <w:b/>
          <w:bCs/>
          <w:sz w:val="18"/>
          <w:szCs w:val="18"/>
        </w:rPr>
        <w:t> :</w:t>
      </w:r>
    </w:p>
    <w:p w14:paraId="2C8177E8" w14:textId="1FEEEE33" w:rsidR="00B0618E" w:rsidRPr="00782BA0" w:rsidRDefault="00B0618E" w:rsidP="00C43FD2">
      <w:pPr>
        <w:pBdr>
          <w:top w:val="double" w:sz="12" w:space="4" w:color="auto" w:shadow="1"/>
          <w:left w:val="double" w:sz="12" w:space="1" w:color="auto" w:shadow="1"/>
          <w:bottom w:val="double" w:sz="12" w:space="16" w:color="auto" w:shadow="1"/>
          <w:right w:val="double" w:sz="12" w:space="19" w:color="auto" w:shadow="1"/>
        </w:pBdr>
        <w:rPr>
          <w:rFonts w:ascii="Calibri" w:hAnsi="Calibri" w:cs="Calibri"/>
          <w:b/>
          <w:bCs/>
          <w:sz w:val="18"/>
          <w:szCs w:val="18"/>
        </w:rPr>
      </w:pPr>
      <w:r w:rsidRPr="00782BA0">
        <w:rPr>
          <w:rFonts w:ascii="Calibri" w:hAnsi="Calibri" w:cs="Calibri"/>
          <w:b/>
          <w:bCs/>
          <w:sz w:val="18"/>
          <w:szCs w:val="18"/>
        </w:rPr>
        <w:t xml:space="preserve">B.P. 13416 - Niamey - NIGER – NIF : 9617/R          </w:t>
      </w:r>
      <w:r w:rsidR="00431A07" w:rsidRPr="00431A07">
        <w:rPr>
          <w:rFonts w:ascii="Calibri" w:hAnsi="Calibri" w:cs="Calibri"/>
          <w:b/>
          <w:bCs/>
          <w:sz w:val="18"/>
          <w:szCs w:val="18"/>
        </w:rPr>
        <w:t xml:space="preserve">Mme TAKOUBAKOYE Aminata </w:t>
      </w:r>
      <w:proofErr w:type="gramStart"/>
      <w:r w:rsidR="00431A07" w:rsidRPr="00431A07">
        <w:rPr>
          <w:rFonts w:ascii="Calibri" w:hAnsi="Calibri" w:cs="Calibri"/>
          <w:b/>
          <w:bCs/>
          <w:sz w:val="18"/>
          <w:szCs w:val="18"/>
        </w:rPr>
        <w:t>BOUREIMA</w:t>
      </w:r>
      <w:r w:rsidRPr="00782BA0">
        <w:rPr>
          <w:rFonts w:ascii="Calibri" w:hAnsi="Calibri" w:cs="Calibri"/>
          <w:sz w:val="18"/>
          <w:szCs w:val="18"/>
        </w:rPr>
        <w:t>:</w:t>
      </w:r>
      <w:proofErr w:type="gramEnd"/>
      <w:r w:rsidRPr="00782BA0">
        <w:rPr>
          <w:rFonts w:ascii="Calibri" w:hAnsi="Calibri" w:cs="Calibri"/>
          <w:sz w:val="18"/>
          <w:szCs w:val="18"/>
        </w:rPr>
        <w:t xml:space="preserve"> </w:t>
      </w:r>
      <w:r w:rsidRPr="00782BA0">
        <w:rPr>
          <w:rFonts w:ascii="Calibri" w:hAnsi="Calibri" w:cs="Calibri"/>
          <w:b/>
          <w:bCs/>
          <w:sz w:val="18"/>
          <w:szCs w:val="18"/>
        </w:rPr>
        <w:t>DG INS</w:t>
      </w:r>
      <w:r w:rsidRPr="00782BA0">
        <w:rPr>
          <w:rFonts w:ascii="Calibri" w:hAnsi="Calibri" w:cs="Calibri"/>
          <w:sz w:val="18"/>
          <w:szCs w:val="18"/>
        </w:rPr>
        <w:t>, Direct</w:t>
      </w:r>
      <w:r w:rsidR="000E4258">
        <w:rPr>
          <w:rFonts w:ascii="Calibri" w:hAnsi="Calibri" w:cs="Calibri"/>
          <w:sz w:val="18"/>
          <w:szCs w:val="18"/>
        </w:rPr>
        <w:t>rice</w:t>
      </w:r>
      <w:r w:rsidRPr="00782BA0">
        <w:rPr>
          <w:rFonts w:ascii="Calibri" w:hAnsi="Calibri" w:cs="Calibri"/>
          <w:sz w:val="18"/>
          <w:szCs w:val="18"/>
        </w:rPr>
        <w:t xml:space="preserve"> de Publication</w:t>
      </w:r>
      <w:r w:rsidRPr="00782BA0">
        <w:rPr>
          <w:rFonts w:ascii="Calibri" w:hAnsi="Calibri" w:cs="Calibri"/>
          <w:b/>
          <w:bCs/>
          <w:sz w:val="18"/>
          <w:szCs w:val="18"/>
        </w:rPr>
        <w:t xml:space="preserve">  </w:t>
      </w:r>
    </w:p>
    <w:p w14:paraId="7DE1C077" w14:textId="77777777" w:rsidR="00B0618E" w:rsidRPr="00782BA0" w:rsidRDefault="00B0618E" w:rsidP="00C43FD2">
      <w:pPr>
        <w:pBdr>
          <w:top w:val="double" w:sz="12" w:space="4" w:color="auto" w:shadow="1"/>
          <w:left w:val="double" w:sz="12" w:space="1" w:color="auto" w:shadow="1"/>
          <w:bottom w:val="double" w:sz="12" w:space="16" w:color="auto" w:shadow="1"/>
          <w:right w:val="double" w:sz="12" w:space="19" w:color="auto" w:shadow="1"/>
        </w:pBdr>
        <w:rPr>
          <w:rFonts w:ascii="Calibri" w:hAnsi="Calibri" w:cs="Calibri"/>
          <w:i/>
          <w:iCs/>
          <w:sz w:val="18"/>
          <w:szCs w:val="18"/>
        </w:rPr>
      </w:pPr>
      <w:r w:rsidRPr="00782BA0">
        <w:rPr>
          <w:rFonts w:ascii="Calibri" w:hAnsi="Calibri" w:cs="Calibri"/>
          <w:b/>
          <w:bCs/>
          <w:sz w:val="18"/>
          <w:szCs w:val="18"/>
        </w:rPr>
        <w:sym w:font="Wingdings" w:char="F028"/>
      </w:r>
      <w:r w:rsidRPr="00782BA0">
        <w:rPr>
          <w:rFonts w:ascii="Calibri" w:hAnsi="Calibri" w:cs="Calibri"/>
          <w:b/>
          <w:bCs/>
          <w:sz w:val="18"/>
          <w:szCs w:val="18"/>
        </w:rPr>
        <w:t xml:space="preserve"> (227) 20 72 35 60 – Fax : (227) 20 72 21 74      </w:t>
      </w:r>
      <w:r w:rsidR="0099227E">
        <w:rPr>
          <w:rFonts w:ascii="Calibri" w:hAnsi="Calibri" w:cs="Calibri"/>
          <w:b/>
          <w:bCs/>
          <w:sz w:val="18"/>
          <w:szCs w:val="18"/>
        </w:rPr>
        <w:t>Sani OUMAROU</w:t>
      </w:r>
      <w:r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782BA0">
        <w:rPr>
          <w:rFonts w:ascii="Calibri" w:hAnsi="Calibri" w:cs="Calibri"/>
          <w:sz w:val="18"/>
          <w:szCs w:val="18"/>
        </w:rPr>
        <w:t>:</w:t>
      </w:r>
      <w:r w:rsidRPr="00782BA0">
        <w:rPr>
          <w:rFonts w:ascii="Calibri" w:hAnsi="Calibri" w:cs="Calibri"/>
          <w:b/>
          <w:bCs/>
          <w:sz w:val="18"/>
          <w:szCs w:val="18"/>
        </w:rPr>
        <w:t xml:space="preserve"> SG</w:t>
      </w:r>
      <w:r w:rsidR="0099227E">
        <w:rPr>
          <w:rFonts w:ascii="Calibri" w:hAnsi="Calibri" w:cs="Calibri"/>
          <w:b/>
          <w:bCs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>INS</w:t>
      </w:r>
      <w:r w:rsidR="0087455B">
        <w:rPr>
          <w:rFonts w:ascii="Calibri" w:hAnsi="Calibri" w:cs="Calibri"/>
          <w:sz w:val="18"/>
          <w:szCs w:val="18"/>
        </w:rPr>
        <w:t xml:space="preserve">, </w:t>
      </w:r>
      <w:r w:rsidRPr="00782BA0">
        <w:rPr>
          <w:rFonts w:ascii="Calibri" w:hAnsi="Calibri" w:cs="Calibri"/>
          <w:sz w:val="18"/>
          <w:szCs w:val="18"/>
        </w:rPr>
        <w:t>Directeur de Publication Adjoint</w:t>
      </w:r>
      <w:r w:rsidRPr="00782BA0">
        <w:rPr>
          <w:rFonts w:ascii="Calibri" w:hAnsi="Calibri" w:cs="Calibri"/>
          <w:i/>
          <w:iCs/>
          <w:sz w:val="18"/>
          <w:szCs w:val="18"/>
        </w:rPr>
        <w:t xml:space="preserve">             </w:t>
      </w:r>
    </w:p>
    <w:p w14:paraId="58A1967B" w14:textId="77777777" w:rsidR="005B0A7A" w:rsidRDefault="00B0618E" w:rsidP="00C43FD2">
      <w:pPr>
        <w:pBdr>
          <w:top w:val="double" w:sz="12" w:space="4" w:color="auto" w:shadow="1"/>
          <w:left w:val="double" w:sz="12" w:space="1" w:color="auto" w:shadow="1"/>
          <w:bottom w:val="double" w:sz="12" w:space="16" w:color="auto" w:shadow="1"/>
          <w:right w:val="double" w:sz="12" w:space="19" w:color="auto" w:shadow="1"/>
        </w:pBdr>
        <w:rPr>
          <w:rFonts w:ascii="Calibri" w:hAnsi="Calibri" w:cs="Calibri"/>
          <w:sz w:val="18"/>
          <w:szCs w:val="18"/>
        </w:rPr>
      </w:pPr>
      <w:r w:rsidRPr="00782BA0">
        <w:rPr>
          <w:rFonts w:ascii="Calibri" w:hAnsi="Calibri" w:cs="Calibri"/>
          <w:i/>
          <w:iCs/>
          <w:sz w:val="18"/>
          <w:szCs w:val="18"/>
        </w:rPr>
        <w:t xml:space="preserve">Email : </w:t>
      </w:r>
      <w:hyperlink r:id="rId14" w:history="1">
        <w:r w:rsidRPr="00782BA0">
          <w:rPr>
            <w:rFonts w:ascii="Calibri" w:hAnsi="Calibri" w:cs="Calibri"/>
            <w:sz w:val="18"/>
            <w:szCs w:val="18"/>
          </w:rPr>
          <w:t>ins@ins.ne</w:t>
        </w:r>
      </w:hyperlink>
      <w:r w:rsidRPr="00782BA0">
        <w:rPr>
          <w:rFonts w:ascii="Calibri" w:hAnsi="Calibri" w:cs="Calibri"/>
          <w:i/>
          <w:iCs/>
          <w:sz w:val="18"/>
          <w:szCs w:val="18"/>
        </w:rPr>
        <w:t xml:space="preserve">                                               </w:t>
      </w:r>
      <w:r w:rsidRPr="00782BA0">
        <w:rPr>
          <w:rFonts w:ascii="Calibri" w:hAnsi="Calibri" w:cs="Calibri"/>
          <w:b/>
          <w:bCs/>
          <w:sz w:val="18"/>
          <w:szCs w:val="18"/>
        </w:rPr>
        <w:t xml:space="preserve">  </w:t>
      </w:r>
      <w:r w:rsidRPr="00782BA0">
        <w:rPr>
          <w:rFonts w:ascii="Calibri" w:hAnsi="Calibri" w:cs="Calibri"/>
          <w:b/>
          <w:bCs/>
          <w:sz w:val="18"/>
          <w:szCs w:val="18"/>
        </w:rPr>
        <w:tab/>
      </w:r>
      <w:r w:rsidR="00431A07"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3428E0">
        <w:rPr>
          <w:rFonts w:ascii="Calibri" w:hAnsi="Calibri" w:cs="Calibri"/>
          <w:b/>
          <w:bCs/>
          <w:sz w:val="18"/>
          <w:szCs w:val="18"/>
        </w:rPr>
        <w:t>Issaka AMADOU MAMANE</w:t>
      </w:r>
      <w:r w:rsidRPr="00782BA0">
        <w:rPr>
          <w:rFonts w:ascii="Calibri" w:hAnsi="Calibri" w:cs="Calibri"/>
          <w:b/>
          <w:bCs/>
          <w:sz w:val="18"/>
          <w:szCs w:val="18"/>
        </w:rPr>
        <w:t> </w:t>
      </w:r>
      <w:r w:rsidRPr="00782BA0">
        <w:rPr>
          <w:rFonts w:ascii="Calibri" w:hAnsi="Calibri" w:cs="Calibri"/>
          <w:sz w:val="18"/>
          <w:szCs w:val="18"/>
        </w:rPr>
        <w:t xml:space="preserve">: </w:t>
      </w:r>
      <w:r w:rsidRPr="00782BA0">
        <w:rPr>
          <w:rFonts w:ascii="Calibri" w:hAnsi="Calibri" w:cs="Calibri"/>
          <w:b/>
          <w:bCs/>
          <w:sz w:val="18"/>
          <w:szCs w:val="18"/>
        </w:rPr>
        <w:t>D</w:t>
      </w:r>
      <w:r>
        <w:rPr>
          <w:rFonts w:ascii="Calibri" w:hAnsi="Calibri" w:cs="Calibri"/>
          <w:b/>
          <w:bCs/>
          <w:sz w:val="18"/>
          <w:szCs w:val="18"/>
        </w:rPr>
        <w:t>CNC</w:t>
      </w:r>
      <w:r w:rsidRPr="00782BA0">
        <w:rPr>
          <w:rFonts w:ascii="Calibri" w:hAnsi="Calibri" w:cs="Calibri"/>
          <w:b/>
          <w:bCs/>
          <w:sz w:val="18"/>
          <w:szCs w:val="18"/>
        </w:rPr>
        <w:t>EE</w:t>
      </w:r>
      <w:r w:rsidR="00021020">
        <w:rPr>
          <w:rFonts w:ascii="Calibri" w:hAnsi="Calibri" w:cs="Calibri"/>
          <w:sz w:val="18"/>
          <w:szCs w:val="18"/>
        </w:rPr>
        <w:t xml:space="preserve">, Directeur de la rédaction </w:t>
      </w:r>
    </w:p>
    <w:p w14:paraId="4A16D343" w14:textId="77777777" w:rsidR="005B0A7A" w:rsidRDefault="00000000" w:rsidP="00C43FD2">
      <w:pPr>
        <w:pBdr>
          <w:top w:val="double" w:sz="12" w:space="4" w:color="auto" w:shadow="1"/>
          <w:left w:val="double" w:sz="12" w:space="1" w:color="auto" w:shadow="1"/>
          <w:bottom w:val="double" w:sz="12" w:space="16" w:color="auto" w:shadow="1"/>
          <w:right w:val="double" w:sz="12" w:space="19" w:color="auto" w:shadow="1"/>
        </w:pBdr>
        <w:rPr>
          <w:rFonts w:ascii="Calibri" w:hAnsi="Calibri" w:cs="Calibri"/>
          <w:sz w:val="18"/>
          <w:szCs w:val="18"/>
        </w:rPr>
      </w:pPr>
      <w:hyperlink r:id="rId15" w:history="1">
        <w:r w:rsidR="00B0618E" w:rsidRPr="00782BA0">
          <w:rPr>
            <w:rFonts w:ascii="Calibri" w:hAnsi="Calibri" w:cs="Calibri"/>
            <w:sz w:val="18"/>
            <w:szCs w:val="18"/>
          </w:rPr>
          <w:t>http://www.ins.ne</w:t>
        </w:r>
      </w:hyperlink>
      <w:r w:rsidR="00B0618E" w:rsidRPr="00782BA0">
        <w:rPr>
          <w:rFonts w:ascii="Calibri" w:hAnsi="Calibri" w:cs="Calibri"/>
          <w:sz w:val="18"/>
          <w:szCs w:val="18"/>
        </w:rPr>
        <w:tab/>
        <w:t xml:space="preserve">                                                </w:t>
      </w:r>
      <w:r w:rsidR="00B0618E" w:rsidRPr="00782BA0">
        <w:rPr>
          <w:rFonts w:ascii="Calibri" w:hAnsi="Calibri" w:cs="Calibri"/>
          <w:sz w:val="18"/>
          <w:szCs w:val="18"/>
        </w:rPr>
        <w:tab/>
      </w:r>
      <w:r w:rsidR="00431A07">
        <w:rPr>
          <w:rFonts w:ascii="Calibri" w:hAnsi="Calibri" w:cs="Calibri"/>
          <w:sz w:val="18"/>
          <w:szCs w:val="18"/>
        </w:rPr>
        <w:t xml:space="preserve"> </w:t>
      </w:r>
      <w:r w:rsidR="007E54BC" w:rsidRPr="00782BA0">
        <w:rPr>
          <w:rFonts w:ascii="Calibri" w:hAnsi="Calibri" w:cs="Calibri"/>
          <w:b/>
          <w:bCs/>
          <w:sz w:val="18"/>
          <w:szCs w:val="18"/>
        </w:rPr>
        <w:t>Oumarou SAIBOU</w:t>
      </w:r>
      <w:r w:rsidR="007E54BC" w:rsidRPr="00782BA0">
        <w:rPr>
          <w:rFonts w:ascii="Calibri" w:hAnsi="Calibri" w:cs="Calibri"/>
          <w:sz w:val="18"/>
          <w:szCs w:val="18"/>
        </w:rPr>
        <w:t xml:space="preserve"> : </w:t>
      </w:r>
      <w:r w:rsidR="007E54BC">
        <w:rPr>
          <w:rFonts w:ascii="Calibri" w:hAnsi="Calibri" w:cs="Calibri"/>
          <w:sz w:val="18"/>
          <w:szCs w:val="18"/>
        </w:rPr>
        <w:t xml:space="preserve">Responsable IHPC, </w:t>
      </w:r>
      <w:r w:rsidR="007E54BC" w:rsidRPr="00782BA0">
        <w:rPr>
          <w:rFonts w:ascii="Calibri" w:hAnsi="Calibri" w:cs="Calibri"/>
          <w:sz w:val="18"/>
          <w:szCs w:val="18"/>
        </w:rPr>
        <w:t>Rédacteur en chef</w:t>
      </w:r>
    </w:p>
    <w:p w14:paraId="68B37E5D" w14:textId="77777777" w:rsidR="00B0618E" w:rsidRDefault="005B0A7A" w:rsidP="00C43FD2">
      <w:pPr>
        <w:pBdr>
          <w:top w:val="double" w:sz="12" w:space="4" w:color="auto" w:shadow="1"/>
          <w:left w:val="double" w:sz="12" w:space="1" w:color="auto" w:shadow="1"/>
          <w:bottom w:val="double" w:sz="12" w:space="16" w:color="auto" w:shadow="1"/>
          <w:right w:val="double" w:sz="12" w:space="19" w:color="auto" w:shadow="1"/>
        </w:pBd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 xml:space="preserve">                                                                                       </w:t>
      </w:r>
      <w:r w:rsidR="00431A07"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7E54BC">
        <w:rPr>
          <w:rFonts w:ascii="Calibri" w:hAnsi="Calibri" w:cs="Calibri"/>
          <w:b/>
          <w:bCs/>
          <w:sz w:val="18"/>
          <w:szCs w:val="18"/>
        </w:rPr>
        <w:t>Abdou GARBA</w:t>
      </w:r>
      <w:r w:rsidR="007E54BC" w:rsidRPr="00782BA0">
        <w:rPr>
          <w:rFonts w:ascii="Calibri" w:hAnsi="Calibri" w:cs="Calibri"/>
          <w:b/>
          <w:bCs/>
          <w:sz w:val="18"/>
          <w:szCs w:val="18"/>
        </w:rPr>
        <w:t> </w:t>
      </w:r>
      <w:r w:rsidR="007E54BC" w:rsidRPr="00782BA0">
        <w:rPr>
          <w:rFonts w:ascii="Calibri" w:hAnsi="Calibri" w:cs="Calibri"/>
          <w:sz w:val="18"/>
          <w:szCs w:val="18"/>
        </w:rPr>
        <w:t>: Rédacteur</w:t>
      </w:r>
    </w:p>
    <w:p w14:paraId="4903AB7F" w14:textId="77777777" w:rsidR="00C45394" w:rsidRDefault="00B0618E" w:rsidP="00C43FD2">
      <w:pPr>
        <w:pBdr>
          <w:top w:val="double" w:sz="12" w:space="4" w:color="auto" w:shadow="1"/>
          <w:left w:val="double" w:sz="12" w:space="1" w:color="auto" w:shadow="1"/>
          <w:bottom w:val="double" w:sz="12" w:space="16" w:color="auto" w:shadow="1"/>
          <w:right w:val="double" w:sz="12" w:space="19" w:color="auto" w:shadow="1"/>
        </w:pBdr>
        <w:rPr>
          <w:rFonts w:ascii="Calibri" w:hAnsi="Calibri" w:cs="Calibri"/>
          <w:b/>
          <w:sz w:val="18"/>
          <w:szCs w:val="18"/>
        </w:rPr>
      </w:pPr>
      <w:r w:rsidRPr="00782BA0">
        <w:rPr>
          <w:rFonts w:ascii="Calibri" w:hAnsi="Calibri" w:cs="Calibri"/>
          <w:i/>
          <w:iCs/>
          <w:sz w:val="18"/>
          <w:szCs w:val="18"/>
        </w:rPr>
        <w:t xml:space="preserve">                                 </w:t>
      </w:r>
      <w:r w:rsidRPr="00782BA0">
        <w:rPr>
          <w:rFonts w:ascii="Calibri" w:hAnsi="Calibri" w:cs="Calibri"/>
          <w:sz w:val="18"/>
          <w:szCs w:val="18"/>
        </w:rPr>
        <w:t xml:space="preserve">           </w:t>
      </w:r>
      <w:r>
        <w:rPr>
          <w:rFonts w:ascii="Calibri" w:hAnsi="Calibri" w:cs="Calibri"/>
          <w:sz w:val="18"/>
          <w:szCs w:val="18"/>
        </w:rPr>
        <w:t xml:space="preserve">                            </w:t>
      </w:r>
      <w:r w:rsidR="002D37AA">
        <w:rPr>
          <w:rFonts w:ascii="Calibri" w:hAnsi="Calibri" w:cs="Calibri"/>
          <w:sz w:val="18"/>
          <w:szCs w:val="18"/>
        </w:rPr>
        <w:t xml:space="preserve">               </w:t>
      </w:r>
      <w:r w:rsidR="00431A07">
        <w:rPr>
          <w:rFonts w:ascii="Calibri" w:hAnsi="Calibri" w:cs="Calibri"/>
          <w:sz w:val="18"/>
          <w:szCs w:val="18"/>
        </w:rPr>
        <w:t xml:space="preserve"> </w:t>
      </w:r>
      <w:r w:rsidR="00C45394">
        <w:rPr>
          <w:rFonts w:ascii="Calibri" w:hAnsi="Calibri" w:cs="Calibri"/>
          <w:b/>
          <w:sz w:val="18"/>
          <w:szCs w:val="18"/>
        </w:rPr>
        <w:t xml:space="preserve">Souley SADOU : </w:t>
      </w:r>
      <w:r w:rsidR="00C45394">
        <w:rPr>
          <w:rFonts w:ascii="Calibri" w:hAnsi="Calibri" w:cs="Calibri"/>
          <w:sz w:val="18"/>
          <w:szCs w:val="18"/>
        </w:rPr>
        <w:t>Rédacteur</w:t>
      </w:r>
      <w:r w:rsidR="00C45394">
        <w:rPr>
          <w:rFonts w:ascii="Calibri" w:hAnsi="Calibri" w:cs="Calibri"/>
          <w:b/>
          <w:sz w:val="18"/>
          <w:szCs w:val="18"/>
        </w:rPr>
        <w:t xml:space="preserve">                                                                    </w:t>
      </w:r>
    </w:p>
    <w:p w14:paraId="2CD70EB0" w14:textId="00AC232E" w:rsidR="002B5D7D" w:rsidRDefault="00C45394" w:rsidP="00C43FD2">
      <w:pPr>
        <w:pBdr>
          <w:top w:val="double" w:sz="12" w:space="4" w:color="auto" w:shadow="1"/>
          <w:left w:val="double" w:sz="12" w:space="1" w:color="auto" w:shadow="1"/>
          <w:bottom w:val="double" w:sz="12" w:space="16" w:color="auto" w:shadow="1"/>
          <w:right w:val="double" w:sz="12" w:space="19" w:color="auto" w:shadow="1"/>
        </w:pBdr>
        <w:ind w:firstLine="709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                                                                 </w:t>
      </w:r>
      <w:r w:rsidR="00431A07">
        <w:rPr>
          <w:rFonts w:ascii="Calibri" w:hAnsi="Calibri" w:cs="Calibri"/>
          <w:b/>
          <w:sz w:val="18"/>
          <w:szCs w:val="18"/>
        </w:rPr>
        <w:t xml:space="preserve">  </w:t>
      </w:r>
      <w:r>
        <w:rPr>
          <w:rFonts w:ascii="Calibri" w:hAnsi="Calibri" w:cs="Calibri"/>
          <w:b/>
          <w:sz w:val="18"/>
          <w:szCs w:val="18"/>
        </w:rPr>
        <w:t>Mme Moussa Aminatou ABDOURAMANE</w:t>
      </w:r>
      <w:r w:rsidR="007E54BC">
        <w:rPr>
          <w:rFonts w:ascii="Calibri" w:hAnsi="Calibri" w:cs="Calibri"/>
          <w:b/>
          <w:sz w:val="18"/>
          <w:szCs w:val="18"/>
        </w:rPr>
        <w:t xml:space="preserve"> : </w:t>
      </w:r>
      <w:r w:rsidR="007E54BC">
        <w:rPr>
          <w:rFonts w:ascii="Calibri" w:hAnsi="Calibri" w:cs="Calibri"/>
          <w:sz w:val="18"/>
          <w:szCs w:val="18"/>
        </w:rPr>
        <w:t>Rédact</w:t>
      </w:r>
      <w:r w:rsidR="00152D5A">
        <w:rPr>
          <w:rFonts w:ascii="Calibri" w:hAnsi="Calibri" w:cs="Calibri"/>
          <w:sz w:val="18"/>
          <w:szCs w:val="18"/>
        </w:rPr>
        <w:t>rice</w:t>
      </w:r>
      <w:r w:rsidR="007E54BC">
        <w:rPr>
          <w:rFonts w:ascii="Calibri" w:hAnsi="Calibri" w:cs="Calibri"/>
          <w:b/>
          <w:sz w:val="18"/>
          <w:szCs w:val="18"/>
        </w:rPr>
        <w:t xml:space="preserve">                                                                    </w:t>
      </w:r>
    </w:p>
    <w:p w14:paraId="515B50D3" w14:textId="77777777" w:rsidR="00336E71" w:rsidRDefault="002B5D7D" w:rsidP="00C43FD2">
      <w:pPr>
        <w:pBdr>
          <w:top w:val="double" w:sz="12" w:space="4" w:color="auto" w:shadow="1"/>
          <w:left w:val="double" w:sz="12" w:space="1" w:color="auto" w:shadow="1"/>
          <w:bottom w:val="double" w:sz="12" w:space="16" w:color="auto" w:shadow="1"/>
          <w:right w:val="double" w:sz="12" w:space="19" w:color="auto" w:shadow="1"/>
        </w:pBdr>
        <w:rPr>
          <w:rFonts w:ascii="Calibri" w:hAnsi="Calibri" w:cs="Calibri"/>
          <w:i/>
          <w:iCs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                                                                                    </w:t>
      </w:r>
      <w:r w:rsidR="007E54BC" w:rsidRPr="00782BA0">
        <w:rPr>
          <w:rFonts w:ascii="Calibri" w:hAnsi="Calibri" w:cs="Calibri"/>
          <w:b/>
          <w:bCs/>
          <w:caps/>
          <w:sz w:val="18"/>
          <w:szCs w:val="18"/>
        </w:rPr>
        <w:t>C</w:t>
      </w:r>
      <w:r w:rsidR="007E54BC" w:rsidRPr="00782BA0">
        <w:rPr>
          <w:rFonts w:ascii="Calibri" w:hAnsi="Calibri" w:cs="Calibri"/>
          <w:b/>
          <w:bCs/>
          <w:sz w:val="18"/>
          <w:szCs w:val="18"/>
        </w:rPr>
        <w:t xml:space="preserve">omité de </w:t>
      </w:r>
      <w:r w:rsidR="007E54BC">
        <w:rPr>
          <w:rFonts w:ascii="Calibri" w:hAnsi="Calibri" w:cs="Calibri"/>
          <w:b/>
          <w:bCs/>
          <w:sz w:val="18"/>
          <w:szCs w:val="18"/>
        </w:rPr>
        <w:t>validation</w:t>
      </w:r>
      <w:r w:rsidR="007E54BC" w:rsidRPr="00782BA0">
        <w:rPr>
          <w:rFonts w:ascii="Calibri" w:hAnsi="Calibri" w:cs="Calibri"/>
          <w:b/>
          <w:bCs/>
          <w:sz w:val="18"/>
          <w:szCs w:val="18"/>
        </w:rPr>
        <w:t xml:space="preserve"> : </w:t>
      </w:r>
      <w:r w:rsidR="007E54BC" w:rsidRPr="00782BA0">
        <w:rPr>
          <w:rFonts w:ascii="Calibri" w:hAnsi="Calibri" w:cs="Calibri"/>
          <w:sz w:val="18"/>
          <w:szCs w:val="18"/>
        </w:rPr>
        <w:t>Validation</w:t>
      </w:r>
      <w:r w:rsidR="00B0618E">
        <w:rPr>
          <w:rFonts w:ascii="Calibri" w:hAnsi="Calibri" w:cs="Calibri"/>
          <w:i/>
          <w:iCs/>
          <w:sz w:val="18"/>
          <w:szCs w:val="18"/>
        </w:rPr>
        <w:tab/>
      </w:r>
      <w:r w:rsidR="001E15FA">
        <w:rPr>
          <w:rFonts w:ascii="Calibri" w:hAnsi="Calibri" w:cs="Calibri"/>
          <w:i/>
          <w:iCs/>
          <w:sz w:val="18"/>
          <w:szCs w:val="18"/>
        </w:rPr>
        <w:tab/>
      </w:r>
      <w:r w:rsidR="001E15FA">
        <w:rPr>
          <w:rFonts w:ascii="Calibri" w:hAnsi="Calibri" w:cs="Calibri"/>
          <w:i/>
          <w:iCs/>
          <w:sz w:val="18"/>
          <w:szCs w:val="18"/>
        </w:rPr>
        <w:tab/>
      </w:r>
      <w:r w:rsidR="001E15FA">
        <w:rPr>
          <w:rFonts w:ascii="Calibri" w:hAnsi="Calibri" w:cs="Calibri"/>
          <w:i/>
          <w:iCs/>
          <w:sz w:val="18"/>
          <w:szCs w:val="18"/>
        </w:rPr>
        <w:tab/>
      </w:r>
    </w:p>
    <w:p w14:paraId="37389528" w14:textId="77777777" w:rsidR="00AD7CB7" w:rsidRDefault="00B0618E" w:rsidP="00FB639D">
      <w:pPr>
        <w:pBdr>
          <w:top w:val="double" w:sz="12" w:space="4" w:color="auto" w:shadow="1"/>
          <w:left w:val="double" w:sz="12" w:space="1" w:color="auto" w:shadow="1"/>
          <w:bottom w:val="double" w:sz="12" w:space="16" w:color="auto" w:shadow="1"/>
          <w:right w:val="double" w:sz="12" w:space="19" w:color="auto" w:shadow="1"/>
        </w:pBdr>
        <w:rPr>
          <w:rFonts w:ascii="Calibri" w:hAnsi="Calibri" w:cs="Calibri"/>
          <w:sz w:val="18"/>
          <w:szCs w:val="18"/>
        </w:rPr>
      </w:pPr>
      <w:r w:rsidRPr="00782BA0">
        <w:rPr>
          <w:rFonts w:ascii="Calibri" w:hAnsi="Calibri" w:cs="Calibri"/>
          <w:b/>
          <w:bCs/>
          <w:sz w:val="18"/>
          <w:szCs w:val="18"/>
          <w:u w:val="single"/>
        </w:rPr>
        <w:t>ABONNEMENT</w:t>
      </w:r>
      <w:r w:rsidRPr="00782BA0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782BA0">
        <w:rPr>
          <w:rFonts w:ascii="Calibri" w:hAnsi="Calibri" w:cs="Calibri"/>
          <w:sz w:val="18"/>
          <w:szCs w:val="18"/>
        </w:rPr>
        <w:t>: Niger</w:t>
      </w:r>
      <w:r w:rsidRPr="00782BA0">
        <w:rPr>
          <w:rFonts w:ascii="Calibri" w:hAnsi="Calibri" w:cs="Calibri"/>
          <w:b/>
          <w:bCs/>
          <w:i/>
          <w:iCs/>
          <w:sz w:val="18"/>
          <w:szCs w:val="18"/>
        </w:rPr>
        <w:t xml:space="preserve"> </w:t>
      </w:r>
      <w:r w:rsidRPr="00782BA0">
        <w:rPr>
          <w:rFonts w:ascii="Calibri" w:hAnsi="Calibri" w:cs="Calibri"/>
          <w:b/>
          <w:bCs/>
          <w:sz w:val="18"/>
          <w:szCs w:val="18"/>
        </w:rPr>
        <w:t>1</w:t>
      </w:r>
      <w:r w:rsidRPr="00782BA0">
        <w:rPr>
          <w:rFonts w:ascii="Calibri" w:hAnsi="Calibri" w:cs="Calibri"/>
          <w:sz w:val="18"/>
          <w:szCs w:val="18"/>
        </w:rPr>
        <w:t xml:space="preserve"> numéro : 1.500 FCFA - 1 an (12 numéros) : 15.000 FCFA + frais d’envoi </w:t>
      </w:r>
    </w:p>
    <w:sectPr w:rsidR="00AD7CB7" w:rsidSect="00264529">
      <w:headerReference w:type="default" r:id="rId16"/>
      <w:footerReference w:type="default" r:id="rId17"/>
      <w:pgSz w:w="12242" w:h="15842" w:code="1"/>
      <w:pgMar w:top="426" w:right="1400" w:bottom="244" w:left="1599" w:header="0" w:footer="284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DE308" w14:textId="77777777" w:rsidR="00B0265E" w:rsidRDefault="00B0265E">
      <w:r>
        <w:separator/>
      </w:r>
    </w:p>
  </w:endnote>
  <w:endnote w:type="continuationSeparator" w:id="0">
    <w:p w14:paraId="749422F5" w14:textId="77777777" w:rsidR="00B0265E" w:rsidRDefault="00B02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62C66" w14:textId="09E167B0" w:rsidR="00CE1F61" w:rsidRPr="00787208" w:rsidRDefault="00CE1F61">
    <w:pPr>
      <w:pStyle w:val="Pieddepage"/>
      <w:framePr w:wrap="auto" w:vAnchor="text" w:hAnchor="margin" w:xAlign="center" w:y="1"/>
      <w:rPr>
        <w:rStyle w:val="Numrodepage"/>
        <w:rFonts w:ascii="Calibri" w:hAnsi="Calibri" w:cs="Calibri"/>
        <w:b/>
        <w:bCs/>
        <w:sz w:val="24"/>
        <w:szCs w:val="24"/>
      </w:rPr>
    </w:pPr>
    <w:r w:rsidRPr="00787208">
      <w:rPr>
        <w:rStyle w:val="Numrodepage"/>
        <w:rFonts w:ascii="Calibri" w:hAnsi="Calibri" w:cs="Calibri"/>
        <w:b/>
        <w:bCs/>
        <w:sz w:val="24"/>
        <w:szCs w:val="24"/>
      </w:rPr>
      <w:fldChar w:fldCharType="begin"/>
    </w:r>
    <w:r w:rsidRPr="00787208">
      <w:rPr>
        <w:rStyle w:val="Numrodepage"/>
        <w:rFonts w:ascii="Calibri" w:hAnsi="Calibri" w:cs="Calibri"/>
        <w:b/>
        <w:bCs/>
        <w:sz w:val="24"/>
        <w:szCs w:val="24"/>
      </w:rPr>
      <w:instrText xml:space="preserve">PAGE  </w:instrText>
    </w:r>
    <w:r w:rsidRPr="00787208">
      <w:rPr>
        <w:rStyle w:val="Numrodepage"/>
        <w:rFonts w:ascii="Calibri" w:hAnsi="Calibri" w:cs="Calibri"/>
        <w:b/>
        <w:bCs/>
        <w:sz w:val="24"/>
        <w:szCs w:val="24"/>
      </w:rPr>
      <w:fldChar w:fldCharType="separate"/>
    </w:r>
    <w:r w:rsidR="0053078D">
      <w:rPr>
        <w:rStyle w:val="Numrodepage"/>
        <w:rFonts w:ascii="Calibri" w:hAnsi="Calibri" w:cs="Calibri"/>
        <w:b/>
        <w:bCs/>
        <w:noProof/>
        <w:sz w:val="24"/>
        <w:szCs w:val="24"/>
      </w:rPr>
      <w:t>1</w:t>
    </w:r>
    <w:r w:rsidRPr="00787208">
      <w:rPr>
        <w:rStyle w:val="Numrodepage"/>
        <w:rFonts w:ascii="Calibri" w:hAnsi="Calibri" w:cs="Calibri"/>
        <w:b/>
        <w:bCs/>
        <w:sz w:val="24"/>
        <w:szCs w:val="24"/>
      </w:rPr>
      <w:fldChar w:fldCharType="end"/>
    </w:r>
  </w:p>
  <w:p w14:paraId="7582009F" w14:textId="77777777" w:rsidR="00CE1F61" w:rsidRDefault="00CE1F61">
    <w:pPr>
      <w:pStyle w:val="Pieddepage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7A320" w14:textId="77777777" w:rsidR="00B0265E" w:rsidRDefault="00B0265E">
      <w:r>
        <w:separator/>
      </w:r>
    </w:p>
  </w:footnote>
  <w:footnote w:type="continuationSeparator" w:id="0">
    <w:p w14:paraId="075A4F6E" w14:textId="77777777" w:rsidR="00B0265E" w:rsidRDefault="00B02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B5656" w14:textId="77777777" w:rsidR="00CE1F61" w:rsidRDefault="00CE1F61">
    <w:pPr>
      <w:pStyle w:val="En-tt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A3EE5"/>
    <w:multiLevelType w:val="hybridMultilevel"/>
    <w:tmpl w:val="3A1CB484"/>
    <w:lvl w:ilvl="0" w:tplc="A2C4AA3E">
      <w:start w:val="1"/>
      <w:numFmt w:val="upperRoman"/>
      <w:pStyle w:val="TitreOne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88DC0B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AF1D2D"/>
    <w:multiLevelType w:val="hybridMultilevel"/>
    <w:tmpl w:val="DEB8BC42"/>
    <w:lvl w:ilvl="0" w:tplc="2F788F9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46494271">
    <w:abstractNumId w:val="0"/>
  </w:num>
  <w:num w:numId="2" w16cid:durableId="474682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0A0"/>
    <w:rsid w:val="00000487"/>
    <w:rsid w:val="00000536"/>
    <w:rsid w:val="00000557"/>
    <w:rsid w:val="0000059D"/>
    <w:rsid w:val="00001846"/>
    <w:rsid w:val="00001A1B"/>
    <w:rsid w:val="00001C2D"/>
    <w:rsid w:val="00001F97"/>
    <w:rsid w:val="00002404"/>
    <w:rsid w:val="0000246A"/>
    <w:rsid w:val="00002C11"/>
    <w:rsid w:val="00002D6C"/>
    <w:rsid w:val="00003CB0"/>
    <w:rsid w:val="00004641"/>
    <w:rsid w:val="00004A10"/>
    <w:rsid w:val="00004B37"/>
    <w:rsid w:val="00004C4C"/>
    <w:rsid w:val="00004D41"/>
    <w:rsid w:val="0000507F"/>
    <w:rsid w:val="00005991"/>
    <w:rsid w:val="00006121"/>
    <w:rsid w:val="00006627"/>
    <w:rsid w:val="00006E4E"/>
    <w:rsid w:val="00007285"/>
    <w:rsid w:val="00007293"/>
    <w:rsid w:val="0000745E"/>
    <w:rsid w:val="00007671"/>
    <w:rsid w:val="000100F9"/>
    <w:rsid w:val="00010B65"/>
    <w:rsid w:val="00010BD3"/>
    <w:rsid w:val="00010DD5"/>
    <w:rsid w:val="00011CBD"/>
    <w:rsid w:val="00011F6D"/>
    <w:rsid w:val="00012724"/>
    <w:rsid w:val="0001278E"/>
    <w:rsid w:val="00012C91"/>
    <w:rsid w:val="00012CCA"/>
    <w:rsid w:val="00012DCF"/>
    <w:rsid w:val="00012DE5"/>
    <w:rsid w:val="00012DFF"/>
    <w:rsid w:val="00012E68"/>
    <w:rsid w:val="0001328C"/>
    <w:rsid w:val="000132E9"/>
    <w:rsid w:val="0001378A"/>
    <w:rsid w:val="00013C6F"/>
    <w:rsid w:val="00014522"/>
    <w:rsid w:val="00014807"/>
    <w:rsid w:val="00014AB5"/>
    <w:rsid w:val="00014C74"/>
    <w:rsid w:val="0001513A"/>
    <w:rsid w:val="00015295"/>
    <w:rsid w:val="00015526"/>
    <w:rsid w:val="0001560A"/>
    <w:rsid w:val="000158EA"/>
    <w:rsid w:val="00015B94"/>
    <w:rsid w:val="00015D58"/>
    <w:rsid w:val="000160F4"/>
    <w:rsid w:val="00016184"/>
    <w:rsid w:val="00016522"/>
    <w:rsid w:val="0001686C"/>
    <w:rsid w:val="00016BCA"/>
    <w:rsid w:val="0001700C"/>
    <w:rsid w:val="00017673"/>
    <w:rsid w:val="000177D0"/>
    <w:rsid w:val="000200BB"/>
    <w:rsid w:val="000200D7"/>
    <w:rsid w:val="0002096F"/>
    <w:rsid w:val="00021020"/>
    <w:rsid w:val="000213DD"/>
    <w:rsid w:val="00021472"/>
    <w:rsid w:val="00021693"/>
    <w:rsid w:val="00021B5B"/>
    <w:rsid w:val="00021B68"/>
    <w:rsid w:val="0002202E"/>
    <w:rsid w:val="0002212E"/>
    <w:rsid w:val="00022137"/>
    <w:rsid w:val="000225FB"/>
    <w:rsid w:val="0002261A"/>
    <w:rsid w:val="00022663"/>
    <w:rsid w:val="00022664"/>
    <w:rsid w:val="000228F6"/>
    <w:rsid w:val="00022C10"/>
    <w:rsid w:val="00022F8D"/>
    <w:rsid w:val="00023064"/>
    <w:rsid w:val="00023242"/>
    <w:rsid w:val="0002373D"/>
    <w:rsid w:val="000237A4"/>
    <w:rsid w:val="0002392E"/>
    <w:rsid w:val="00023EB2"/>
    <w:rsid w:val="000243C6"/>
    <w:rsid w:val="00024CD3"/>
    <w:rsid w:val="00025253"/>
    <w:rsid w:val="000258BF"/>
    <w:rsid w:val="000258EA"/>
    <w:rsid w:val="00025B1A"/>
    <w:rsid w:val="00026A79"/>
    <w:rsid w:val="00026AA8"/>
    <w:rsid w:val="000271E8"/>
    <w:rsid w:val="000300F3"/>
    <w:rsid w:val="000301E4"/>
    <w:rsid w:val="00030452"/>
    <w:rsid w:val="00030676"/>
    <w:rsid w:val="00030686"/>
    <w:rsid w:val="00030799"/>
    <w:rsid w:val="00030C74"/>
    <w:rsid w:val="00030E07"/>
    <w:rsid w:val="0003124D"/>
    <w:rsid w:val="0003189C"/>
    <w:rsid w:val="00031A9F"/>
    <w:rsid w:val="00031FC7"/>
    <w:rsid w:val="000323AE"/>
    <w:rsid w:val="00032505"/>
    <w:rsid w:val="000326D7"/>
    <w:rsid w:val="000329FF"/>
    <w:rsid w:val="00032D49"/>
    <w:rsid w:val="00032E62"/>
    <w:rsid w:val="00032E82"/>
    <w:rsid w:val="000332B3"/>
    <w:rsid w:val="000334D6"/>
    <w:rsid w:val="00033572"/>
    <w:rsid w:val="000336FC"/>
    <w:rsid w:val="00033CB5"/>
    <w:rsid w:val="00033ECD"/>
    <w:rsid w:val="000340C5"/>
    <w:rsid w:val="00034258"/>
    <w:rsid w:val="000351EF"/>
    <w:rsid w:val="00035623"/>
    <w:rsid w:val="00035661"/>
    <w:rsid w:val="00035BA8"/>
    <w:rsid w:val="00035D6D"/>
    <w:rsid w:val="000362CE"/>
    <w:rsid w:val="0003670F"/>
    <w:rsid w:val="00036956"/>
    <w:rsid w:val="000369FF"/>
    <w:rsid w:val="00036A11"/>
    <w:rsid w:val="00036F8C"/>
    <w:rsid w:val="000376B5"/>
    <w:rsid w:val="00037758"/>
    <w:rsid w:val="00037918"/>
    <w:rsid w:val="0003792D"/>
    <w:rsid w:val="00037F0E"/>
    <w:rsid w:val="00040454"/>
    <w:rsid w:val="00040481"/>
    <w:rsid w:val="00040827"/>
    <w:rsid w:val="00040B9B"/>
    <w:rsid w:val="00040CCF"/>
    <w:rsid w:val="00040DD6"/>
    <w:rsid w:val="00040F75"/>
    <w:rsid w:val="00041066"/>
    <w:rsid w:val="000411F7"/>
    <w:rsid w:val="00041B3A"/>
    <w:rsid w:val="00041D99"/>
    <w:rsid w:val="00042718"/>
    <w:rsid w:val="00042A00"/>
    <w:rsid w:val="00042BE7"/>
    <w:rsid w:val="00042FE7"/>
    <w:rsid w:val="000431A6"/>
    <w:rsid w:val="00043775"/>
    <w:rsid w:val="00043C95"/>
    <w:rsid w:val="00044494"/>
    <w:rsid w:val="00044617"/>
    <w:rsid w:val="0004483A"/>
    <w:rsid w:val="00044937"/>
    <w:rsid w:val="000449F7"/>
    <w:rsid w:val="00044C2E"/>
    <w:rsid w:val="00044DBD"/>
    <w:rsid w:val="00045102"/>
    <w:rsid w:val="0004557E"/>
    <w:rsid w:val="0004561A"/>
    <w:rsid w:val="00045EAE"/>
    <w:rsid w:val="000460C8"/>
    <w:rsid w:val="00046C97"/>
    <w:rsid w:val="00046DB4"/>
    <w:rsid w:val="00047014"/>
    <w:rsid w:val="000474F6"/>
    <w:rsid w:val="000479FA"/>
    <w:rsid w:val="00047CB1"/>
    <w:rsid w:val="00047DDB"/>
    <w:rsid w:val="00047F14"/>
    <w:rsid w:val="00047FEA"/>
    <w:rsid w:val="00050603"/>
    <w:rsid w:val="00050998"/>
    <w:rsid w:val="00050CEA"/>
    <w:rsid w:val="000518BA"/>
    <w:rsid w:val="00051D2F"/>
    <w:rsid w:val="00052045"/>
    <w:rsid w:val="00052252"/>
    <w:rsid w:val="0005241A"/>
    <w:rsid w:val="00052E90"/>
    <w:rsid w:val="000538DC"/>
    <w:rsid w:val="00053C78"/>
    <w:rsid w:val="00054CAC"/>
    <w:rsid w:val="0005511F"/>
    <w:rsid w:val="00055736"/>
    <w:rsid w:val="00055778"/>
    <w:rsid w:val="00055B61"/>
    <w:rsid w:val="00055C4E"/>
    <w:rsid w:val="00055CCD"/>
    <w:rsid w:val="00055E22"/>
    <w:rsid w:val="000561A1"/>
    <w:rsid w:val="00056547"/>
    <w:rsid w:val="0005657F"/>
    <w:rsid w:val="00056904"/>
    <w:rsid w:val="00056ECD"/>
    <w:rsid w:val="0005704E"/>
    <w:rsid w:val="00057735"/>
    <w:rsid w:val="00057B91"/>
    <w:rsid w:val="00057DA3"/>
    <w:rsid w:val="00057DD3"/>
    <w:rsid w:val="00057FF4"/>
    <w:rsid w:val="000606CA"/>
    <w:rsid w:val="000607EF"/>
    <w:rsid w:val="0006081F"/>
    <w:rsid w:val="00060B11"/>
    <w:rsid w:val="00060C0D"/>
    <w:rsid w:val="00060C70"/>
    <w:rsid w:val="00061A4F"/>
    <w:rsid w:val="00061F54"/>
    <w:rsid w:val="00062125"/>
    <w:rsid w:val="00062144"/>
    <w:rsid w:val="00062217"/>
    <w:rsid w:val="00062479"/>
    <w:rsid w:val="00062D98"/>
    <w:rsid w:val="00062FDA"/>
    <w:rsid w:val="000636BF"/>
    <w:rsid w:val="0006372D"/>
    <w:rsid w:val="00063764"/>
    <w:rsid w:val="00063A29"/>
    <w:rsid w:val="00063A3D"/>
    <w:rsid w:val="0006456B"/>
    <w:rsid w:val="00064B1D"/>
    <w:rsid w:val="000650DF"/>
    <w:rsid w:val="0006534C"/>
    <w:rsid w:val="000655D4"/>
    <w:rsid w:val="00065940"/>
    <w:rsid w:val="00065AB9"/>
    <w:rsid w:val="000662CF"/>
    <w:rsid w:val="000663E6"/>
    <w:rsid w:val="000665BE"/>
    <w:rsid w:val="0006699D"/>
    <w:rsid w:val="00066FA0"/>
    <w:rsid w:val="0006702B"/>
    <w:rsid w:val="0006715A"/>
    <w:rsid w:val="0006730D"/>
    <w:rsid w:val="000673F3"/>
    <w:rsid w:val="00067ACA"/>
    <w:rsid w:val="0007071B"/>
    <w:rsid w:val="00070854"/>
    <w:rsid w:val="00070960"/>
    <w:rsid w:val="00071170"/>
    <w:rsid w:val="00071455"/>
    <w:rsid w:val="000719F0"/>
    <w:rsid w:val="00071B5D"/>
    <w:rsid w:val="0007223B"/>
    <w:rsid w:val="00072293"/>
    <w:rsid w:val="00072C5B"/>
    <w:rsid w:val="00072CE7"/>
    <w:rsid w:val="00072FEB"/>
    <w:rsid w:val="000731E9"/>
    <w:rsid w:val="000732CC"/>
    <w:rsid w:val="00073D98"/>
    <w:rsid w:val="000740C7"/>
    <w:rsid w:val="0007417A"/>
    <w:rsid w:val="000742D4"/>
    <w:rsid w:val="0007433E"/>
    <w:rsid w:val="00074406"/>
    <w:rsid w:val="0007440E"/>
    <w:rsid w:val="0007448F"/>
    <w:rsid w:val="00074B97"/>
    <w:rsid w:val="00074D03"/>
    <w:rsid w:val="000751FA"/>
    <w:rsid w:val="000758F1"/>
    <w:rsid w:val="0007597C"/>
    <w:rsid w:val="00075CE2"/>
    <w:rsid w:val="000760A5"/>
    <w:rsid w:val="00076114"/>
    <w:rsid w:val="000761F4"/>
    <w:rsid w:val="0007685E"/>
    <w:rsid w:val="00076A2F"/>
    <w:rsid w:val="00076AB6"/>
    <w:rsid w:val="00076AC2"/>
    <w:rsid w:val="00076AE4"/>
    <w:rsid w:val="00076CCB"/>
    <w:rsid w:val="00076CE2"/>
    <w:rsid w:val="00076EF5"/>
    <w:rsid w:val="000772CF"/>
    <w:rsid w:val="000774D5"/>
    <w:rsid w:val="00077C9A"/>
    <w:rsid w:val="00077EE3"/>
    <w:rsid w:val="000801EB"/>
    <w:rsid w:val="000806F4"/>
    <w:rsid w:val="00081067"/>
    <w:rsid w:val="000810FD"/>
    <w:rsid w:val="00081AE2"/>
    <w:rsid w:val="00081CE8"/>
    <w:rsid w:val="00081FEF"/>
    <w:rsid w:val="00082C42"/>
    <w:rsid w:val="00082DE6"/>
    <w:rsid w:val="00082E36"/>
    <w:rsid w:val="00083444"/>
    <w:rsid w:val="00083566"/>
    <w:rsid w:val="00083905"/>
    <w:rsid w:val="00083B2E"/>
    <w:rsid w:val="00083B35"/>
    <w:rsid w:val="00084161"/>
    <w:rsid w:val="000842E5"/>
    <w:rsid w:val="00084581"/>
    <w:rsid w:val="00084586"/>
    <w:rsid w:val="00084695"/>
    <w:rsid w:val="00084760"/>
    <w:rsid w:val="0008479B"/>
    <w:rsid w:val="000850F7"/>
    <w:rsid w:val="000852EF"/>
    <w:rsid w:val="00085D99"/>
    <w:rsid w:val="000865E3"/>
    <w:rsid w:val="0008687A"/>
    <w:rsid w:val="00087126"/>
    <w:rsid w:val="0008712E"/>
    <w:rsid w:val="0008726B"/>
    <w:rsid w:val="00087495"/>
    <w:rsid w:val="000877AF"/>
    <w:rsid w:val="000901F8"/>
    <w:rsid w:val="0009053C"/>
    <w:rsid w:val="00090861"/>
    <w:rsid w:val="0009089D"/>
    <w:rsid w:val="00090AAE"/>
    <w:rsid w:val="00090B16"/>
    <w:rsid w:val="00090F5C"/>
    <w:rsid w:val="00091540"/>
    <w:rsid w:val="000917C0"/>
    <w:rsid w:val="00091928"/>
    <w:rsid w:val="00092030"/>
    <w:rsid w:val="000921A2"/>
    <w:rsid w:val="00092AD2"/>
    <w:rsid w:val="00092B9D"/>
    <w:rsid w:val="00092BCB"/>
    <w:rsid w:val="000933E5"/>
    <w:rsid w:val="00093BF0"/>
    <w:rsid w:val="00093FF1"/>
    <w:rsid w:val="0009491F"/>
    <w:rsid w:val="00094B3B"/>
    <w:rsid w:val="00094B72"/>
    <w:rsid w:val="00094BE8"/>
    <w:rsid w:val="00094ECD"/>
    <w:rsid w:val="00095AF0"/>
    <w:rsid w:val="00095DE5"/>
    <w:rsid w:val="00095E4E"/>
    <w:rsid w:val="00096244"/>
    <w:rsid w:val="00096FEC"/>
    <w:rsid w:val="0009773D"/>
    <w:rsid w:val="0009793A"/>
    <w:rsid w:val="00097992"/>
    <w:rsid w:val="00097D05"/>
    <w:rsid w:val="00097EA7"/>
    <w:rsid w:val="000A0462"/>
    <w:rsid w:val="000A06AC"/>
    <w:rsid w:val="000A0A89"/>
    <w:rsid w:val="000A1305"/>
    <w:rsid w:val="000A1790"/>
    <w:rsid w:val="000A1A06"/>
    <w:rsid w:val="000A1CF8"/>
    <w:rsid w:val="000A2A44"/>
    <w:rsid w:val="000A2C0B"/>
    <w:rsid w:val="000A2D80"/>
    <w:rsid w:val="000A2DBD"/>
    <w:rsid w:val="000A36B7"/>
    <w:rsid w:val="000A3919"/>
    <w:rsid w:val="000A42BC"/>
    <w:rsid w:val="000A4626"/>
    <w:rsid w:val="000A49E9"/>
    <w:rsid w:val="000A4C64"/>
    <w:rsid w:val="000A5ECD"/>
    <w:rsid w:val="000A5FEE"/>
    <w:rsid w:val="000A6214"/>
    <w:rsid w:val="000A6234"/>
    <w:rsid w:val="000A6668"/>
    <w:rsid w:val="000A680A"/>
    <w:rsid w:val="000A6AFD"/>
    <w:rsid w:val="000A6B07"/>
    <w:rsid w:val="000A70CA"/>
    <w:rsid w:val="000A796E"/>
    <w:rsid w:val="000B00D1"/>
    <w:rsid w:val="000B01D4"/>
    <w:rsid w:val="000B01EE"/>
    <w:rsid w:val="000B0739"/>
    <w:rsid w:val="000B0805"/>
    <w:rsid w:val="000B0A95"/>
    <w:rsid w:val="000B115A"/>
    <w:rsid w:val="000B117B"/>
    <w:rsid w:val="000B1585"/>
    <w:rsid w:val="000B1C63"/>
    <w:rsid w:val="000B2335"/>
    <w:rsid w:val="000B2D08"/>
    <w:rsid w:val="000B2DAB"/>
    <w:rsid w:val="000B2E72"/>
    <w:rsid w:val="000B3026"/>
    <w:rsid w:val="000B3398"/>
    <w:rsid w:val="000B436E"/>
    <w:rsid w:val="000B4405"/>
    <w:rsid w:val="000B4DCD"/>
    <w:rsid w:val="000B4DD6"/>
    <w:rsid w:val="000B4FA4"/>
    <w:rsid w:val="000B55E1"/>
    <w:rsid w:val="000B5D9E"/>
    <w:rsid w:val="000B6417"/>
    <w:rsid w:val="000B6C78"/>
    <w:rsid w:val="000B7060"/>
    <w:rsid w:val="000B70E1"/>
    <w:rsid w:val="000B71AD"/>
    <w:rsid w:val="000B7328"/>
    <w:rsid w:val="000B7438"/>
    <w:rsid w:val="000B753E"/>
    <w:rsid w:val="000B7564"/>
    <w:rsid w:val="000B7827"/>
    <w:rsid w:val="000B7982"/>
    <w:rsid w:val="000B7C61"/>
    <w:rsid w:val="000B7D1D"/>
    <w:rsid w:val="000B7F7C"/>
    <w:rsid w:val="000C068B"/>
    <w:rsid w:val="000C06D6"/>
    <w:rsid w:val="000C0715"/>
    <w:rsid w:val="000C08AE"/>
    <w:rsid w:val="000C0954"/>
    <w:rsid w:val="000C0C27"/>
    <w:rsid w:val="000C0CBC"/>
    <w:rsid w:val="000C0D94"/>
    <w:rsid w:val="000C0E5B"/>
    <w:rsid w:val="000C1454"/>
    <w:rsid w:val="000C197C"/>
    <w:rsid w:val="000C198B"/>
    <w:rsid w:val="000C20EF"/>
    <w:rsid w:val="000C222E"/>
    <w:rsid w:val="000C22E7"/>
    <w:rsid w:val="000C2CFA"/>
    <w:rsid w:val="000C2E15"/>
    <w:rsid w:val="000C317C"/>
    <w:rsid w:val="000C32A9"/>
    <w:rsid w:val="000C340A"/>
    <w:rsid w:val="000C362A"/>
    <w:rsid w:val="000C374C"/>
    <w:rsid w:val="000C39E9"/>
    <w:rsid w:val="000C3C5C"/>
    <w:rsid w:val="000C3E56"/>
    <w:rsid w:val="000C3E9B"/>
    <w:rsid w:val="000C4036"/>
    <w:rsid w:val="000C47BB"/>
    <w:rsid w:val="000C493F"/>
    <w:rsid w:val="000C4AE6"/>
    <w:rsid w:val="000C5F80"/>
    <w:rsid w:val="000C62BE"/>
    <w:rsid w:val="000C64FA"/>
    <w:rsid w:val="000C6661"/>
    <w:rsid w:val="000C6ACC"/>
    <w:rsid w:val="000C7096"/>
    <w:rsid w:val="000C775A"/>
    <w:rsid w:val="000C7D1A"/>
    <w:rsid w:val="000C7DC7"/>
    <w:rsid w:val="000D04D5"/>
    <w:rsid w:val="000D05BB"/>
    <w:rsid w:val="000D0752"/>
    <w:rsid w:val="000D08E6"/>
    <w:rsid w:val="000D0B2E"/>
    <w:rsid w:val="000D0C86"/>
    <w:rsid w:val="000D1134"/>
    <w:rsid w:val="000D17DD"/>
    <w:rsid w:val="000D1AA4"/>
    <w:rsid w:val="000D1CE3"/>
    <w:rsid w:val="000D2B97"/>
    <w:rsid w:val="000D2D37"/>
    <w:rsid w:val="000D2F2A"/>
    <w:rsid w:val="000D31C7"/>
    <w:rsid w:val="000D32ED"/>
    <w:rsid w:val="000D35FA"/>
    <w:rsid w:val="000D38E8"/>
    <w:rsid w:val="000D412F"/>
    <w:rsid w:val="000D4860"/>
    <w:rsid w:val="000D49F5"/>
    <w:rsid w:val="000D4A28"/>
    <w:rsid w:val="000D4F50"/>
    <w:rsid w:val="000D4FD3"/>
    <w:rsid w:val="000D5B7E"/>
    <w:rsid w:val="000D609A"/>
    <w:rsid w:val="000D66A4"/>
    <w:rsid w:val="000D6763"/>
    <w:rsid w:val="000D6A3B"/>
    <w:rsid w:val="000D6FFC"/>
    <w:rsid w:val="000D741B"/>
    <w:rsid w:val="000D74C3"/>
    <w:rsid w:val="000D776A"/>
    <w:rsid w:val="000D7C6D"/>
    <w:rsid w:val="000E02A3"/>
    <w:rsid w:val="000E03DC"/>
    <w:rsid w:val="000E046F"/>
    <w:rsid w:val="000E04B6"/>
    <w:rsid w:val="000E09D4"/>
    <w:rsid w:val="000E0C2B"/>
    <w:rsid w:val="000E0F5F"/>
    <w:rsid w:val="000E1513"/>
    <w:rsid w:val="000E1F13"/>
    <w:rsid w:val="000E24E5"/>
    <w:rsid w:val="000E2AF3"/>
    <w:rsid w:val="000E2C73"/>
    <w:rsid w:val="000E31E9"/>
    <w:rsid w:val="000E3525"/>
    <w:rsid w:val="000E369B"/>
    <w:rsid w:val="000E3D78"/>
    <w:rsid w:val="000E3F68"/>
    <w:rsid w:val="000E4062"/>
    <w:rsid w:val="000E4258"/>
    <w:rsid w:val="000E4BD3"/>
    <w:rsid w:val="000E4D9A"/>
    <w:rsid w:val="000E5029"/>
    <w:rsid w:val="000E5F11"/>
    <w:rsid w:val="000E5F9F"/>
    <w:rsid w:val="000E5FE7"/>
    <w:rsid w:val="000E627F"/>
    <w:rsid w:val="000E6355"/>
    <w:rsid w:val="000E6434"/>
    <w:rsid w:val="000E6751"/>
    <w:rsid w:val="000E6C4D"/>
    <w:rsid w:val="000E6CAC"/>
    <w:rsid w:val="000E6FB4"/>
    <w:rsid w:val="000E72D3"/>
    <w:rsid w:val="000F019F"/>
    <w:rsid w:val="000F027D"/>
    <w:rsid w:val="000F03D7"/>
    <w:rsid w:val="000F050F"/>
    <w:rsid w:val="000F0FE1"/>
    <w:rsid w:val="000F11A2"/>
    <w:rsid w:val="000F1629"/>
    <w:rsid w:val="000F1671"/>
    <w:rsid w:val="000F199A"/>
    <w:rsid w:val="000F1CF7"/>
    <w:rsid w:val="000F2143"/>
    <w:rsid w:val="000F231D"/>
    <w:rsid w:val="000F2946"/>
    <w:rsid w:val="000F2960"/>
    <w:rsid w:val="000F2A7D"/>
    <w:rsid w:val="000F2E27"/>
    <w:rsid w:val="000F2E4F"/>
    <w:rsid w:val="000F3085"/>
    <w:rsid w:val="000F3B85"/>
    <w:rsid w:val="000F42E3"/>
    <w:rsid w:val="000F4333"/>
    <w:rsid w:val="000F440F"/>
    <w:rsid w:val="000F4A5B"/>
    <w:rsid w:val="000F4BD5"/>
    <w:rsid w:val="000F4BF4"/>
    <w:rsid w:val="000F4BFD"/>
    <w:rsid w:val="000F52C5"/>
    <w:rsid w:val="000F54F2"/>
    <w:rsid w:val="000F56D1"/>
    <w:rsid w:val="000F59FC"/>
    <w:rsid w:val="000F6A51"/>
    <w:rsid w:val="000F6AF5"/>
    <w:rsid w:val="000F6DFA"/>
    <w:rsid w:val="000F7164"/>
    <w:rsid w:val="000F73C7"/>
    <w:rsid w:val="000F7631"/>
    <w:rsid w:val="000F7BC1"/>
    <w:rsid w:val="000F7C25"/>
    <w:rsid w:val="000F7FE9"/>
    <w:rsid w:val="001000B2"/>
    <w:rsid w:val="0010043B"/>
    <w:rsid w:val="001007F9"/>
    <w:rsid w:val="001012DC"/>
    <w:rsid w:val="00102BA1"/>
    <w:rsid w:val="0010307F"/>
    <w:rsid w:val="001032F2"/>
    <w:rsid w:val="00103324"/>
    <w:rsid w:val="0010337D"/>
    <w:rsid w:val="00103816"/>
    <w:rsid w:val="00103F6C"/>
    <w:rsid w:val="00104711"/>
    <w:rsid w:val="00104FAA"/>
    <w:rsid w:val="001050D9"/>
    <w:rsid w:val="0010555D"/>
    <w:rsid w:val="00105889"/>
    <w:rsid w:val="00105FD1"/>
    <w:rsid w:val="0010645B"/>
    <w:rsid w:val="001078E3"/>
    <w:rsid w:val="00110053"/>
    <w:rsid w:val="0011048F"/>
    <w:rsid w:val="00110816"/>
    <w:rsid w:val="0011107A"/>
    <w:rsid w:val="0011127B"/>
    <w:rsid w:val="001115CE"/>
    <w:rsid w:val="00111D91"/>
    <w:rsid w:val="0011299F"/>
    <w:rsid w:val="00112A41"/>
    <w:rsid w:val="00112D48"/>
    <w:rsid w:val="00112F7C"/>
    <w:rsid w:val="00113558"/>
    <w:rsid w:val="00113797"/>
    <w:rsid w:val="001138EC"/>
    <w:rsid w:val="00113DAC"/>
    <w:rsid w:val="00113DC0"/>
    <w:rsid w:val="0011410E"/>
    <w:rsid w:val="001141AA"/>
    <w:rsid w:val="001141AB"/>
    <w:rsid w:val="00114644"/>
    <w:rsid w:val="0011486B"/>
    <w:rsid w:val="001150F1"/>
    <w:rsid w:val="0011529D"/>
    <w:rsid w:val="00115606"/>
    <w:rsid w:val="00115A6D"/>
    <w:rsid w:val="00116283"/>
    <w:rsid w:val="00116341"/>
    <w:rsid w:val="00116AFB"/>
    <w:rsid w:val="001170B5"/>
    <w:rsid w:val="00117299"/>
    <w:rsid w:val="00117CE7"/>
    <w:rsid w:val="00117D47"/>
    <w:rsid w:val="00117F92"/>
    <w:rsid w:val="001201A8"/>
    <w:rsid w:val="00120350"/>
    <w:rsid w:val="0012046B"/>
    <w:rsid w:val="001207D8"/>
    <w:rsid w:val="00120DD6"/>
    <w:rsid w:val="00120F38"/>
    <w:rsid w:val="00120FCD"/>
    <w:rsid w:val="00121A16"/>
    <w:rsid w:val="00121A4A"/>
    <w:rsid w:val="00121E08"/>
    <w:rsid w:val="001223BB"/>
    <w:rsid w:val="001228D3"/>
    <w:rsid w:val="001232C7"/>
    <w:rsid w:val="001234F5"/>
    <w:rsid w:val="00123991"/>
    <w:rsid w:val="00123DF7"/>
    <w:rsid w:val="0012404A"/>
    <w:rsid w:val="00124220"/>
    <w:rsid w:val="0012443F"/>
    <w:rsid w:val="00124C9A"/>
    <w:rsid w:val="00124E4E"/>
    <w:rsid w:val="00124F02"/>
    <w:rsid w:val="00125523"/>
    <w:rsid w:val="001257DC"/>
    <w:rsid w:val="00125B3A"/>
    <w:rsid w:val="00125D9C"/>
    <w:rsid w:val="001265A7"/>
    <w:rsid w:val="00126B97"/>
    <w:rsid w:val="00126ED3"/>
    <w:rsid w:val="00127404"/>
    <w:rsid w:val="0012740D"/>
    <w:rsid w:val="001275DF"/>
    <w:rsid w:val="001278F2"/>
    <w:rsid w:val="00127AE5"/>
    <w:rsid w:val="00127F16"/>
    <w:rsid w:val="0013059D"/>
    <w:rsid w:val="00130B98"/>
    <w:rsid w:val="0013114C"/>
    <w:rsid w:val="001312A5"/>
    <w:rsid w:val="001315A0"/>
    <w:rsid w:val="001316B3"/>
    <w:rsid w:val="00131806"/>
    <w:rsid w:val="00131855"/>
    <w:rsid w:val="00131ADC"/>
    <w:rsid w:val="0013208A"/>
    <w:rsid w:val="001321A9"/>
    <w:rsid w:val="001333EE"/>
    <w:rsid w:val="001333F9"/>
    <w:rsid w:val="00133A15"/>
    <w:rsid w:val="00133A29"/>
    <w:rsid w:val="00133C73"/>
    <w:rsid w:val="001343B6"/>
    <w:rsid w:val="00134418"/>
    <w:rsid w:val="001344EF"/>
    <w:rsid w:val="0013479C"/>
    <w:rsid w:val="001347DB"/>
    <w:rsid w:val="0013496D"/>
    <w:rsid w:val="00134B24"/>
    <w:rsid w:val="00134E4D"/>
    <w:rsid w:val="00134FB0"/>
    <w:rsid w:val="0013539B"/>
    <w:rsid w:val="001357EE"/>
    <w:rsid w:val="00135875"/>
    <w:rsid w:val="00135D87"/>
    <w:rsid w:val="00135EF5"/>
    <w:rsid w:val="001360ED"/>
    <w:rsid w:val="00136237"/>
    <w:rsid w:val="001367C6"/>
    <w:rsid w:val="001368C3"/>
    <w:rsid w:val="0013735F"/>
    <w:rsid w:val="001373D0"/>
    <w:rsid w:val="00137420"/>
    <w:rsid w:val="00137A9E"/>
    <w:rsid w:val="00137D47"/>
    <w:rsid w:val="0014003B"/>
    <w:rsid w:val="00140192"/>
    <w:rsid w:val="00140330"/>
    <w:rsid w:val="001403EB"/>
    <w:rsid w:val="001403FF"/>
    <w:rsid w:val="00141591"/>
    <w:rsid w:val="00141BAF"/>
    <w:rsid w:val="00141C4D"/>
    <w:rsid w:val="00141C5C"/>
    <w:rsid w:val="00141CED"/>
    <w:rsid w:val="00141ED6"/>
    <w:rsid w:val="00141FCA"/>
    <w:rsid w:val="00142091"/>
    <w:rsid w:val="00142649"/>
    <w:rsid w:val="00142744"/>
    <w:rsid w:val="00143366"/>
    <w:rsid w:val="00143445"/>
    <w:rsid w:val="00143661"/>
    <w:rsid w:val="00143969"/>
    <w:rsid w:val="00143A1E"/>
    <w:rsid w:val="00143E35"/>
    <w:rsid w:val="001445F7"/>
    <w:rsid w:val="001447B4"/>
    <w:rsid w:val="001453E1"/>
    <w:rsid w:val="00145524"/>
    <w:rsid w:val="0014589F"/>
    <w:rsid w:val="00145EF7"/>
    <w:rsid w:val="00146166"/>
    <w:rsid w:val="00146170"/>
    <w:rsid w:val="001461EE"/>
    <w:rsid w:val="00146F49"/>
    <w:rsid w:val="00147498"/>
    <w:rsid w:val="001479F4"/>
    <w:rsid w:val="00147B74"/>
    <w:rsid w:val="00147ED9"/>
    <w:rsid w:val="00150109"/>
    <w:rsid w:val="00150327"/>
    <w:rsid w:val="001503E3"/>
    <w:rsid w:val="00150953"/>
    <w:rsid w:val="001509E7"/>
    <w:rsid w:val="00150EA9"/>
    <w:rsid w:val="00151435"/>
    <w:rsid w:val="001516DA"/>
    <w:rsid w:val="001519FA"/>
    <w:rsid w:val="00151F59"/>
    <w:rsid w:val="001523D1"/>
    <w:rsid w:val="0015295E"/>
    <w:rsid w:val="00152A5B"/>
    <w:rsid w:val="00152D5A"/>
    <w:rsid w:val="00152E2A"/>
    <w:rsid w:val="00152E6B"/>
    <w:rsid w:val="0015327D"/>
    <w:rsid w:val="00153634"/>
    <w:rsid w:val="0015396D"/>
    <w:rsid w:val="00153AB3"/>
    <w:rsid w:val="00153AD9"/>
    <w:rsid w:val="00154193"/>
    <w:rsid w:val="00154F41"/>
    <w:rsid w:val="001553CF"/>
    <w:rsid w:val="001554E3"/>
    <w:rsid w:val="001557D2"/>
    <w:rsid w:val="00155846"/>
    <w:rsid w:val="001562B6"/>
    <w:rsid w:val="00156C2C"/>
    <w:rsid w:val="001571B0"/>
    <w:rsid w:val="00157250"/>
    <w:rsid w:val="00157387"/>
    <w:rsid w:val="0015757B"/>
    <w:rsid w:val="00157929"/>
    <w:rsid w:val="00157CBB"/>
    <w:rsid w:val="00157F73"/>
    <w:rsid w:val="0016014D"/>
    <w:rsid w:val="00160374"/>
    <w:rsid w:val="00160CDF"/>
    <w:rsid w:val="0016113B"/>
    <w:rsid w:val="001611F0"/>
    <w:rsid w:val="0016133A"/>
    <w:rsid w:val="00161503"/>
    <w:rsid w:val="001615B1"/>
    <w:rsid w:val="00161797"/>
    <w:rsid w:val="00161920"/>
    <w:rsid w:val="0016193D"/>
    <w:rsid w:val="00162729"/>
    <w:rsid w:val="001629F2"/>
    <w:rsid w:val="00162D15"/>
    <w:rsid w:val="00163F27"/>
    <w:rsid w:val="0016407F"/>
    <w:rsid w:val="00165585"/>
    <w:rsid w:val="00165663"/>
    <w:rsid w:val="0016575C"/>
    <w:rsid w:val="00165CAF"/>
    <w:rsid w:val="00165CE7"/>
    <w:rsid w:val="00165F63"/>
    <w:rsid w:val="001667C7"/>
    <w:rsid w:val="00166B19"/>
    <w:rsid w:val="00166B78"/>
    <w:rsid w:val="00166D68"/>
    <w:rsid w:val="0016734F"/>
    <w:rsid w:val="00167688"/>
    <w:rsid w:val="001679A0"/>
    <w:rsid w:val="00167AA4"/>
    <w:rsid w:val="00167BD6"/>
    <w:rsid w:val="00167E41"/>
    <w:rsid w:val="00170577"/>
    <w:rsid w:val="001707EA"/>
    <w:rsid w:val="001709F6"/>
    <w:rsid w:val="00170D54"/>
    <w:rsid w:val="001710DF"/>
    <w:rsid w:val="0017139D"/>
    <w:rsid w:val="00171E18"/>
    <w:rsid w:val="00171F5E"/>
    <w:rsid w:val="0017272F"/>
    <w:rsid w:val="00172889"/>
    <w:rsid w:val="0017297B"/>
    <w:rsid w:val="00172FCB"/>
    <w:rsid w:val="00173807"/>
    <w:rsid w:val="00173A1E"/>
    <w:rsid w:val="00173B39"/>
    <w:rsid w:val="00173FDE"/>
    <w:rsid w:val="00174042"/>
    <w:rsid w:val="00174366"/>
    <w:rsid w:val="001743CB"/>
    <w:rsid w:val="001743F5"/>
    <w:rsid w:val="00175112"/>
    <w:rsid w:val="00175251"/>
    <w:rsid w:val="00175317"/>
    <w:rsid w:val="0017541A"/>
    <w:rsid w:val="0017567A"/>
    <w:rsid w:val="0017578F"/>
    <w:rsid w:val="00175BC1"/>
    <w:rsid w:val="00175C0E"/>
    <w:rsid w:val="00175D19"/>
    <w:rsid w:val="001776B9"/>
    <w:rsid w:val="00177884"/>
    <w:rsid w:val="00177A98"/>
    <w:rsid w:val="00177E97"/>
    <w:rsid w:val="001801F0"/>
    <w:rsid w:val="0018049A"/>
    <w:rsid w:val="00180749"/>
    <w:rsid w:val="001807FD"/>
    <w:rsid w:val="0018158A"/>
    <w:rsid w:val="001815FA"/>
    <w:rsid w:val="00181A70"/>
    <w:rsid w:val="00181BC3"/>
    <w:rsid w:val="0018248B"/>
    <w:rsid w:val="001826AD"/>
    <w:rsid w:val="00182C50"/>
    <w:rsid w:val="00183362"/>
    <w:rsid w:val="001838BC"/>
    <w:rsid w:val="00183CF7"/>
    <w:rsid w:val="00183E94"/>
    <w:rsid w:val="001843D3"/>
    <w:rsid w:val="00184590"/>
    <w:rsid w:val="0018460B"/>
    <w:rsid w:val="00184A88"/>
    <w:rsid w:val="00184A94"/>
    <w:rsid w:val="00185082"/>
    <w:rsid w:val="0018528D"/>
    <w:rsid w:val="0018564D"/>
    <w:rsid w:val="001859AC"/>
    <w:rsid w:val="00185BBF"/>
    <w:rsid w:val="00186122"/>
    <w:rsid w:val="001861A1"/>
    <w:rsid w:val="00186510"/>
    <w:rsid w:val="0018653D"/>
    <w:rsid w:val="00186C21"/>
    <w:rsid w:val="001871EB"/>
    <w:rsid w:val="0018754E"/>
    <w:rsid w:val="00187741"/>
    <w:rsid w:val="00187EA1"/>
    <w:rsid w:val="001903D0"/>
    <w:rsid w:val="00190563"/>
    <w:rsid w:val="001907DE"/>
    <w:rsid w:val="001907EF"/>
    <w:rsid w:val="00190851"/>
    <w:rsid w:val="00190FA6"/>
    <w:rsid w:val="00191732"/>
    <w:rsid w:val="00191C8C"/>
    <w:rsid w:val="00191CA7"/>
    <w:rsid w:val="00191D25"/>
    <w:rsid w:val="001920D9"/>
    <w:rsid w:val="001929E9"/>
    <w:rsid w:val="00192D63"/>
    <w:rsid w:val="00192DA8"/>
    <w:rsid w:val="00193468"/>
    <w:rsid w:val="00193478"/>
    <w:rsid w:val="00193595"/>
    <w:rsid w:val="00193968"/>
    <w:rsid w:val="00193E3C"/>
    <w:rsid w:val="001940ED"/>
    <w:rsid w:val="0019450F"/>
    <w:rsid w:val="00194755"/>
    <w:rsid w:val="001948FD"/>
    <w:rsid w:val="00194B7C"/>
    <w:rsid w:val="00195133"/>
    <w:rsid w:val="00195163"/>
    <w:rsid w:val="00195708"/>
    <w:rsid w:val="00195BFB"/>
    <w:rsid w:val="00195C40"/>
    <w:rsid w:val="001961DC"/>
    <w:rsid w:val="00196B6F"/>
    <w:rsid w:val="00196DA5"/>
    <w:rsid w:val="001972D8"/>
    <w:rsid w:val="00197454"/>
    <w:rsid w:val="00197CC0"/>
    <w:rsid w:val="001A00C2"/>
    <w:rsid w:val="001A02F8"/>
    <w:rsid w:val="001A0B5B"/>
    <w:rsid w:val="001A0BA2"/>
    <w:rsid w:val="001A0DAD"/>
    <w:rsid w:val="001A13EF"/>
    <w:rsid w:val="001A1C2A"/>
    <w:rsid w:val="001A26C2"/>
    <w:rsid w:val="001A2935"/>
    <w:rsid w:val="001A2BA4"/>
    <w:rsid w:val="001A2C1B"/>
    <w:rsid w:val="001A2D31"/>
    <w:rsid w:val="001A305C"/>
    <w:rsid w:val="001A31BD"/>
    <w:rsid w:val="001A34B0"/>
    <w:rsid w:val="001A385B"/>
    <w:rsid w:val="001A3A7E"/>
    <w:rsid w:val="001A45FB"/>
    <w:rsid w:val="001A4875"/>
    <w:rsid w:val="001A5168"/>
    <w:rsid w:val="001A51B5"/>
    <w:rsid w:val="001A5CB4"/>
    <w:rsid w:val="001A607D"/>
    <w:rsid w:val="001A658F"/>
    <w:rsid w:val="001A6A81"/>
    <w:rsid w:val="001A6F6D"/>
    <w:rsid w:val="001A72D6"/>
    <w:rsid w:val="001A75A6"/>
    <w:rsid w:val="001A7619"/>
    <w:rsid w:val="001A76F8"/>
    <w:rsid w:val="001A7713"/>
    <w:rsid w:val="001A7B2B"/>
    <w:rsid w:val="001B0064"/>
    <w:rsid w:val="001B051C"/>
    <w:rsid w:val="001B0A9F"/>
    <w:rsid w:val="001B0F3E"/>
    <w:rsid w:val="001B1227"/>
    <w:rsid w:val="001B131D"/>
    <w:rsid w:val="001B13B8"/>
    <w:rsid w:val="001B1916"/>
    <w:rsid w:val="001B1A28"/>
    <w:rsid w:val="001B1C8C"/>
    <w:rsid w:val="001B1D59"/>
    <w:rsid w:val="001B1D8A"/>
    <w:rsid w:val="001B1F7A"/>
    <w:rsid w:val="001B1F85"/>
    <w:rsid w:val="001B208D"/>
    <w:rsid w:val="001B2228"/>
    <w:rsid w:val="001B2563"/>
    <w:rsid w:val="001B283B"/>
    <w:rsid w:val="001B2B69"/>
    <w:rsid w:val="001B2DFB"/>
    <w:rsid w:val="001B311B"/>
    <w:rsid w:val="001B3302"/>
    <w:rsid w:val="001B3420"/>
    <w:rsid w:val="001B383B"/>
    <w:rsid w:val="001B3AFA"/>
    <w:rsid w:val="001B3B8E"/>
    <w:rsid w:val="001B3F62"/>
    <w:rsid w:val="001B440D"/>
    <w:rsid w:val="001B4789"/>
    <w:rsid w:val="001B5230"/>
    <w:rsid w:val="001B5363"/>
    <w:rsid w:val="001B5E84"/>
    <w:rsid w:val="001B625C"/>
    <w:rsid w:val="001B63E5"/>
    <w:rsid w:val="001B64E5"/>
    <w:rsid w:val="001B67A4"/>
    <w:rsid w:val="001B6827"/>
    <w:rsid w:val="001B6C30"/>
    <w:rsid w:val="001B6D5B"/>
    <w:rsid w:val="001B76B3"/>
    <w:rsid w:val="001B77D2"/>
    <w:rsid w:val="001B78B3"/>
    <w:rsid w:val="001B7C0D"/>
    <w:rsid w:val="001B7D64"/>
    <w:rsid w:val="001B7FFB"/>
    <w:rsid w:val="001C014F"/>
    <w:rsid w:val="001C02C5"/>
    <w:rsid w:val="001C0853"/>
    <w:rsid w:val="001C0B49"/>
    <w:rsid w:val="001C10D9"/>
    <w:rsid w:val="001C170B"/>
    <w:rsid w:val="001C18B8"/>
    <w:rsid w:val="001C1C8A"/>
    <w:rsid w:val="001C1CA0"/>
    <w:rsid w:val="001C1E17"/>
    <w:rsid w:val="001C289E"/>
    <w:rsid w:val="001C2EEE"/>
    <w:rsid w:val="001C2F38"/>
    <w:rsid w:val="001C3788"/>
    <w:rsid w:val="001C3811"/>
    <w:rsid w:val="001C4025"/>
    <w:rsid w:val="001C4149"/>
    <w:rsid w:val="001C419D"/>
    <w:rsid w:val="001C44D4"/>
    <w:rsid w:val="001C4687"/>
    <w:rsid w:val="001C4DF3"/>
    <w:rsid w:val="001C5490"/>
    <w:rsid w:val="001C5633"/>
    <w:rsid w:val="001C572D"/>
    <w:rsid w:val="001C5E79"/>
    <w:rsid w:val="001C62A0"/>
    <w:rsid w:val="001C6710"/>
    <w:rsid w:val="001C692F"/>
    <w:rsid w:val="001C6D47"/>
    <w:rsid w:val="001C6D9D"/>
    <w:rsid w:val="001C7239"/>
    <w:rsid w:val="001C745F"/>
    <w:rsid w:val="001C768D"/>
    <w:rsid w:val="001C7720"/>
    <w:rsid w:val="001C7B58"/>
    <w:rsid w:val="001C7FDD"/>
    <w:rsid w:val="001D03C3"/>
    <w:rsid w:val="001D0415"/>
    <w:rsid w:val="001D0796"/>
    <w:rsid w:val="001D08AF"/>
    <w:rsid w:val="001D0F7B"/>
    <w:rsid w:val="001D1A3A"/>
    <w:rsid w:val="001D1B8D"/>
    <w:rsid w:val="001D22D9"/>
    <w:rsid w:val="001D2BB2"/>
    <w:rsid w:val="001D3040"/>
    <w:rsid w:val="001D3159"/>
    <w:rsid w:val="001D45EB"/>
    <w:rsid w:val="001D4AC9"/>
    <w:rsid w:val="001D513A"/>
    <w:rsid w:val="001D52B8"/>
    <w:rsid w:val="001D54D2"/>
    <w:rsid w:val="001D54E1"/>
    <w:rsid w:val="001D5DEA"/>
    <w:rsid w:val="001D5F58"/>
    <w:rsid w:val="001D61FC"/>
    <w:rsid w:val="001D6535"/>
    <w:rsid w:val="001D6539"/>
    <w:rsid w:val="001D6933"/>
    <w:rsid w:val="001D6E08"/>
    <w:rsid w:val="001D7925"/>
    <w:rsid w:val="001D7E59"/>
    <w:rsid w:val="001E017B"/>
    <w:rsid w:val="001E04D1"/>
    <w:rsid w:val="001E0546"/>
    <w:rsid w:val="001E0E71"/>
    <w:rsid w:val="001E14C0"/>
    <w:rsid w:val="001E1501"/>
    <w:rsid w:val="001E153D"/>
    <w:rsid w:val="001E15FA"/>
    <w:rsid w:val="001E193E"/>
    <w:rsid w:val="001E1B6A"/>
    <w:rsid w:val="001E2059"/>
    <w:rsid w:val="001E2177"/>
    <w:rsid w:val="001E248A"/>
    <w:rsid w:val="001E2BC6"/>
    <w:rsid w:val="001E2BD6"/>
    <w:rsid w:val="001E2DD2"/>
    <w:rsid w:val="001E3018"/>
    <w:rsid w:val="001E366D"/>
    <w:rsid w:val="001E3CF4"/>
    <w:rsid w:val="001E3DB1"/>
    <w:rsid w:val="001E3E65"/>
    <w:rsid w:val="001E4008"/>
    <w:rsid w:val="001E4278"/>
    <w:rsid w:val="001E45FA"/>
    <w:rsid w:val="001E4E7A"/>
    <w:rsid w:val="001E4F3D"/>
    <w:rsid w:val="001E559E"/>
    <w:rsid w:val="001E56DE"/>
    <w:rsid w:val="001E5C60"/>
    <w:rsid w:val="001E5F2C"/>
    <w:rsid w:val="001E60B8"/>
    <w:rsid w:val="001E6788"/>
    <w:rsid w:val="001E6898"/>
    <w:rsid w:val="001E6912"/>
    <w:rsid w:val="001E6B08"/>
    <w:rsid w:val="001E78C5"/>
    <w:rsid w:val="001E7CF3"/>
    <w:rsid w:val="001E7FBF"/>
    <w:rsid w:val="001F011A"/>
    <w:rsid w:val="001F0235"/>
    <w:rsid w:val="001F04BE"/>
    <w:rsid w:val="001F0B8E"/>
    <w:rsid w:val="001F0D12"/>
    <w:rsid w:val="001F17A5"/>
    <w:rsid w:val="001F1D7D"/>
    <w:rsid w:val="001F31FE"/>
    <w:rsid w:val="001F3B30"/>
    <w:rsid w:val="001F4253"/>
    <w:rsid w:val="001F4988"/>
    <w:rsid w:val="001F49DB"/>
    <w:rsid w:val="001F4D33"/>
    <w:rsid w:val="001F4F0B"/>
    <w:rsid w:val="001F5876"/>
    <w:rsid w:val="001F5890"/>
    <w:rsid w:val="001F58C4"/>
    <w:rsid w:val="001F5A9C"/>
    <w:rsid w:val="001F6081"/>
    <w:rsid w:val="001F6AFD"/>
    <w:rsid w:val="001F6BD5"/>
    <w:rsid w:val="001F6E18"/>
    <w:rsid w:val="001F703F"/>
    <w:rsid w:val="001F70F3"/>
    <w:rsid w:val="001F74B9"/>
    <w:rsid w:val="001F7606"/>
    <w:rsid w:val="001F7881"/>
    <w:rsid w:val="00200115"/>
    <w:rsid w:val="00200C34"/>
    <w:rsid w:val="00200D49"/>
    <w:rsid w:val="00200DB1"/>
    <w:rsid w:val="00200EF7"/>
    <w:rsid w:val="0020119C"/>
    <w:rsid w:val="00201321"/>
    <w:rsid w:val="0020153F"/>
    <w:rsid w:val="00201573"/>
    <w:rsid w:val="002019D3"/>
    <w:rsid w:val="00201A8B"/>
    <w:rsid w:val="00201F81"/>
    <w:rsid w:val="002024CC"/>
    <w:rsid w:val="0020281E"/>
    <w:rsid w:val="00202937"/>
    <w:rsid w:val="00202EBE"/>
    <w:rsid w:val="00202ECD"/>
    <w:rsid w:val="00203263"/>
    <w:rsid w:val="00203445"/>
    <w:rsid w:val="002039C3"/>
    <w:rsid w:val="00203C14"/>
    <w:rsid w:val="00203CEA"/>
    <w:rsid w:val="002049B3"/>
    <w:rsid w:val="00204A8C"/>
    <w:rsid w:val="00204B32"/>
    <w:rsid w:val="00204C04"/>
    <w:rsid w:val="00204E33"/>
    <w:rsid w:val="00204E6D"/>
    <w:rsid w:val="002057D3"/>
    <w:rsid w:val="00205A69"/>
    <w:rsid w:val="00205ECC"/>
    <w:rsid w:val="0020616E"/>
    <w:rsid w:val="002061E1"/>
    <w:rsid w:val="0020626C"/>
    <w:rsid w:val="0020650E"/>
    <w:rsid w:val="002067A7"/>
    <w:rsid w:val="0020683A"/>
    <w:rsid w:val="0020716B"/>
    <w:rsid w:val="0020764F"/>
    <w:rsid w:val="00207E77"/>
    <w:rsid w:val="002100C8"/>
    <w:rsid w:val="002102C9"/>
    <w:rsid w:val="00210577"/>
    <w:rsid w:val="0021075B"/>
    <w:rsid w:val="00210A20"/>
    <w:rsid w:val="00210EBA"/>
    <w:rsid w:val="00211112"/>
    <w:rsid w:val="002111A1"/>
    <w:rsid w:val="002111D1"/>
    <w:rsid w:val="002111E3"/>
    <w:rsid w:val="0021175B"/>
    <w:rsid w:val="0021199D"/>
    <w:rsid w:val="00211DAF"/>
    <w:rsid w:val="00211F70"/>
    <w:rsid w:val="00212534"/>
    <w:rsid w:val="00212633"/>
    <w:rsid w:val="00212D39"/>
    <w:rsid w:val="00212F41"/>
    <w:rsid w:val="0021304F"/>
    <w:rsid w:val="002131F9"/>
    <w:rsid w:val="00213577"/>
    <w:rsid w:val="00213867"/>
    <w:rsid w:val="00213AAD"/>
    <w:rsid w:val="00213ADB"/>
    <w:rsid w:val="00213CAD"/>
    <w:rsid w:val="00213E5A"/>
    <w:rsid w:val="00213FD3"/>
    <w:rsid w:val="002141E4"/>
    <w:rsid w:val="00214422"/>
    <w:rsid w:val="00214522"/>
    <w:rsid w:val="002146B3"/>
    <w:rsid w:val="002152AB"/>
    <w:rsid w:val="00215748"/>
    <w:rsid w:val="00215839"/>
    <w:rsid w:val="002159AE"/>
    <w:rsid w:val="00215CE8"/>
    <w:rsid w:val="00216100"/>
    <w:rsid w:val="002161A4"/>
    <w:rsid w:val="00216445"/>
    <w:rsid w:val="002164D6"/>
    <w:rsid w:val="002165F4"/>
    <w:rsid w:val="002166D1"/>
    <w:rsid w:val="00216A3F"/>
    <w:rsid w:val="00217039"/>
    <w:rsid w:val="002170BE"/>
    <w:rsid w:val="002170F7"/>
    <w:rsid w:val="002174AF"/>
    <w:rsid w:val="00217AAA"/>
    <w:rsid w:val="0022074C"/>
    <w:rsid w:val="00220A96"/>
    <w:rsid w:val="00220FDD"/>
    <w:rsid w:val="00221BCA"/>
    <w:rsid w:val="0022212C"/>
    <w:rsid w:val="00222149"/>
    <w:rsid w:val="002222A2"/>
    <w:rsid w:val="00222356"/>
    <w:rsid w:val="00222A5F"/>
    <w:rsid w:val="00222C68"/>
    <w:rsid w:val="00223198"/>
    <w:rsid w:val="00223808"/>
    <w:rsid w:val="00223BDD"/>
    <w:rsid w:val="00223D6B"/>
    <w:rsid w:val="00223DEA"/>
    <w:rsid w:val="00223FB8"/>
    <w:rsid w:val="0022405C"/>
    <w:rsid w:val="002240F9"/>
    <w:rsid w:val="00224230"/>
    <w:rsid w:val="002244CF"/>
    <w:rsid w:val="002244E5"/>
    <w:rsid w:val="00224888"/>
    <w:rsid w:val="0022488D"/>
    <w:rsid w:val="00224C9C"/>
    <w:rsid w:val="0022508F"/>
    <w:rsid w:val="002253EF"/>
    <w:rsid w:val="002256A2"/>
    <w:rsid w:val="00225707"/>
    <w:rsid w:val="00225905"/>
    <w:rsid w:val="00225976"/>
    <w:rsid w:val="00225C38"/>
    <w:rsid w:val="00225D35"/>
    <w:rsid w:val="00225DBF"/>
    <w:rsid w:val="00225FA4"/>
    <w:rsid w:val="0022655D"/>
    <w:rsid w:val="00226759"/>
    <w:rsid w:val="00226B71"/>
    <w:rsid w:val="00227125"/>
    <w:rsid w:val="002273D7"/>
    <w:rsid w:val="00227749"/>
    <w:rsid w:val="002278AF"/>
    <w:rsid w:val="002279B0"/>
    <w:rsid w:val="00227A65"/>
    <w:rsid w:val="00227B14"/>
    <w:rsid w:val="002301B5"/>
    <w:rsid w:val="00230235"/>
    <w:rsid w:val="00230610"/>
    <w:rsid w:val="00230BB5"/>
    <w:rsid w:val="00230CB8"/>
    <w:rsid w:val="00230DA1"/>
    <w:rsid w:val="00230EF3"/>
    <w:rsid w:val="00231305"/>
    <w:rsid w:val="00231859"/>
    <w:rsid w:val="00231F8E"/>
    <w:rsid w:val="00232877"/>
    <w:rsid w:val="00232AE6"/>
    <w:rsid w:val="00233093"/>
    <w:rsid w:val="0023385F"/>
    <w:rsid w:val="00233A43"/>
    <w:rsid w:val="00233A9A"/>
    <w:rsid w:val="0023411F"/>
    <w:rsid w:val="00234338"/>
    <w:rsid w:val="002345B5"/>
    <w:rsid w:val="002347D0"/>
    <w:rsid w:val="002349E3"/>
    <w:rsid w:val="00234C15"/>
    <w:rsid w:val="00234C97"/>
    <w:rsid w:val="00234E37"/>
    <w:rsid w:val="00235EC1"/>
    <w:rsid w:val="0023623A"/>
    <w:rsid w:val="00236414"/>
    <w:rsid w:val="00236B6C"/>
    <w:rsid w:val="002376FA"/>
    <w:rsid w:val="00237AF4"/>
    <w:rsid w:val="00237C5E"/>
    <w:rsid w:val="00237DD9"/>
    <w:rsid w:val="00237F23"/>
    <w:rsid w:val="00240883"/>
    <w:rsid w:val="00241361"/>
    <w:rsid w:val="002413E2"/>
    <w:rsid w:val="00241466"/>
    <w:rsid w:val="0024164D"/>
    <w:rsid w:val="0024166C"/>
    <w:rsid w:val="00241930"/>
    <w:rsid w:val="00241931"/>
    <w:rsid w:val="0024205C"/>
    <w:rsid w:val="00242713"/>
    <w:rsid w:val="00242977"/>
    <w:rsid w:val="00242EA0"/>
    <w:rsid w:val="00242F8A"/>
    <w:rsid w:val="002430B4"/>
    <w:rsid w:val="00243164"/>
    <w:rsid w:val="00243196"/>
    <w:rsid w:val="002435FD"/>
    <w:rsid w:val="002436C5"/>
    <w:rsid w:val="002437A4"/>
    <w:rsid w:val="002439DC"/>
    <w:rsid w:val="00243F15"/>
    <w:rsid w:val="002441DE"/>
    <w:rsid w:val="00244705"/>
    <w:rsid w:val="00244807"/>
    <w:rsid w:val="00244C1B"/>
    <w:rsid w:val="002450EE"/>
    <w:rsid w:val="00245149"/>
    <w:rsid w:val="00245158"/>
    <w:rsid w:val="0024561B"/>
    <w:rsid w:val="00245CEB"/>
    <w:rsid w:val="0024605B"/>
    <w:rsid w:val="0024628E"/>
    <w:rsid w:val="002472E3"/>
    <w:rsid w:val="0024792F"/>
    <w:rsid w:val="00247B3A"/>
    <w:rsid w:val="00247CE2"/>
    <w:rsid w:val="0025010D"/>
    <w:rsid w:val="00250304"/>
    <w:rsid w:val="00250640"/>
    <w:rsid w:val="00250B36"/>
    <w:rsid w:val="00250BC7"/>
    <w:rsid w:val="00250DB0"/>
    <w:rsid w:val="00250FFE"/>
    <w:rsid w:val="002510CF"/>
    <w:rsid w:val="002522DB"/>
    <w:rsid w:val="002524CB"/>
    <w:rsid w:val="002529E8"/>
    <w:rsid w:val="00252D7E"/>
    <w:rsid w:val="0025311A"/>
    <w:rsid w:val="00253208"/>
    <w:rsid w:val="00253BBC"/>
    <w:rsid w:val="002540C6"/>
    <w:rsid w:val="002544CE"/>
    <w:rsid w:val="00254E28"/>
    <w:rsid w:val="00255205"/>
    <w:rsid w:val="00255D20"/>
    <w:rsid w:val="00255F47"/>
    <w:rsid w:val="002562C7"/>
    <w:rsid w:val="002564A6"/>
    <w:rsid w:val="0025744A"/>
    <w:rsid w:val="00257949"/>
    <w:rsid w:val="00257BC4"/>
    <w:rsid w:val="00257DDF"/>
    <w:rsid w:val="00257E89"/>
    <w:rsid w:val="002603F2"/>
    <w:rsid w:val="0026100B"/>
    <w:rsid w:val="0026150F"/>
    <w:rsid w:val="002615EC"/>
    <w:rsid w:val="002618FF"/>
    <w:rsid w:val="00261990"/>
    <w:rsid w:val="00261AB2"/>
    <w:rsid w:val="00261F86"/>
    <w:rsid w:val="002626A3"/>
    <w:rsid w:val="00262936"/>
    <w:rsid w:val="00262E02"/>
    <w:rsid w:val="002638C5"/>
    <w:rsid w:val="002639B6"/>
    <w:rsid w:val="00263AED"/>
    <w:rsid w:val="00263F11"/>
    <w:rsid w:val="00264449"/>
    <w:rsid w:val="00264529"/>
    <w:rsid w:val="00264637"/>
    <w:rsid w:val="002648B4"/>
    <w:rsid w:val="00264D33"/>
    <w:rsid w:val="00265008"/>
    <w:rsid w:val="002659AE"/>
    <w:rsid w:val="00265C53"/>
    <w:rsid w:val="00265D7D"/>
    <w:rsid w:val="002660E9"/>
    <w:rsid w:val="002665D4"/>
    <w:rsid w:val="0026667B"/>
    <w:rsid w:val="00266E49"/>
    <w:rsid w:val="00267369"/>
    <w:rsid w:val="0026743C"/>
    <w:rsid w:val="002674DD"/>
    <w:rsid w:val="00267AD1"/>
    <w:rsid w:val="0027004D"/>
    <w:rsid w:val="00270172"/>
    <w:rsid w:val="00270381"/>
    <w:rsid w:val="002705D0"/>
    <w:rsid w:val="00270715"/>
    <w:rsid w:val="00270847"/>
    <w:rsid w:val="00270AAD"/>
    <w:rsid w:val="00270CB6"/>
    <w:rsid w:val="00271211"/>
    <w:rsid w:val="00271448"/>
    <w:rsid w:val="002716F8"/>
    <w:rsid w:val="00271BC0"/>
    <w:rsid w:val="00271DC7"/>
    <w:rsid w:val="00271E5C"/>
    <w:rsid w:val="00271EED"/>
    <w:rsid w:val="00272513"/>
    <w:rsid w:val="00272BAD"/>
    <w:rsid w:val="00273210"/>
    <w:rsid w:val="0027364C"/>
    <w:rsid w:val="002737BA"/>
    <w:rsid w:val="00273C9A"/>
    <w:rsid w:val="00273E10"/>
    <w:rsid w:val="00273F2F"/>
    <w:rsid w:val="0027440D"/>
    <w:rsid w:val="00274CD4"/>
    <w:rsid w:val="002751E0"/>
    <w:rsid w:val="0027525A"/>
    <w:rsid w:val="00275AF1"/>
    <w:rsid w:val="00275C10"/>
    <w:rsid w:val="002760D0"/>
    <w:rsid w:val="002762EC"/>
    <w:rsid w:val="002763A2"/>
    <w:rsid w:val="002768B8"/>
    <w:rsid w:val="002768D4"/>
    <w:rsid w:val="00276A9F"/>
    <w:rsid w:val="00277289"/>
    <w:rsid w:val="00277A63"/>
    <w:rsid w:val="00277AD8"/>
    <w:rsid w:val="0028048F"/>
    <w:rsid w:val="00280940"/>
    <w:rsid w:val="00280C99"/>
    <w:rsid w:val="00281277"/>
    <w:rsid w:val="0028165D"/>
    <w:rsid w:val="00281E61"/>
    <w:rsid w:val="00282085"/>
    <w:rsid w:val="0028212E"/>
    <w:rsid w:val="00282263"/>
    <w:rsid w:val="00282330"/>
    <w:rsid w:val="00282B21"/>
    <w:rsid w:val="00282B7D"/>
    <w:rsid w:val="00282E55"/>
    <w:rsid w:val="00282FDE"/>
    <w:rsid w:val="00283505"/>
    <w:rsid w:val="00283975"/>
    <w:rsid w:val="00283BA3"/>
    <w:rsid w:val="00283F5D"/>
    <w:rsid w:val="002848EF"/>
    <w:rsid w:val="00284B02"/>
    <w:rsid w:val="00284D13"/>
    <w:rsid w:val="0028505E"/>
    <w:rsid w:val="002858C3"/>
    <w:rsid w:val="00285B09"/>
    <w:rsid w:val="0028629E"/>
    <w:rsid w:val="00286417"/>
    <w:rsid w:val="0028664D"/>
    <w:rsid w:val="00286767"/>
    <w:rsid w:val="002868F6"/>
    <w:rsid w:val="00286945"/>
    <w:rsid w:val="00286CD3"/>
    <w:rsid w:val="00286F8F"/>
    <w:rsid w:val="00287185"/>
    <w:rsid w:val="00287619"/>
    <w:rsid w:val="00287DBA"/>
    <w:rsid w:val="00287F9F"/>
    <w:rsid w:val="002902B0"/>
    <w:rsid w:val="00290591"/>
    <w:rsid w:val="002907A2"/>
    <w:rsid w:val="00290851"/>
    <w:rsid w:val="00290878"/>
    <w:rsid w:val="0029092D"/>
    <w:rsid w:val="00290B85"/>
    <w:rsid w:val="00290C31"/>
    <w:rsid w:val="00290D1C"/>
    <w:rsid w:val="002910F6"/>
    <w:rsid w:val="002915EF"/>
    <w:rsid w:val="00291977"/>
    <w:rsid w:val="00292548"/>
    <w:rsid w:val="002925D3"/>
    <w:rsid w:val="00292715"/>
    <w:rsid w:val="00292D3A"/>
    <w:rsid w:val="00292F5E"/>
    <w:rsid w:val="0029311E"/>
    <w:rsid w:val="00293AD7"/>
    <w:rsid w:val="0029412D"/>
    <w:rsid w:val="00294311"/>
    <w:rsid w:val="00294347"/>
    <w:rsid w:val="00294C13"/>
    <w:rsid w:val="00294FD9"/>
    <w:rsid w:val="002956A2"/>
    <w:rsid w:val="00295AA3"/>
    <w:rsid w:val="00295EE5"/>
    <w:rsid w:val="00296156"/>
    <w:rsid w:val="0029620A"/>
    <w:rsid w:val="002968FC"/>
    <w:rsid w:val="00296D35"/>
    <w:rsid w:val="00297240"/>
    <w:rsid w:val="00297571"/>
    <w:rsid w:val="00297E54"/>
    <w:rsid w:val="002A0688"/>
    <w:rsid w:val="002A0CAB"/>
    <w:rsid w:val="002A1137"/>
    <w:rsid w:val="002A1875"/>
    <w:rsid w:val="002A1B5E"/>
    <w:rsid w:val="002A1BD0"/>
    <w:rsid w:val="002A1D2E"/>
    <w:rsid w:val="002A1E28"/>
    <w:rsid w:val="002A20BA"/>
    <w:rsid w:val="002A2632"/>
    <w:rsid w:val="002A2DDA"/>
    <w:rsid w:val="002A31C5"/>
    <w:rsid w:val="002A3719"/>
    <w:rsid w:val="002A3744"/>
    <w:rsid w:val="002A3B1D"/>
    <w:rsid w:val="002A3BDB"/>
    <w:rsid w:val="002A41E1"/>
    <w:rsid w:val="002A4281"/>
    <w:rsid w:val="002A4838"/>
    <w:rsid w:val="002A4863"/>
    <w:rsid w:val="002A4F0D"/>
    <w:rsid w:val="002A5A64"/>
    <w:rsid w:val="002A5B9C"/>
    <w:rsid w:val="002A5D14"/>
    <w:rsid w:val="002A6089"/>
    <w:rsid w:val="002A60F8"/>
    <w:rsid w:val="002A62D2"/>
    <w:rsid w:val="002A66D4"/>
    <w:rsid w:val="002A68CF"/>
    <w:rsid w:val="002A69CC"/>
    <w:rsid w:val="002A6C93"/>
    <w:rsid w:val="002A6D3D"/>
    <w:rsid w:val="002A6DDF"/>
    <w:rsid w:val="002A701D"/>
    <w:rsid w:val="002A71B2"/>
    <w:rsid w:val="002A796E"/>
    <w:rsid w:val="002A79D9"/>
    <w:rsid w:val="002A7AFE"/>
    <w:rsid w:val="002A7DD2"/>
    <w:rsid w:val="002A7FB4"/>
    <w:rsid w:val="002B0596"/>
    <w:rsid w:val="002B0985"/>
    <w:rsid w:val="002B0B91"/>
    <w:rsid w:val="002B0F08"/>
    <w:rsid w:val="002B14A6"/>
    <w:rsid w:val="002B1743"/>
    <w:rsid w:val="002B17B4"/>
    <w:rsid w:val="002B17D5"/>
    <w:rsid w:val="002B1917"/>
    <w:rsid w:val="002B1C3D"/>
    <w:rsid w:val="002B1F02"/>
    <w:rsid w:val="002B1FAB"/>
    <w:rsid w:val="002B268F"/>
    <w:rsid w:val="002B32A5"/>
    <w:rsid w:val="002B3BE0"/>
    <w:rsid w:val="002B3C82"/>
    <w:rsid w:val="002B3C95"/>
    <w:rsid w:val="002B3EBF"/>
    <w:rsid w:val="002B3EFB"/>
    <w:rsid w:val="002B4D80"/>
    <w:rsid w:val="002B507F"/>
    <w:rsid w:val="002B5452"/>
    <w:rsid w:val="002B5475"/>
    <w:rsid w:val="002B5C68"/>
    <w:rsid w:val="002B5C98"/>
    <w:rsid w:val="002B5D7D"/>
    <w:rsid w:val="002B5F09"/>
    <w:rsid w:val="002B6078"/>
    <w:rsid w:val="002B628C"/>
    <w:rsid w:val="002B6362"/>
    <w:rsid w:val="002B67C6"/>
    <w:rsid w:val="002B686B"/>
    <w:rsid w:val="002B6EF3"/>
    <w:rsid w:val="002B735E"/>
    <w:rsid w:val="002B7584"/>
    <w:rsid w:val="002B7622"/>
    <w:rsid w:val="002B7986"/>
    <w:rsid w:val="002B79FF"/>
    <w:rsid w:val="002C0308"/>
    <w:rsid w:val="002C0E3D"/>
    <w:rsid w:val="002C0FBA"/>
    <w:rsid w:val="002C1340"/>
    <w:rsid w:val="002C14CC"/>
    <w:rsid w:val="002C15C8"/>
    <w:rsid w:val="002C2388"/>
    <w:rsid w:val="002C2617"/>
    <w:rsid w:val="002C272B"/>
    <w:rsid w:val="002C2FC5"/>
    <w:rsid w:val="002C3656"/>
    <w:rsid w:val="002C36D7"/>
    <w:rsid w:val="002C3B8F"/>
    <w:rsid w:val="002C3D56"/>
    <w:rsid w:val="002C3E74"/>
    <w:rsid w:val="002C410B"/>
    <w:rsid w:val="002C4443"/>
    <w:rsid w:val="002C454E"/>
    <w:rsid w:val="002C45A4"/>
    <w:rsid w:val="002C4639"/>
    <w:rsid w:val="002C478D"/>
    <w:rsid w:val="002C4924"/>
    <w:rsid w:val="002C4CC0"/>
    <w:rsid w:val="002C4E94"/>
    <w:rsid w:val="002C51B3"/>
    <w:rsid w:val="002C59A3"/>
    <w:rsid w:val="002C5E38"/>
    <w:rsid w:val="002C5EA9"/>
    <w:rsid w:val="002C618A"/>
    <w:rsid w:val="002C6463"/>
    <w:rsid w:val="002C695D"/>
    <w:rsid w:val="002C6A39"/>
    <w:rsid w:val="002C6FAA"/>
    <w:rsid w:val="002C71C0"/>
    <w:rsid w:val="002C721C"/>
    <w:rsid w:val="002C759F"/>
    <w:rsid w:val="002C7DE1"/>
    <w:rsid w:val="002D0436"/>
    <w:rsid w:val="002D0D52"/>
    <w:rsid w:val="002D1808"/>
    <w:rsid w:val="002D1C98"/>
    <w:rsid w:val="002D2448"/>
    <w:rsid w:val="002D2840"/>
    <w:rsid w:val="002D2FC7"/>
    <w:rsid w:val="002D2FCA"/>
    <w:rsid w:val="002D30BB"/>
    <w:rsid w:val="002D3226"/>
    <w:rsid w:val="002D32B7"/>
    <w:rsid w:val="002D34A7"/>
    <w:rsid w:val="002D37AA"/>
    <w:rsid w:val="002D3A9C"/>
    <w:rsid w:val="002D3AC1"/>
    <w:rsid w:val="002D3B24"/>
    <w:rsid w:val="002D3BF8"/>
    <w:rsid w:val="002D3DA9"/>
    <w:rsid w:val="002D413A"/>
    <w:rsid w:val="002D430A"/>
    <w:rsid w:val="002D46CF"/>
    <w:rsid w:val="002D47AB"/>
    <w:rsid w:val="002D4929"/>
    <w:rsid w:val="002D4948"/>
    <w:rsid w:val="002D49E1"/>
    <w:rsid w:val="002D5417"/>
    <w:rsid w:val="002D56B5"/>
    <w:rsid w:val="002D5D0B"/>
    <w:rsid w:val="002D5E32"/>
    <w:rsid w:val="002D6169"/>
    <w:rsid w:val="002D6410"/>
    <w:rsid w:val="002D65A3"/>
    <w:rsid w:val="002D6620"/>
    <w:rsid w:val="002D6A8C"/>
    <w:rsid w:val="002D6BA6"/>
    <w:rsid w:val="002D734C"/>
    <w:rsid w:val="002D76B9"/>
    <w:rsid w:val="002D77A5"/>
    <w:rsid w:val="002D787D"/>
    <w:rsid w:val="002D7893"/>
    <w:rsid w:val="002D7A82"/>
    <w:rsid w:val="002D7D0E"/>
    <w:rsid w:val="002E007E"/>
    <w:rsid w:val="002E037D"/>
    <w:rsid w:val="002E0864"/>
    <w:rsid w:val="002E0F91"/>
    <w:rsid w:val="002E143F"/>
    <w:rsid w:val="002E1581"/>
    <w:rsid w:val="002E1E1D"/>
    <w:rsid w:val="002E1F85"/>
    <w:rsid w:val="002E21F4"/>
    <w:rsid w:val="002E2225"/>
    <w:rsid w:val="002E302B"/>
    <w:rsid w:val="002E3174"/>
    <w:rsid w:val="002E33A5"/>
    <w:rsid w:val="002E390B"/>
    <w:rsid w:val="002E39AA"/>
    <w:rsid w:val="002E3A23"/>
    <w:rsid w:val="002E3AA7"/>
    <w:rsid w:val="002E3F55"/>
    <w:rsid w:val="002E41FF"/>
    <w:rsid w:val="002E4B27"/>
    <w:rsid w:val="002E4D29"/>
    <w:rsid w:val="002E5516"/>
    <w:rsid w:val="002E57F1"/>
    <w:rsid w:val="002E5875"/>
    <w:rsid w:val="002E58A7"/>
    <w:rsid w:val="002E5D1C"/>
    <w:rsid w:val="002E621A"/>
    <w:rsid w:val="002E680D"/>
    <w:rsid w:val="002E68D1"/>
    <w:rsid w:val="002E6AC9"/>
    <w:rsid w:val="002E6B69"/>
    <w:rsid w:val="002E70EE"/>
    <w:rsid w:val="002E71C0"/>
    <w:rsid w:val="002E729B"/>
    <w:rsid w:val="002E74BF"/>
    <w:rsid w:val="002E75B2"/>
    <w:rsid w:val="002E7769"/>
    <w:rsid w:val="002E77B5"/>
    <w:rsid w:val="002E7A32"/>
    <w:rsid w:val="002E7B27"/>
    <w:rsid w:val="002E7C6F"/>
    <w:rsid w:val="002E7F06"/>
    <w:rsid w:val="002E7F9F"/>
    <w:rsid w:val="002F0483"/>
    <w:rsid w:val="002F0491"/>
    <w:rsid w:val="002F0760"/>
    <w:rsid w:val="002F18ED"/>
    <w:rsid w:val="002F2171"/>
    <w:rsid w:val="002F3162"/>
    <w:rsid w:val="002F3288"/>
    <w:rsid w:val="002F4188"/>
    <w:rsid w:val="002F43F0"/>
    <w:rsid w:val="002F451A"/>
    <w:rsid w:val="002F4671"/>
    <w:rsid w:val="002F469E"/>
    <w:rsid w:val="002F52CC"/>
    <w:rsid w:val="002F5755"/>
    <w:rsid w:val="002F5820"/>
    <w:rsid w:val="002F5FB5"/>
    <w:rsid w:val="002F64D9"/>
    <w:rsid w:val="002F6ED4"/>
    <w:rsid w:val="002F73C5"/>
    <w:rsid w:val="002F7621"/>
    <w:rsid w:val="002F78DE"/>
    <w:rsid w:val="002F7B15"/>
    <w:rsid w:val="002F7F6A"/>
    <w:rsid w:val="003000AB"/>
    <w:rsid w:val="003005CE"/>
    <w:rsid w:val="003009C6"/>
    <w:rsid w:val="0030112B"/>
    <w:rsid w:val="00301404"/>
    <w:rsid w:val="0030191F"/>
    <w:rsid w:val="00301CE4"/>
    <w:rsid w:val="00302610"/>
    <w:rsid w:val="00302880"/>
    <w:rsid w:val="00304204"/>
    <w:rsid w:val="0030429B"/>
    <w:rsid w:val="00304313"/>
    <w:rsid w:val="003044C4"/>
    <w:rsid w:val="00304C18"/>
    <w:rsid w:val="00304E58"/>
    <w:rsid w:val="0030500B"/>
    <w:rsid w:val="00305397"/>
    <w:rsid w:val="003058D9"/>
    <w:rsid w:val="00305968"/>
    <w:rsid w:val="00305989"/>
    <w:rsid w:val="003062AE"/>
    <w:rsid w:val="003063D8"/>
    <w:rsid w:val="003066CA"/>
    <w:rsid w:val="0030726F"/>
    <w:rsid w:val="0030739A"/>
    <w:rsid w:val="003075B4"/>
    <w:rsid w:val="0030796B"/>
    <w:rsid w:val="00307CCD"/>
    <w:rsid w:val="0031008B"/>
    <w:rsid w:val="003100D7"/>
    <w:rsid w:val="003100E6"/>
    <w:rsid w:val="00310247"/>
    <w:rsid w:val="00310717"/>
    <w:rsid w:val="00310DEA"/>
    <w:rsid w:val="00310E31"/>
    <w:rsid w:val="00310EFE"/>
    <w:rsid w:val="0031107D"/>
    <w:rsid w:val="00311418"/>
    <w:rsid w:val="0031161C"/>
    <w:rsid w:val="0031172A"/>
    <w:rsid w:val="0031180B"/>
    <w:rsid w:val="00311AF5"/>
    <w:rsid w:val="00311B13"/>
    <w:rsid w:val="00312135"/>
    <w:rsid w:val="0031278B"/>
    <w:rsid w:val="0031280D"/>
    <w:rsid w:val="00312D6A"/>
    <w:rsid w:val="00313234"/>
    <w:rsid w:val="0031333E"/>
    <w:rsid w:val="0031339F"/>
    <w:rsid w:val="00313B88"/>
    <w:rsid w:val="003142A1"/>
    <w:rsid w:val="0031444D"/>
    <w:rsid w:val="00314794"/>
    <w:rsid w:val="0031525C"/>
    <w:rsid w:val="00315816"/>
    <w:rsid w:val="00315938"/>
    <w:rsid w:val="0031596A"/>
    <w:rsid w:val="00315FD4"/>
    <w:rsid w:val="00316140"/>
    <w:rsid w:val="0031655E"/>
    <w:rsid w:val="003165C7"/>
    <w:rsid w:val="00316A7D"/>
    <w:rsid w:val="00316DB3"/>
    <w:rsid w:val="003170EB"/>
    <w:rsid w:val="00317B3F"/>
    <w:rsid w:val="00317B6B"/>
    <w:rsid w:val="00317C06"/>
    <w:rsid w:val="00317F8C"/>
    <w:rsid w:val="0032033F"/>
    <w:rsid w:val="00320544"/>
    <w:rsid w:val="003212FE"/>
    <w:rsid w:val="0032150E"/>
    <w:rsid w:val="00321A08"/>
    <w:rsid w:val="00321BE1"/>
    <w:rsid w:val="003227E0"/>
    <w:rsid w:val="00323274"/>
    <w:rsid w:val="0032333D"/>
    <w:rsid w:val="003237A8"/>
    <w:rsid w:val="00324563"/>
    <w:rsid w:val="00324894"/>
    <w:rsid w:val="00324924"/>
    <w:rsid w:val="00324A89"/>
    <w:rsid w:val="00324F1B"/>
    <w:rsid w:val="00325019"/>
    <w:rsid w:val="0032656F"/>
    <w:rsid w:val="00326859"/>
    <w:rsid w:val="003271DE"/>
    <w:rsid w:val="00327213"/>
    <w:rsid w:val="00327439"/>
    <w:rsid w:val="003277E2"/>
    <w:rsid w:val="0032789D"/>
    <w:rsid w:val="00327D62"/>
    <w:rsid w:val="00330037"/>
    <w:rsid w:val="003301CB"/>
    <w:rsid w:val="003304D4"/>
    <w:rsid w:val="003308C5"/>
    <w:rsid w:val="00330D8F"/>
    <w:rsid w:val="003310A7"/>
    <w:rsid w:val="003312B8"/>
    <w:rsid w:val="003317C1"/>
    <w:rsid w:val="00331E2F"/>
    <w:rsid w:val="00332329"/>
    <w:rsid w:val="00332A1B"/>
    <w:rsid w:val="00332BC3"/>
    <w:rsid w:val="0033326B"/>
    <w:rsid w:val="003337E0"/>
    <w:rsid w:val="00333873"/>
    <w:rsid w:val="00334080"/>
    <w:rsid w:val="003341FF"/>
    <w:rsid w:val="003343A9"/>
    <w:rsid w:val="0033445D"/>
    <w:rsid w:val="00334955"/>
    <w:rsid w:val="003349E3"/>
    <w:rsid w:val="003349EB"/>
    <w:rsid w:val="0033501B"/>
    <w:rsid w:val="00335135"/>
    <w:rsid w:val="0033627D"/>
    <w:rsid w:val="0033660A"/>
    <w:rsid w:val="00336796"/>
    <w:rsid w:val="00336A6C"/>
    <w:rsid w:val="00336B9A"/>
    <w:rsid w:val="00336CE5"/>
    <w:rsid w:val="00336E0B"/>
    <w:rsid w:val="00336E71"/>
    <w:rsid w:val="00336F8D"/>
    <w:rsid w:val="0033744F"/>
    <w:rsid w:val="0033795E"/>
    <w:rsid w:val="00337A57"/>
    <w:rsid w:val="00337A74"/>
    <w:rsid w:val="00337AD0"/>
    <w:rsid w:val="00337D94"/>
    <w:rsid w:val="00340497"/>
    <w:rsid w:val="00340691"/>
    <w:rsid w:val="00340AD1"/>
    <w:rsid w:val="00340AE1"/>
    <w:rsid w:val="00340BE2"/>
    <w:rsid w:val="00340C05"/>
    <w:rsid w:val="00340DB1"/>
    <w:rsid w:val="00341211"/>
    <w:rsid w:val="00341462"/>
    <w:rsid w:val="00341A4C"/>
    <w:rsid w:val="00341BEE"/>
    <w:rsid w:val="00341D56"/>
    <w:rsid w:val="00341E62"/>
    <w:rsid w:val="003423E6"/>
    <w:rsid w:val="003423FB"/>
    <w:rsid w:val="00342416"/>
    <w:rsid w:val="003428E0"/>
    <w:rsid w:val="00343324"/>
    <w:rsid w:val="003439CA"/>
    <w:rsid w:val="003439D3"/>
    <w:rsid w:val="00343F9B"/>
    <w:rsid w:val="00344035"/>
    <w:rsid w:val="0034497B"/>
    <w:rsid w:val="00344C32"/>
    <w:rsid w:val="00344F3F"/>
    <w:rsid w:val="00344F81"/>
    <w:rsid w:val="00345003"/>
    <w:rsid w:val="003450DB"/>
    <w:rsid w:val="0034539B"/>
    <w:rsid w:val="00345AFF"/>
    <w:rsid w:val="00345B03"/>
    <w:rsid w:val="00345E4B"/>
    <w:rsid w:val="00345F49"/>
    <w:rsid w:val="00346BC2"/>
    <w:rsid w:val="00346FB6"/>
    <w:rsid w:val="0034717A"/>
    <w:rsid w:val="003471D1"/>
    <w:rsid w:val="0034769A"/>
    <w:rsid w:val="003500F3"/>
    <w:rsid w:val="003501BD"/>
    <w:rsid w:val="00350332"/>
    <w:rsid w:val="0035034B"/>
    <w:rsid w:val="00350A12"/>
    <w:rsid w:val="00351274"/>
    <w:rsid w:val="0035144A"/>
    <w:rsid w:val="00351B8A"/>
    <w:rsid w:val="00351FE7"/>
    <w:rsid w:val="003522B8"/>
    <w:rsid w:val="0035238D"/>
    <w:rsid w:val="003523B9"/>
    <w:rsid w:val="00352726"/>
    <w:rsid w:val="003528D6"/>
    <w:rsid w:val="00352BBD"/>
    <w:rsid w:val="00353475"/>
    <w:rsid w:val="003534DB"/>
    <w:rsid w:val="00353521"/>
    <w:rsid w:val="00353780"/>
    <w:rsid w:val="00353987"/>
    <w:rsid w:val="00353F2D"/>
    <w:rsid w:val="003543D0"/>
    <w:rsid w:val="0035486B"/>
    <w:rsid w:val="003551B8"/>
    <w:rsid w:val="00355D31"/>
    <w:rsid w:val="00355D4B"/>
    <w:rsid w:val="00355EBC"/>
    <w:rsid w:val="0035609C"/>
    <w:rsid w:val="003562D0"/>
    <w:rsid w:val="0035699C"/>
    <w:rsid w:val="003571EA"/>
    <w:rsid w:val="00357539"/>
    <w:rsid w:val="003577E6"/>
    <w:rsid w:val="00357827"/>
    <w:rsid w:val="00357C59"/>
    <w:rsid w:val="00357DF9"/>
    <w:rsid w:val="00357EE0"/>
    <w:rsid w:val="003600A1"/>
    <w:rsid w:val="003603B3"/>
    <w:rsid w:val="0036046C"/>
    <w:rsid w:val="003607FD"/>
    <w:rsid w:val="00360898"/>
    <w:rsid w:val="00360B85"/>
    <w:rsid w:val="00360E8E"/>
    <w:rsid w:val="00360F28"/>
    <w:rsid w:val="00360FD1"/>
    <w:rsid w:val="003612D8"/>
    <w:rsid w:val="00361326"/>
    <w:rsid w:val="003615CD"/>
    <w:rsid w:val="003618E6"/>
    <w:rsid w:val="00361A30"/>
    <w:rsid w:val="00362765"/>
    <w:rsid w:val="003628EC"/>
    <w:rsid w:val="003633FD"/>
    <w:rsid w:val="00363986"/>
    <w:rsid w:val="003639E8"/>
    <w:rsid w:val="00363DB9"/>
    <w:rsid w:val="00363E27"/>
    <w:rsid w:val="00363F96"/>
    <w:rsid w:val="00364E25"/>
    <w:rsid w:val="00364E5C"/>
    <w:rsid w:val="00364E89"/>
    <w:rsid w:val="0036503E"/>
    <w:rsid w:val="003654B3"/>
    <w:rsid w:val="0036552F"/>
    <w:rsid w:val="00365699"/>
    <w:rsid w:val="003659FA"/>
    <w:rsid w:val="00365D3C"/>
    <w:rsid w:val="00365D6C"/>
    <w:rsid w:val="00365E35"/>
    <w:rsid w:val="00366A82"/>
    <w:rsid w:val="00366FCC"/>
    <w:rsid w:val="00367323"/>
    <w:rsid w:val="003674E7"/>
    <w:rsid w:val="00367594"/>
    <w:rsid w:val="00367DB9"/>
    <w:rsid w:val="003700CB"/>
    <w:rsid w:val="00370404"/>
    <w:rsid w:val="003706D0"/>
    <w:rsid w:val="003708EF"/>
    <w:rsid w:val="003711B6"/>
    <w:rsid w:val="003717BB"/>
    <w:rsid w:val="00371842"/>
    <w:rsid w:val="0037188A"/>
    <w:rsid w:val="003719A2"/>
    <w:rsid w:val="0037226F"/>
    <w:rsid w:val="003722AB"/>
    <w:rsid w:val="003726BC"/>
    <w:rsid w:val="00372B1A"/>
    <w:rsid w:val="00373274"/>
    <w:rsid w:val="00373821"/>
    <w:rsid w:val="00373A12"/>
    <w:rsid w:val="00373A2C"/>
    <w:rsid w:val="00373D50"/>
    <w:rsid w:val="00373DE6"/>
    <w:rsid w:val="00373F3F"/>
    <w:rsid w:val="0037426D"/>
    <w:rsid w:val="003744C6"/>
    <w:rsid w:val="0037492E"/>
    <w:rsid w:val="00374B6B"/>
    <w:rsid w:val="00374B7C"/>
    <w:rsid w:val="00375137"/>
    <w:rsid w:val="003752FC"/>
    <w:rsid w:val="003753F9"/>
    <w:rsid w:val="003757CA"/>
    <w:rsid w:val="00375AF4"/>
    <w:rsid w:val="00375C8C"/>
    <w:rsid w:val="00376167"/>
    <w:rsid w:val="003761C1"/>
    <w:rsid w:val="0037683F"/>
    <w:rsid w:val="003768BF"/>
    <w:rsid w:val="00376922"/>
    <w:rsid w:val="00376E01"/>
    <w:rsid w:val="00377353"/>
    <w:rsid w:val="003774B5"/>
    <w:rsid w:val="00377518"/>
    <w:rsid w:val="00377740"/>
    <w:rsid w:val="00377C54"/>
    <w:rsid w:val="00377C74"/>
    <w:rsid w:val="0038016A"/>
    <w:rsid w:val="00380182"/>
    <w:rsid w:val="003803E7"/>
    <w:rsid w:val="00380E30"/>
    <w:rsid w:val="00380E3F"/>
    <w:rsid w:val="00381596"/>
    <w:rsid w:val="003817C8"/>
    <w:rsid w:val="00381930"/>
    <w:rsid w:val="00381965"/>
    <w:rsid w:val="00381AB0"/>
    <w:rsid w:val="00382A30"/>
    <w:rsid w:val="00382FF7"/>
    <w:rsid w:val="003831F3"/>
    <w:rsid w:val="003838B8"/>
    <w:rsid w:val="00383AA6"/>
    <w:rsid w:val="00383AE6"/>
    <w:rsid w:val="003842F8"/>
    <w:rsid w:val="00384EB0"/>
    <w:rsid w:val="00385081"/>
    <w:rsid w:val="00385D92"/>
    <w:rsid w:val="00385E69"/>
    <w:rsid w:val="00385FDA"/>
    <w:rsid w:val="00386209"/>
    <w:rsid w:val="003862D7"/>
    <w:rsid w:val="00386440"/>
    <w:rsid w:val="0038661B"/>
    <w:rsid w:val="003867E3"/>
    <w:rsid w:val="003867E5"/>
    <w:rsid w:val="00386804"/>
    <w:rsid w:val="00386899"/>
    <w:rsid w:val="00386BBE"/>
    <w:rsid w:val="00386C7E"/>
    <w:rsid w:val="00386CCC"/>
    <w:rsid w:val="0038716A"/>
    <w:rsid w:val="0038717D"/>
    <w:rsid w:val="0038796E"/>
    <w:rsid w:val="00387DD5"/>
    <w:rsid w:val="0039060B"/>
    <w:rsid w:val="00390B04"/>
    <w:rsid w:val="00391170"/>
    <w:rsid w:val="003913B5"/>
    <w:rsid w:val="003913F3"/>
    <w:rsid w:val="00391CE6"/>
    <w:rsid w:val="00392048"/>
    <w:rsid w:val="003923BB"/>
    <w:rsid w:val="00392409"/>
    <w:rsid w:val="00392533"/>
    <w:rsid w:val="00392BDA"/>
    <w:rsid w:val="00393512"/>
    <w:rsid w:val="003935B4"/>
    <w:rsid w:val="003937C8"/>
    <w:rsid w:val="00393C50"/>
    <w:rsid w:val="00394668"/>
    <w:rsid w:val="00394AE3"/>
    <w:rsid w:val="00394B79"/>
    <w:rsid w:val="00394D5F"/>
    <w:rsid w:val="00395303"/>
    <w:rsid w:val="003953B3"/>
    <w:rsid w:val="00395736"/>
    <w:rsid w:val="00395802"/>
    <w:rsid w:val="00395B30"/>
    <w:rsid w:val="00395B83"/>
    <w:rsid w:val="00395DB2"/>
    <w:rsid w:val="00395F51"/>
    <w:rsid w:val="00395F6C"/>
    <w:rsid w:val="003962A0"/>
    <w:rsid w:val="00396341"/>
    <w:rsid w:val="00396889"/>
    <w:rsid w:val="00396CFA"/>
    <w:rsid w:val="00397159"/>
    <w:rsid w:val="0039716D"/>
    <w:rsid w:val="003978F0"/>
    <w:rsid w:val="00397BB1"/>
    <w:rsid w:val="003A0096"/>
    <w:rsid w:val="003A015A"/>
    <w:rsid w:val="003A017D"/>
    <w:rsid w:val="003A052E"/>
    <w:rsid w:val="003A0A94"/>
    <w:rsid w:val="003A0EF8"/>
    <w:rsid w:val="003A1968"/>
    <w:rsid w:val="003A1AFE"/>
    <w:rsid w:val="003A1DB0"/>
    <w:rsid w:val="003A26E5"/>
    <w:rsid w:val="003A28CB"/>
    <w:rsid w:val="003A298A"/>
    <w:rsid w:val="003A2B9A"/>
    <w:rsid w:val="003A2F23"/>
    <w:rsid w:val="003A3076"/>
    <w:rsid w:val="003A3422"/>
    <w:rsid w:val="003A3455"/>
    <w:rsid w:val="003A37BE"/>
    <w:rsid w:val="003A3952"/>
    <w:rsid w:val="003A3CC6"/>
    <w:rsid w:val="003A4066"/>
    <w:rsid w:val="003A41FF"/>
    <w:rsid w:val="003A4635"/>
    <w:rsid w:val="003A535F"/>
    <w:rsid w:val="003A53E8"/>
    <w:rsid w:val="003A549D"/>
    <w:rsid w:val="003A57A9"/>
    <w:rsid w:val="003A66C4"/>
    <w:rsid w:val="003A6852"/>
    <w:rsid w:val="003A6A5E"/>
    <w:rsid w:val="003A6C9E"/>
    <w:rsid w:val="003A7706"/>
    <w:rsid w:val="003A78BA"/>
    <w:rsid w:val="003A7CE5"/>
    <w:rsid w:val="003A7F58"/>
    <w:rsid w:val="003B00A8"/>
    <w:rsid w:val="003B07EA"/>
    <w:rsid w:val="003B0B6D"/>
    <w:rsid w:val="003B0D5B"/>
    <w:rsid w:val="003B0FEF"/>
    <w:rsid w:val="003B0FF9"/>
    <w:rsid w:val="003B138F"/>
    <w:rsid w:val="003B1B13"/>
    <w:rsid w:val="003B2A2B"/>
    <w:rsid w:val="003B2B0E"/>
    <w:rsid w:val="003B36FE"/>
    <w:rsid w:val="003B3989"/>
    <w:rsid w:val="003B401D"/>
    <w:rsid w:val="003B498D"/>
    <w:rsid w:val="003B538A"/>
    <w:rsid w:val="003B571E"/>
    <w:rsid w:val="003B5762"/>
    <w:rsid w:val="003B5D25"/>
    <w:rsid w:val="003B5D77"/>
    <w:rsid w:val="003B6001"/>
    <w:rsid w:val="003B6005"/>
    <w:rsid w:val="003B63FD"/>
    <w:rsid w:val="003B66B4"/>
    <w:rsid w:val="003B67F3"/>
    <w:rsid w:val="003B6D2A"/>
    <w:rsid w:val="003B6FC2"/>
    <w:rsid w:val="003B7232"/>
    <w:rsid w:val="003B731A"/>
    <w:rsid w:val="003B744A"/>
    <w:rsid w:val="003C0039"/>
    <w:rsid w:val="003C073A"/>
    <w:rsid w:val="003C0A31"/>
    <w:rsid w:val="003C13D7"/>
    <w:rsid w:val="003C140C"/>
    <w:rsid w:val="003C2039"/>
    <w:rsid w:val="003C24C0"/>
    <w:rsid w:val="003C2FA8"/>
    <w:rsid w:val="003C3687"/>
    <w:rsid w:val="003C3AA9"/>
    <w:rsid w:val="003C3B78"/>
    <w:rsid w:val="003C43E7"/>
    <w:rsid w:val="003C456D"/>
    <w:rsid w:val="003C47CC"/>
    <w:rsid w:val="003C4AC1"/>
    <w:rsid w:val="003C4D0F"/>
    <w:rsid w:val="003C4ECB"/>
    <w:rsid w:val="003C552C"/>
    <w:rsid w:val="003C5DB6"/>
    <w:rsid w:val="003C5FB6"/>
    <w:rsid w:val="003C6050"/>
    <w:rsid w:val="003C643C"/>
    <w:rsid w:val="003C69DC"/>
    <w:rsid w:val="003C6B07"/>
    <w:rsid w:val="003C6C67"/>
    <w:rsid w:val="003C79F0"/>
    <w:rsid w:val="003C7A22"/>
    <w:rsid w:val="003C7B42"/>
    <w:rsid w:val="003D058A"/>
    <w:rsid w:val="003D0657"/>
    <w:rsid w:val="003D0BEC"/>
    <w:rsid w:val="003D0C79"/>
    <w:rsid w:val="003D0DDC"/>
    <w:rsid w:val="003D0EB8"/>
    <w:rsid w:val="003D0F18"/>
    <w:rsid w:val="003D0F58"/>
    <w:rsid w:val="003D128A"/>
    <w:rsid w:val="003D1591"/>
    <w:rsid w:val="003D1BAF"/>
    <w:rsid w:val="003D1EB0"/>
    <w:rsid w:val="003D2101"/>
    <w:rsid w:val="003D2896"/>
    <w:rsid w:val="003D2A20"/>
    <w:rsid w:val="003D2F45"/>
    <w:rsid w:val="003D3ABE"/>
    <w:rsid w:val="003D3D41"/>
    <w:rsid w:val="003D4577"/>
    <w:rsid w:val="003D45C8"/>
    <w:rsid w:val="003D4873"/>
    <w:rsid w:val="003D4A51"/>
    <w:rsid w:val="003D4ABD"/>
    <w:rsid w:val="003D50DA"/>
    <w:rsid w:val="003D56C8"/>
    <w:rsid w:val="003D586B"/>
    <w:rsid w:val="003D5EF4"/>
    <w:rsid w:val="003D6003"/>
    <w:rsid w:val="003D617C"/>
    <w:rsid w:val="003D676F"/>
    <w:rsid w:val="003D6919"/>
    <w:rsid w:val="003D6CDA"/>
    <w:rsid w:val="003D6D4D"/>
    <w:rsid w:val="003E00E8"/>
    <w:rsid w:val="003E0841"/>
    <w:rsid w:val="003E0A3E"/>
    <w:rsid w:val="003E0B43"/>
    <w:rsid w:val="003E0D4C"/>
    <w:rsid w:val="003E105A"/>
    <w:rsid w:val="003E122C"/>
    <w:rsid w:val="003E25BF"/>
    <w:rsid w:val="003E2964"/>
    <w:rsid w:val="003E2CFB"/>
    <w:rsid w:val="003E2F5D"/>
    <w:rsid w:val="003E31D5"/>
    <w:rsid w:val="003E32FC"/>
    <w:rsid w:val="003E358C"/>
    <w:rsid w:val="003E3683"/>
    <w:rsid w:val="003E3A3C"/>
    <w:rsid w:val="003E3A72"/>
    <w:rsid w:val="003E3B14"/>
    <w:rsid w:val="003E3DF7"/>
    <w:rsid w:val="003E400B"/>
    <w:rsid w:val="003E4315"/>
    <w:rsid w:val="003E4B96"/>
    <w:rsid w:val="003E5246"/>
    <w:rsid w:val="003E525D"/>
    <w:rsid w:val="003E57D2"/>
    <w:rsid w:val="003E5D19"/>
    <w:rsid w:val="003E5F00"/>
    <w:rsid w:val="003E6196"/>
    <w:rsid w:val="003E6203"/>
    <w:rsid w:val="003E63CC"/>
    <w:rsid w:val="003E64A2"/>
    <w:rsid w:val="003E67F6"/>
    <w:rsid w:val="003E6948"/>
    <w:rsid w:val="003E6959"/>
    <w:rsid w:val="003E7154"/>
    <w:rsid w:val="003E761A"/>
    <w:rsid w:val="003E7A41"/>
    <w:rsid w:val="003E7A43"/>
    <w:rsid w:val="003E7C3B"/>
    <w:rsid w:val="003F02DE"/>
    <w:rsid w:val="003F061C"/>
    <w:rsid w:val="003F0733"/>
    <w:rsid w:val="003F0CF8"/>
    <w:rsid w:val="003F14DD"/>
    <w:rsid w:val="003F1589"/>
    <w:rsid w:val="003F1CD4"/>
    <w:rsid w:val="003F2202"/>
    <w:rsid w:val="003F2654"/>
    <w:rsid w:val="003F28BE"/>
    <w:rsid w:val="003F2E27"/>
    <w:rsid w:val="003F337B"/>
    <w:rsid w:val="003F352F"/>
    <w:rsid w:val="003F3849"/>
    <w:rsid w:val="003F3D11"/>
    <w:rsid w:val="003F417B"/>
    <w:rsid w:val="003F431A"/>
    <w:rsid w:val="003F43E7"/>
    <w:rsid w:val="003F443D"/>
    <w:rsid w:val="003F4708"/>
    <w:rsid w:val="003F4C8F"/>
    <w:rsid w:val="003F52AA"/>
    <w:rsid w:val="003F559B"/>
    <w:rsid w:val="003F5776"/>
    <w:rsid w:val="003F6744"/>
    <w:rsid w:val="003F6866"/>
    <w:rsid w:val="003F7097"/>
    <w:rsid w:val="003F724F"/>
    <w:rsid w:val="003F7797"/>
    <w:rsid w:val="003F796C"/>
    <w:rsid w:val="003F796F"/>
    <w:rsid w:val="003F7A2F"/>
    <w:rsid w:val="003F7DA9"/>
    <w:rsid w:val="003F7F5B"/>
    <w:rsid w:val="004000AF"/>
    <w:rsid w:val="0040062A"/>
    <w:rsid w:val="0040099F"/>
    <w:rsid w:val="00400CE6"/>
    <w:rsid w:val="00400FF8"/>
    <w:rsid w:val="0040189E"/>
    <w:rsid w:val="004019C5"/>
    <w:rsid w:val="0040253A"/>
    <w:rsid w:val="004025AE"/>
    <w:rsid w:val="00402B1E"/>
    <w:rsid w:val="00402BCE"/>
    <w:rsid w:val="00402C96"/>
    <w:rsid w:val="00403161"/>
    <w:rsid w:val="004031B4"/>
    <w:rsid w:val="00403AB2"/>
    <w:rsid w:val="00403B47"/>
    <w:rsid w:val="00403B52"/>
    <w:rsid w:val="00403E61"/>
    <w:rsid w:val="00404678"/>
    <w:rsid w:val="004046B3"/>
    <w:rsid w:val="004046DC"/>
    <w:rsid w:val="00404B1F"/>
    <w:rsid w:val="00404D14"/>
    <w:rsid w:val="00405194"/>
    <w:rsid w:val="00405B1A"/>
    <w:rsid w:val="00405C5A"/>
    <w:rsid w:val="0040614A"/>
    <w:rsid w:val="004068DC"/>
    <w:rsid w:val="00406F46"/>
    <w:rsid w:val="00406F4D"/>
    <w:rsid w:val="00407EA2"/>
    <w:rsid w:val="00407FD0"/>
    <w:rsid w:val="004102F5"/>
    <w:rsid w:val="00410A28"/>
    <w:rsid w:val="00410E38"/>
    <w:rsid w:val="004114C0"/>
    <w:rsid w:val="004122F8"/>
    <w:rsid w:val="004134CD"/>
    <w:rsid w:val="0041373C"/>
    <w:rsid w:val="00413C7F"/>
    <w:rsid w:val="00413E77"/>
    <w:rsid w:val="00414308"/>
    <w:rsid w:val="0041490F"/>
    <w:rsid w:val="0041512B"/>
    <w:rsid w:val="0041516D"/>
    <w:rsid w:val="0041541C"/>
    <w:rsid w:val="0041588D"/>
    <w:rsid w:val="00415A5E"/>
    <w:rsid w:val="00415F16"/>
    <w:rsid w:val="004160DD"/>
    <w:rsid w:val="004169D6"/>
    <w:rsid w:val="00416D4D"/>
    <w:rsid w:val="00416FF4"/>
    <w:rsid w:val="004175AC"/>
    <w:rsid w:val="004178D2"/>
    <w:rsid w:val="00420769"/>
    <w:rsid w:val="004209BA"/>
    <w:rsid w:val="00420A8B"/>
    <w:rsid w:val="00420AFB"/>
    <w:rsid w:val="00420C81"/>
    <w:rsid w:val="00420D11"/>
    <w:rsid w:val="00420D2B"/>
    <w:rsid w:val="004212BA"/>
    <w:rsid w:val="00421624"/>
    <w:rsid w:val="00421C72"/>
    <w:rsid w:val="00421C90"/>
    <w:rsid w:val="00422275"/>
    <w:rsid w:val="004222EE"/>
    <w:rsid w:val="00422374"/>
    <w:rsid w:val="004227C9"/>
    <w:rsid w:val="00422CF7"/>
    <w:rsid w:val="00422D3C"/>
    <w:rsid w:val="0042302C"/>
    <w:rsid w:val="004231B2"/>
    <w:rsid w:val="0042386D"/>
    <w:rsid w:val="00423CE0"/>
    <w:rsid w:val="0042424F"/>
    <w:rsid w:val="004242C4"/>
    <w:rsid w:val="004245BE"/>
    <w:rsid w:val="00424992"/>
    <w:rsid w:val="00424A76"/>
    <w:rsid w:val="00424FD9"/>
    <w:rsid w:val="0042506B"/>
    <w:rsid w:val="00425294"/>
    <w:rsid w:val="0042559E"/>
    <w:rsid w:val="00425A8E"/>
    <w:rsid w:val="00425B00"/>
    <w:rsid w:val="00426445"/>
    <w:rsid w:val="004265D7"/>
    <w:rsid w:val="004274C8"/>
    <w:rsid w:val="00427787"/>
    <w:rsid w:val="00427F45"/>
    <w:rsid w:val="004307C1"/>
    <w:rsid w:val="00430AE2"/>
    <w:rsid w:val="00430B13"/>
    <w:rsid w:val="00430E49"/>
    <w:rsid w:val="00430FC6"/>
    <w:rsid w:val="0043116A"/>
    <w:rsid w:val="0043137E"/>
    <w:rsid w:val="004314D3"/>
    <w:rsid w:val="00431891"/>
    <w:rsid w:val="00431A07"/>
    <w:rsid w:val="00431C69"/>
    <w:rsid w:val="00431E18"/>
    <w:rsid w:val="00432114"/>
    <w:rsid w:val="004325B4"/>
    <w:rsid w:val="00432EC9"/>
    <w:rsid w:val="00433026"/>
    <w:rsid w:val="00433CD6"/>
    <w:rsid w:val="00433E7D"/>
    <w:rsid w:val="00434285"/>
    <w:rsid w:val="00434364"/>
    <w:rsid w:val="00434B59"/>
    <w:rsid w:val="00434BB2"/>
    <w:rsid w:val="00434D49"/>
    <w:rsid w:val="00435357"/>
    <w:rsid w:val="0043570D"/>
    <w:rsid w:val="00435B8C"/>
    <w:rsid w:val="00435C3E"/>
    <w:rsid w:val="00435D43"/>
    <w:rsid w:val="00436236"/>
    <w:rsid w:val="0043632D"/>
    <w:rsid w:val="00436749"/>
    <w:rsid w:val="004369CB"/>
    <w:rsid w:val="00436E5D"/>
    <w:rsid w:val="00437304"/>
    <w:rsid w:val="00437360"/>
    <w:rsid w:val="00437792"/>
    <w:rsid w:val="0043779C"/>
    <w:rsid w:val="004400F8"/>
    <w:rsid w:val="004402AB"/>
    <w:rsid w:val="0044049E"/>
    <w:rsid w:val="00440768"/>
    <w:rsid w:val="00440A2C"/>
    <w:rsid w:val="00440BE8"/>
    <w:rsid w:val="00440C13"/>
    <w:rsid w:val="00440CAD"/>
    <w:rsid w:val="00440D9C"/>
    <w:rsid w:val="00441289"/>
    <w:rsid w:val="00441297"/>
    <w:rsid w:val="00441321"/>
    <w:rsid w:val="00441F79"/>
    <w:rsid w:val="00442013"/>
    <w:rsid w:val="00442455"/>
    <w:rsid w:val="00442AB9"/>
    <w:rsid w:val="004433EE"/>
    <w:rsid w:val="00443641"/>
    <w:rsid w:val="00444001"/>
    <w:rsid w:val="00444208"/>
    <w:rsid w:val="00444335"/>
    <w:rsid w:val="00444AF2"/>
    <w:rsid w:val="00444B98"/>
    <w:rsid w:val="00445776"/>
    <w:rsid w:val="00445B64"/>
    <w:rsid w:val="00445E11"/>
    <w:rsid w:val="00446708"/>
    <w:rsid w:val="004470BA"/>
    <w:rsid w:val="0044727F"/>
    <w:rsid w:val="00447329"/>
    <w:rsid w:val="0044764B"/>
    <w:rsid w:val="00447A86"/>
    <w:rsid w:val="00447EAB"/>
    <w:rsid w:val="004505A8"/>
    <w:rsid w:val="004511FE"/>
    <w:rsid w:val="00451282"/>
    <w:rsid w:val="004515A1"/>
    <w:rsid w:val="00451A6D"/>
    <w:rsid w:val="00451D37"/>
    <w:rsid w:val="00451D7E"/>
    <w:rsid w:val="0045232C"/>
    <w:rsid w:val="0045255F"/>
    <w:rsid w:val="00452C4E"/>
    <w:rsid w:val="00452F42"/>
    <w:rsid w:val="00452F8B"/>
    <w:rsid w:val="00453BE2"/>
    <w:rsid w:val="00453D8F"/>
    <w:rsid w:val="00454183"/>
    <w:rsid w:val="0045451B"/>
    <w:rsid w:val="004549E7"/>
    <w:rsid w:val="00454B57"/>
    <w:rsid w:val="00454CB4"/>
    <w:rsid w:val="00454E8A"/>
    <w:rsid w:val="004551B0"/>
    <w:rsid w:val="004552C6"/>
    <w:rsid w:val="00455A02"/>
    <w:rsid w:val="00455C8A"/>
    <w:rsid w:val="00455E5B"/>
    <w:rsid w:val="004562A7"/>
    <w:rsid w:val="00456404"/>
    <w:rsid w:val="0045641B"/>
    <w:rsid w:val="004570F4"/>
    <w:rsid w:val="004572F6"/>
    <w:rsid w:val="0045732C"/>
    <w:rsid w:val="004576E6"/>
    <w:rsid w:val="00457708"/>
    <w:rsid w:val="00457B47"/>
    <w:rsid w:val="00460453"/>
    <w:rsid w:val="00460738"/>
    <w:rsid w:val="004607FA"/>
    <w:rsid w:val="00460AEC"/>
    <w:rsid w:val="00461054"/>
    <w:rsid w:val="004612C7"/>
    <w:rsid w:val="00461575"/>
    <w:rsid w:val="0046186F"/>
    <w:rsid w:val="00461FD4"/>
    <w:rsid w:val="00462107"/>
    <w:rsid w:val="004622D0"/>
    <w:rsid w:val="004627CB"/>
    <w:rsid w:val="00462C97"/>
    <w:rsid w:val="0046303A"/>
    <w:rsid w:val="00463429"/>
    <w:rsid w:val="00463539"/>
    <w:rsid w:val="004636EB"/>
    <w:rsid w:val="004641D2"/>
    <w:rsid w:val="004643FA"/>
    <w:rsid w:val="0046459E"/>
    <w:rsid w:val="00464906"/>
    <w:rsid w:val="00464DDA"/>
    <w:rsid w:val="00465062"/>
    <w:rsid w:val="004650DB"/>
    <w:rsid w:val="00465783"/>
    <w:rsid w:val="00465E41"/>
    <w:rsid w:val="00465F5B"/>
    <w:rsid w:val="004662B8"/>
    <w:rsid w:val="004665EE"/>
    <w:rsid w:val="00466A91"/>
    <w:rsid w:val="00466C47"/>
    <w:rsid w:val="0046763E"/>
    <w:rsid w:val="004676D7"/>
    <w:rsid w:val="004677A5"/>
    <w:rsid w:val="00467864"/>
    <w:rsid w:val="00467992"/>
    <w:rsid w:val="00467E30"/>
    <w:rsid w:val="0047005C"/>
    <w:rsid w:val="004703B7"/>
    <w:rsid w:val="004707B2"/>
    <w:rsid w:val="004709B4"/>
    <w:rsid w:val="00470A0A"/>
    <w:rsid w:val="00470DEE"/>
    <w:rsid w:val="00470EE1"/>
    <w:rsid w:val="00471178"/>
    <w:rsid w:val="00471273"/>
    <w:rsid w:val="0047247A"/>
    <w:rsid w:val="00472501"/>
    <w:rsid w:val="00472C4C"/>
    <w:rsid w:val="00472F51"/>
    <w:rsid w:val="004731D7"/>
    <w:rsid w:val="0047331C"/>
    <w:rsid w:val="00473572"/>
    <w:rsid w:val="004739D5"/>
    <w:rsid w:val="00473FB8"/>
    <w:rsid w:val="00474133"/>
    <w:rsid w:val="004742C9"/>
    <w:rsid w:val="00474724"/>
    <w:rsid w:val="00474B71"/>
    <w:rsid w:val="00474BC3"/>
    <w:rsid w:val="004755BC"/>
    <w:rsid w:val="004756C4"/>
    <w:rsid w:val="0047573C"/>
    <w:rsid w:val="00475C7B"/>
    <w:rsid w:val="00475FDE"/>
    <w:rsid w:val="00476951"/>
    <w:rsid w:val="00476D04"/>
    <w:rsid w:val="00477029"/>
    <w:rsid w:val="00477087"/>
    <w:rsid w:val="0047758D"/>
    <w:rsid w:val="004779D5"/>
    <w:rsid w:val="00477FFC"/>
    <w:rsid w:val="004800B0"/>
    <w:rsid w:val="004805A0"/>
    <w:rsid w:val="00480783"/>
    <w:rsid w:val="0048081D"/>
    <w:rsid w:val="004808BB"/>
    <w:rsid w:val="00480AA2"/>
    <w:rsid w:val="004811BB"/>
    <w:rsid w:val="004816E1"/>
    <w:rsid w:val="00481C68"/>
    <w:rsid w:val="00482D20"/>
    <w:rsid w:val="00482D25"/>
    <w:rsid w:val="00482D3B"/>
    <w:rsid w:val="00483034"/>
    <w:rsid w:val="00483207"/>
    <w:rsid w:val="00483480"/>
    <w:rsid w:val="00483636"/>
    <w:rsid w:val="004836AC"/>
    <w:rsid w:val="00483BD7"/>
    <w:rsid w:val="004844F0"/>
    <w:rsid w:val="00484841"/>
    <w:rsid w:val="00484876"/>
    <w:rsid w:val="00484BA4"/>
    <w:rsid w:val="00484BEB"/>
    <w:rsid w:val="00484F33"/>
    <w:rsid w:val="004850C8"/>
    <w:rsid w:val="00485736"/>
    <w:rsid w:val="00485832"/>
    <w:rsid w:val="0048587F"/>
    <w:rsid w:val="00485C34"/>
    <w:rsid w:val="0048603E"/>
    <w:rsid w:val="0048628E"/>
    <w:rsid w:val="00486648"/>
    <w:rsid w:val="004869DE"/>
    <w:rsid w:val="00486CE3"/>
    <w:rsid w:val="00486CE8"/>
    <w:rsid w:val="00486EAF"/>
    <w:rsid w:val="00487276"/>
    <w:rsid w:val="004874B4"/>
    <w:rsid w:val="00487D48"/>
    <w:rsid w:val="00487F33"/>
    <w:rsid w:val="00487FD8"/>
    <w:rsid w:val="004900CA"/>
    <w:rsid w:val="00490260"/>
    <w:rsid w:val="004909CD"/>
    <w:rsid w:val="00490A82"/>
    <w:rsid w:val="00490EAF"/>
    <w:rsid w:val="00491345"/>
    <w:rsid w:val="00491684"/>
    <w:rsid w:val="004916E9"/>
    <w:rsid w:val="004918A1"/>
    <w:rsid w:val="00491C31"/>
    <w:rsid w:val="00491D1F"/>
    <w:rsid w:val="00491E46"/>
    <w:rsid w:val="004926C3"/>
    <w:rsid w:val="00492767"/>
    <w:rsid w:val="00492875"/>
    <w:rsid w:val="00492DAA"/>
    <w:rsid w:val="004932AA"/>
    <w:rsid w:val="00493469"/>
    <w:rsid w:val="00493A1D"/>
    <w:rsid w:val="00493AB1"/>
    <w:rsid w:val="004944D6"/>
    <w:rsid w:val="00494534"/>
    <w:rsid w:val="00494B16"/>
    <w:rsid w:val="00494FC3"/>
    <w:rsid w:val="004950BD"/>
    <w:rsid w:val="004951E3"/>
    <w:rsid w:val="00495510"/>
    <w:rsid w:val="0049553D"/>
    <w:rsid w:val="0049621D"/>
    <w:rsid w:val="0049637B"/>
    <w:rsid w:val="00496715"/>
    <w:rsid w:val="00496D01"/>
    <w:rsid w:val="00496DB6"/>
    <w:rsid w:val="00497575"/>
    <w:rsid w:val="004976B4"/>
    <w:rsid w:val="00497973"/>
    <w:rsid w:val="004979E7"/>
    <w:rsid w:val="00497C45"/>
    <w:rsid w:val="00497CA9"/>
    <w:rsid w:val="00497D0D"/>
    <w:rsid w:val="004A011B"/>
    <w:rsid w:val="004A0187"/>
    <w:rsid w:val="004A0AD1"/>
    <w:rsid w:val="004A0D63"/>
    <w:rsid w:val="004A1248"/>
    <w:rsid w:val="004A1375"/>
    <w:rsid w:val="004A1986"/>
    <w:rsid w:val="004A1C5A"/>
    <w:rsid w:val="004A2367"/>
    <w:rsid w:val="004A23D8"/>
    <w:rsid w:val="004A24CE"/>
    <w:rsid w:val="004A2597"/>
    <w:rsid w:val="004A2959"/>
    <w:rsid w:val="004A2992"/>
    <w:rsid w:val="004A2EB6"/>
    <w:rsid w:val="004A313A"/>
    <w:rsid w:val="004A34BC"/>
    <w:rsid w:val="004A3BBA"/>
    <w:rsid w:val="004A3C3F"/>
    <w:rsid w:val="004A3F88"/>
    <w:rsid w:val="004A42B5"/>
    <w:rsid w:val="004A43D2"/>
    <w:rsid w:val="004A4515"/>
    <w:rsid w:val="004A491C"/>
    <w:rsid w:val="004A49B4"/>
    <w:rsid w:val="004A4AC2"/>
    <w:rsid w:val="004A4D96"/>
    <w:rsid w:val="004A5350"/>
    <w:rsid w:val="004A5C4B"/>
    <w:rsid w:val="004A6066"/>
    <w:rsid w:val="004A6139"/>
    <w:rsid w:val="004A677F"/>
    <w:rsid w:val="004A6DBA"/>
    <w:rsid w:val="004A6E7F"/>
    <w:rsid w:val="004A6F4A"/>
    <w:rsid w:val="004A7B93"/>
    <w:rsid w:val="004B082B"/>
    <w:rsid w:val="004B0872"/>
    <w:rsid w:val="004B08F9"/>
    <w:rsid w:val="004B095E"/>
    <w:rsid w:val="004B0CFF"/>
    <w:rsid w:val="004B0EF7"/>
    <w:rsid w:val="004B1143"/>
    <w:rsid w:val="004B1910"/>
    <w:rsid w:val="004B1F1F"/>
    <w:rsid w:val="004B237C"/>
    <w:rsid w:val="004B374D"/>
    <w:rsid w:val="004B40AB"/>
    <w:rsid w:val="004B4401"/>
    <w:rsid w:val="004B4465"/>
    <w:rsid w:val="004B44E6"/>
    <w:rsid w:val="004B466E"/>
    <w:rsid w:val="004B4B1D"/>
    <w:rsid w:val="004B4E33"/>
    <w:rsid w:val="004B5006"/>
    <w:rsid w:val="004B546D"/>
    <w:rsid w:val="004B548C"/>
    <w:rsid w:val="004B5851"/>
    <w:rsid w:val="004B5A1F"/>
    <w:rsid w:val="004B5FFB"/>
    <w:rsid w:val="004B63C6"/>
    <w:rsid w:val="004B6466"/>
    <w:rsid w:val="004B6B79"/>
    <w:rsid w:val="004B6CEC"/>
    <w:rsid w:val="004B6D7E"/>
    <w:rsid w:val="004B6DCC"/>
    <w:rsid w:val="004B6E81"/>
    <w:rsid w:val="004B7215"/>
    <w:rsid w:val="004B762D"/>
    <w:rsid w:val="004B7875"/>
    <w:rsid w:val="004B7920"/>
    <w:rsid w:val="004B7C6C"/>
    <w:rsid w:val="004B7E49"/>
    <w:rsid w:val="004C0211"/>
    <w:rsid w:val="004C0225"/>
    <w:rsid w:val="004C0306"/>
    <w:rsid w:val="004C05A8"/>
    <w:rsid w:val="004C06D9"/>
    <w:rsid w:val="004C0B22"/>
    <w:rsid w:val="004C0B70"/>
    <w:rsid w:val="004C1039"/>
    <w:rsid w:val="004C10EE"/>
    <w:rsid w:val="004C1113"/>
    <w:rsid w:val="004C11E6"/>
    <w:rsid w:val="004C13A3"/>
    <w:rsid w:val="004C14BD"/>
    <w:rsid w:val="004C152B"/>
    <w:rsid w:val="004C1C2D"/>
    <w:rsid w:val="004C2177"/>
    <w:rsid w:val="004C21C7"/>
    <w:rsid w:val="004C2622"/>
    <w:rsid w:val="004C2A41"/>
    <w:rsid w:val="004C2AB7"/>
    <w:rsid w:val="004C2BB5"/>
    <w:rsid w:val="004C2D96"/>
    <w:rsid w:val="004C3052"/>
    <w:rsid w:val="004C30FD"/>
    <w:rsid w:val="004C3242"/>
    <w:rsid w:val="004C3724"/>
    <w:rsid w:val="004C39AC"/>
    <w:rsid w:val="004C3F28"/>
    <w:rsid w:val="004C4845"/>
    <w:rsid w:val="004C49D0"/>
    <w:rsid w:val="004C4A89"/>
    <w:rsid w:val="004C53C3"/>
    <w:rsid w:val="004C612C"/>
    <w:rsid w:val="004C62A0"/>
    <w:rsid w:val="004C6DE6"/>
    <w:rsid w:val="004C7033"/>
    <w:rsid w:val="004C7054"/>
    <w:rsid w:val="004C72A8"/>
    <w:rsid w:val="004C763F"/>
    <w:rsid w:val="004C7698"/>
    <w:rsid w:val="004C77C3"/>
    <w:rsid w:val="004C7B86"/>
    <w:rsid w:val="004C7BCA"/>
    <w:rsid w:val="004C7BEF"/>
    <w:rsid w:val="004C7C2E"/>
    <w:rsid w:val="004C7F5F"/>
    <w:rsid w:val="004D043F"/>
    <w:rsid w:val="004D05EB"/>
    <w:rsid w:val="004D074D"/>
    <w:rsid w:val="004D076F"/>
    <w:rsid w:val="004D0A68"/>
    <w:rsid w:val="004D0C89"/>
    <w:rsid w:val="004D1016"/>
    <w:rsid w:val="004D1020"/>
    <w:rsid w:val="004D1103"/>
    <w:rsid w:val="004D14A4"/>
    <w:rsid w:val="004D18CA"/>
    <w:rsid w:val="004D1904"/>
    <w:rsid w:val="004D1D3B"/>
    <w:rsid w:val="004D269F"/>
    <w:rsid w:val="004D2BE0"/>
    <w:rsid w:val="004D3161"/>
    <w:rsid w:val="004D31E2"/>
    <w:rsid w:val="004D3831"/>
    <w:rsid w:val="004D3FEB"/>
    <w:rsid w:val="004D402A"/>
    <w:rsid w:val="004D43DB"/>
    <w:rsid w:val="004D47C5"/>
    <w:rsid w:val="004D47D6"/>
    <w:rsid w:val="004D4BD8"/>
    <w:rsid w:val="004D4E26"/>
    <w:rsid w:val="004D605A"/>
    <w:rsid w:val="004D6884"/>
    <w:rsid w:val="004D6977"/>
    <w:rsid w:val="004D7064"/>
    <w:rsid w:val="004D7112"/>
    <w:rsid w:val="004D775E"/>
    <w:rsid w:val="004D78E1"/>
    <w:rsid w:val="004D7905"/>
    <w:rsid w:val="004E09E2"/>
    <w:rsid w:val="004E10A0"/>
    <w:rsid w:val="004E10C7"/>
    <w:rsid w:val="004E1425"/>
    <w:rsid w:val="004E1A3F"/>
    <w:rsid w:val="004E1DE3"/>
    <w:rsid w:val="004E20BC"/>
    <w:rsid w:val="004E2147"/>
    <w:rsid w:val="004E2477"/>
    <w:rsid w:val="004E25C8"/>
    <w:rsid w:val="004E2D65"/>
    <w:rsid w:val="004E2F5F"/>
    <w:rsid w:val="004E3110"/>
    <w:rsid w:val="004E34D0"/>
    <w:rsid w:val="004E3624"/>
    <w:rsid w:val="004E380D"/>
    <w:rsid w:val="004E394C"/>
    <w:rsid w:val="004E420E"/>
    <w:rsid w:val="004E429E"/>
    <w:rsid w:val="004E5094"/>
    <w:rsid w:val="004E55F1"/>
    <w:rsid w:val="004E566A"/>
    <w:rsid w:val="004E5DD2"/>
    <w:rsid w:val="004E659C"/>
    <w:rsid w:val="004E6CB8"/>
    <w:rsid w:val="004E6E7B"/>
    <w:rsid w:val="004E6EF7"/>
    <w:rsid w:val="004E6F0B"/>
    <w:rsid w:val="004E784C"/>
    <w:rsid w:val="004E7AD1"/>
    <w:rsid w:val="004E7AD4"/>
    <w:rsid w:val="004E7E44"/>
    <w:rsid w:val="004E7F4B"/>
    <w:rsid w:val="004F0091"/>
    <w:rsid w:val="004F082E"/>
    <w:rsid w:val="004F0C8C"/>
    <w:rsid w:val="004F0F10"/>
    <w:rsid w:val="004F0FF4"/>
    <w:rsid w:val="004F1174"/>
    <w:rsid w:val="004F12DD"/>
    <w:rsid w:val="004F1608"/>
    <w:rsid w:val="004F179B"/>
    <w:rsid w:val="004F1B3B"/>
    <w:rsid w:val="004F1BCB"/>
    <w:rsid w:val="004F1E96"/>
    <w:rsid w:val="004F1EB0"/>
    <w:rsid w:val="004F2120"/>
    <w:rsid w:val="004F2294"/>
    <w:rsid w:val="004F285B"/>
    <w:rsid w:val="004F2CD8"/>
    <w:rsid w:val="004F3617"/>
    <w:rsid w:val="004F3972"/>
    <w:rsid w:val="004F3A23"/>
    <w:rsid w:val="004F3AD2"/>
    <w:rsid w:val="004F3E60"/>
    <w:rsid w:val="004F3EF4"/>
    <w:rsid w:val="004F4281"/>
    <w:rsid w:val="004F4430"/>
    <w:rsid w:val="004F4861"/>
    <w:rsid w:val="004F4A04"/>
    <w:rsid w:val="004F4C14"/>
    <w:rsid w:val="004F4D05"/>
    <w:rsid w:val="004F4ED1"/>
    <w:rsid w:val="004F5098"/>
    <w:rsid w:val="004F50A0"/>
    <w:rsid w:val="004F5586"/>
    <w:rsid w:val="004F59F4"/>
    <w:rsid w:val="004F5C8B"/>
    <w:rsid w:val="004F5EAB"/>
    <w:rsid w:val="004F609F"/>
    <w:rsid w:val="004F64BD"/>
    <w:rsid w:val="004F6586"/>
    <w:rsid w:val="004F6646"/>
    <w:rsid w:val="004F675C"/>
    <w:rsid w:val="004F6A64"/>
    <w:rsid w:val="004F6A9A"/>
    <w:rsid w:val="004F6C84"/>
    <w:rsid w:val="004F6F4B"/>
    <w:rsid w:val="004F723C"/>
    <w:rsid w:val="004F74F9"/>
    <w:rsid w:val="004F7771"/>
    <w:rsid w:val="004F7858"/>
    <w:rsid w:val="004F7CD6"/>
    <w:rsid w:val="004F7EAE"/>
    <w:rsid w:val="005005D5"/>
    <w:rsid w:val="00500AA5"/>
    <w:rsid w:val="00500E5A"/>
    <w:rsid w:val="00502850"/>
    <w:rsid w:val="00502B65"/>
    <w:rsid w:val="00502B87"/>
    <w:rsid w:val="005031D2"/>
    <w:rsid w:val="00503FE9"/>
    <w:rsid w:val="005041FB"/>
    <w:rsid w:val="00504243"/>
    <w:rsid w:val="0050439B"/>
    <w:rsid w:val="00504425"/>
    <w:rsid w:val="00504472"/>
    <w:rsid w:val="00504559"/>
    <w:rsid w:val="0050473F"/>
    <w:rsid w:val="0050487B"/>
    <w:rsid w:val="00504946"/>
    <w:rsid w:val="0050504C"/>
    <w:rsid w:val="00505232"/>
    <w:rsid w:val="00505497"/>
    <w:rsid w:val="005056EA"/>
    <w:rsid w:val="00505D57"/>
    <w:rsid w:val="0050684F"/>
    <w:rsid w:val="00506BC2"/>
    <w:rsid w:val="00506E73"/>
    <w:rsid w:val="00506F7D"/>
    <w:rsid w:val="0050714C"/>
    <w:rsid w:val="0050736C"/>
    <w:rsid w:val="005073AD"/>
    <w:rsid w:val="005074C0"/>
    <w:rsid w:val="00507E01"/>
    <w:rsid w:val="0051002D"/>
    <w:rsid w:val="005100BD"/>
    <w:rsid w:val="00510467"/>
    <w:rsid w:val="00510CBB"/>
    <w:rsid w:val="00510DAC"/>
    <w:rsid w:val="00511065"/>
    <w:rsid w:val="005110A6"/>
    <w:rsid w:val="005113D5"/>
    <w:rsid w:val="0051183D"/>
    <w:rsid w:val="00511B0E"/>
    <w:rsid w:val="0051203D"/>
    <w:rsid w:val="00512252"/>
    <w:rsid w:val="005127BC"/>
    <w:rsid w:val="005128DF"/>
    <w:rsid w:val="00512979"/>
    <w:rsid w:val="00512B4F"/>
    <w:rsid w:val="005131C1"/>
    <w:rsid w:val="00513787"/>
    <w:rsid w:val="00513FD5"/>
    <w:rsid w:val="00514095"/>
    <w:rsid w:val="00514264"/>
    <w:rsid w:val="00514289"/>
    <w:rsid w:val="0051434A"/>
    <w:rsid w:val="00514877"/>
    <w:rsid w:val="00514886"/>
    <w:rsid w:val="00514D1E"/>
    <w:rsid w:val="00514E7A"/>
    <w:rsid w:val="0051543F"/>
    <w:rsid w:val="00516304"/>
    <w:rsid w:val="00516498"/>
    <w:rsid w:val="00516E14"/>
    <w:rsid w:val="00516F9D"/>
    <w:rsid w:val="00517649"/>
    <w:rsid w:val="00517FBA"/>
    <w:rsid w:val="0052095E"/>
    <w:rsid w:val="00520994"/>
    <w:rsid w:val="00520AF8"/>
    <w:rsid w:val="00520F93"/>
    <w:rsid w:val="00521520"/>
    <w:rsid w:val="005219F1"/>
    <w:rsid w:val="00521DBF"/>
    <w:rsid w:val="00522484"/>
    <w:rsid w:val="0052272F"/>
    <w:rsid w:val="00522E8C"/>
    <w:rsid w:val="00522FBA"/>
    <w:rsid w:val="005233AA"/>
    <w:rsid w:val="005236F6"/>
    <w:rsid w:val="0052384E"/>
    <w:rsid w:val="00523ECE"/>
    <w:rsid w:val="00524315"/>
    <w:rsid w:val="005243F7"/>
    <w:rsid w:val="00524E4E"/>
    <w:rsid w:val="00525699"/>
    <w:rsid w:val="0052583C"/>
    <w:rsid w:val="00525E0A"/>
    <w:rsid w:val="00525EE4"/>
    <w:rsid w:val="00526356"/>
    <w:rsid w:val="0052653A"/>
    <w:rsid w:val="00527146"/>
    <w:rsid w:val="00527909"/>
    <w:rsid w:val="00527D12"/>
    <w:rsid w:val="005304C1"/>
    <w:rsid w:val="005306C7"/>
    <w:rsid w:val="0053078D"/>
    <w:rsid w:val="00530D63"/>
    <w:rsid w:val="00530EA8"/>
    <w:rsid w:val="005318DE"/>
    <w:rsid w:val="00531903"/>
    <w:rsid w:val="00531B03"/>
    <w:rsid w:val="00531B2F"/>
    <w:rsid w:val="00531BDC"/>
    <w:rsid w:val="00532014"/>
    <w:rsid w:val="005325E7"/>
    <w:rsid w:val="00532E60"/>
    <w:rsid w:val="00532E82"/>
    <w:rsid w:val="00533081"/>
    <w:rsid w:val="005331E7"/>
    <w:rsid w:val="00533557"/>
    <w:rsid w:val="00533A77"/>
    <w:rsid w:val="00534187"/>
    <w:rsid w:val="0053479A"/>
    <w:rsid w:val="00534AEE"/>
    <w:rsid w:val="00534F31"/>
    <w:rsid w:val="00535671"/>
    <w:rsid w:val="0053580E"/>
    <w:rsid w:val="005362D6"/>
    <w:rsid w:val="0053660C"/>
    <w:rsid w:val="005367A4"/>
    <w:rsid w:val="00536D12"/>
    <w:rsid w:val="00536E00"/>
    <w:rsid w:val="0053713B"/>
    <w:rsid w:val="005376AC"/>
    <w:rsid w:val="005377C5"/>
    <w:rsid w:val="005379C7"/>
    <w:rsid w:val="00537BA6"/>
    <w:rsid w:val="00537E2D"/>
    <w:rsid w:val="0054031A"/>
    <w:rsid w:val="0054083A"/>
    <w:rsid w:val="005409D7"/>
    <w:rsid w:val="00540AA4"/>
    <w:rsid w:val="00540AFB"/>
    <w:rsid w:val="00540B32"/>
    <w:rsid w:val="00540BF6"/>
    <w:rsid w:val="00541317"/>
    <w:rsid w:val="0054154B"/>
    <w:rsid w:val="005416A4"/>
    <w:rsid w:val="00541985"/>
    <w:rsid w:val="005419F0"/>
    <w:rsid w:val="00541DE8"/>
    <w:rsid w:val="00541E94"/>
    <w:rsid w:val="00542543"/>
    <w:rsid w:val="00542EDC"/>
    <w:rsid w:val="00542EFE"/>
    <w:rsid w:val="00543475"/>
    <w:rsid w:val="005437AB"/>
    <w:rsid w:val="0054394B"/>
    <w:rsid w:val="00543D46"/>
    <w:rsid w:val="00543FE6"/>
    <w:rsid w:val="0054470D"/>
    <w:rsid w:val="00544BCF"/>
    <w:rsid w:val="00544C60"/>
    <w:rsid w:val="00544CBE"/>
    <w:rsid w:val="005452F7"/>
    <w:rsid w:val="00545363"/>
    <w:rsid w:val="0054560D"/>
    <w:rsid w:val="00545AD5"/>
    <w:rsid w:val="00545B76"/>
    <w:rsid w:val="00546A01"/>
    <w:rsid w:val="00546B8B"/>
    <w:rsid w:val="00546E05"/>
    <w:rsid w:val="005470AD"/>
    <w:rsid w:val="005473A2"/>
    <w:rsid w:val="00547473"/>
    <w:rsid w:val="005477F3"/>
    <w:rsid w:val="0055016C"/>
    <w:rsid w:val="00550450"/>
    <w:rsid w:val="0055067B"/>
    <w:rsid w:val="00550B6E"/>
    <w:rsid w:val="00551040"/>
    <w:rsid w:val="00551359"/>
    <w:rsid w:val="005516D8"/>
    <w:rsid w:val="0055190A"/>
    <w:rsid w:val="00552C59"/>
    <w:rsid w:val="00552F50"/>
    <w:rsid w:val="005537AC"/>
    <w:rsid w:val="00554678"/>
    <w:rsid w:val="005549D1"/>
    <w:rsid w:val="00554EC8"/>
    <w:rsid w:val="00555782"/>
    <w:rsid w:val="00555CF8"/>
    <w:rsid w:val="00556816"/>
    <w:rsid w:val="00556838"/>
    <w:rsid w:val="005568AD"/>
    <w:rsid w:val="00556C73"/>
    <w:rsid w:val="005574E2"/>
    <w:rsid w:val="0055768A"/>
    <w:rsid w:val="00557FDD"/>
    <w:rsid w:val="0056014D"/>
    <w:rsid w:val="00560BA8"/>
    <w:rsid w:val="00560BE3"/>
    <w:rsid w:val="00561013"/>
    <w:rsid w:val="005616AC"/>
    <w:rsid w:val="00561F41"/>
    <w:rsid w:val="00561FA8"/>
    <w:rsid w:val="00562179"/>
    <w:rsid w:val="005625C0"/>
    <w:rsid w:val="0056265F"/>
    <w:rsid w:val="00562E5C"/>
    <w:rsid w:val="00562E87"/>
    <w:rsid w:val="00562F84"/>
    <w:rsid w:val="005631F2"/>
    <w:rsid w:val="0056347A"/>
    <w:rsid w:val="005634F3"/>
    <w:rsid w:val="005639B7"/>
    <w:rsid w:val="005644CE"/>
    <w:rsid w:val="00564954"/>
    <w:rsid w:val="0056499E"/>
    <w:rsid w:val="00564C4D"/>
    <w:rsid w:val="00564C9B"/>
    <w:rsid w:val="00564DD6"/>
    <w:rsid w:val="005650A3"/>
    <w:rsid w:val="0056538B"/>
    <w:rsid w:val="00565432"/>
    <w:rsid w:val="005654F6"/>
    <w:rsid w:val="005655B9"/>
    <w:rsid w:val="00565B16"/>
    <w:rsid w:val="00565DD9"/>
    <w:rsid w:val="00565EE1"/>
    <w:rsid w:val="00566164"/>
    <w:rsid w:val="005666CE"/>
    <w:rsid w:val="005678BF"/>
    <w:rsid w:val="00567994"/>
    <w:rsid w:val="00567F16"/>
    <w:rsid w:val="0057088B"/>
    <w:rsid w:val="00570A32"/>
    <w:rsid w:val="00570E3D"/>
    <w:rsid w:val="00570EF6"/>
    <w:rsid w:val="005715BB"/>
    <w:rsid w:val="005715C6"/>
    <w:rsid w:val="005718CB"/>
    <w:rsid w:val="00571C4A"/>
    <w:rsid w:val="00571FB7"/>
    <w:rsid w:val="00572186"/>
    <w:rsid w:val="00572214"/>
    <w:rsid w:val="0057227D"/>
    <w:rsid w:val="00572455"/>
    <w:rsid w:val="00573656"/>
    <w:rsid w:val="0057391F"/>
    <w:rsid w:val="00573A3F"/>
    <w:rsid w:val="00573A99"/>
    <w:rsid w:val="00573F24"/>
    <w:rsid w:val="005745F6"/>
    <w:rsid w:val="00574FFC"/>
    <w:rsid w:val="0057501E"/>
    <w:rsid w:val="005751CA"/>
    <w:rsid w:val="00575747"/>
    <w:rsid w:val="005758E4"/>
    <w:rsid w:val="00575BC6"/>
    <w:rsid w:val="00575CD8"/>
    <w:rsid w:val="00575D56"/>
    <w:rsid w:val="0057601C"/>
    <w:rsid w:val="0057631F"/>
    <w:rsid w:val="005765F6"/>
    <w:rsid w:val="00576C52"/>
    <w:rsid w:val="00577025"/>
    <w:rsid w:val="005770C5"/>
    <w:rsid w:val="00577375"/>
    <w:rsid w:val="00577582"/>
    <w:rsid w:val="005779AF"/>
    <w:rsid w:val="00577DC3"/>
    <w:rsid w:val="00577FB1"/>
    <w:rsid w:val="0058020B"/>
    <w:rsid w:val="00580AD5"/>
    <w:rsid w:val="00580F32"/>
    <w:rsid w:val="005811BF"/>
    <w:rsid w:val="00581208"/>
    <w:rsid w:val="005813CE"/>
    <w:rsid w:val="005816FE"/>
    <w:rsid w:val="00581B5B"/>
    <w:rsid w:val="0058248F"/>
    <w:rsid w:val="005828A3"/>
    <w:rsid w:val="0058315C"/>
    <w:rsid w:val="005833FB"/>
    <w:rsid w:val="00583AB7"/>
    <w:rsid w:val="005840B7"/>
    <w:rsid w:val="0058412E"/>
    <w:rsid w:val="0058424E"/>
    <w:rsid w:val="00584C24"/>
    <w:rsid w:val="005862DE"/>
    <w:rsid w:val="005863B1"/>
    <w:rsid w:val="00586665"/>
    <w:rsid w:val="00586DCB"/>
    <w:rsid w:val="00586E97"/>
    <w:rsid w:val="005873B6"/>
    <w:rsid w:val="00587454"/>
    <w:rsid w:val="0058771B"/>
    <w:rsid w:val="005910C9"/>
    <w:rsid w:val="00591446"/>
    <w:rsid w:val="00591645"/>
    <w:rsid w:val="005924E2"/>
    <w:rsid w:val="00592516"/>
    <w:rsid w:val="00592627"/>
    <w:rsid w:val="00592ECD"/>
    <w:rsid w:val="00593A3B"/>
    <w:rsid w:val="00593A9A"/>
    <w:rsid w:val="00593CC9"/>
    <w:rsid w:val="00593E97"/>
    <w:rsid w:val="005940F4"/>
    <w:rsid w:val="00594223"/>
    <w:rsid w:val="00594440"/>
    <w:rsid w:val="0059449D"/>
    <w:rsid w:val="00594547"/>
    <w:rsid w:val="00594BF8"/>
    <w:rsid w:val="00595237"/>
    <w:rsid w:val="005952D0"/>
    <w:rsid w:val="005952F2"/>
    <w:rsid w:val="00595529"/>
    <w:rsid w:val="005959F2"/>
    <w:rsid w:val="00595A6D"/>
    <w:rsid w:val="00595A8B"/>
    <w:rsid w:val="00595BE3"/>
    <w:rsid w:val="005961C4"/>
    <w:rsid w:val="00596249"/>
    <w:rsid w:val="005967EA"/>
    <w:rsid w:val="00596F59"/>
    <w:rsid w:val="0059756E"/>
    <w:rsid w:val="00597693"/>
    <w:rsid w:val="005978FF"/>
    <w:rsid w:val="005A01B3"/>
    <w:rsid w:val="005A1096"/>
    <w:rsid w:val="005A17E1"/>
    <w:rsid w:val="005A2164"/>
    <w:rsid w:val="005A22C8"/>
    <w:rsid w:val="005A23EE"/>
    <w:rsid w:val="005A2875"/>
    <w:rsid w:val="005A2C86"/>
    <w:rsid w:val="005A306B"/>
    <w:rsid w:val="005A34ED"/>
    <w:rsid w:val="005A3AFA"/>
    <w:rsid w:val="005A4250"/>
    <w:rsid w:val="005A42F9"/>
    <w:rsid w:val="005A45ED"/>
    <w:rsid w:val="005A4DD2"/>
    <w:rsid w:val="005A5212"/>
    <w:rsid w:val="005A5477"/>
    <w:rsid w:val="005A564E"/>
    <w:rsid w:val="005A5812"/>
    <w:rsid w:val="005A591D"/>
    <w:rsid w:val="005A59EC"/>
    <w:rsid w:val="005A5A73"/>
    <w:rsid w:val="005A5EB3"/>
    <w:rsid w:val="005A6D04"/>
    <w:rsid w:val="005A6D45"/>
    <w:rsid w:val="005A6D74"/>
    <w:rsid w:val="005A6E21"/>
    <w:rsid w:val="005A6FB1"/>
    <w:rsid w:val="005A6FD5"/>
    <w:rsid w:val="005A7226"/>
    <w:rsid w:val="005A743C"/>
    <w:rsid w:val="005A750B"/>
    <w:rsid w:val="005A77FA"/>
    <w:rsid w:val="005A79BA"/>
    <w:rsid w:val="005A7A46"/>
    <w:rsid w:val="005A7F72"/>
    <w:rsid w:val="005B043E"/>
    <w:rsid w:val="005B054C"/>
    <w:rsid w:val="005B0A7A"/>
    <w:rsid w:val="005B0BE3"/>
    <w:rsid w:val="005B1730"/>
    <w:rsid w:val="005B1C5C"/>
    <w:rsid w:val="005B1F5D"/>
    <w:rsid w:val="005B2771"/>
    <w:rsid w:val="005B28C6"/>
    <w:rsid w:val="005B2BB7"/>
    <w:rsid w:val="005B2DF1"/>
    <w:rsid w:val="005B2E9A"/>
    <w:rsid w:val="005B3444"/>
    <w:rsid w:val="005B36BA"/>
    <w:rsid w:val="005B385D"/>
    <w:rsid w:val="005B4009"/>
    <w:rsid w:val="005B4876"/>
    <w:rsid w:val="005B4B2E"/>
    <w:rsid w:val="005B4B7C"/>
    <w:rsid w:val="005B4FE5"/>
    <w:rsid w:val="005B517C"/>
    <w:rsid w:val="005B5504"/>
    <w:rsid w:val="005B5599"/>
    <w:rsid w:val="005B5675"/>
    <w:rsid w:val="005B5CD4"/>
    <w:rsid w:val="005B5F15"/>
    <w:rsid w:val="005B5F45"/>
    <w:rsid w:val="005B6155"/>
    <w:rsid w:val="005B67C3"/>
    <w:rsid w:val="005B7315"/>
    <w:rsid w:val="005B767D"/>
    <w:rsid w:val="005B78F5"/>
    <w:rsid w:val="005B799F"/>
    <w:rsid w:val="005B79B3"/>
    <w:rsid w:val="005B7DE0"/>
    <w:rsid w:val="005B7EAD"/>
    <w:rsid w:val="005C0524"/>
    <w:rsid w:val="005C08F2"/>
    <w:rsid w:val="005C0C3B"/>
    <w:rsid w:val="005C0C5A"/>
    <w:rsid w:val="005C0FAE"/>
    <w:rsid w:val="005C0FD5"/>
    <w:rsid w:val="005C1400"/>
    <w:rsid w:val="005C144D"/>
    <w:rsid w:val="005C15B6"/>
    <w:rsid w:val="005C1694"/>
    <w:rsid w:val="005C1716"/>
    <w:rsid w:val="005C1881"/>
    <w:rsid w:val="005C18F3"/>
    <w:rsid w:val="005C1F99"/>
    <w:rsid w:val="005C22DC"/>
    <w:rsid w:val="005C248B"/>
    <w:rsid w:val="005C24DC"/>
    <w:rsid w:val="005C277E"/>
    <w:rsid w:val="005C290B"/>
    <w:rsid w:val="005C299B"/>
    <w:rsid w:val="005C2ED4"/>
    <w:rsid w:val="005C33DF"/>
    <w:rsid w:val="005C37F6"/>
    <w:rsid w:val="005C3902"/>
    <w:rsid w:val="005C3AD6"/>
    <w:rsid w:val="005C3DC9"/>
    <w:rsid w:val="005C4260"/>
    <w:rsid w:val="005C447F"/>
    <w:rsid w:val="005C458F"/>
    <w:rsid w:val="005C463A"/>
    <w:rsid w:val="005C4C39"/>
    <w:rsid w:val="005C4C75"/>
    <w:rsid w:val="005C5ACD"/>
    <w:rsid w:val="005C5C22"/>
    <w:rsid w:val="005C5D0B"/>
    <w:rsid w:val="005C5FB9"/>
    <w:rsid w:val="005C601E"/>
    <w:rsid w:val="005C6A18"/>
    <w:rsid w:val="005C6DA0"/>
    <w:rsid w:val="005C73FC"/>
    <w:rsid w:val="005C7489"/>
    <w:rsid w:val="005C7558"/>
    <w:rsid w:val="005C76D9"/>
    <w:rsid w:val="005C78D3"/>
    <w:rsid w:val="005C79D5"/>
    <w:rsid w:val="005C7B2D"/>
    <w:rsid w:val="005C7E02"/>
    <w:rsid w:val="005D06AD"/>
    <w:rsid w:val="005D07B8"/>
    <w:rsid w:val="005D08D3"/>
    <w:rsid w:val="005D0A00"/>
    <w:rsid w:val="005D0E6E"/>
    <w:rsid w:val="005D1415"/>
    <w:rsid w:val="005D1800"/>
    <w:rsid w:val="005D1F1D"/>
    <w:rsid w:val="005D2403"/>
    <w:rsid w:val="005D24BE"/>
    <w:rsid w:val="005D26A6"/>
    <w:rsid w:val="005D2ACE"/>
    <w:rsid w:val="005D2C8A"/>
    <w:rsid w:val="005D2F93"/>
    <w:rsid w:val="005D30A7"/>
    <w:rsid w:val="005D3151"/>
    <w:rsid w:val="005D31B0"/>
    <w:rsid w:val="005D404E"/>
    <w:rsid w:val="005D43D7"/>
    <w:rsid w:val="005D4679"/>
    <w:rsid w:val="005D4953"/>
    <w:rsid w:val="005D5556"/>
    <w:rsid w:val="005D57C7"/>
    <w:rsid w:val="005D5836"/>
    <w:rsid w:val="005D59C5"/>
    <w:rsid w:val="005D5BA4"/>
    <w:rsid w:val="005D5C65"/>
    <w:rsid w:val="005D604F"/>
    <w:rsid w:val="005D612B"/>
    <w:rsid w:val="005D7255"/>
    <w:rsid w:val="005D7292"/>
    <w:rsid w:val="005D773A"/>
    <w:rsid w:val="005D7812"/>
    <w:rsid w:val="005D7960"/>
    <w:rsid w:val="005D7BB6"/>
    <w:rsid w:val="005E01C9"/>
    <w:rsid w:val="005E06A2"/>
    <w:rsid w:val="005E071D"/>
    <w:rsid w:val="005E089B"/>
    <w:rsid w:val="005E0B10"/>
    <w:rsid w:val="005E139A"/>
    <w:rsid w:val="005E1847"/>
    <w:rsid w:val="005E1A9C"/>
    <w:rsid w:val="005E1D84"/>
    <w:rsid w:val="005E2250"/>
    <w:rsid w:val="005E2422"/>
    <w:rsid w:val="005E2521"/>
    <w:rsid w:val="005E29A6"/>
    <w:rsid w:val="005E2D4E"/>
    <w:rsid w:val="005E2D60"/>
    <w:rsid w:val="005E2E32"/>
    <w:rsid w:val="005E31DB"/>
    <w:rsid w:val="005E32EC"/>
    <w:rsid w:val="005E3AEC"/>
    <w:rsid w:val="005E5000"/>
    <w:rsid w:val="005E52BB"/>
    <w:rsid w:val="005E5301"/>
    <w:rsid w:val="005E544D"/>
    <w:rsid w:val="005E5A7F"/>
    <w:rsid w:val="005E647B"/>
    <w:rsid w:val="005E6C08"/>
    <w:rsid w:val="005E6EF7"/>
    <w:rsid w:val="005E7A60"/>
    <w:rsid w:val="005E7EB2"/>
    <w:rsid w:val="005F0A24"/>
    <w:rsid w:val="005F1265"/>
    <w:rsid w:val="005F1288"/>
    <w:rsid w:val="005F1379"/>
    <w:rsid w:val="005F1EAA"/>
    <w:rsid w:val="005F215D"/>
    <w:rsid w:val="005F2BEC"/>
    <w:rsid w:val="005F2ED2"/>
    <w:rsid w:val="005F349D"/>
    <w:rsid w:val="005F3A0E"/>
    <w:rsid w:val="005F4118"/>
    <w:rsid w:val="005F49A3"/>
    <w:rsid w:val="005F4CBF"/>
    <w:rsid w:val="005F4E13"/>
    <w:rsid w:val="005F51C3"/>
    <w:rsid w:val="005F54DB"/>
    <w:rsid w:val="005F550E"/>
    <w:rsid w:val="005F5F97"/>
    <w:rsid w:val="005F67C0"/>
    <w:rsid w:val="005F6928"/>
    <w:rsid w:val="005F74FD"/>
    <w:rsid w:val="005F7674"/>
    <w:rsid w:val="005F776B"/>
    <w:rsid w:val="005F79D8"/>
    <w:rsid w:val="006005B0"/>
    <w:rsid w:val="00600AE6"/>
    <w:rsid w:val="00600AF6"/>
    <w:rsid w:val="00600D7C"/>
    <w:rsid w:val="00600DEF"/>
    <w:rsid w:val="006013AF"/>
    <w:rsid w:val="00601466"/>
    <w:rsid w:val="00601547"/>
    <w:rsid w:val="00601660"/>
    <w:rsid w:val="00601938"/>
    <w:rsid w:val="00601B90"/>
    <w:rsid w:val="00601DA4"/>
    <w:rsid w:val="00601FEB"/>
    <w:rsid w:val="00602B2A"/>
    <w:rsid w:val="006032B0"/>
    <w:rsid w:val="00603432"/>
    <w:rsid w:val="00603952"/>
    <w:rsid w:val="00603C46"/>
    <w:rsid w:val="00603D38"/>
    <w:rsid w:val="00604897"/>
    <w:rsid w:val="00604EF3"/>
    <w:rsid w:val="00605006"/>
    <w:rsid w:val="00605544"/>
    <w:rsid w:val="006059A9"/>
    <w:rsid w:val="006064DA"/>
    <w:rsid w:val="0060681E"/>
    <w:rsid w:val="00606BA2"/>
    <w:rsid w:val="00606D05"/>
    <w:rsid w:val="00606EC3"/>
    <w:rsid w:val="00606FE1"/>
    <w:rsid w:val="006071D4"/>
    <w:rsid w:val="006075B3"/>
    <w:rsid w:val="006077DD"/>
    <w:rsid w:val="00607B84"/>
    <w:rsid w:val="00607BF1"/>
    <w:rsid w:val="00607EF6"/>
    <w:rsid w:val="00607F67"/>
    <w:rsid w:val="006100CC"/>
    <w:rsid w:val="0061021A"/>
    <w:rsid w:val="00610702"/>
    <w:rsid w:val="00610C37"/>
    <w:rsid w:val="00610C4E"/>
    <w:rsid w:val="006114E1"/>
    <w:rsid w:val="00611612"/>
    <w:rsid w:val="00611651"/>
    <w:rsid w:val="006116D2"/>
    <w:rsid w:val="0061204B"/>
    <w:rsid w:val="00612187"/>
    <w:rsid w:val="00612312"/>
    <w:rsid w:val="006123C0"/>
    <w:rsid w:val="00612C98"/>
    <w:rsid w:val="00612D27"/>
    <w:rsid w:val="00612DB7"/>
    <w:rsid w:val="00612DD4"/>
    <w:rsid w:val="00612EA1"/>
    <w:rsid w:val="0061338E"/>
    <w:rsid w:val="00613A50"/>
    <w:rsid w:val="00613CF0"/>
    <w:rsid w:val="00613EAD"/>
    <w:rsid w:val="006145C2"/>
    <w:rsid w:val="00614605"/>
    <w:rsid w:val="00614B1E"/>
    <w:rsid w:val="00614B3F"/>
    <w:rsid w:val="00614CC8"/>
    <w:rsid w:val="0061517A"/>
    <w:rsid w:val="00615ED2"/>
    <w:rsid w:val="006162F3"/>
    <w:rsid w:val="006163E3"/>
    <w:rsid w:val="00616785"/>
    <w:rsid w:val="00616D52"/>
    <w:rsid w:val="00616F37"/>
    <w:rsid w:val="00617289"/>
    <w:rsid w:val="006175E5"/>
    <w:rsid w:val="00617819"/>
    <w:rsid w:val="00617C79"/>
    <w:rsid w:val="00617C9D"/>
    <w:rsid w:val="00617F6B"/>
    <w:rsid w:val="00620130"/>
    <w:rsid w:val="006204C1"/>
    <w:rsid w:val="0062075E"/>
    <w:rsid w:val="00620769"/>
    <w:rsid w:val="00620A38"/>
    <w:rsid w:val="00620CA7"/>
    <w:rsid w:val="00620CFF"/>
    <w:rsid w:val="00620FFD"/>
    <w:rsid w:val="00621214"/>
    <w:rsid w:val="0062142D"/>
    <w:rsid w:val="00621581"/>
    <w:rsid w:val="0062167F"/>
    <w:rsid w:val="00622179"/>
    <w:rsid w:val="00622369"/>
    <w:rsid w:val="006226F6"/>
    <w:rsid w:val="00622745"/>
    <w:rsid w:val="006227B6"/>
    <w:rsid w:val="00622C58"/>
    <w:rsid w:val="00622D19"/>
    <w:rsid w:val="00622D9C"/>
    <w:rsid w:val="00622F6A"/>
    <w:rsid w:val="00622FB2"/>
    <w:rsid w:val="00623020"/>
    <w:rsid w:val="00623BAC"/>
    <w:rsid w:val="00623F28"/>
    <w:rsid w:val="00624BFC"/>
    <w:rsid w:val="006252C9"/>
    <w:rsid w:val="006253F7"/>
    <w:rsid w:val="006254AC"/>
    <w:rsid w:val="0062596F"/>
    <w:rsid w:val="00625E73"/>
    <w:rsid w:val="0062631A"/>
    <w:rsid w:val="0062667F"/>
    <w:rsid w:val="006269B2"/>
    <w:rsid w:val="00626B27"/>
    <w:rsid w:val="00627032"/>
    <w:rsid w:val="006270B5"/>
    <w:rsid w:val="006274CC"/>
    <w:rsid w:val="00627A4A"/>
    <w:rsid w:val="00627B88"/>
    <w:rsid w:val="00627E31"/>
    <w:rsid w:val="00627EB0"/>
    <w:rsid w:val="00627F4C"/>
    <w:rsid w:val="0063051F"/>
    <w:rsid w:val="0063073D"/>
    <w:rsid w:val="006307CB"/>
    <w:rsid w:val="0063081C"/>
    <w:rsid w:val="00630A31"/>
    <w:rsid w:val="00630CAB"/>
    <w:rsid w:val="00630D6E"/>
    <w:rsid w:val="0063155F"/>
    <w:rsid w:val="00631C6A"/>
    <w:rsid w:val="006321ED"/>
    <w:rsid w:val="00632CCE"/>
    <w:rsid w:val="006339F1"/>
    <w:rsid w:val="00633D58"/>
    <w:rsid w:val="0063403D"/>
    <w:rsid w:val="006341EF"/>
    <w:rsid w:val="006347A6"/>
    <w:rsid w:val="00634889"/>
    <w:rsid w:val="006348CE"/>
    <w:rsid w:val="00634F8B"/>
    <w:rsid w:val="00634FA7"/>
    <w:rsid w:val="00635080"/>
    <w:rsid w:val="006350C2"/>
    <w:rsid w:val="006351F2"/>
    <w:rsid w:val="0063525F"/>
    <w:rsid w:val="0063570D"/>
    <w:rsid w:val="00635BE9"/>
    <w:rsid w:val="00635C8B"/>
    <w:rsid w:val="00635D37"/>
    <w:rsid w:val="006363E5"/>
    <w:rsid w:val="006369F9"/>
    <w:rsid w:val="00636C9A"/>
    <w:rsid w:val="00636F0B"/>
    <w:rsid w:val="0063738A"/>
    <w:rsid w:val="0063781E"/>
    <w:rsid w:val="0063783D"/>
    <w:rsid w:val="00637E88"/>
    <w:rsid w:val="00640132"/>
    <w:rsid w:val="00640236"/>
    <w:rsid w:val="00640247"/>
    <w:rsid w:val="0064052E"/>
    <w:rsid w:val="00640D88"/>
    <w:rsid w:val="00640E98"/>
    <w:rsid w:val="00641539"/>
    <w:rsid w:val="00641635"/>
    <w:rsid w:val="00641756"/>
    <w:rsid w:val="00641A8F"/>
    <w:rsid w:val="00641CFB"/>
    <w:rsid w:val="00641D52"/>
    <w:rsid w:val="00641D63"/>
    <w:rsid w:val="00641DF3"/>
    <w:rsid w:val="00641FB5"/>
    <w:rsid w:val="006421C2"/>
    <w:rsid w:val="006423C3"/>
    <w:rsid w:val="00642799"/>
    <w:rsid w:val="006427C3"/>
    <w:rsid w:val="00642824"/>
    <w:rsid w:val="00642CB0"/>
    <w:rsid w:val="00642F62"/>
    <w:rsid w:val="00642FA8"/>
    <w:rsid w:val="00643505"/>
    <w:rsid w:val="00643CBB"/>
    <w:rsid w:val="00643E66"/>
    <w:rsid w:val="00643EA4"/>
    <w:rsid w:val="00644B6B"/>
    <w:rsid w:val="00644BB4"/>
    <w:rsid w:val="0064523D"/>
    <w:rsid w:val="0064544F"/>
    <w:rsid w:val="00645C38"/>
    <w:rsid w:val="00645E2F"/>
    <w:rsid w:val="00645F47"/>
    <w:rsid w:val="00646069"/>
    <w:rsid w:val="00646764"/>
    <w:rsid w:val="00646889"/>
    <w:rsid w:val="006469EA"/>
    <w:rsid w:val="00646AE0"/>
    <w:rsid w:val="00646C74"/>
    <w:rsid w:val="00646E10"/>
    <w:rsid w:val="00647707"/>
    <w:rsid w:val="006501DA"/>
    <w:rsid w:val="006506B0"/>
    <w:rsid w:val="00650830"/>
    <w:rsid w:val="00650A95"/>
    <w:rsid w:val="00650CBF"/>
    <w:rsid w:val="00650D73"/>
    <w:rsid w:val="006511DA"/>
    <w:rsid w:val="006517BE"/>
    <w:rsid w:val="00651E41"/>
    <w:rsid w:val="00651EA9"/>
    <w:rsid w:val="006524A0"/>
    <w:rsid w:val="00652A9A"/>
    <w:rsid w:val="00652BCD"/>
    <w:rsid w:val="006534D9"/>
    <w:rsid w:val="006538F4"/>
    <w:rsid w:val="006541E1"/>
    <w:rsid w:val="006543F6"/>
    <w:rsid w:val="00654BC8"/>
    <w:rsid w:val="00654C73"/>
    <w:rsid w:val="00654CD3"/>
    <w:rsid w:val="00654E9A"/>
    <w:rsid w:val="00655018"/>
    <w:rsid w:val="00656D3E"/>
    <w:rsid w:val="00657263"/>
    <w:rsid w:val="0065780C"/>
    <w:rsid w:val="00657A77"/>
    <w:rsid w:val="00657AA1"/>
    <w:rsid w:val="00657D5A"/>
    <w:rsid w:val="006600C0"/>
    <w:rsid w:val="00660132"/>
    <w:rsid w:val="00660327"/>
    <w:rsid w:val="00660515"/>
    <w:rsid w:val="006606D3"/>
    <w:rsid w:val="00660721"/>
    <w:rsid w:val="00660EF2"/>
    <w:rsid w:val="00660F5E"/>
    <w:rsid w:val="006612FC"/>
    <w:rsid w:val="00661C1E"/>
    <w:rsid w:val="00661DA1"/>
    <w:rsid w:val="00662129"/>
    <w:rsid w:val="00662392"/>
    <w:rsid w:val="00662466"/>
    <w:rsid w:val="006627A1"/>
    <w:rsid w:val="00662841"/>
    <w:rsid w:val="006629B4"/>
    <w:rsid w:val="00662D5B"/>
    <w:rsid w:val="006631CC"/>
    <w:rsid w:val="006633BA"/>
    <w:rsid w:val="006634C5"/>
    <w:rsid w:val="00663635"/>
    <w:rsid w:val="00663DA8"/>
    <w:rsid w:val="00663F5C"/>
    <w:rsid w:val="006641DB"/>
    <w:rsid w:val="00664293"/>
    <w:rsid w:val="00664622"/>
    <w:rsid w:val="00664881"/>
    <w:rsid w:val="0066520C"/>
    <w:rsid w:val="00665C6A"/>
    <w:rsid w:val="00665F6A"/>
    <w:rsid w:val="0066622A"/>
    <w:rsid w:val="00666322"/>
    <w:rsid w:val="00666454"/>
    <w:rsid w:val="006665BB"/>
    <w:rsid w:val="006667A3"/>
    <w:rsid w:val="00666B78"/>
    <w:rsid w:val="00666BD0"/>
    <w:rsid w:val="00666E61"/>
    <w:rsid w:val="0066744C"/>
    <w:rsid w:val="00667638"/>
    <w:rsid w:val="00667AEB"/>
    <w:rsid w:val="00667BD3"/>
    <w:rsid w:val="00667EAB"/>
    <w:rsid w:val="0067082C"/>
    <w:rsid w:val="00670D0C"/>
    <w:rsid w:val="006718F6"/>
    <w:rsid w:val="00671A5E"/>
    <w:rsid w:val="00671BB0"/>
    <w:rsid w:val="00672267"/>
    <w:rsid w:val="006724DF"/>
    <w:rsid w:val="006725B5"/>
    <w:rsid w:val="00672637"/>
    <w:rsid w:val="00672642"/>
    <w:rsid w:val="006726CA"/>
    <w:rsid w:val="00672A17"/>
    <w:rsid w:val="00672CAB"/>
    <w:rsid w:val="006735CB"/>
    <w:rsid w:val="00673BFD"/>
    <w:rsid w:val="00673CB0"/>
    <w:rsid w:val="00673D11"/>
    <w:rsid w:val="00674581"/>
    <w:rsid w:val="006746E9"/>
    <w:rsid w:val="00674929"/>
    <w:rsid w:val="00674C10"/>
    <w:rsid w:val="00674D5D"/>
    <w:rsid w:val="00674DB6"/>
    <w:rsid w:val="0067535C"/>
    <w:rsid w:val="00675C4B"/>
    <w:rsid w:val="00676235"/>
    <w:rsid w:val="0067641F"/>
    <w:rsid w:val="006765D9"/>
    <w:rsid w:val="00676965"/>
    <w:rsid w:val="00676B0C"/>
    <w:rsid w:val="00676D8B"/>
    <w:rsid w:val="00676F04"/>
    <w:rsid w:val="0067702B"/>
    <w:rsid w:val="006771F7"/>
    <w:rsid w:val="00677239"/>
    <w:rsid w:val="006772BE"/>
    <w:rsid w:val="006772CD"/>
    <w:rsid w:val="00677805"/>
    <w:rsid w:val="00677893"/>
    <w:rsid w:val="00677D9D"/>
    <w:rsid w:val="00677EB8"/>
    <w:rsid w:val="00680251"/>
    <w:rsid w:val="0068036F"/>
    <w:rsid w:val="006807D7"/>
    <w:rsid w:val="00680C15"/>
    <w:rsid w:val="00681458"/>
    <w:rsid w:val="00681464"/>
    <w:rsid w:val="00681EBF"/>
    <w:rsid w:val="00681FEA"/>
    <w:rsid w:val="0068205C"/>
    <w:rsid w:val="00682359"/>
    <w:rsid w:val="006824F8"/>
    <w:rsid w:val="006827B6"/>
    <w:rsid w:val="00682A9D"/>
    <w:rsid w:val="00682B2C"/>
    <w:rsid w:val="00683669"/>
    <w:rsid w:val="006836AF"/>
    <w:rsid w:val="00683ED6"/>
    <w:rsid w:val="00683F9D"/>
    <w:rsid w:val="00684231"/>
    <w:rsid w:val="006848AD"/>
    <w:rsid w:val="006849FD"/>
    <w:rsid w:val="00684BE2"/>
    <w:rsid w:val="006851B5"/>
    <w:rsid w:val="00685C59"/>
    <w:rsid w:val="00685C87"/>
    <w:rsid w:val="00685E40"/>
    <w:rsid w:val="006861DA"/>
    <w:rsid w:val="0068689A"/>
    <w:rsid w:val="006868F8"/>
    <w:rsid w:val="006869BD"/>
    <w:rsid w:val="00686C64"/>
    <w:rsid w:val="00686D52"/>
    <w:rsid w:val="00687234"/>
    <w:rsid w:val="006877B0"/>
    <w:rsid w:val="00687DDC"/>
    <w:rsid w:val="006900C6"/>
    <w:rsid w:val="006902EC"/>
    <w:rsid w:val="006903B0"/>
    <w:rsid w:val="00690DF7"/>
    <w:rsid w:val="006912EA"/>
    <w:rsid w:val="006917B2"/>
    <w:rsid w:val="00691A07"/>
    <w:rsid w:val="00691CBA"/>
    <w:rsid w:val="006923C0"/>
    <w:rsid w:val="00692C2D"/>
    <w:rsid w:val="00692DCD"/>
    <w:rsid w:val="00692FF7"/>
    <w:rsid w:val="0069306F"/>
    <w:rsid w:val="00693122"/>
    <w:rsid w:val="006938A4"/>
    <w:rsid w:val="00693C96"/>
    <w:rsid w:val="00693D89"/>
    <w:rsid w:val="00693E61"/>
    <w:rsid w:val="0069504B"/>
    <w:rsid w:val="00695052"/>
    <w:rsid w:val="006953F1"/>
    <w:rsid w:val="0069565E"/>
    <w:rsid w:val="00695CD5"/>
    <w:rsid w:val="00695DD2"/>
    <w:rsid w:val="00696358"/>
    <w:rsid w:val="0069658D"/>
    <w:rsid w:val="00696740"/>
    <w:rsid w:val="00696AEE"/>
    <w:rsid w:val="00696D2E"/>
    <w:rsid w:val="00696D82"/>
    <w:rsid w:val="00696E56"/>
    <w:rsid w:val="006974E1"/>
    <w:rsid w:val="006978D2"/>
    <w:rsid w:val="00697D8B"/>
    <w:rsid w:val="006A0147"/>
    <w:rsid w:val="006A091B"/>
    <w:rsid w:val="006A09F7"/>
    <w:rsid w:val="006A0E5B"/>
    <w:rsid w:val="006A1110"/>
    <w:rsid w:val="006A159C"/>
    <w:rsid w:val="006A1704"/>
    <w:rsid w:val="006A184A"/>
    <w:rsid w:val="006A1D21"/>
    <w:rsid w:val="006A2724"/>
    <w:rsid w:val="006A2994"/>
    <w:rsid w:val="006A2B30"/>
    <w:rsid w:val="006A3124"/>
    <w:rsid w:val="006A36F5"/>
    <w:rsid w:val="006A37A3"/>
    <w:rsid w:val="006A38D6"/>
    <w:rsid w:val="006A396A"/>
    <w:rsid w:val="006A44CC"/>
    <w:rsid w:val="006A476C"/>
    <w:rsid w:val="006A4C8D"/>
    <w:rsid w:val="006A4CDC"/>
    <w:rsid w:val="006A4D32"/>
    <w:rsid w:val="006A4E8F"/>
    <w:rsid w:val="006A5253"/>
    <w:rsid w:val="006A543E"/>
    <w:rsid w:val="006A57DB"/>
    <w:rsid w:val="006A5CBA"/>
    <w:rsid w:val="006A6136"/>
    <w:rsid w:val="006A6FF5"/>
    <w:rsid w:val="006A700F"/>
    <w:rsid w:val="006A7B8E"/>
    <w:rsid w:val="006B005D"/>
    <w:rsid w:val="006B0336"/>
    <w:rsid w:val="006B0761"/>
    <w:rsid w:val="006B0AFB"/>
    <w:rsid w:val="006B163F"/>
    <w:rsid w:val="006B166F"/>
    <w:rsid w:val="006B16A1"/>
    <w:rsid w:val="006B1CE5"/>
    <w:rsid w:val="006B2356"/>
    <w:rsid w:val="006B2559"/>
    <w:rsid w:val="006B28B2"/>
    <w:rsid w:val="006B28DD"/>
    <w:rsid w:val="006B318F"/>
    <w:rsid w:val="006B34B0"/>
    <w:rsid w:val="006B3DF9"/>
    <w:rsid w:val="006B4016"/>
    <w:rsid w:val="006B4030"/>
    <w:rsid w:val="006B419F"/>
    <w:rsid w:val="006B41FF"/>
    <w:rsid w:val="006B42B2"/>
    <w:rsid w:val="006B4321"/>
    <w:rsid w:val="006B43AF"/>
    <w:rsid w:val="006B4A47"/>
    <w:rsid w:val="006B4AAD"/>
    <w:rsid w:val="006B4E01"/>
    <w:rsid w:val="006B5147"/>
    <w:rsid w:val="006B5273"/>
    <w:rsid w:val="006B577C"/>
    <w:rsid w:val="006B5FAD"/>
    <w:rsid w:val="006B6125"/>
    <w:rsid w:val="006B613B"/>
    <w:rsid w:val="006B639D"/>
    <w:rsid w:val="006B63F0"/>
    <w:rsid w:val="006B65E1"/>
    <w:rsid w:val="006B720C"/>
    <w:rsid w:val="006B7566"/>
    <w:rsid w:val="006B7875"/>
    <w:rsid w:val="006B7E43"/>
    <w:rsid w:val="006C05AF"/>
    <w:rsid w:val="006C0627"/>
    <w:rsid w:val="006C064F"/>
    <w:rsid w:val="006C0965"/>
    <w:rsid w:val="006C0B87"/>
    <w:rsid w:val="006C0ED8"/>
    <w:rsid w:val="006C0FAA"/>
    <w:rsid w:val="006C1003"/>
    <w:rsid w:val="006C130C"/>
    <w:rsid w:val="006C1CD3"/>
    <w:rsid w:val="006C1D7D"/>
    <w:rsid w:val="006C1EFF"/>
    <w:rsid w:val="006C1F3B"/>
    <w:rsid w:val="006C208C"/>
    <w:rsid w:val="006C22C5"/>
    <w:rsid w:val="006C2309"/>
    <w:rsid w:val="006C2463"/>
    <w:rsid w:val="006C246B"/>
    <w:rsid w:val="006C292C"/>
    <w:rsid w:val="006C3103"/>
    <w:rsid w:val="006C3321"/>
    <w:rsid w:val="006C3352"/>
    <w:rsid w:val="006C35B7"/>
    <w:rsid w:val="006C3608"/>
    <w:rsid w:val="006C36C2"/>
    <w:rsid w:val="006C4010"/>
    <w:rsid w:val="006C4146"/>
    <w:rsid w:val="006C435B"/>
    <w:rsid w:val="006C4696"/>
    <w:rsid w:val="006C4C43"/>
    <w:rsid w:val="006C4C92"/>
    <w:rsid w:val="006C4CE3"/>
    <w:rsid w:val="006C54E8"/>
    <w:rsid w:val="006C585A"/>
    <w:rsid w:val="006C5AD7"/>
    <w:rsid w:val="006C5C3B"/>
    <w:rsid w:val="006C5D3D"/>
    <w:rsid w:val="006C6154"/>
    <w:rsid w:val="006C69AE"/>
    <w:rsid w:val="006C7053"/>
    <w:rsid w:val="006C7073"/>
    <w:rsid w:val="006C7524"/>
    <w:rsid w:val="006C76DB"/>
    <w:rsid w:val="006C792E"/>
    <w:rsid w:val="006C7FA6"/>
    <w:rsid w:val="006D0BF8"/>
    <w:rsid w:val="006D1030"/>
    <w:rsid w:val="006D137E"/>
    <w:rsid w:val="006D17E7"/>
    <w:rsid w:val="006D194C"/>
    <w:rsid w:val="006D20D8"/>
    <w:rsid w:val="006D3174"/>
    <w:rsid w:val="006D379B"/>
    <w:rsid w:val="006D40D5"/>
    <w:rsid w:val="006D43DC"/>
    <w:rsid w:val="006D4CFB"/>
    <w:rsid w:val="006D537A"/>
    <w:rsid w:val="006D5B8E"/>
    <w:rsid w:val="006D676C"/>
    <w:rsid w:val="006D7001"/>
    <w:rsid w:val="006D79EB"/>
    <w:rsid w:val="006E01BF"/>
    <w:rsid w:val="006E04AD"/>
    <w:rsid w:val="006E0529"/>
    <w:rsid w:val="006E06E5"/>
    <w:rsid w:val="006E0BA0"/>
    <w:rsid w:val="006E0F76"/>
    <w:rsid w:val="006E11FF"/>
    <w:rsid w:val="006E171D"/>
    <w:rsid w:val="006E1DA5"/>
    <w:rsid w:val="006E2443"/>
    <w:rsid w:val="006E2543"/>
    <w:rsid w:val="006E2F1D"/>
    <w:rsid w:val="006E3050"/>
    <w:rsid w:val="006E31AF"/>
    <w:rsid w:val="006E3603"/>
    <w:rsid w:val="006E37CC"/>
    <w:rsid w:val="006E38AE"/>
    <w:rsid w:val="006E38DD"/>
    <w:rsid w:val="006E3ADD"/>
    <w:rsid w:val="006E3B99"/>
    <w:rsid w:val="006E40E4"/>
    <w:rsid w:val="006E4199"/>
    <w:rsid w:val="006E43DE"/>
    <w:rsid w:val="006E44BA"/>
    <w:rsid w:val="006E59DE"/>
    <w:rsid w:val="006E5C5F"/>
    <w:rsid w:val="006E612A"/>
    <w:rsid w:val="006E61AA"/>
    <w:rsid w:val="006E63E9"/>
    <w:rsid w:val="006E6758"/>
    <w:rsid w:val="006E67C4"/>
    <w:rsid w:val="006E6990"/>
    <w:rsid w:val="006E6BC5"/>
    <w:rsid w:val="006E6CAD"/>
    <w:rsid w:val="006E75CA"/>
    <w:rsid w:val="006E7614"/>
    <w:rsid w:val="006E7948"/>
    <w:rsid w:val="006E7C9B"/>
    <w:rsid w:val="006F0656"/>
    <w:rsid w:val="006F159D"/>
    <w:rsid w:val="006F1C64"/>
    <w:rsid w:val="006F1D56"/>
    <w:rsid w:val="006F2271"/>
    <w:rsid w:val="006F234B"/>
    <w:rsid w:val="006F249C"/>
    <w:rsid w:val="006F2584"/>
    <w:rsid w:val="006F278D"/>
    <w:rsid w:val="006F2A02"/>
    <w:rsid w:val="006F2BAC"/>
    <w:rsid w:val="006F2D32"/>
    <w:rsid w:val="006F2EF9"/>
    <w:rsid w:val="006F2F22"/>
    <w:rsid w:val="006F314C"/>
    <w:rsid w:val="006F31FC"/>
    <w:rsid w:val="006F38E3"/>
    <w:rsid w:val="006F3FA0"/>
    <w:rsid w:val="006F44C3"/>
    <w:rsid w:val="006F5498"/>
    <w:rsid w:val="006F5D46"/>
    <w:rsid w:val="006F5F5B"/>
    <w:rsid w:val="006F6334"/>
    <w:rsid w:val="006F63BB"/>
    <w:rsid w:val="006F69ED"/>
    <w:rsid w:val="006F7136"/>
    <w:rsid w:val="006F72D2"/>
    <w:rsid w:val="006F74A6"/>
    <w:rsid w:val="006F7724"/>
    <w:rsid w:val="006F7C90"/>
    <w:rsid w:val="006F7DF2"/>
    <w:rsid w:val="006F7FB6"/>
    <w:rsid w:val="007002F6"/>
    <w:rsid w:val="007003FC"/>
    <w:rsid w:val="00700876"/>
    <w:rsid w:val="00700942"/>
    <w:rsid w:val="00700C9C"/>
    <w:rsid w:val="0070100C"/>
    <w:rsid w:val="00701078"/>
    <w:rsid w:val="007010DD"/>
    <w:rsid w:val="00701124"/>
    <w:rsid w:val="0070171B"/>
    <w:rsid w:val="00701860"/>
    <w:rsid w:val="00701C95"/>
    <w:rsid w:val="00702A87"/>
    <w:rsid w:val="0070326B"/>
    <w:rsid w:val="007035C4"/>
    <w:rsid w:val="00703731"/>
    <w:rsid w:val="0070394A"/>
    <w:rsid w:val="00703B7E"/>
    <w:rsid w:val="00703CC7"/>
    <w:rsid w:val="00703D79"/>
    <w:rsid w:val="00704247"/>
    <w:rsid w:val="007043EB"/>
    <w:rsid w:val="007046C7"/>
    <w:rsid w:val="00705632"/>
    <w:rsid w:val="00705E42"/>
    <w:rsid w:val="007064DA"/>
    <w:rsid w:val="00706794"/>
    <w:rsid w:val="007068EA"/>
    <w:rsid w:val="00706BF9"/>
    <w:rsid w:val="0070750A"/>
    <w:rsid w:val="00707769"/>
    <w:rsid w:val="0070781A"/>
    <w:rsid w:val="00707DB3"/>
    <w:rsid w:val="00710395"/>
    <w:rsid w:val="00710AE5"/>
    <w:rsid w:val="00711AD3"/>
    <w:rsid w:val="00711BA1"/>
    <w:rsid w:val="00711BBD"/>
    <w:rsid w:val="00711E06"/>
    <w:rsid w:val="007123C2"/>
    <w:rsid w:val="007124D2"/>
    <w:rsid w:val="00712853"/>
    <w:rsid w:val="00712B45"/>
    <w:rsid w:val="00712ECF"/>
    <w:rsid w:val="0071304F"/>
    <w:rsid w:val="007131EE"/>
    <w:rsid w:val="00713792"/>
    <w:rsid w:val="00714501"/>
    <w:rsid w:val="0071483F"/>
    <w:rsid w:val="007149D3"/>
    <w:rsid w:val="00714D75"/>
    <w:rsid w:val="00715125"/>
    <w:rsid w:val="00715832"/>
    <w:rsid w:val="007158F5"/>
    <w:rsid w:val="00715CA8"/>
    <w:rsid w:val="00715D69"/>
    <w:rsid w:val="0071617D"/>
    <w:rsid w:val="007162B0"/>
    <w:rsid w:val="007163AD"/>
    <w:rsid w:val="00716567"/>
    <w:rsid w:val="0071695A"/>
    <w:rsid w:val="00716A69"/>
    <w:rsid w:val="00716F7B"/>
    <w:rsid w:val="00717804"/>
    <w:rsid w:val="00717D3A"/>
    <w:rsid w:val="00717EBA"/>
    <w:rsid w:val="00720173"/>
    <w:rsid w:val="00720462"/>
    <w:rsid w:val="00720B15"/>
    <w:rsid w:val="00720BCA"/>
    <w:rsid w:val="00721F39"/>
    <w:rsid w:val="00721FCC"/>
    <w:rsid w:val="00722112"/>
    <w:rsid w:val="00722703"/>
    <w:rsid w:val="00722A4E"/>
    <w:rsid w:val="00722B6E"/>
    <w:rsid w:val="00722C79"/>
    <w:rsid w:val="00722CFD"/>
    <w:rsid w:val="00722DA6"/>
    <w:rsid w:val="00722DF2"/>
    <w:rsid w:val="0072316D"/>
    <w:rsid w:val="00723230"/>
    <w:rsid w:val="007233F6"/>
    <w:rsid w:val="00723609"/>
    <w:rsid w:val="00723AA3"/>
    <w:rsid w:val="00723ADE"/>
    <w:rsid w:val="00724093"/>
    <w:rsid w:val="007240D1"/>
    <w:rsid w:val="0072445A"/>
    <w:rsid w:val="0072455B"/>
    <w:rsid w:val="0072460E"/>
    <w:rsid w:val="007248EF"/>
    <w:rsid w:val="00724996"/>
    <w:rsid w:val="00724A0A"/>
    <w:rsid w:val="00724C8C"/>
    <w:rsid w:val="00724CE9"/>
    <w:rsid w:val="00724D8F"/>
    <w:rsid w:val="00724E30"/>
    <w:rsid w:val="00725835"/>
    <w:rsid w:val="007259D6"/>
    <w:rsid w:val="007259E6"/>
    <w:rsid w:val="0072656C"/>
    <w:rsid w:val="007265C6"/>
    <w:rsid w:val="007272D5"/>
    <w:rsid w:val="0072752F"/>
    <w:rsid w:val="00727F40"/>
    <w:rsid w:val="007301CE"/>
    <w:rsid w:val="007305CC"/>
    <w:rsid w:val="00730C5F"/>
    <w:rsid w:val="0073136D"/>
    <w:rsid w:val="00731395"/>
    <w:rsid w:val="007316B4"/>
    <w:rsid w:val="007316D4"/>
    <w:rsid w:val="00731D03"/>
    <w:rsid w:val="00731E76"/>
    <w:rsid w:val="0073211A"/>
    <w:rsid w:val="00732594"/>
    <w:rsid w:val="0073263A"/>
    <w:rsid w:val="00733144"/>
    <w:rsid w:val="00733175"/>
    <w:rsid w:val="007334F1"/>
    <w:rsid w:val="0073416E"/>
    <w:rsid w:val="007341AB"/>
    <w:rsid w:val="00734B01"/>
    <w:rsid w:val="00735A56"/>
    <w:rsid w:val="00735AE1"/>
    <w:rsid w:val="00735C60"/>
    <w:rsid w:val="00735CBE"/>
    <w:rsid w:val="0073626F"/>
    <w:rsid w:val="0073676D"/>
    <w:rsid w:val="007367D6"/>
    <w:rsid w:val="00736C89"/>
    <w:rsid w:val="00736D62"/>
    <w:rsid w:val="00737126"/>
    <w:rsid w:val="007373CD"/>
    <w:rsid w:val="007373FE"/>
    <w:rsid w:val="0073758A"/>
    <w:rsid w:val="00737728"/>
    <w:rsid w:val="00737D97"/>
    <w:rsid w:val="00740010"/>
    <w:rsid w:val="007405D2"/>
    <w:rsid w:val="007418B1"/>
    <w:rsid w:val="00741E0B"/>
    <w:rsid w:val="00742001"/>
    <w:rsid w:val="0074203A"/>
    <w:rsid w:val="00742082"/>
    <w:rsid w:val="007421C8"/>
    <w:rsid w:val="0074295D"/>
    <w:rsid w:val="00742CF2"/>
    <w:rsid w:val="00743A28"/>
    <w:rsid w:val="00743F8D"/>
    <w:rsid w:val="007446D4"/>
    <w:rsid w:val="00744B40"/>
    <w:rsid w:val="007452C3"/>
    <w:rsid w:val="00746410"/>
    <w:rsid w:val="00746473"/>
    <w:rsid w:val="007464E9"/>
    <w:rsid w:val="00746808"/>
    <w:rsid w:val="00746BC6"/>
    <w:rsid w:val="00747153"/>
    <w:rsid w:val="007471B7"/>
    <w:rsid w:val="007471DD"/>
    <w:rsid w:val="007474A5"/>
    <w:rsid w:val="00747A58"/>
    <w:rsid w:val="00747DF4"/>
    <w:rsid w:val="00750148"/>
    <w:rsid w:val="007508EF"/>
    <w:rsid w:val="00750975"/>
    <w:rsid w:val="00750BE8"/>
    <w:rsid w:val="00750D63"/>
    <w:rsid w:val="0075105B"/>
    <w:rsid w:val="007516CB"/>
    <w:rsid w:val="00751979"/>
    <w:rsid w:val="00751DD5"/>
    <w:rsid w:val="00751F71"/>
    <w:rsid w:val="0075257D"/>
    <w:rsid w:val="00752C13"/>
    <w:rsid w:val="00752C63"/>
    <w:rsid w:val="0075301F"/>
    <w:rsid w:val="007532E2"/>
    <w:rsid w:val="0075331A"/>
    <w:rsid w:val="00753653"/>
    <w:rsid w:val="00753878"/>
    <w:rsid w:val="00753D68"/>
    <w:rsid w:val="007542AB"/>
    <w:rsid w:val="007544A6"/>
    <w:rsid w:val="00754B6B"/>
    <w:rsid w:val="00754CA2"/>
    <w:rsid w:val="00754E0F"/>
    <w:rsid w:val="007553A7"/>
    <w:rsid w:val="007558AE"/>
    <w:rsid w:val="00755C52"/>
    <w:rsid w:val="007562C7"/>
    <w:rsid w:val="00756843"/>
    <w:rsid w:val="007572D4"/>
    <w:rsid w:val="0075780F"/>
    <w:rsid w:val="007606BD"/>
    <w:rsid w:val="00760BA8"/>
    <w:rsid w:val="0076158F"/>
    <w:rsid w:val="0076181A"/>
    <w:rsid w:val="00761968"/>
    <w:rsid w:val="007619C1"/>
    <w:rsid w:val="00761BEC"/>
    <w:rsid w:val="007621B5"/>
    <w:rsid w:val="007626DC"/>
    <w:rsid w:val="007627A4"/>
    <w:rsid w:val="00762F47"/>
    <w:rsid w:val="00763507"/>
    <w:rsid w:val="00763662"/>
    <w:rsid w:val="00763813"/>
    <w:rsid w:val="0076386D"/>
    <w:rsid w:val="007638E8"/>
    <w:rsid w:val="00763EC9"/>
    <w:rsid w:val="007641F8"/>
    <w:rsid w:val="007642CE"/>
    <w:rsid w:val="007644AA"/>
    <w:rsid w:val="00764659"/>
    <w:rsid w:val="00764D5F"/>
    <w:rsid w:val="007650A2"/>
    <w:rsid w:val="0076514F"/>
    <w:rsid w:val="00765386"/>
    <w:rsid w:val="00765E0E"/>
    <w:rsid w:val="00766051"/>
    <w:rsid w:val="00766161"/>
    <w:rsid w:val="00766290"/>
    <w:rsid w:val="0076632C"/>
    <w:rsid w:val="00766511"/>
    <w:rsid w:val="00766F1C"/>
    <w:rsid w:val="0076713D"/>
    <w:rsid w:val="007672E9"/>
    <w:rsid w:val="00767336"/>
    <w:rsid w:val="0076734E"/>
    <w:rsid w:val="007674DE"/>
    <w:rsid w:val="0076753A"/>
    <w:rsid w:val="00767599"/>
    <w:rsid w:val="00767796"/>
    <w:rsid w:val="00767BB4"/>
    <w:rsid w:val="00767CE6"/>
    <w:rsid w:val="00767E1C"/>
    <w:rsid w:val="0077016E"/>
    <w:rsid w:val="007701DB"/>
    <w:rsid w:val="0077020C"/>
    <w:rsid w:val="007703CF"/>
    <w:rsid w:val="0077085F"/>
    <w:rsid w:val="00770A93"/>
    <w:rsid w:val="007710B5"/>
    <w:rsid w:val="00771850"/>
    <w:rsid w:val="007719ED"/>
    <w:rsid w:val="00771B3E"/>
    <w:rsid w:val="00772573"/>
    <w:rsid w:val="007725B7"/>
    <w:rsid w:val="00772BA5"/>
    <w:rsid w:val="00772D37"/>
    <w:rsid w:val="00773231"/>
    <w:rsid w:val="007734A4"/>
    <w:rsid w:val="007734C3"/>
    <w:rsid w:val="00773A2B"/>
    <w:rsid w:val="00773BE2"/>
    <w:rsid w:val="00773FFC"/>
    <w:rsid w:val="0077450D"/>
    <w:rsid w:val="00774729"/>
    <w:rsid w:val="00774C91"/>
    <w:rsid w:val="00774CC8"/>
    <w:rsid w:val="00775AB4"/>
    <w:rsid w:val="00775E91"/>
    <w:rsid w:val="00776358"/>
    <w:rsid w:val="007763C8"/>
    <w:rsid w:val="00776542"/>
    <w:rsid w:val="0077656F"/>
    <w:rsid w:val="007768E7"/>
    <w:rsid w:val="00776B9D"/>
    <w:rsid w:val="00777106"/>
    <w:rsid w:val="00777150"/>
    <w:rsid w:val="0077727E"/>
    <w:rsid w:val="0077753C"/>
    <w:rsid w:val="00777894"/>
    <w:rsid w:val="00777AA6"/>
    <w:rsid w:val="00777E30"/>
    <w:rsid w:val="0078009B"/>
    <w:rsid w:val="00780257"/>
    <w:rsid w:val="00780562"/>
    <w:rsid w:val="00780B99"/>
    <w:rsid w:val="00781AEA"/>
    <w:rsid w:val="00781FB6"/>
    <w:rsid w:val="007827E5"/>
    <w:rsid w:val="00782BA0"/>
    <w:rsid w:val="00782F33"/>
    <w:rsid w:val="0078322E"/>
    <w:rsid w:val="007834F6"/>
    <w:rsid w:val="00783649"/>
    <w:rsid w:val="007838A4"/>
    <w:rsid w:val="00783A46"/>
    <w:rsid w:val="00783EC5"/>
    <w:rsid w:val="007844C7"/>
    <w:rsid w:val="00784E6B"/>
    <w:rsid w:val="00784F54"/>
    <w:rsid w:val="007850D8"/>
    <w:rsid w:val="0078518C"/>
    <w:rsid w:val="007854D9"/>
    <w:rsid w:val="007858DE"/>
    <w:rsid w:val="00785FCB"/>
    <w:rsid w:val="007861B0"/>
    <w:rsid w:val="0078641E"/>
    <w:rsid w:val="00786AB1"/>
    <w:rsid w:val="00786F19"/>
    <w:rsid w:val="00786FEA"/>
    <w:rsid w:val="007871A4"/>
    <w:rsid w:val="00787208"/>
    <w:rsid w:val="00787AC3"/>
    <w:rsid w:val="00787CE3"/>
    <w:rsid w:val="0079000D"/>
    <w:rsid w:val="007903CC"/>
    <w:rsid w:val="007905A8"/>
    <w:rsid w:val="007908A1"/>
    <w:rsid w:val="00790BEA"/>
    <w:rsid w:val="00791032"/>
    <w:rsid w:val="00791264"/>
    <w:rsid w:val="00791481"/>
    <w:rsid w:val="00791E7B"/>
    <w:rsid w:val="00791F16"/>
    <w:rsid w:val="007929AE"/>
    <w:rsid w:val="007929FC"/>
    <w:rsid w:val="00792D1A"/>
    <w:rsid w:val="0079304C"/>
    <w:rsid w:val="007937B2"/>
    <w:rsid w:val="00793C06"/>
    <w:rsid w:val="00793E4E"/>
    <w:rsid w:val="00794361"/>
    <w:rsid w:val="00794680"/>
    <w:rsid w:val="0079494F"/>
    <w:rsid w:val="00794F93"/>
    <w:rsid w:val="007950CF"/>
    <w:rsid w:val="0079577C"/>
    <w:rsid w:val="0079579E"/>
    <w:rsid w:val="00795A52"/>
    <w:rsid w:val="00795C47"/>
    <w:rsid w:val="0079625A"/>
    <w:rsid w:val="0079663F"/>
    <w:rsid w:val="00796E8D"/>
    <w:rsid w:val="007975BD"/>
    <w:rsid w:val="0079778C"/>
    <w:rsid w:val="007979E2"/>
    <w:rsid w:val="00797B71"/>
    <w:rsid w:val="007A0390"/>
    <w:rsid w:val="007A0449"/>
    <w:rsid w:val="007A0A61"/>
    <w:rsid w:val="007A0C18"/>
    <w:rsid w:val="007A1276"/>
    <w:rsid w:val="007A1277"/>
    <w:rsid w:val="007A154B"/>
    <w:rsid w:val="007A1B15"/>
    <w:rsid w:val="007A1C48"/>
    <w:rsid w:val="007A2124"/>
    <w:rsid w:val="007A21A6"/>
    <w:rsid w:val="007A2311"/>
    <w:rsid w:val="007A234A"/>
    <w:rsid w:val="007A24B0"/>
    <w:rsid w:val="007A2A37"/>
    <w:rsid w:val="007A2C52"/>
    <w:rsid w:val="007A2CAA"/>
    <w:rsid w:val="007A3019"/>
    <w:rsid w:val="007A36B5"/>
    <w:rsid w:val="007A3882"/>
    <w:rsid w:val="007A4506"/>
    <w:rsid w:val="007A4885"/>
    <w:rsid w:val="007A4B66"/>
    <w:rsid w:val="007A4F60"/>
    <w:rsid w:val="007A5291"/>
    <w:rsid w:val="007A5684"/>
    <w:rsid w:val="007A5691"/>
    <w:rsid w:val="007A5A22"/>
    <w:rsid w:val="007A5B16"/>
    <w:rsid w:val="007A5B46"/>
    <w:rsid w:val="007A5BB4"/>
    <w:rsid w:val="007A5C7D"/>
    <w:rsid w:val="007A6076"/>
    <w:rsid w:val="007A65A1"/>
    <w:rsid w:val="007A666A"/>
    <w:rsid w:val="007A66CA"/>
    <w:rsid w:val="007A6F61"/>
    <w:rsid w:val="007A70F7"/>
    <w:rsid w:val="007A7116"/>
    <w:rsid w:val="007A7288"/>
    <w:rsid w:val="007A733A"/>
    <w:rsid w:val="007A73DF"/>
    <w:rsid w:val="007A78FE"/>
    <w:rsid w:val="007A7DDE"/>
    <w:rsid w:val="007B016A"/>
    <w:rsid w:val="007B016D"/>
    <w:rsid w:val="007B045B"/>
    <w:rsid w:val="007B04DD"/>
    <w:rsid w:val="007B08E5"/>
    <w:rsid w:val="007B0D3C"/>
    <w:rsid w:val="007B1188"/>
    <w:rsid w:val="007B1B68"/>
    <w:rsid w:val="007B21C1"/>
    <w:rsid w:val="007B23A9"/>
    <w:rsid w:val="007B27BD"/>
    <w:rsid w:val="007B2B80"/>
    <w:rsid w:val="007B2C5B"/>
    <w:rsid w:val="007B323D"/>
    <w:rsid w:val="007B3811"/>
    <w:rsid w:val="007B38D4"/>
    <w:rsid w:val="007B3D26"/>
    <w:rsid w:val="007B4748"/>
    <w:rsid w:val="007B4979"/>
    <w:rsid w:val="007B4C03"/>
    <w:rsid w:val="007B4C45"/>
    <w:rsid w:val="007B4D55"/>
    <w:rsid w:val="007B4F8C"/>
    <w:rsid w:val="007B502E"/>
    <w:rsid w:val="007B5312"/>
    <w:rsid w:val="007B53AC"/>
    <w:rsid w:val="007B55CE"/>
    <w:rsid w:val="007B5DB2"/>
    <w:rsid w:val="007B5EF0"/>
    <w:rsid w:val="007B62CF"/>
    <w:rsid w:val="007B6381"/>
    <w:rsid w:val="007B6565"/>
    <w:rsid w:val="007B6638"/>
    <w:rsid w:val="007B6B42"/>
    <w:rsid w:val="007B6B50"/>
    <w:rsid w:val="007B6D33"/>
    <w:rsid w:val="007B782E"/>
    <w:rsid w:val="007B7DBC"/>
    <w:rsid w:val="007B7EF2"/>
    <w:rsid w:val="007C01F0"/>
    <w:rsid w:val="007C0AC4"/>
    <w:rsid w:val="007C0C9D"/>
    <w:rsid w:val="007C0FE3"/>
    <w:rsid w:val="007C1275"/>
    <w:rsid w:val="007C1E7F"/>
    <w:rsid w:val="007C20F5"/>
    <w:rsid w:val="007C2605"/>
    <w:rsid w:val="007C271A"/>
    <w:rsid w:val="007C2DBE"/>
    <w:rsid w:val="007C2F4A"/>
    <w:rsid w:val="007C3106"/>
    <w:rsid w:val="007C3577"/>
    <w:rsid w:val="007C3682"/>
    <w:rsid w:val="007C3765"/>
    <w:rsid w:val="007C37CD"/>
    <w:rsid w:val="007C3982"/>
    <w:rsid w:val="007C3B71"/>
    <w:rsid w:val="007C4523"/>
    <w:rsid w:val="007C4671"/>
    <w:rsid w:val="007C4A0B"/>
    <w:rsid w:val="007C57B0"/>
    <w:rsid w:val="007C5CF0"/>
    <w:rsid w:val="007C5CF9"/>
    <w:rsid w:val="007C5E6C"/>
    <w:rsid w:val="007C5F57"/>
    <w:rsid w:val="007C6042"/>
    <w:rsid w:val="007C6BBD"/>
    <w:rsid w:val="007C6CFE"/>
    <w:rsid w:val="007C6E31"/>
    <w:rsid w:val="007C77D9"/>
    <w:rsid w:val="007C7BCC"/>
    <w:rsid w:val="007C7C17"/>
    <w:rsid w:val="007C7C38"/>
    <w:rsid w:val="007C7E33"/>
    <w:rsid w:val="007D0345"/>
    <w:rsid w:val="007D03F0"/>
    <w:rsid w:val="007D048B"/>
    <w:rsid w:val="007D0681"/>
    <w:rsid w:val="007D0865"/>
    <w:rsid w:val="007D09B1"/>
    <w:rsid w:val="007D0A41"/>
    <w:rsid w:val="007D0AB4"/>
    <w:rsid w:val="007D0D68"/>
    <w:rsid w:val="007D18EC"/>
    <w:rsid w:val="007D21B5"/>
    <w:rsid w:val="007D254D"/>
    <w:rsid w:val="007D2BAC"/>
    <w:rsid w:val="007D2BCA"/>
    <w:rsid w:val="007D2F1F"/>
    <w:rsid w:val="007D30B7"/>
    <w:rsid w:val="007D3AFD"/>
    <w:rsid w:val="007D3B3B"/>
    <w:rsid w:val="007D3BE3"/>
    <w:rsid w:val="007D3D5C"/>
    <w:rsid w:val="007D3DA9"/>
    <w:rsid w:val="007D45D4"/>
    <w:rsid w:val="007D55EC"/>
    <w:rsid w:val="007D5989"/>
    <w:rsid w:val="007D5C5C"/>
    <w:rsid w:val="007D5E74"/>
    <w:rsid w:val="007D5E97"/>
    <w:rsid w:val="007D6226"/>
    <w:rsid w:val="007D627D"/>
    <w:rsid w:val="007D6623"/>
    <w:rsid w:val="007D67E3"/>
    <w:rsid w:val="007D6F80"/>
    <w:rsid w:val="007D6F93"/>
    <w:rsid w:val="007D70CB"/>
    <w:rsid w:val="007D7266"/>
    <w:rsid w:val="007D778C"/>
    <w:rsid w:val="007D781D"/>
    <w:rsid w:val="007D78EF"/>
    <w:rsid w:val="007D7E94"/>
    <w:rsid w:val="007E030A"/>
    <w:rsid w:val="007E082F"/>
    <w:rsid w:val="007E118C"/>
    <w:rsid w:val="007E1612"/>
    <w:rsid w:val="007E1635"/>
    <w:rsid w:val="007E1839"/>
    <w:rsid w:val="007E1B29"/>
    <w:rsid w:val="007E1E54"/>
    <w:rsid w:val="007E2437"/>
    <w:rsid w:val="007E298B"/>
    <w:rsid w:val="007E2C1F"/>
    <w:rsid w:val="007E2EF9"/>
    <w:rsid w:val="007E33F0"/>
    <w:rsid w:val="007E3884"/>
    <w:rsid w:val="007E4804"/>
    <w:rsid w:val="007E4B53"/>
    <w:rsid w:val="007E5233"/>
    <w:rsid w:val="007E54BC"/>
    <w:rsid w:val="007E55B0"/>
    <w:rsid w:val="007E5886"/>
    <w:rsid w:val="007E5CED"/>
    <w:rsid w:val="007E60AE"/>
    <w:rsid w:val="007E613B"/>
    <w:rsid w:val="007E613C"/>
    <w:rsid w:val="007E6289"/>
    <w:rsid w:val="007E6598"/>
    <w:rsid w:val="007E6881"/>
    <w:rsid w:val="007E6A3C"/>
    <w:rsid w:val="007E6D85"/>
    <w:rsid w:val="007E7364"/>
    <w:rsid w:val="007E7C78"/>
    <w:rsid w:val="007F0165"/>
    <w:rsid w:val="007F04B0"/>
    <w:rsid w:val="007F0ABC"/>
    <w:rsid w:val="007F0BCB"/>
    <w:rsid w:val="007F0D19"/>
    <w:rsid w:val="007F103B"/>
    <w:rsid w:val="007F127F"/>
    <w:rsid w:val="007F1291"/>
    <w:rsid w:val="007F1603"/>
    <w:rsid w:val="007F1BED"/>
    <w:rsid w:val="007F1FF1"/>
    <w:rsid w:val="007F26EB"/>
    <w:rsid w:val="007F2D95"/>
    <w:rsid w:val="007F2E37"/>
    <w:rsid w:val="007F2EBA"/>
    <w:rsid w:val="007F316F"/>
    <w:rsid w:val="007F345C"/>
    <w:rsid w:val="007F3530"/>
    <w:rsid w:val="007F36CE"/>
    <w:rsid w:val="007F3B57"/>
    <w:rsid w:val="007F3D3C"/>
    <w:rsid w:val="007F3DD2"/>
    <w:rsid w:val="007F3DFF"/>
    <w:rsid w:val="007F3F11"/>
    <w:rsid w:val="007F4003"/>
    <w:rsid w:val="007F4032"/>
    <w:rsid w:val="007F46B7"/>
    <w:rsid w:val="007F4729"/>
    <w:rsid w:val="007F4874"/>
    <w:rsid w:val="007F49E4"/>
    <w:rsid w:val="007F4A5E"/>
    <w:rsid w:val="007F4BEE"/>
    <w:rsid w:val="007F4C69"/>
    <w:rsid w:val="007F4E31"/>
    <w:rsid w:val="007F4F01"/>
    <w:rsid w:val="007F503A"/>
    <w:rsid w:val="007F5216"/>
    <w:rsid w:val="007F5E80"/>
    <w:rsid w:val="007F6445"/>
    <w:rsid w:val="007F6ED1"/>
    <w:rsid w:val="007F745C"/>
    <w:rsid w:val="007F7645"/>
    <w:rsid w:val="007F7D40"/>
    <w:rsid w:val="007F7E43"/>
    <w:rsid w:val="007F7F80"/>
    <w:rsid w:val="00800481"/>
    <w:rsid w:val="00800860"/>
    <w:rsid w:val="00800E2F"/>
    <w:rsid w:val="00801175"/>
    <w:rsid w:val="008013D8"/>
    <w:rsid w:val="00801803"/>
    <w:rsid w:val="0080180D"/>
    <w:rsid w:val="00801C49"/>
    <w:rsid w:val="00801F41"/>
    <w:rsid w:val="008021C2"/>
    <w:rsid w:val="0080234C"/>
    <w:rsid w:val="008024F9"/>
    <w:rsid w:val="008028D3"/>
    <w:rsid w:val="00802A20"/>
    <w:rsid w:val="00802D24"/>
    <w:rsid w:val="00802E3F"/>
    <w:rsid w:val="008032F4"/>
    <w:rsid w:val="00803593"/>
    <w:rsid w:val="0080359E"/>
    <w:rsid w:val="00803B34"/>
    <w:rsid w:val="00804146"/>
    <w:rsid w:val="008043CB"/>
    <w:rsid w:val="008047A0"/>
    <w:rsid w:val="008048B5"/>
    <w:rsid w:val="00804B6B"/>
    <w:rsid w:val="00804DC7"/>
    <w:rsid w:val="00804F0B"/>
    <w:rsid w:val="0080559C"/>
    <w:rsid w:val="008059FF"/>
    <w:rsid w:val="00805AE2"/>
    <w:rsid w:val="00805BC9"/>
    <w:rsid w:val="00806150"/>
    <w:rsid w:val="00806573"/>
    <w:rsid w:val="008067AD"/>
    <w:rsid w:val="00806851"/>
    <w:rsid w:val="00806B77"/>
    <w:rsid w:val="00806E02"/>
    <w:rsid w:val="0080772A"/>
    <w:rsid w:val="00807C07"/>
    <w:rsid w:val="00807DAE"/>
    <w:rsid w:val="0081010D"/>
    <w:rsid w:val="0081072F"/>
    <w:rsid w:val="00810A19"/>
    <w:rsid w:val="00810E18"/>
    <w:rsid w:val="0081105A"/>
    <w:rsid w:val="00811A96"/>
    <w:rsid w:val="00811E4D"/>
    <w:rsid w:val="0081226B"/>
    <w:rsid w:val="00812428"/>
    <w:rsid w:val="00812701"/>
    <w:rsid w:val="008129A4"/>
    <w:rsid w:val="00812E4B"/>
    <w:rsid w:val="00812EA0"/>
    <w:rsid w:val="00813116"/>
    <w:rsid w:val="0081320B"/>
    <w:rsid w:val="008133F7"/>
    <w:rsid w:val="00813BAC"/>
    <w:rsid w:val="00813F89"/>
    <w:rsid w:val="00814235"/>
    <w:rsid w:val="008143CE"/>
    <w:rsid w:val="00814535"/>
    <w:rsid w:val="00814575"/>
    <w:rsid w:val="00814867"/>
    <w:rsid w:val="008155B9"/>
    <w:rsid w:val="00815622"/>
    <w:rsid w:val="00815736"/>
    <w:rsid w:val="008158BA"/>
    <w:rsid w:val="00815BAE"/>
    <w:rsid w:val="00815E26"/>
    <w:rsid w:val="00816074"/>
    <w:rsid w:val="00816686"/>
    <w:rsid w:val="00816869"/>
    <w:rsid w:val="008168B6"/>
    <w:rsid w:val="00816B33"/>
    <w:rsid w:val="00817438"/>
    <w:rsid w:val="0081775C"/>
    <w:rsid w:val="00817820"/>
    <w:rsid w:val="00817D98"/>
    <w:rsid w:val="008200DE"/>
    <w:rsid w:val="00820457"/>
    <w:rsid w:val="00820BC4"/>
    <w:rsid w:val="00821393"/>
    <w:rsid w:val="00821438"/>
    <w:rsid w:val="00821F9F"/>
    <w:rsid w:val="008224B3"/>
    <w:rsid w:val="008225DF"/>
    <w:rsid w:val="00822E4C"/>
    <w:rsid w:val="0082321A"/>
    <w:rsid w:val="00823932"/>
    <w:rsid w:val="008239FB"/>
    <w:rsid w:val="0082404D"/>
    <w:rsid w:val="0082492A"/>
    <w:rsid w:val="00824C6D"/>
    <w:rsid w:val="00824E9E"/>
    <w:rsid w:val="00824F79"/>
    <w:rsid w:val="0082573C"/>
    <w:rsid w:val="008258A8"/>
    <w:rsid w:val="008258B1"/>
    <w:rsid w:val="00825CC0"/>
    <w:rsid w:val="00826CAB"/>
    <w:rsid w:val="00827199"/>
    <w:rsid w:val="00827436"/>
    <w:rsid w:val="00827630"/>
    <w:rsid w:val="00827899"/>
    <w:rsid w:val="00827B3D"/>
    <w:rsid w:val="00827BD7"/>
    <w:rsid w:val="00827EAF"/>
    <w:rsid w:val="00830370"/>
    <w:rsid w:val="008305F3"/>
    <w:rsid w:val="008308A3"/>
    <w:rsid w:val="008308C6"/>
    <w:rsid w:val="00830AB6"/>
    <w:rsid w:val="00830FEE"/>
    <w:rsid w:val="00831AA1"/>
    <w:rsid w:val="00831FB2"/>
    <w:rsid w:val="00832509"/>
    <w:rsid w:val="0083257E"/>
    <w:rsid w:val="00832D83"/>
    <w:rsid w:val="0083300E"/>
    <w:rsid w:val="0083308A"/>
    <w:rsid w:val="00833231"/>
    <w:rsid w:val="0083380B"/>
    <w:rsid w:val="00833844"/>
    <w:rsid w:val="00833876"/>
    <w:rsid w:val="00833A0F"/>
    <w:rsid w:val="008340F0"/>
    <w:rsid w:val="008348D3"/>
    <w:rsid w:val="00834EBD"/>
    <w:rsid w:val="00834F96"/>
    <w:rsid w:val="00835B3A"/>
    <w:rsid w:val="00835CFE"/>
    <w:rsid w:val="00835ED0"/>
    <w:rsid w:val="0083601E"/>
    <w:rsid w:val="008361CE"/>
    <w:rsid w:val="008367CA"/>
    <w:rsid w:val="00836803"/>
    <w:rsid w:val="00836C61"/>
    <w:rsid w:val="0083715F"/>
    <w:rsid w:val="00837364"/>
    <w:rsid w:val="00837E48"/>
    <w:rsid w:val="00840CB1"/>
    <w:rsid w:val="00840E12"/>
    <w:rsid w:val="00840FBD"/>
    <w:rsid w:val="008411E8"/>
    <w:rsid w:val="008412D9"/>
    <w:rsid w:val="00841B18"/>
    <w:rsid w:val="00842087"/>
    <w:rsid w:val="00842332"/>
    <w:rsid w:val="0084257B"/>
    <w:rsid w:val="0084299E"/>
    <w:rsid w:val="008434C5"/>
    <w:rsid w:val="00843670"/>
    <w:rsid w:val="00843672"/>
    <w:rsid w:val="00843803"/>
    <w:rsid w:val="00843A89"/>
    <w:rsid w:val="008443D0"/>
    <w:rsid w:val="00844577"/>
    <w:rsid w:val="00844622"/>
    <w:rsid w:val="008446BE"/>
    <w:rsid w:val="00844721"/>
    <w:rsid w:val="008459BD"/>
    <w:rsid w:val="008461FA"/>
    <w:rsid w:val="008462B4"/>
    <w:rsid w:val="008467F2"/>
    <w:rsid w:val="008469B4"/>
    <w:rsid w:val="00847164"/>
    <w:rsid w:val="008472FA"/>
    <w:rsid w:val="008475F1"/>
    <w:rsid w:val="008477F9"/>
    <w:rsid w:val="00847941"/>
    <w:rsid w:val="00847B99"/>
    <w:rsid w:val="008500CF"/>
    <w:rsid w:val="008504B5"/>
    <w:rsid w:val="008506AF"/>
    <w:rsid w:val="00850B7C"/>
    <w:rsid w:val="00850FE1"/>
    <w:rsid w:val="0085115F"/>
    <w:rsid w:val="0085137F"/>
    <w:rsid w:val="00851AA6"/>
    <w:rsid w:val="00851B04"/>
    <w:rsid w:val="00851D1B"/>
    <w:rsid w:val="00851DAF"/>
    <w:rsid w:val="00852381"/>
    <w:rsid w:val="008525F8"/>
    <w:rsid w:val="00852702"/>
    <w:rsid w:val="00852C56"/>
    <w:rsid w:val="008532B8"/>
    <w:rsid w:val="008532D7"/>
    <w:rsid w:val="00853B3D"/>
    <w:rsid w:val="00853D35"/>
    <w:rsid w:val="00853FFE"/>
    <w:rsid w:val="008542E8"/>
    <w:rsid w:val="0085452A"/>
    <w:rsid w:val="0085494A"/>
    <w:rsid w:val="008549C8"/>
    <w:rsid w:val="00854B8F"/>
    <w:rsid w:val="00854BD7"/>
    <w:rsid w:val="00854D9B"/>
    <w:rsid w:val="00855D74"/>
    <w:rsid w:val="00855E4D"/>
    <w:rsid w:val="0085654D"/>
    <w:rsid w:val="0085679C"/>
    <w:rsid w:val="00856A1B"/>
    <w:rsid w:val="008570C9"/>
    <w:rsid w:val="008571B6"/>
    <w:rsid w:val="008574B3"/>
    <w:rsid w:val="008600D2"/>
    <w:rsid w:val="00860442"/>
    <w:rsid w:val="00860772"/>
    <w:rsid w:val="008608E3"/>
    <w:rsid w:val="00860DA3"/>
    <w:rsid w:val="00860FAA"/>
    <w:rsid w:val="00861290"/>
    <w:rsid w:val="0086144F"/>
    <w:rsid w:val="00861688"/>
    <w:rsid w:val="0086194C"/>
    <w:rsid w:val="00861CEA"/>
    <w:rsid w:val="0086291C"/>
    <w:rsid w:val="008629D0"/>
    <w:rsid w:val="00862BAC"/>
    <w:rsid w:val="00862EEB"/>
    <w:rsid w:val="00863015"/>
    <w:rsid w:val="008632C8"/>
    <w:rsid w:val="00863724"/>
    <w:rsid w:val="0086379B"/>
    <w:rsid w:val="00863EC5"/>
    <w:rsid w:val="00863EED"/>
    <w:rsid w:val="00863F08"/>
    <w:rsid w:val="0086404B"/>
    <w:rsid w:val="008640D0"/>
    <w:rsid w:val="00864BF5"/>
    <w:rsid w:val="00864CA5"/>
    <w:rsid w:val="00864F55"/>
    <w:rsid w:val="00865364"/>
    <w:rsid w:val="0086553C"/>
    <w:rsid w:val="0086559D"/>
    <w:rsid w:val="008656D0"/>
    <w:rsid w:val="008658DE"/>
    <w:rsid w:val="00865A68"/>
    <w:rsid w:val="00865C8A"/>
    <w:rsid w:val="008661C8"/>
    <w:rsid w:val="0086631C"/>
    <w:rsid w:val="008664DC"/>
    <w:rsid w:val="008665C9"/>
    <w:rsid w:val="00866984"/>
    <w:rsid w:val="0086706E"/>
    <w:rsid w:val="00867116"/>
    <w:rsid w:val="008672B3"/>
    <w:rsid w:val="00870735"/>
    <w:rsid w:val="008708AA"/>
    <w:rsid w:val="00870DFE"/>
    <w:rsid w:val="00870FC7"/>
    <w:rsid w:val="00871210"/>
    <w:rsid w:val="008725EC"/>
    <w:rsid w:val="008728A2"/>
    <w:rsid w:val="008728EF"/>
    <w:rsid w:val="00872A0F"/>
    <w:rsid w:val="00872D9D"/>
    <w:rsid w:val="00873414"/>
    <w:rsid w:val="0087347B"/>
    <w:rsid w:val="00873487"/>
    <w:rsid w:val="0087385D"/>
    <w:rsid w:val="00873E69"/>
    <w:rsid w:val="00873FBE"/>
    <w:rsid w:val="008742F1"/>
    <w:rsid w:val="0087455B"/>
    <w:rsid w:val="00874742"/>
    <w:rsid w:val="00874FF7"/>
    <w:rsid w:val="008752A9"/>
    <w:rsid w:val="00875347"/>
    <w:rsid w:val="008753F9"/>
    <w:rsid w:val="00875583"/>
    <w:rsid w:val="00875794"/>
    <w:rsid w:val="00875A23"/>
    <w:rsid w:val="00875E65"/>
    <w:rsid w:val="00876FA6"/>
    <w:rsid w:val="00877AEB"/>
    <w:rsid w:val="00880698"/>
    <w:rsid w:val="00880843"/>
    <w:rsid w:val="008808FB"/>
    <w:rsid w:val="00880A50"/>
    <w:rsid w:val="00880BE7"/>
    <w:rsid w:val="00880C49"/>
    <w:rsid w:val="00880DF9"/>
    <w:rsid w:val="00881153"/>
    <w:rsid w:val="00881353"/>
    <w:rsid w:val="0088147F"/>
    <w:rsid w:val="0088167A"/>
    <w:rsid w:val="008824C2"/>
    <w:rsid w:val="008825B4"/>
    <w:rsid w:val="00882FA9"/>
    <w:rsid w:val="008832F3"/>
    <w:rsid w:val="008836D7"/>
    <w:rsid w:val="00883A32"/>
    <w:rsid w:val="00883A62"/>
    <w:rsid w:val="00883F04"/>
    <w:rsid w:val="0088422F"/>
    <w:rsid w:val="008842FD"/>
    <w:rsid w:val="0088480E"/>
    <w:rsid w:val="00884A5E"/>
    <w:rsid w:val="00884ABF"/>
    <w:rsid w:val="00884B61"/>
    <w:rsid w:val="00884E63"/>
    <w:rsid w:val="008851FD"/>
    <w:rsid w:val="00885384"/>
    <w:rsid w:val="00885629"/>
    <w:rsid w:val="008858C1"/>
    <w:rsid w:val="0088593A"/>
    <w:rsid w:val="00885A00"/>
    <w:rsid w:val="00885B04"/>
    <w:rsid w:val="00885B92"/>
    <w:rsid w:val="008873A4"/>
    <w:rsid w:val="008876D6"/>
    <w:rsid w:val="008877FA"/>
    <w:rsid w:val="00887A9B"/>
    <w:rsid w:val="00887CFB"/>
    <w:rsid w:val="00887D4A"/>
    <w:rsid w:val="00887E74"/>
    <w:rsid w:val="00887F70"/>
    <w:rsid w:val="00887F97"/>
    <w:rsid w:val="00890230"/>
    <w:rsid w:val="00890527"/>
    <w:rsid w:val="008907C0"/>
    <w:rsid w:val="0089108D"/>
    <w:rsid w:val="008911A0"/>
    <w:rsid w:val="0089185E"/>
    <w:rsid w:val="00892277"/>
    <w:rsid w:val="008925F5"/>
    <w:rsid w:val="00892CBB"/>
    <w:rsid w:val="00892CC4"/>
    <w:rsid w:val="00892EA4"/>
    <w:rsid w:val="0089339D"/>
    <w:rsid w:val="00893973"/>
    <w:rsid w:val="008939F4"/>
    <w:rsid w:val="00893B0A"/>
    <w:rsid w:val="00893BCF"/>
    <w:rsid w:val="00893DC6"/>
    <w:rsid w:val="00893EAC"/>
    <w:rsid w:val="00894226"/>
    <w:rsid w:val="0089430A"/>
    <w:rsid w:val="0089467F"/>
    <w:rsid w:val="00894816"/>
    <w:rsid w:val="00894859"/>
    <w:rsid w:val="00894AE4"/>
    <w:rsid w:val="00894D72"/>
    <w:rsid w:val="008959E0"/>
    <w:rsid w:val="00895B5F"/>
    <w:rsid w:val="008969C7"/>
    <w:rsid w:val="00897079"/>
    <w:rsid w:val="008970B1"/>
    <w:rsid w:val="008972E1"/>
    <w:rsid w:val="00897FEF"/>
    <w:rsid w:val="008A01E0"/>
    <w:rsid w:val="008A04A5"/>
    <w:rsid w:val="008A05A2"/>
    <w:rsid w:val="008A11F1"/>
    <w:rsid w:val="008A279B"/>
    <w:rsid w:val="008A28C3"/>
    <w:rsid w:val="008A28F8"/>
    <w:rsid w:val="008A2A0A"/>
    <w:rsid w:val="008A2B03"/>
    <w:rsid w:val="008A2E45"/>
    <w:rsid w:val="008A2ECF"/>
    <w:rsid w:val="008A2FC5"/>
    <w:rsid w:val="008A3412"/>
    <w:rsid w:val="008A3695"/>
    <w:rsid w:val="008A36F4"/>
    <w:rsid w:val="008A4132"/>
    <w:rsid w:val="008A4540"/>
    <w:rsid w:val="008A4A90"/>
    <w:rsid w:val="008A4B44"/>
    <w:rsid w:val="008A4B48"/>
    <w:rsid w:val="008A4FCA"/>
    <w:rsid w:val="008A5363"/>
    <w:rsid w:val="008A5BCC"/>
    <w:rsid w:val="008A62DF"/>
    <w:rsid w:val="008A6703"/>
    <w:rsid w:val="008A694C"/>
    <w:rsid w:val="008A6B49"/>
    <w:rsid w:val="008A7187"/>
    <w:rsid w:val="008A738E"/>
    <w:rsid w:val="008A771A"/>
    <w:rsid w:val="008A7AF5"/>
    <w:rsid w:val="008A7F83"/>
    <w:rsid w:val="008B00E3"/>
    <w:rsid w:val="008B03B1"/>
    <w:rsid w:val="008B0451"/>
    <w:rsid w:val="008B04A5"/>
    <w:rsid w:val="008B0F75"/>
    <w:rsid w:val="008B1177"/>
    <w:rsid w:val="008B1332"/>
    <w:rsid w:val="008B1A95"/>
    <w:rsid w:val="008B1B33"/>
    <w:rsid w:val="008B1D3D"/>
    <w:rsid w:val="008B2676"/>
    <w:rsid w:val="008B2869"/>
    <w:rsid w:val="008B30B8"/>
    <w:rsid w:val="008B32DB"/>
    <w:rsid w:val="008B341D"/>
    <w:rsid w:val="008B3835"/>
    <w:rsid w:val="008B3C0A"/>
    <w:rsid w:val="008B44F0"/>
    <w:rsid w:val="008B4630"/>
    <w:rsid w:val="008B47E4"/>
    <w:rsid w:val="008B491A"/>
    <w:rsid w:val="008B4B73"/>
    <w:rsid w:val="008B556F"/>
    <w:rsid w:val="008B5827"/>
    <w:rsid w:val="008B59D5"/>
    <w:rsid w:val="008B657D"/>
    <w:rsid w:val="008B6829"/>
    <w:rsid w:val="008B68E5"/>
    <w:rsid w:val="008B69BE"/>
    <w:rsid w:val="008B6BF5"/>
    <w:rsid w:val="008B6FAD"/>
    <w:rsid w:val="008B7EA4"/>
    <w:rsid w:val="008C0002"/>
    <w:rsid w:val="008C0029"/>
    <w:rsid w:val="008C06B2"/>
    <w:rsid w:val="008C090B"/>
    <w:rsid w:val="008C0AC7"/>
    <w:rsid w:val="008C0B4A"/>
    <w:rsid w:val="008C11CC"/>
    <w:rsid w:val="008C1222"/>
    <w:rsid w:val="008C154D"/>
    <w:rsid w:val="008C1FE7"/>
    <w:rsid w:val="008C2203"/>
    <w:rsid w:val="008C227E"/>
    <w:rsid w:val="008C2E4B"/>
    <w:rsid w:val="008C300F"/>
    <w:rsid w:val="008C348B"/>
    <w:rsid w:val="008C360F"/>
    <w:rsid w:val="008C3899"/>
    <w:rsid w:val="008C39B0"/>
    <w:rsid w:val="008C3AB3"/>
    <w:rsid w:val="008C42EC"/>
    <w:rsid w:val="008C4FFF"/>
    <w:rsid w:val="008C52F1"/>
    <w:rsid w:val="008C5446"/>
    <w:rsid w:val="008C5934"/>
    <w:rsid w:val="008C59A2"/>
    <w:rsid w:val="008C5CFA"/>
    <w:rsid w:val="008C64FC"/>
    <w:rsid w:val="008C6536"/>
    <w:rsid w:val="008C65BF"/>
    <w:rsid w:val="008C6997"/>
    <w:rsid w:val="008C70CD"/>
    <w:rsid w:val="008C7941"/>
    <w:rsid w:val="008C79E4"/>
    <w:rsid w:val="008C7C38"/>
    <w:rsid w:val="008C7E27"/>
    <w:rsid w:val="008C7E68"/>
    <w:rsid w:val="008D046B"/>
    <w:rsid w:val="008D0819"/>
    <w:rsid w:val="008D0A35"/>
    <w:rsid w:val="008D0A37"/>
    <w:rsid w:val="008D0B3E"/>
    <w:rsid w:val="008D0D10"/>
    <w:rsid w:val="008D0E43"/>
    <w:rsid w:val="008D16AD"/>
    <w:rsid w:val="008D1C6D"/>
    <w:rsid w:val="008D1D35"/>
    <w:rsid w:val="008D2280"/>
    <w:rsid w:val="008D23DA"/>
    <w:rsid w:val="008D3546"/>
    <w:rsid w:val="008D383A"/>
    <w:rsid w:val="008D3984"/>
    <w:rsid w:val="008D3CF0"/>
    <w:rsid w:val="008D4898"/>
    <w:rsid w:val="008D4BED"/>
    <w:rsid w:val="008D4F29"/>
    <w:rsid w:val="008D506B"/>
    <w:rsid w:val="008D5992"/>
    <w:rsid w:val="008D5A4C"/>
    <w:rsid w:val="008D6165"/>
    <w:rsid w:val="008D6867"/>
    <w:rsid w:val="008D6D4D"/>
    <w:rsid w:val="008D6ECB"/>
    <w:rsid w:val="008D6F44"/>
    <w:rsid w:val="008D6F59"/>
    <w:rsid w:val="008D722F"/>
    <w:rsid w:val="008D72FF"/>
    <w:rsid w:val="008D7555"/>
    <w:rsid w:val="008D76F7"/>
    <w:rsid w:val="008D7A9B"/>
    <w:rsid w:val="008D7D5D"/>
    <w:rsid w:val="008D7D85"/>
    <w:rsid w:val="008E03BA"/>
    <w:rsid w:val="008E07DF"/>
    <w:rsid w:val="008E0850"/>
    <w:rsid w:val="008E1083"/>
    <w:rsid w:val="008E1171"/>
    <w:rsid w:val="008E11D2"/>
    <w:rsid w:val="008E1271"/>
    <w:rsid w:val="008E13A2"/>
    <w:rsid w:val="008E1B60"/>
    <w:rsid w:val="008E262A"/>
    <w:rsid w:val="008E2A9A"/>
    <w:rsid w:val="008E2BA8"/>
    <w:rsid w:val="008E2D00"/>
    <w:rsid w:val="008E2F69"/>
    <w:rsid w:val="008E3310"/>
    <w:rsid w:val="008E34B8"/>
    <w:rsid w:val="008E3505"/>
    <w:rsid w:val="008E3696"/>
    <w:rsid w:val="008E396E"/>
    <w:rsid w:val="008E3DC3"/>
    <w:rsid w:val="008E48CE"/>
    <w:rsid w:val="008E4ADC"/>
    <w:rsid w:val="008E4C26"/>
    <w:rsid w:val="008E55DE"/>
    <w:rsid w:val="008E56EA"/>
    <w:rsid w:val="008E57F5"/>
    <w:rsid w:val="008E5B92"/>
    <w:rsid w:val="008E5F22"/>
    <w:rsid w:val="008E607D"/>
    <w:rsid w:val="008E6111"/>
    <w:rsid w:val="008E620C"/>
    <w:rsid w:val="008E6495"/>
    <w:rsid w:val="008E6A90"/>
    <w:rsid w:val="008E6BD4"/>
    <w:rsid w:val="008E6E01"/>
    <w:rsid w:val="008E7006"/>
    <w:rsid w:val="008F0476"/>
    <w:rsid w:val="008F0669"/>
    <w:rsid w:val="008F07A0"/>
    <w:rsid w:val="008F12E3"/>
    <w:rsid w:val="008F1416"/>
    <w:rsid w:val="008F14AF"/>
    <w:rsid w:val="008F1866"/>
    <w:rsid w:val="008F18F3"/>
    <w:rsid w:val="008F1E2E"/>
    <w:rsid w:val="008F235B"/>
    <w:rsid w:val="008F24A4"/>
    <w:rsid w:val="008F26B5"/>
    <w:rsid w:val="008F2E5C"/>
    <w:rsid w:val="008F35EE"/>
    <w:rsid w:val="008F3C0B"/>
    <w:rsid w:val="008F3D50"/>
    <w:rsid w:val="008F42AC"/>
    <w:rsid w:val="008F471A"/>
    <w:rsid w:val="008F5158"/>
    <w:rsid w:val="008F5628"/>
    <w:rsid w:val="008F5754"/>
    <w:rsid w:val="008F5764"/>
    <w:rsid w:val="008F5870"/>
    <w:rsid w:val="008F5C6E"/>
    <w:rsid w:val="008F5E9D"/>
    <w:rsid w:val="008F677C"/>
    <w:rsid w:val="008F6846"/>
    <w:rsid w:val="008F69B3"/>
    <w:rsid w:val="008F6C8C"/>
    <w:rsid w:val="008F7238"/>
    <w:rsid w:val="008F765E"/>
    <w:rsid w:val="008F766C"/>
    <w:rsid w:val="008F7968"/>
    <w:rsid w:val="008F7B51"/>
    <w:rsid w:val="009002FF"/>
    <w:rsid w:val="00900C56"/>
    <w:rsid w:val="00900FD4"/>
    <w:rsid w:val="00901A96"/>
    <w:rsid w:val="00901C14"/>
    <w:rsid w:val="00901C54"/>
    <w:rsid w:val="00901C7A"/>
    <w:rsid w:val="00901E5B"/>
    <w:rsid w:val="009021CE"/>
    <w:rsid w:val="0090272A"/>
    <w:rsid w:val="00902AA6"/>
    <w:rsid w:val="00902FD5"/>
    <w:rsid w:val="0090310A"/>
    <w:rsid w:val="0090331A"/>
    <w:rsid w:val="009038BD"/>
    <w:rsid w:val="00903944"/>
    <w:rsid w:val="0090395F"/>
    <w:rsid w:val="00903C17"/>
    <w:rsid w:val="00904280"/>
    <w:rsid w:val="009045E9"/>
    <w:rsid w:val="00904653"/>
    <w:rsid w:val="009046C2"/>
    <w:rsid w:val="00904B89"/>
    <w:rsid w:val="00904C25"/>
    <w:rsid w:val="0090508E"/>
    <w:rsid w:val="00905575"/>
    <w:rsid w:val="0090575B"/>
    <w:rsid w:val="00905958"/>
    <w:rsid w:val="00905D9B"/>
    <w:rsid w:val="0090607B"/>
    <w:rsid w:val="00906B62"/>
    <w:rsid w:val="009079B4"/>
    <w:rsid w:val="009101C3"/>
    <w:rsid w:val="00910759"/>
    <w:rsid w:val="00910E7E"/>
    <w:rsid w:val="009114CF"/>
    <w:rsid w:val="00911703"/>
    <w:rsid w:val="00911A58"/>
    <w:rsid w:val="00911D29"/>
    <w:rsid w:val="00911D63"/>
    <w:rsid w:val="00911D69"/>
    <w:rsid w:val="00912607"/>
    <w:rsid w:val="009127D3"/>
    <w:rsid w:val="00912AB8"/>
    <w:rsid w:val="00912AC8"/>
    <w:rsid w:val="00912B34"/>
    <w:rsid w:val="00912C63"/>
    <w:rsid w:val="00912F87"/>
    <w:rsid w:val="00912F95"/>
    <w:rsid w:val="0091301D"/>
    <w:rsid w:val="00913779"/>
    <w:rsid w:val="00913D44"/>
    <w:rsid w:val="00914205"/>
    <w:rsid w:val="00914256"/>
    <w:rsid w:val="009143BB"/>
    <w:rsid w:val="00914448"/>
    <w:rsid w:val="009145EB"/>
    <w:rsid w:val="00914939"/>
    <w:rsid w:val="00914B81"/>
    <w:rsid w:val="00914D76"/>
    <w:rsid w:val="00914EFD"/>
    <w:rsid w:val="00915369"/>
    <w:rsid w:val="00915885"/>
    <w:rsid w:val="009158BD"/>
    <w:rsid w:val="00915D38"/>
    <w:rsid w:val="00915EEA"/>
    <w:rsid w:val="0091608F"/>
    <w:rsid w:val="00916541"/>
    <w:rsid w:val="00916B3F"/>
    <w:rsid w:val="00916B73"/>
    <w:rsid w:val="00916CF1"/>
    <w:rsid w:val="00916D62"/>
    <w:rsid w:val="0091705E"/>
    <w:rsid w:val="0091710F"/>
    <w:rsid w:val="009171BE"/>
    <w:rsid w:val="0091724D"/>
    <w:rsid w:val="009177ED"/>
    <w:rsid w:val="0091783A"/>
    <w:rsid w:val="00917857"/>
    <w:rsid w:val="00917D42"/>
    <w:rsid w:val="00917E5E"/>
    <w:rsid w:val="00917F67"/>
    <w:rsid w:val="00920302"/>
    <w:rsid w:val="00920E12"/>
    <w:rsid w:val="009215C7"/>
    <w:rsid w:val="0092169F"/>
    <w:rsid w:val="00921791"/>
    <w:rsid w:val="00921D0A"/>
    <w:rsid w:val="00921D8D"/>
    <w:rsid w:val="00922F4F"/>
    <w:rsid w:val="00922F52"/>
    <w:rsid w:val="00923276"/>
    <w:rsid w:val="00923736"/>
    <w:rsid w:val="00923ADD"/>
    <w:rsid w:val="00924200"/>
    <w:rsid w:val="0092421E"/>
    <w:rsid w:val="009242B5"/>
    <w:rsid w:val="0092459C"/>
    <w:rsid w:val="00924BFB"/>
    <w:rsid w:val="00924E00"/>
    <w:rsid w:val="00924F03"/>
    <w:rsid w:val="00924FF6"/>
    <w:rsid w:val="0092504A"/>
    <w:rsid w:val="009252A4"/>
    <w:rsid w:val="00925633"/>
    <w:rsid w:val="00925B2F"/>
    <w:rsid w:val="00925BA6"/>
    <w:rsid w:val="00925DFF"/>
    <w:rsid w:val="00925E3C"/>
    <w:rsid w:val="0092613A"/>
    <w:rsid w:val="00926726"/>
    <w:rsid w:val="009270AC"/>
    <w:rsid w:val="0092756B"/>
    <w:rsid w:val="00927D0B"/>
    <w:rsid w:val="00927D64"/>
    <w:rsid w:val="00927FCF"/>
    <w:rsid w:val="00930311"/>
    <w:rsid w:val="0093045B"/>
    <w:rsid w:val="00931881"/>
    <w:rsid w:val="009322E2"/>
    <w:rsid w:val="00932543"/>
    <w:rsid w:val="00932B3D"/>
    <w:rsid w:val="00932FEA"/>
    <w:rsid w:val="0093392C"/>
    <w:rsid w:val="00933BEB"/>
    <w:rsid w:val="00933D55"/>
    <w:rsid w:val="00934958"/>
    <w:rsid w:val="00934FEE"/>
    <w:rsid w:val="009355E3"/>
    <w:rsid w:val="00935FED"/>
    <w:rsid w:val="00935FF7"/>
    <w:rsid w:val="00936149"/>
    <w:rsid w:val="00936240"/>
    <w:rsid w:val="009362D8"/>
    <w:rsid w:val="009367BB"/>
    <w:rsid w:val="009370AA"/>
    <w:rsid w:val="00937241"/>
    <w:rsid w:val="009372AD"/>
    <w:rsid w:val="00937302"/>
    <w:rsid w:val="00937392"/>
    <w:rsid w:val="0093763C"/>
    <w:rsid w:val="009378A7"/>
    <w:rsid w:val="00940B7B"/>
    <w:rsid w:val="00940FEF"/>
    <w:rsid w:val="00941478"/>
    <w:rsid w:val="00941E4C"/>
    <w:rsid w:val="009427B5"/>
    <w:rsid w:val="00942C48"/>
    <w:rsid w:val="009432FF"/>
    <w:rsid w:val="0094356B"/>
    <w:rsid w:val="009437E4"/>
    <w:rsid w:val="0094386F"/>
    <w:rsid w:val="009438C3"/>
    <w:rsid w:val="00943A6D"/>
    <w:rsid w:val="00943BD3"/>
    <w:rsid w:val="00943CBF"/>
    <w:rsid w:val="009442EC"/>
    <w:rsid w:val="009452CF"/>
    <w:rsid w:val="0094580B"/>
    <w:rsid w:val="00945AAC"/>
    <w:rsid w:val="00945E1A"/>
    <w:rsid w:val="009461FB"/>
    <w:rsid w:val="00946343"/>
    <w:rsid w:val="009475FD"/>
    <w:rsid w:val="00947773"/>
    <w:rsid w:val="00947BF8"/>
    <w:rsid w:val="00947E5B"/>
    <w:rsid w:val="009502A8"/>
    <w:rsid w:val="009503CD"/>
    <w:rsid w:val="009508B7"/>
    <w:rsid w:val="00950D26"/>
    <w:rsid w:val="00950F1D"/>
    <w:rsid w:val="00951292"/>
    <w:rsid w:val="00951510"/>
    <w:rsid w:val="00951645"/>
    <w:rsid w:val="00951A55"/>
    <w:rsid w:val="00951C33"/>
    <w:rsid w:val="00951CC2"/>
    <w:rsid w:val="00951D68"/>
    <w:rsid w:val="009521D2"/>
    <w:rsid w:val="0095247C"/>
    <w:rsid w:val="0095252A"/>
    <w:rsid w:val="00952649"/>
    <w:rsid w:val="00953556"/>
    <w:rsid w:val="00953E95"/>
    <w:rsid w:val="00953F2A"/>
    <w:rsid w:val="0095412C"/>
    <w:rsid w:val="009543FB"/>
    <w:rsid w:val="00954A29"/>
    <w:rsid w:val="00954A3A"/>
    <w:rsid w:val="00954C73"/>
    <w:rsid w:val="00955F2E"/>
    <w:rsid w:val="00956077"/>
    <w:rsid w:val="009564E8"/>
    <w:rsid w:val="009565A9"/>
    <w:rsid w:val="00956661"/>
    <w:rsid w:val="0095685A"/>
    <w:rsid w:val="009568A1"/>
    <w:rsid w:val="00956AB8"/>
    <w:rsid w:val="00956B34"/>
    <w:rsid w:val="00956D65"/>
    <w:rsid w:val="0095712E"/>
    <w:rsid w:val="009573D1"/>
    <w:rsid w:val="0095767C"/>
    <w:rsid w:val="00957C67"/>
    <w:rsid w:val="009600A1"/>
    <w:rsid w:val="00960608"/>
    <w:rsid w:val="009607C0"/>
    <w:rsid w:val="00960A6E"/>
    <w:rsid w:val="00961257"/>
    <w:rsid w:val="009616BD"/>
    <w:rsid w:val="00961815"/>
    <w:rsid w:val="009619F2"/>
    <w:rsid w:val="00961B0E"/>
    <w:rsid w:val="00961E87"/>
    <w:rsid w:val="00961FBC"/>
    <w:rsid w:val="00962206"/>
    <w:rsid w:val="00962376"/>
    <w:rsid w:val="00963A15"/>
    <w:rsid w:val="00964213"/>
    <w:rsid w:val="0096458F"/>
    <w:rsid w:val="009648CA"/>
    <w:rsid w:val="00964D7F"/>
    <w:rsid w:val="00964F44"/>
    <w:rsid w:val="00965318"/>
    <w:rsid w:val="009653DB"/>
    <w:rsid w:val="0096541F"/>
    <w:rsid w:val="00965DA0"/>
    <w:rsid w:val="009661BB"/>
    <w:rsid w:val="00966468"/>
    <w:rsid w:val="00967151"/>
    <w:rsid w:val="00967455"/>
    <w:rsid w:val="00967484"/>
    <w:rsid w:val="00967559"/>
    <w:rsid w:val="00967709"/>
    <w:rsid w:val="00967916"/>
    <w:rsid w:val="00967C13"/>
    <w:rsid w:val="0097006B"/>
    <w:rsid w:val="00970111"/>
    <w:rsid w:val="00970215"/>
    <w:rsid w:val="0097041B"/>
    <w:rsid w:val="0097057A"/>
    <w:rsid w:val="0097075D"/>
    <w:rsid w:val="00970A9D"/>
    <w:rsid w:val="009710D3"/>
    <w:rsid w:val="0097147B"/>
    <w:rsid w:val="009715AA"/>
    <w:rsid w:val="009715F1"/>
    <w:rsid w:val="00971645"/>
    <w:rsid w:val="0097184A"/>
    <w:rsid w:val="009719E0"/>
    <w:rsid w:val="00971D73"/>
    <w:rsid w:val="00971F0E"/>
    <w:rsid w:val="00972094"/>
    <w:rsid w:val="009722DA"/>
    <w:rsid w:val="00972689"/>
    <w:rsid w:val="00972A43"/>
    <w:rsid w:val="00972C2D"/>
    <w:rsid w:val="00972E8E"/>
    <w:rsid w:val="00972E90"/>
    <w:rsid w:val="00972ECB"/>
    <w:rsid w:val="009731FE"/>
    <w:rsid w:val="00974417"/>
    <w:rsid w:val="009744E2"/>
    <w:rsid w:val="009746FE"/>
    <w:rsid w:val="009747CC"/>
    <w:rsid w:val="00974C35"/>
    <w:rsid w:val="00975316"/>
    <w:rsid w:val="00975717"/>
    <w:rsid w:val="00975FA5"/>
    <w:rsid w:val="00975FB2"/>
    <w:rsid w:val="009764F8"/>
    <w:rsid w:val="00976C97"/>
    <w:rsid w:val="00976CA9"/>
    <w:rsid w:val="00976D0F"/>
    <w:rsid w:val="009776CB"/>
    <w:rsid w:val="00977785"/>
    <w:rsid w:val="00977C34"/>
    <w:rsid w:val="00977E46"/>
    <w:rsid w:val="0098027E"/>
    <w:rsid w:val="00980616"/>
    <w:rsid w:val="0098093B"/>
    <w:rsid w:val="00980AF1"/>
    <w:rsid w:val="009814EB"/>
    <w:rsid w:val="0098174A"/>
    <w:rsid w:val="00981991"/>
    <w:rsid w:val="00982445"/>
    <w:rsid w:val="009829E8"/>
    <w:rsid w:val="00982B02"/>
    <w:rsid w:val="00982B79"/>
    <w:rsid w:val="00983344"/>
    <w:rsid w:val="00983371"/>
    <w:rsid w:val="00983445"/>
    <w:rsid w:val="00983C90"/>
    <w:rsid w:val="00983F3C"/>
    <w:rsid w:val="009841F8"/>
    <w:rsid w:val="009845D9"/>
    <w:rsid w:val="00984618"/>
    <w:rsid w:val="009847A3"/>
    <w:rsid w:val="009854E6"/>
    <w:rsid w:val="009855BA"/>
    <w:rsid w:val="009858D3"/>
    <w:rsid w:val="00985978"/>
    <w:rsid w:val="009862EC"/>
    <w:rsid w:val="009865A5"/>
    <w:rsid w:val="00986CFB"/>
    <w:rsid w:val="00986D2A"/>
    <w:rsid w:val="00987023"/>
    <w:rsid w:val="00987799"/>
    <w:rsid w:val="00987D4C"/>
    <w:rsid w:val="00987E63"/>
    <w:rsid w:val="0099070F"/>
    <w:rsid w:val="00991097"/>
    <w:rsid w:val="0099118A"/>
    <w:rsid w:val="0099132C"/>
    <w:rsid w:val="00991550"/>
    <w:rsid w:val="00991581"/>
    <w:rsid w:val="00991C85"/>
    <w:rsid w:val="00991DE7"/>
    <w:rsid w:val="009920B7"/>
    <w:rsid w:val="00992173"/>
    <w:rsid w:val="0099227E"/>
    <w:rsid w:val="00992B73"/>
    <w:rsid w:val="00992C76"/>
    <w:rsid w:val="00992D3E"/>
    <w:rsid w:val="00993092"/>
    <w:rsid w:val="009931C5"/>
    <w:rsid w:val="009933BA"/>
    <w:rsid w:val="00993751"/>
    <w:rsid w:val="00993E74"/>
    <w:rsid w:val="00994167"/>
    <w:rsid w:val="00994C6F"/>
    <w:rsid w:val="00994D86"/>
    <w:rsid w:val="0099534C"/>
    <w:rsid w:val="00995A15"/>
    <w:rsid w:val="00995C3F"/>
    <w:rsid w:val="00995D41"/>
    <w:rsid w:val="00996109"/>
    <w:rsid w:val="00996557"/>
    <w:rsid w:val="0099655D"/>
    <w:rsid w:val="0099667A"/>
    <w:rsid w:val="0099682A"/>
    <w:rsid w:val="00996F5A"/>
    <w:rsid w:val="00997922"/>
    <w:rsid w:val="009A0374"/>
    <w:rsid w:val="009A080A"/>
    <w:rsid w:val="009A11EE"/>
    <w:rsid w:val="009A176C"/>
    <w:rsid w:val="009A1A34"/>
    <w:rsid w:val="009A1A9F"/>
    <w:rsid w:val="009A235B"/>
    <w:rsid w:val="009A268A"/>
    <w:rsid w:val="009A272D"/>
    <w:rsid w:val="009A2919"/>
    <w:rsid w:val="009A2CFC"/>
    <w:rsid w:val="009A2F74"/>
    <w:rsid w:val="009A3260"/>
    <w:rsid w:val="009A328F"/>
    <w:rsid w:val="009A3565"/>
    <w:rsid w:val="009A37D6"/>
    <w:rsid w:val="009A3A18"/>
    <w:rsid w:val="009A46C3"/>
    <w:rsid w:val="009A4B9F"/>
    <w:rsid w:val="009A4C9F"/>
    <w:rsid w:val="009A4D85"/>
    <w:rsid w:val="009A501C"/>
    <w:rsid w:val="009A505B"/>
    <w:rsid w:val="009A5298"/>
    <w:rsid w:val="009A5545"/>
    <w:rsid w:val="009A5A25"/>
    <w:rsid w:val="009A5A62"/>
    <w:rsid w:val="009A5D68"/>
    <w:rsid w:val="009A5D93"/>
    <w:rsid w:val="009A618D"/>
    <w:rsid w:val="009A6CFF"/>
    <w:rsid w:val="009A6F82"/>
    <w:rsid w:val="009A6FD9"/>
    <w:rsid w:val="009A6FEC"/>
    <w:rsid w:val="009A769E"/>
    <w:rsid w:val="009A7976"/>
    <w:rsid w:val="009A7A15"/>
    <w:rsid w:val="009A7CAA"/>
    <w:rsid w:val="009A7D3C"/>
    <w:rsid w:val="009A7F9B"/>
    <w:rsid w:val="009A7FDE"/>
    <w:rsid w:val="009B0434"/>
    <w:rsid w:val="009B0471"/>
    <w:rsid w:val="009B0529"/>
    <w:rsid w:val="009B080F"/>
    <w:rsid w:val="009B0995"/>
    <w:rsid w:val="009B0BD8"/>
    <w:rsid w:val="009B0C76"/>
    <w:rsid w:val="009B0D99"/>
    <w:rsid w:val="009B10B5"/>
    <w:rsid w:val="009B10E2"/>
    <w:rsid w:val="009B1431"/>
    <w:rsid w:val="009B14AC"/>
    <w:rsid w:val="009B1586"/>
    <w:rsid w:val="009B16B6"/>
    <w:rsid w:val="009B2434"/>
    <w:rsid w:val="009B2464"/>
    <w:rsid w:val="009B2467"/>
    <w:rsid w:val="009B29A3"/>
    <w:rsid w:val="009B29EE"/>
    <w:rsid w:val="009B2B31"/>
    <w:rsid w:val="009B3B32"/>
    <w:rsid w:val="009B4362"/>
    <w:rsid w:val="009B47BF"/>
    <w:rsid w:val="009B4B22"/>
    <w:rsid w:val="009B4FA1"/>
    <w:rsid w:val="009B4FA6"/>
    <w:rsid w:val="009B51DD"/>
    <w:rsid w:val="009B536F"/>
    <w:rsid w:val="009B5442"/>
    <w:rsid w:val="009B5665"/>
    <w:rsid w:val="009B57D2"/>
    <w:rsid w:val="009B599B"/>
    <w:rsid w:val="009B5BF7"/>
    <w:rsid w:val="009B5D6C"/>
    <w:rsid w:val="009B63C8"/>
    <w:rsid w:val="009B6584"/>
    <w:rsid w:val="009B65FE"/>
    <w:rsid w:val="009B6ADF"/>
    <w:rsid w:val="009B6E5A"/>
    <w:rsid w:val="009B7425"/>
    <w:rsid w:val="009B7480"/>
    <w:rsid w:val="009B7A7A"/>
    <w:rsid w:val="009B7D35"/>
    <w:rsid w:val="009B7D93"/>
    <w:rsid w:val="009C0382"/>
    <w:rsid w:val="009C069C"/>
    <w:rsid w:val="009C12D3"/>
    <w:rsid w:val="009C14B9"/>
    <w:rsid w:val="009C190E"/>
    <w:rsid w:val="009C1946"/>
    <w:rsid w:val="009C1995"/>
    <w:rsid w:val="009C19F8"/>
    <w:rsid w:val="009C1C2C"/>
    <w:rsid w:val="009C239A"/>
    <w:rsid w:val="009C25BF"/>
    <w:rsid w:val="009C2682"/>
    <w:rsid w:val="009C28AF"/>
    <w:rsid w:val="009C29B1"/>
    <w:rsid w:val="009C2B87"/>
    <w:rsid w:val="009C2D9C"/>
    <w:rsid w:val="009C2DF0"/>
    <w:rsid w:val="009C3CCF"/>
    <w:rsid w:val="009C3F0F"/>
    <w:rsid w:val="009C4E70"/>
    <w:rsid w:val="009C53AA"/>
    <w:rsid w:val="009C55CE"/>
    <w:rsid w:val="009C55E6"/>
    <w:rsid w:val="009C56BC"/>
    <w:rsid w:val="009C580E"/>
    <w:rsid w:val="009C584F"/>
    <w:rsid w:val="009C5E1A"/>
    <w:rsid w:val="009C5EE3"/>
    <w:rsid w:val="009C61D1"/>
    <w:rsid w:val="009C6309"/>
    <w:rsid w:val="009C64E4"/>
    <w:rsid w:val="009C7236"/>
    <w:rsid w:val="009C749C"/>
    <w:rsid w:val="009C7D43"/>
    <w:rsid w:val="009C7D74"/>
    <w:rsid w:val="009D01BA"/>
    <w:rsid w:val="009D0246"/>
    <w:rsid w:val="009D0315"/>
    <w:rsid w:val="009D06D9"/>
    <w:rsid w:val="009D08ED"/>
    <w:rsid w:val="009D1477"/>
    <w:rsid w:val="009D157A"/>
    <w:rsid w:val="009D2550"/>
    <w:rsid w:val="009D26AE"/>
    <w:rsid w:val="009D2717"/>
    <w:rsid w:val="009D2CBD"/>
    <w:rsid w:val="009D2EA4"/>
    <w:rsid w:val="009D2F8C"/>
    <w:rsid w:val="009D3091"/>
    <w:rsid w:val="009D32BB"/>
    <w:rsid w:val="009D3381"/>
    <w:rsid w:val="009D3C95"/>
    <w:rsid w:val="009D3DF2"/>
    <w:rsid w:val="009D3FE4"/>
    <w:rsid w:val="009D4800"/>
    <w:rsid w:val="009D4860"/>
    <w:rsid w:val="009D48B7"/>
    <w:rsid w:val="009D49B6"/>
    <w:rsid w:val="009D4BF8"/>
    <w:rsid w:val="009D4E69"/>
    <w:rsid w:val="009D5116"/>
    <w:rsid w:val="009D52D9"/>
    <w:rsid w:val="009D548D"/>
    <w:rsid w:val="009D56B2"/>
    <w:rsid w:val="009D575A"/>
    <w:rsid w:val="009D57AF"/>
    <w:rsid w:val="009D6524"/>
    <w:rsid w:val="009D67FD"/>
    <w:rsid w:val="009D6FFF"/>
    <w:rsid w:val="009D7ACF"/>
    <w:rsid w:val="009D7E2B"/>
    <w:rsid w:val="009D7F40"/>
    <w:rsid w:val="009D7F96"/>
    <w:rsid w:val="009D7FAB"/>
    <w:rsid w:val="009E02E0"/>
    <w:rsid w:val="009E0593"/>
    <w:rsid w:val="009E09DB"/>
    <w:rsid w:val="009E0A49"/>
    <w:rsid w:val="009E0B6C"/>
    <w:rsid w:val="009E0BA2"/>
    <w:rsid w:val="009E0D75"/>
    <w:rsid w:val="009E108E"/>
    <w:rsid w:val="009E1956"/>
    <w:rsid w:val="009E1CEC"/>
    <w:rsid w:val="009E287E"/>
    <w:rsid w:val="009E28DE"/>
    <w:rsid w:val="009E2931"/>
    <w:rsid w:val="009E2C91"/>
    <w:rsid w:val="009E31E1"/>
    <w:rsid w:val="009E34BE"/>
    <w:rsid w:val="009E378D"/>
    <w:rsid w:val="009E3D99"/>
    <w:rsid w:val="009E3DD4"/>
    <w:rsid w:val="009E44C5"/>
    <w:rsid w:val="009E44C9"/>
    <w:rsid w:val="009E46A0"/>
    <w:rsid w:val="009E4837"/>
    <w:rsid w:val="009E48EA"/>
    <w:rsid w:val="009E4D45"/>
    <w:rsid w:val="009E4F3C"/>
    <w:rsid w:val="009E4FF8"/>
    <w:rsid w:val="009E5009"/>
    <w:rsid w:val="009E511E"/>
    <w:rsid w:val="009E53F2"/>
    <w:rsid w:val="009E5550"/>
    <w:rsid w:val="009E5828"/>
    <w:rsid w:val="009E66E0"/>
    <w:rsid w:val="009E7032"/>
    <w:rsid w:val="009E7114"/>
    <w:rsid w:val="009E728D"/>
    <w:rsid w:val="009E733A"/>
    <w:rsid w:val="009E7A38"/>
    <w:rsid w:val="009E7AF2"/>
    <w:rsid w:val="009E7F39"/>
    <w:rsid w:val="009F00E8"/>
    <w:rsid w:val="009F01D6"/>
    <w:rsid w:val="009F056F"/>
    <w:rsid w:val="009F0662"/>
    <w:rsid w:val="009F0C33"/>
    <w:rsid w:val="009F0E5C"/>
    <w:rsid w:val="009F0EBB"/>
    <w:rsid w:val="009F15C9"/>
    <w:rsid w:val="009F18AC"/>
    <w:rsid w:val="009F1903"/>
    <w:rsid w:val="009F1AF9"/>
    <w:rsid w:val="009F273A"/>
    <w:rsid w:val="009F31DE"/>
    <w:rsid w:val="009F350F"/>
    <w:rsid w:val="009F36C6"/>
    <w:rsid w:val="009F36F2"/>
    <w:rsid w:val="009F38DB"/>
    <w:rsid w:val="009F3CC3"/>
    <w:rsid w:val="009F3D2B"/>
    <w:rsid w:val="009F3F92"/>
    <w:rsid w:val="009F3FDB"/>
    <w:rsid w:val="009F42CD"/>
    <w:rsid w:val="009F42E1"/>
    <w:rsid w:val="009F42F3"/>
    <w:rsid w:val="009F43C3"/>
    <w:rsid w:val="009F4C6C"/>
    <w:rsid w:val="009F4CFF"/>
    <w:rsid w:val="009F530A"/>
    <w:rsid w:val="009F55E3"/>
    <w:rsid w:val="009F57C4"/>
    <w:rsid w:val="009F58FC"/>
    <w:rsid w:val="009F5FED"/>
    <w:rsid w:val="009F6014"/>
    <w:rsid w:val="009F641B"/>
    <w:rsid w:val="009F6460"/>
    <w:rsid w:val="009F677D"/>
    <w:rsid w:val="009F6850"/>
    <w:rsid w:val="009F6C8F"/>
    <w:rsid w:val="009F6E24"/>
    <w:rsid w:val="009F70AA"/>
    <w:rsid w:val="009F71D4"/>
    <w:rsid w:val="009F7299"/>
    <w:rsid w:val="009F7941"/>
    <w:rsid w:val="009F7A01"/>
    <w:rsid w:val="00A000BB"/>
    <w:rsid w:val="00A00295"/>
    <w:rsid w:val="00A003CE"/>
    <w:rsid w:val="00A004CF"/>
    <w:rsid w:val="00A00961"/>
    <w:rsid w:val="00A00BF7"/>
    <w:rsid w:val="00A00C6A"/>
    <w:rsid w:val="00A011BF"/>
    <w:rsid w:val="00A01DB2"/>
    <w:rsid w:val="00A020D1"/>
    <w:rsid w:val="00A0221F"/>
    <w:rsid w:val="00A022F4"/>
    <w:rsid w:val="00A028DB"/>
    <w:rsid w:val="00A02980"/>
    <w:rsid w:val="00A02E51"/>
    <w:rsid w:val="00A03764"/>
    <w:rsid w:val="00A03D0D"/>
    <w:rsid w:val="00A03DAC"/>
    <w:rsid w:val="00A03FEE"/>
    <w:rsid w:val="00A0426F"/>
    <w:rsid w:val="00A04C0B"/>
    <w:rsid w:val="00A04C5F"/>
    <w:rsid w:val="00A04D3C"/>
    <w:rsid w:val="00A051F8"/>
    <w:rsid w:val="00A054D9"/>
    <w:rsid w:val="00A05972"/>
    <w:rsid w:val="00A05BA1"/>
    <w:rsid w:val="00A05F45"/>
    <w:rsid w:val="00A060E4"/>
    <w:rsid w:val="00A07368"/>
    <w:rsid w:val="00A07C1F"/>
    <w:rsid w:val="00A07EA3"/>
    <w:rsid w:val="00A07F90"/>
    <w:rsid w:val="00A1034B"/>
    <w:rsid w:val="00A103C6"/>
    <w:rsid w:val="00A104BA"/>
    <w:rsid w:val="00A10925"/>
    <w:rsid w:val="00A10BAC"/>
    <w:rsid w:val="00A10C63"/>
    <w:rsid w:val="00A10D11"/>
    <w:rsid w:val="00A1140C"/>
    <w:rsid w:val="00A11665"/>
    <w:rsid w:val="00A1179C"/>
    <w:rsid w:val="00A11A7C"/>
    <w:rsid w:val="00A11C64"/>
    <w:rsid w:val="00A121BC"/>
    <w:rsid w:val="00A12541"/>
    <w:rsid w:val="00A126AC"/>
    <w:rsid w:val="00A12AC5"/>
    <w:rsid w:val="00A12B51"/>
    <w:rsid w:val="00A12BE4"/>
    <w:rsid w:val="00A12F58"/>
    <w:rsid w:val="00A13598"/>
    <w:rsid w:val="00A13B32"/>
    <w:rsid w:val="00A13CE3"/>
    <w:rsid w:val="00A13E4D"/>
    <w:rsid w:val="00A13EB1"/>
    <w:rsid w:val="00A141D0"/>
    <w:rsid w:val="00A14396"/>
    <w:rsid w:val="00A14627"/>
    <w:rsid w:val="00A148CB"/>
    <w:rsid w:val="00A14B0F"/>
    <w:rsid w:val="00A1508D"/>
    <w:rsid w:val="00A15199"/>
    <w:rsid w:val="00A154E2"/>
    <w:rsid w:val="00A1599D"/>
    <w:rsid w:val="00A15A10"/>
    <w:rsid w:val="00A15AFC"/>
    <w:rsid w:val="00A1602D"/>
    <w:rsid w:val="00A16037"/>
    <w:rsid w:val="00A164D8"/>
    <w:rsid w:val="00A16A0B"/>
    <w:rsid w:val="00A16AC4"/>
    <w:rsid w:val="00A16AC6"/>
    <w:rsid w:val="00A16AF4"/>
    <w:rsid w:val="00A16CBB"/>
    <w:rsid w:val="00A16DBD"/>
    <w:rsid w:val="00A16EB4"/>
    <w:rsid w:val="00A17405"/>
    <w:rsid w:val="00A17851"/>
    <w:rsid w:val="00A1788B"/>
    <w:rsid w:val="00A17A9F"/>
    <w:rsid w:val="00A200CE"/>
    <w:rsid w:val="00A2025F"/>
    <w:rsid w:val="00A2072F"/>
    <w:rsid w:val="00A208A8"/>
    <w:rsid w:val="00A208D8"/>
    <w:rsid w:val="00A212CA"/>
    <w:rsid w:val="00A2161A"/>
    <w:rsid w:val="00A218C2"/>
    <w:rsid w:val="00A21BC7"/>
    <w:rsid w:val="00A21DAA"/>
    <w:rsid w:val="00A21E14"/>
    <w:rsid w:val="00A21F5A"/>
    <w:rsid w:val="00A22009"/>
    <w:rsid w:val="00A220DF"/>
    <w:rsid w:val="00A22847"/>
    <w:rsid w:val="00A2294D"/>
    <w:rsid w:val="00A22C04"/>
    <w:rsid w:val="00A22C9D"/>
    <w:rsid w:val="00A23346"/>
    <w:rsid w:val="00A238A3"/>
    <w:rsid w:val="00A23EF3"/>
    <w:rsid w:val="00A240BF"/>
    <w:rsid w:val="00A24264"/>
    <w:rsid w:val="00A24328"/>
    <w:rsid w:val="00A24379"/>
    <w:rsid w:val="00A2516F"/>
    <w:rsid w:val="00A25357"/>
    <w:rsid w:val="00A2584E"/>
    <w:rsid w:val="00A25A9A"/>
    <w:rsid w:val="00A25AE1"/>
    <w:rsid w:val="00A25B8C"/>
    <w:rsid w:val="00A25C28"/>
    <w:rsid w:val="00A25D85"/>
    <w:rsid w:val="00A263AD"/>
    <w:rsid w:val="00A26541"/>
    <w:rsid w:val="00A26C16"/>
    <w:rsid w:val="00A26E1F"/>
    <w:rsid w:val="00A27F89"/>
    <w:rsid w:val="00A3001D"/>
    <w:rsid w:val="00A30564"/>
    <w:rsid w:val="00A30A6E"/>
    <w:rsid w:val="00A30A83"/>
    <w:rsid w:val="00A30AAC"/>
    <w:rsid w:val="00A30C26"/>
    <w:rsid w:val="00A30DB7"/>
    <w:rsid w:val="00A31145"/>
    <w:rsid w:val="00A312B1"/>
    <w:rsid w:val="00A31847"/>
    <w:rsid w:val="00A32539"/>
    <w:rsid w:val="00A327F9"/>
    <w:rsid w:val="00A32DB7"/>
    <w:rsid w:val="00A32F7B"/>
    <w:rsid w:val="00A33048"/>
    <w:rsid w:val="00A330FA"/>
    <w:rsid w:val="00A337FA"/>
    <w:rsid w:val="00A3473D"/>
    <w:rsid w:val="00A3498B"/>
    <w:rsid w:val="00A349F3"/>
    <w:rsid w:val="00A34BDA"/>
    <w:rsid w:val="00A34DBB"/>
    <w:rsid w:val="00A34DFD"/>
    <w:rsid w:val="00A35179"/>
    <w:rsid w:val="00A35288"/>
    <w:rsid w:val="00A35588"/>
    <w:rsid w:val="00A356C1"/>
    <w:rsid w:val="00A35C8C"/>
    <w:rsid w:val="00A35D3E"/>
    <w:rsid w:val="00A35FA3"/>
    <w:rsid w:val="00A361B0"/>
    <w:rsid w:val="00A36808"/>
    <w:rsid w:val="00A36880"/>
    <w:rsid w:val="00A36BDE"/>
    <w:rsid w:val="00A36CA4"/>
    <w:rsid w:val="00A36D04"/>
    <w:rsid w:val="00A36E02"/>
    <w:rsid w:val="00A3717E"/>
    <w:rsid w:val="00A3723A"/>
    <w:rsid w:val="00A37C42"/>
    <w:rsid w:val="00A37EBA"/>
    <w:rsid w:val="00A40596"/>
    <w:rsid w:val="00A40A18"/>
    <w:rsid w:val="00A40DB8"/>
    <w:rsid w:val="00A41A62"/>
    <w:rsid w:val="00A41C11"/>
    <w:rsid w:val="00A41DC4"/>
    <w:rsid w:val="00A41FF4"/>
    <w:rsid w:val="00A42A7B"/>
    <w:rsid w:val="00A4330E"/>
    <w:rsid w:val="00A43379"/>
    <w:rsid w:val="00A4381A"/>
    <w:rsid w:val="00A43C71"/>
    <w:rsid w:val="00A44060"/>
    <w:rsid w:val="00A442FF"/>
    <w:rsid w:val="00A44814"/>
    <w:rsid w:val="00A453B0"/>
    <w:rsid w:val="00A4558F"/>
    <w:rsid w:val="00A4622B"/>
    <w:rsid w:val="00A46415"/>
    <w:rsid w:val="00A46580"/>
    <w:rsid w:val="00A46959"/>
    <w:rsid w:val="00A46AB1"/>
    <w:rsid w:val="00A46E2E"/>
    <w:rsid w:val="00A4705A"/>
    <w:rsid w:val="00A470E0"/>
    <w:rsid w:val="00A47205"/>
    <w:rsid w:val="00A4744E"/>
    <w:rsid w:val="00A47804"/>
    <w:rsid w:val="00A47895"/>
    <w:rsid w:val="00A478B7"/>
    <w:rsid w:val="00A47AB9"/>
    <w:rsid w:val="00A47E4E"/>
    <w:rsid w:val="00A47EF3"/>
    <w:rsid w:val="00A504AF"/>
    <w:rsid w:val="00A50620"/>
    <w:rsid w:val="00A507A2"/>
    <w:rsid w:val="00A50C69"/>
    <w:rsid w:val="00A50EA4"/>
    <w:rsid w:val="00A50F2C"/>
    <w:rsid w:val="00A51204"/>
    <w:rsid w:val="00A513C7"/>
    <w:rsid w:val="00A517C9"/>
    <w:rsid w:val="00A518C8"/>
    <w:rsid w:val="00A51E74"/>
    <w:rsid w:val="00A51EDF"/>
    <w:rsid w:val="00A52279"/>
    <w:rsid w:val="00A52691"/>
    <w:rsid w:val="00A52870"/>
    <w:rsid w:val="00A52DA8"/>
    <w:rsid w:val="00A52F04"/>
    <w:rsid w:val="00A53022"/>
    <w:rsid w:val="00A53444"/>
    <w:rsid w:val="00A534A8"/>
    <w:rsid w:val="00A534BF"/>
    <w:rsid w:val="00A535F6"/>
    <w:rsid w:val="00A53768"/>
    <w:rsid w:val="00A5384D"/>
    <w:rsid w:val="00A53901"/>
    <w:rsid w:val="00A53940"/>
    <w:rsid w:val="00A53A9C"/>
    <w:rsid w:val="00A53AC0"/>
    <w:rsid w:val="00A53AD7"/>
    <w:rsid w:val="00A545CD"/>
    <w:rsid w:val="00A546E9"/>
    <w:rsid w:val="00A548F2"/>
    <w:rsid w:val="00A54A36"/>
    <w:rsid w:val="00A54DDD"/>
    <w:rsid w:val="00A54FDA"/>
    <w:rsid w:val="00A55124"/>
    <w:rsid w:val="00A55C1B"/>
    <w:rsid w:val="00A55E7B"/>
    <w:rsid w:val="00A56149"/>
    <w:rsid w:val="00A5678D"/>
    <w:rsid w:val="00A56A1A"/>
    <w:rsid w:val="00A56A89"/>
    <w:rsid w:val="00A571E7"/>
    <w:rsid w:val="00A57360"/>
    <w:rsid w:val="00A57C47"/>
    <w:rsid w:val="00A57C76"/>
    <w:rsid w:val="00A57F57"/>
    <w:rsid w:val="00A603DA"/>
    <w:rsid w:val="00A605A2"/>
    <w:rsid w:val="00A61BB3"/>
    <w:rsid w:val="00A61C2B"/>
    <w:rsid w:val="00A61EF2"/>
    <w:rsid w:val="00A62080"/>
    <w:rsid w:val="00A620DF"/>
    <w:rsid w:val="00A621F8"/>
    <w:rsid w:val="00A623D0"/>
    <w:rsid w:val="00A6280C"/>
    <w:rsid w:val="00A62A39"/>
    <w:rsid w:val="00A62B0B"/>
    <w:rsid w:val="00A62B9E"/>
    <w:rsid w:val="00A632C0"/>
    <w:rsid w:val="00A63341"/>
    <w:rsid w:val="00A635C1"/>
    <w:rsid w:val="00A643AF"/>
    <w:rsid w:val="00A6478F"/>
    <w:rsid w:val="00A648E5"/>
    <w:rsid w:val="00A64A41"/>
    <w:rsid w:val="00A64CEC"/>
    <w:rsid w:val="00A64DF4"/>
    <w:rsid w:val="00A655DE"/>
    <w:rsid w:val="00A658F4"/>
    <w:rsid w:val="00A65A20"/>
    <w:rsid w:val="00A65F55"/>
    <w:rsid w:val="00A66690"/>
    <w:rsid w:val="00A6677B"/>
    <w:rsid w:val="00A6681E"/>
    <w:rsid w:val="00A66CB5"/>
    <w:rsid w:val="00A66F06"/>
    <w:rsid w:val="00A6764E"/>
    <w:rsid w:val="00A6777D"/>
    <w:rsid w:val="00A67843"/>
    <w:rsid w:val="00A67A16"/>
    <w:rsid w:val="00A67E1C"/>
    <w:rsid w:val="00A700FD"/>
    <w:rsid w:val="00A702DE"/>
    <w:rsid w:val="00A70559"/>
    <w:rsid w:val="00A70D86"/>
    <w:rsid w:val="00A70E4D"/>
    <w:rsid w:val="00A70F8E"/>
    <w:rsid w:val="00A70FD0"/>
    <w:rsid w:val="00A70FE3"/>
    <w:rsid w:val="00A71213"/>
    <w:rsid w:val="00A7129B"/>
    <w:rsid w:val="00A714B3"/>
    <w:rsid w:val="00A71745"/>
    <w:rsid w:val="00A718CD"/>
    <w:rsid w:val="00A71F02"/>
    <w:rsid w:val="00A71FFC"/>
    <w:rsid w:val="00A722DE"/>
    <w:rsid w:val="00A72377"/>
    <w:rsid w:val="00A72805"/>
    <w:rsid w:val="00A72ACB"/>
    <w:rsid w:val="00A72D24"/>
    <w:rsid w:val="00A72DDC"/>
    <w:rsid w:val="00A72E3D"/>
    <w:rsid w:val="00A72FD2"/>
    <w:rsid w:val="00A734E4"/>
    <w:rsid w:val="00A73911"/>
    <w:rsid w:val="00A74B67"/>
    <w:rsid w:val="00A74CB2"/>
    <w:rsid w:val="00A750D3"/>
    <w:rsid w:val="00A752E2"/>
    <w:rsid w:val="00A75AC0"/>
    <w:rsid w:val="00A75F74"/>
    <w:rsid w:val="00A76067"/>
    <w:rsid w:val="00A76900"/>
    <w:rsid w:val="00A76AFA"/>
    <w:rsid w:val="00A76EC7"/>
    <w:rsid w:val="00A76EE6"/>
    <w:rsid w:val="00A77156"/>
    <w:rsid w:val="00A77171"/>
    <w:rsid w:val="00A7756A"/>
    <w:rsid w:val="00A778E8"/>
    <w:rsid w:val="00A779DE"/>
    <w:rsid w:val="00A77A62"/>
    <w:rsid w:val="00A77C2F"/>
    <w:rsid w:val="00A805CF"/>
    <w:rsid w:val="00A80E06"/>
    <w:rsid w:val="00A81002"/>
    <w:rsid w:val="00A819EC"/>
    <w:rsid w:val="00A81BBB"/>
    <w:rsid w:val="00A81BD8"/>
    <w:rsid w:val="00A8200B"/>
    <w:rsid w:val="00A8220A"/>
    <w:rsid w:val="00A825E5"/>
    <w:rsid w:val="00A829A7"/>
    <w:rsid w:val="00A82B5A"/>
    <w:rsid w:val="00A82E69"/>
    <w:rsid w:val="00A82FAF"/>
    <w:rsid w:val="00A8346C"/>
    <w:rsid w:val="00A83839"/>
    <w:rsid w:val="00A83FF7"/>
    <w:rsid w:val="00A841CE"/>
    <w:rsid w:val="00A84B4F"/>
    <w:rsid w:val="00A85695"/>
    <w:rsid w:val="00A85869"/>
    <w:rsid w:val="00A858A2"/>
    <w:rsid w:val="00A85B65"/>
    <w:rsid w:val="00A85DC7"/>
    <w:rsid w:val="00A86315"/>
    <w:rsid w:val="00A867CC"/>
    <w:rsid w:val="00A86AD8"/>
    <w:rsid w:val="00A86BDE"/>
    <w:rsid w:val="00A876D3"/>
    <w:rsid w:val="00A878C9"/>
    <w:rsid w:val="00A87B92"/>
    <w:rsid w:val="00A87C22"/>
    <w:rsid w:val="00A87F99"/>
    <w:rsid w:val="00A901E9"/>
    <w:rsid w:val="00A90282"/>
    <w:rsid w:val="00A9033D"/>
    <w:rsid w:val="00A9048F"/>
    <w:rsid w:val="00A905FB"/>
    <w:rsid w:val="00A90C0C"/>
    <w:rsid w:val="00A9110A"/>
    <w:rsid w:val="00A91244"/>
    <w:rsid w:val="00A915CB"/>
    <w:rsid w:val="00A91D7B"/>
    <w:rsid w:val="00A91F03"/>
    <w:rsid w:val="00A926C6"/>
    <w:rsid w:val="00A92B46"/>
    <w:rsid w:val="00A92CA8"/>
    <w:rsid w:val="00A93AD9"/>
    <w:rsid w:val="00A93B61"/>
    <w:rsid w:val="00A94176"/>
    <w:rsid w:val="00A943B8"/>
    <w:rsid w:val="00A944A7"/>
    <w:rsid w:val="00A94E6B"/>
    <w:rsid w:val="00A94F57"/>
    <w:rsid w:val="00A94F99"/>
    <w:rsid w:val="00A95580"/>
    <w:rsid w:val="00A95633"/>
    <w:rsid w:val="00A956BF"/>
    <w:rsid w:val="00A95B64"/>
    <w:rsid w:val="00A95BC2"/>
    <w:rsid w:val="00A95F08"/>
    <w:rsid w:val="00A96072"/>
    <w:rsid w:val="00A960A8"/>
    <w:rsid w:val="00A9610F"/>
    <w:rsid w:val="00A96375"/>
    <w:rsid w:val="00A96682"/>
    <w:rsid w:val="00A969DE"/>
    <w:rsid w:val="00A96A8F"/>
    <w:rsid w:val="00A96F86"/>
    <w:rsid w:val="00A9709A"/>
    <w:rsid w:val="00A974BE"/>
    <w:rsid w:val="00A978D8"/>
    <w:rsid w:val="00A97C69"/>
    <w:rsid w:val="00A97FC0"/>
    <w:rsid w:val="00AA0399"/>
    <w:rsid w:val="00AA0AEE"/>
    <w:rsid w:val="00AA0B3B"/>
    <w:rsid w:val="00AA0B73"/>
    <w:rsid w:val="00AA0CF2"/>
    <w:rsid w:val="00AA0EC1"/>
    <w:rsid w:val="00AA10C3"/>
    <w:rsid w:val="00AA12CE"/>
    <w:rsid w:val="00AA1346"/>
    <w:rsid w:val="00AA180B"/>
    <w:rsid w:val="00AA1BA0"/>
    <w:rsid w:val="00AA20DF"/>
    <w:rsid w:val="00AA2477"/>
    <w:rsid w:val="00AA24AF"/>
    <w:rsid w:val="00AA2554"/>
    <w:rsid w:val="00AA25F7"/>
    <w:rsid w:val="00AA2611"/>
    <w:rsid w:val="00AA27CA"/>
    <w:rsid w:val="00AA292F"/>
    <w:rsid w:val="00AA294E"/>
    <w:rsid w:val="00AA2B4D"/>
    <w:rsid w:val="00AA2E8E"/>
    <w:rsid w:val="00AA339B"/>
    <w:rsid w:val="00AA351A"/>
    <w:rsid w:val="00AA3608"/>
    <w:rsid w:val="00AA38A6"/>
    <w:rsid w:val="00AA3B27"/>
    <w:rsid w:val="00AA3B67"/>
    <w:rsid w:val="00AA4232"/>
    <w:rsid w:val="00AA468B"/>
    <w:rsid w:val="00AA511B"/>
    <w:rsid w:val="00AA52F1"/>
    <w:rsid w:val="00AA5B68"/>
    <w:rsid w:val="00AA5E3B"/>
    <w:rsid w:val="00AA5FB5"/>
    <w:rsid w:val="00AA63CC"/>
    <w:rsid w:val="00AA65C1"/>
    <w:rsid w:val="00AA6834"/>
    <w:rsid w:val="00AA693C"/>
    <w:rsid w:val="00AA6A3C"/>
    <w:rsid w:val="00AA6C9A"/>
    <w:rsid w:val="00AA6DA1"/>
    <w:rsid w:val="00AA795C"/>
    <w:rsid w:val="00AA7D73"/>
    <w:rsid w:val="00AB0077"/>
    <w:rsid w:val="00AB00B8"/>
    <w:rsid w:val="00AB04EF"/>
    <w:rsid w:val="00AB0B5E"/>
    <w:rsid w:val="00AB0F44"/>
    <w:rsid w:val="00AB1361"/>
    <w:rsid w:val="00AB163A"/>
    <w:rsid w:val="00AB19B1"/>
    <w:rsid w:val="00AB1C81"/>
    <w:rsid w:val="00AB1FC4"/>
    <w:rsid w:val="00AB207C"/>
    <w:rsid w:val="00AB24E6"/>
    <w:rsid w:val="00AB24F5"/>
    <w:rsid w:val="00AB2ECD"/>
    <w:rsid w:val="00AB34D6"/>
    <w:rsid w:val="00AB35B8"/>
    <w:rsid w:val="00AB35F2"/>
    <w:rsid w:val="00AB3643"/>
    <w:rsid w:val="00AB369B"/>
    <w:rsid w:val="00AB3A78"/>
    <w:rsid w:val="00AB3FF2"/>
    <w:rsid w:val="00AB47EC"/>
    <w:rsid w:val="00AB4A82"/>
    <w:rsid w:val="00AB4B8B"/>
    <w:rsid w:val="00AB4FC3"/>
    <w:rsid w:val="00AB50B0"/>
    <w:rsid w:val="00AB55AE"/>
    <w:rsid w:val="00AB5C75"/>
    <w:rsid w:val="00AB5F5D"/>
    <w:rsid w:val="00AB6151"/>
    <w:rsid w:val="00AB6EFD"/>
    <w:rsid w:val="00AB76E3"/>
    <w:rsid w:val="00AB7A95"/>
    <w:rsid w:val="00AB7D10"/>
    <w:rsid w:val="00AC0536"/>
    <w:rsid w:val="00AC053F"/>
    <w:rsid w:val="00AC05A1"/>
    <w:rsid w:val="00AC09A8"/>
    <w:rsid w:val="00AC0A32"/>
    <w:rsid w:val="00AC0BAD"/>
    <w:rsid w:val="00AC0D6F"/>
    <w:rsid w:val="00AC0FF3"/>
    <w:rsid w:val="00AC1112"/>
    <w:rsid w:val="00AC130D"/>
    <w:rsid w:val="00AC1356"/>
    <w:rsid w:val="00AC1BCE"/>
    <w:rsid w:val="00AC2211"/>
    <w:rsid w:val="00AC261B"/>
    <w:rsid w:val="00AC2BDA"/>
    <w:rsid w:val="00AC30FC"/>
    <w:rsid w:val="00AC3332"/>
    <w:rsid w:val="00AC3439"/>
    <w:rsid w:val="00AC3624"/>
    <w:rsid w:val="00AC3970"/>
    <w:rsid w:val="00AC3BB7"/>
    <w:rsid w:val="00AC3FF1"/>
    <w:rsid w:val="00AC42A7"/>
    <w:rsid w:val="00AC4425"/>
    <w:rsid w:val="00AC46C7"/>
    <w:rsid w:val="00AC4DDB"/>
    <w:rsid w:val="00AC5085"/>
    <w:rsid w:val="00AC510A"/>
    <w:rsid w:val="00AC520A"/>
    <w:rsid w:val="00AC555B"/>
    <w:rsid w:val="00AC570A"/>
    <w:rsid w:val="00AC5B60"/>
    <w:rsid w:val="00AC5E11"/>
    <w:rsid w:val="00AC601F"/>
    <w:rsid w:val="00AC642A"/>
    <w:rsid w:val="00AC6530"/>
    <w:rsid w:val="00AC696E"/>
    <w:rsid w:val="00AC6FDD"/>
    <w:rsid w:val="00AC72BE"/>
    <w:rsid w:val="00AC72FB"/>
    <w:rsid w:val="00AC7A48"/>
    <w:rsid w:val="00AC7AD3"/>
    <w:rsid w:val="00AC7B63"/>
    <w:rsid w:val="00AC7CE8"/>
    <w:rsid w:val="00AC7EAF"/>
    <w:rsid w:val="00AD01E2"/>
    <w:rsid w:val="00AD021A"/>
    <w:rsid w:val="00AD04CF"/>
    <w:rsid w:val="00AD0726"/>
    <w:rsid w:val="00AD0830"/>
    <w:rsid w:val="00AD0F25"/>
    <w:rsid w:val="00AD0F31"/>
    <w:rsid w:val="00AD0F56"/>
    <w:rsid w:val="00AD146F"/>
    <w:rsid w:val="00AD15B5"/>
    <w:rsid w:val="00AD170B"/>
    <w:rsid w:val="00AD18D4"/>
    <w:rsid w:val="00AD1AB0"/>
    <w:rsid w:val="00AD2136"/>
    <w:rsid w:val="00AD293E"/>
    <w:rsid w:val="00AD2BA4"/>
    <w:rsid w:val="00AD3256"/>
    <w:rsid w:val="00AD34C9"/>
    <w:rsid w:val="00AD3586"/>
    <w:rsid w:val="00AD36B7"/>
    <w:rsid w:val="00AD3B4E"/>
    <w:rsid w:val="00AD3E36"/>
    <w:rsid w:val="00AD412A"/>
    <w:rsid w:val="00AD4292"/>
    <w:rsid w:val="00AD4568"/>
    <w:rsid w:val="00AD474A"/>
    <w:rsid w:val="00AD5086"/>
    <w:rsid w:val="00AD5716"/>
    <w:rsid w:val="00AD60FB"/>
    <w:rsid w:val="00AD6A27"/>
    <w:rsid w:val="00AD6E74"/>
    <w:rsid w:val="00AD6FCA"/>
    <w:rsid w:val="00AD7297"/>
    <w:rsid w:val="00AD7503"/>
    <w:rsid w:val="00AD7A9C"/>
    <w:rsid w:val="00AD7CB7"/>
    <w:rsid w:val="00AD7DD2"/>
    <w:rsid w:val="00AE01C2"/>
    <w:rsid w:val="00AE034C"/>
    <w:rsid w:val="00AE05AD"/>
    <w:rsid w:val="00AE0AD9"/>
    <w:rsid w:val="00AE0DAB"/>
    <w:rsid w:val="00AE11BC"/>
    <w:rsid w:val="00AE19B5"/>
    <w:rsid w:val="00AE1A62"/>
    <w:rsid w:val="00AE206F"/>
    <w:rsid w:val="00AE21F7"/>
    <w:rsid w:val="00AE277A"/>
    <w:rsid w:val="00AE2966"/>
    <w:rsid w:val="00AE2A3E"/>
    <w:rsid w:val="00AE2F16"/>
    <w:rsid w:val="00AE3752"/>
    <w:rsid w:val="00AE385E"/>
    <w:rsid w:val="00AE3B5B"/>
    <w:rsid w:val="00AE3C4C"/>
    <w:rsid w:val="00AE4131"/>
    <w:rsid w:val="00AE43DC"/>
    <w:rsid w:val="00AE44DD"/>
    <w:rsid w:val="00AE47D9"/>
    <w:rsid w:val="00AE51D9"/>
    <w:rsid w:val="00AE52C5"/>
    <w:rsid w:val="00AE5407"/>
    <w:rsid w:val="00AE5706"/>
    <w:rsid w:val="00AE5E4C"/>
    <w:rsid w:val="00AE5FB7"/>
    <w:rsid w:val="00AE74C0"/>
    <w:rsid w:val="00AE7512"/>
    <w:rsid w:val="00AE7C96"/>
    <w:rsid w:val="00AF07EE"/>
    <w:rsid w:val="00AF08AB"/>
    <w:rsid w:val="00AF08DE"/>
    <w:rsid w:val="00AF172E"/>
    <w:rsid w:val="00AF1942"/>
    <w:rsid w:val="00AF22D4"/>
    <w:rsid w:val="00AF2658"/>
    <w:rsid w:val="00AF27EF"/>
    <w:rsid w:val="00AF2A9C"/>
    <w:rsid w:val="00AF2DD1"/>
    <w:rsid w:val="00AF30A9"/>
    <w:rsid w:val="00AF36B2"/>
    <w:rsid w:val="00AF37D4"/>
    <w:rsid w:val="00AF396B"/>
    <w:rsid w:val="00AF3A8A"/>
    <w:rsid w:val="00AF3D63"/>
    <w:rsid w:val="00AF3F5E"/>
    <w:rsid w:val="00AF4270"/>
    <w:rsid w:val="00AF4376"/>
    <w:rsid w:val="00AF43B0"/>
    <w:rsid w:val="00AF4AA0"/>
    <w:rsid w:val="00AF4FC1"/>
    <w:rsid w:val="00AF50AD"/>
    <w:rsid w:val="00AF5B6F"/>
    <w:rsid w:val="00AF5B97"/>
    <w:rsid w:val="00AF5BFE"/>
    <w:rsid w:val="00AF5C16"/>
    <w:rsid w:val="00AF5CB2"/>
    <w:rsid w:val="00AF5D28"/>
    <w:rsid w:val="00AF5ECA"/>
    <w:rsid w:val="00AF6035"/>
    <w:rsid w:val="00AF64AD"/>
    <w:rsid w:val="00AF6BE3"/>
    <w:rsid w:val="00AF72EB"/>
    <w:rsid w:val="00AF75F4"/>
    <w:rsid w:val="00AF75F9"/>
    <w:rsid w:val="00AF787C"/>
    <w:rsid w:val="00AF78DB"/>
    <w:rsid w:val="00AF7A4B"/>
    <w:rsid w:val="00AF7CD6"/>
    <w:rsid w:val="00AF7D10"/>
    <w:rsid w:val="00AF7D7A"/>
    <w:rsid w:val="00B00A16"/>
    <w:rsid w:val="00B00ADE"/>
    <w:rsid w:val="00B00AEB"/>
    <w:rsid w:val="00B00C49"/>
    <w:rsid w:val="00B00CA5"/>
    <w:rsid w:val="00B00E5D"/>
    <w:rsid w:val="00B00F22"/>
    <w:rsid w:val="00B00FCF"/>
    <w:rsid w:val="00B01065"/>
    <w:rsid w:val="00B015CA"/>
    <w:rsid w:val="00B017B1"/>
    <w:rsid w:val="00B022F5"/>
    <w:rsid w:val="00B0265E"/>
    <w:rsid w:val="00B0271A"/>
    <w:rsid w:val="00B02816"/>
    <w:rsid w:val="00B02E78"/>
    <w:rsid w:val="00B02FB9"/>
    <w:rsid w:val="00B0304A"/>
    <w:rsid w:val="00B0305F"/>
    <w:rsid w:val="00B030D4"/>
    <w:rsid w:val="00B03162"/>
    <w:rsid w:val="00B034D5"/>
    <w:rsid w:val="00B03A37"/>
    <w:rsid w:val="00B03AD2"/>
    <w:rsid w:val="00B042EA"/>
    <w:rsid w:val="00B04324"/>
    <w:rsid w:val="00B04BBF"/>
    <w:rsid w:val="00B04BFF"/>
    <w:rsid w:val="00B04DCD"/>
    <w:rsid w:val="00B04F25"/>
    <w:rsid w:val="00B051DF"/>
    <w:rsid w:val="00B05783"/>
    <w:rsid w:val="00B05B5D"/>
    <w:rsid w:val="00B05F2D"/>
    <w:rsid w:val="00B060DA"/>
    <w:rsid w:val="00B0611F"/>
    <w:rsid w:val="00B0618E"/>
    <w:rsid w:val="00B06685"/>
    <w:rsid w:val="00B06862"/>
    <w:rsid w:val="00B06A2B"/>
    <w:rsid w:val="00B06ADA"/>
    <w:rsid w:val="00B06FFE"/>
    <w:rsid w:val="00B07CB3"/>
    <w:rsid w:val="00B1055F"/>
    <w:rsid w:val="00B10811"/>
    <w:rsid w:val="00B10A85"/>
    <w:rsid w:val="00B10D89"/>
    <w:rsid w:val="00B11CF2"/>
    <w:rsid w:val="00B12431"/>
    <w:rsid w:val="00B12A71"/>
    <w:rsid w:val="00B12AC1"/>
    <w:rsid w:val="00B12EA1"/>
    <w:rsid w:val="00B13233"/>
    <w:rsid w:val="00B133AF"/>
    <w:rsid w:val="00B1389E"/>
    <w:rsid w:val="00B14681"/>
    <w:rsid w:val="00B14832"/>
    <w:rsid w:val="00B1492C"/>
    <w:rsid w:val="00B14CDB"/>
    <w:rsid w:val="00B15026"/>
    <w:rsid w:val="00B15295"/>
    <w:rsid w:val="00B1582D"/>
    <w:rsid w:val="00B15983"/>
    <w:rsid w:val="00B15BCA"/>
    <w:rsid w:val="00B15DFF"/>
    <w:rsid w:val="00B15E22"/>
    <w:rsid w:val="00B15F22"/>
    <w:rsid w:val="00B16C16"/>
    <w:rsid w:val="00B16EFC"/>
    <w:rsid w:val="00B16F9A"/>
    <w:rsid w:val="00B17D5A"/>
    <w:rsid w:val="00B201ED"/>
    <w:rsid w:val="00B2022B"/>
    <w:rsid w:val="00B20574"/>
    <w:rsid w:val="00B2080F"/>
    <w:rsid w:val="00B20A84"/>
    <w:rsid w:val="00B20C34"/>
    <w:rsid w:val="00B20C9B"/>
    <w:rsid w:val="00B20D65"/>
    <w:rsid w:val="00B21507"/>
    <w:rsid w:val="00B2158B"/>
    <w:rsid w:val="00B2197B"/>
    <w:rsid w:val="00B21AB1"/>
    <w:rsid w:val="00B21AB7"/>
    <w:rsid w:val="00B22371"/>
    <w:rsid w:val="00B22615"/>
    <w:rsid w:val="00B229C0"/>
    <w:rsid w:val="00B22F0D"/>
    <w:rsid w:val="00B230C0"/>
    <w:rsid w:val="00B23144"/>
    <w:rsid w:val="00B23246"/>
    <w:rsid w:val="00B23C0E"/>
    <w:rsid w:val="00B240B7"/>
    <w:rsid w:val="00B243E5"/>
    <w:rsid w:val="00B249E0"/>
    <w:rsid w:val="00B25500"/>
    <w:rsid w:val="00B2566C"/>
    <w:rsid w:val="00B25AE2"/>
    <w:rsid w:val="00B25DCD"/>
    <w:rsid w:val="00B25F90"/>
    <w:rsid w:val="00B26092"/>
    <w:rsid w:val="00B261B9"/>
    <w:rsid w:val="00B2621B"/>
    <w:rsid w:val="00B2638B"/>
    <w:rsid w:val="00B2652C"/>
    <w:rsid w:val="00B26808"/>
    <w:rsid w:val="00B26A9C"/>
    <w:rsid w:val="00B26CFA"/>
    <w:rsid w:val="00B27910"/>
    <w:rsid w:val="00B27EA1"/>
    <w:rsid w:val="00B30317"/>
    <w:rsid w:val="00B3033D"/>
    <w:rsid w:val="00B309FA"/>
    <w:rsid w:val="00B30D66"/>
    <w:rsid w:val="00B30DC9"/>
    <w:rsid w:val="00B31192"/>
    <w:rsid w:val="00B313D3"/>
    <w:rsid w:val="00B31530"/>
    <w:rsid w:val="00B319E8"/>
    <w:rsid w:val="00B31F87"/>
    <w:rsid w:val="00B32462"/>
    <w:rsid w:val="00B32B07"/>
    <w:rsid w:val="00B331EF"/>
    <w:rsid w:val="00B3349B"/>
    <w:rsid w:val="00B339DC"/>
    <w:rsid w:val="00B33A7A"/>
    <w:rsid w:val="00B33D31"/>
    <w:rsid w:val="00B33D38"/>
    <w:rsid w:val="00B340EB"/>
    <w:rsid w:val="00B34161"/>
    <w:rsid w:val="00B34177"/>
    <w:rsid w:val="00B3428E"/>
    <w:rsid w:val="00B348F7"/>
    <w:rsid w:val="00B3509B"/>
    <w:rsid w:val="00B350DE"/>
    <w:rsid w:val="00B351F9"/>
    <w:rsid w:val="00B35520"/>
    <w:rsid w:val="00B3566A"/>
    <w:rsid w:val="00B35C8F"/>
    <w:rsid w:val="00B3662B"/>
    <w:rsid w:val="00B36C3F"/>
    <w:rsid w:val="00B36D06"/>
    <w:rsid w:val="00B370D7"/>
    <w:rsid w:val="00B376C4"/>
    <w:rsid w:val="00B40058"/>
    <w:rsid w:val="00B40245"/>
    <w:rsid w:val="00B403FB"/>
    <w:rsid w:val="00B40668"/>
    <w:rsid w:val="00B40FE9"/>
    <w:rsid w:val="00B41058"/>
    <w:rsid w:val="00B4193C"/>
    <w:rsid w:val="00B41945"/>
    <w:rsid w:val="00B41BE0"/>
    <w:rsid w:val="00B41C2D"/>
    <w:rsid w:val="00B42006"/>
    <w:rsid w:val="00B42384"/>
    <w:rsid w:val="00B42512"/>
    <w:rsid w:val="00B42980"/>
    <w:rsid w:val="00B42A95"/>
    <w:rsid w:val="00B42DE4"/>
    <w:rsid w:val="00B42DE9"/>
    <w:rsid w:val="00B4376E"/>
    <w:rsid w:val="00B43B4D"/>
    <w:rsid w:val="00B43C70"/>
    <w:rsid w:val="00B44399"/>
    <w:rsid w:val="00B443A9"/>
    <w:rsid w:val="00B44653"/>
    <w:rsid w:val="00B44CBC"/>
    <w:rsid w:val="00B451AE"/>
    <w:rsid w:val="00B45233"/>
    <w:rsid w:val="00B4556B"/>
    <w:rsid w:val="00B458FE"/>
    <w:rsid w:val="00B45E52"/>
    <w:rsid w:val="00B46403"/>
    <w:rsid w:val="00B464AF"/>
    <w:rsid w:val="00B46AE0"/>
    <w:rsid w:val="00B46BC7"/>
    <w:rsid w:val="00B46F99"/>
    <w:rsid w:val="00B47045"/>
    <w:rsid w:val="00B47252"/>
    <w:rsid w:val="00B472EB"/>
    <w:rsid w:val="00B47A01"/>
    <w:rsid w:val="00B47B18"/>
    <w:rsid w:val="00B47D93"/>
    <w:rsid w:val="00B47E89"/>
    <w:rsid w:val="00B5019B"/>
    <w:rsid w:val="00B50966"/>
    <w:rsid w:val="00B50BD1"/>
    <w:rsid w:val="00B51705"/>
    <w:rsid w:val="00B51824"/>
    <w:rsid w:val="00B51909"/>
    <w:rsid w:val="00B51FEF"/>
    <w:rsid w:val="00B526A5"/>
    <w:rsid w:val="00B52B3D"/>
    <w:rsid w:val="00B52F57"/>
    <w:rsid w:val="00B53349"/>
    <w:rsid w:val="00B5344D"/>
    <w:rsid w:val="00B534F3"/>
    <w:rsid w:val="00B535D1"/>
    <w:rsid w:val="00B539B2"/>
    <w:rsid w:val="00B53A18"/>
    <w:rsid w:val="00B54097"/>
    <w:rsid w:val="00B54791"/>
    <w:rsid w:val="00B54C15"/>
    <w:rsid w:val="00B56968"/>
    <w:rsid w:val="00B5699C"/>
    <w:rsid w:val="00B573A0"/>
    <w:rsid w:val="00B57586"/>
    <w:rsid w:val="00B575A9"/>
    <w:rsid w:val="00B575D9"/>
    <w:rsid w:val="00B57CA2"/>
    <w:rsid w:val="00B57DE3"/>
    <w:rsid w:val="00B602B1"/>
    <w:rsid w:val="00B602DC"/>
    <w:rsid w:val="00B6094B"/>
    <w:rsid w:val="00B60B4F"/>
    <w:rsid w:val="00B60DCC"/>
    <w:rsid w:val="00B6104E"/>
    <w:rsid w:val="00B6115A"/>
    <w:rsid w:val="00B61ADA"/>
    <w:rsid w:val="00B61F5E"/>
    <w:rsid w:val="00B62004"/>
    <w:rsid w:val="00B621FA"/>
    <w:rsid w:val="00B62611"/>
    <w:rsid w:val="00B627E7"/>
    <w:rsid w:val="00B63367"/>
    <w:rsid w:val="00B63685"/>
    <w:rsid w:val="00B63826"/>
    <w:rsid w:val="00B63B98"/>
    <w:rsid w:val="00B63FB2"/>
    <w:rsid w:val="00B64599"/>
    <w:rsid w:val="00B64792"/>
    <w:rsid w:val="00B647DF"/>
    <w:rsid w:val="00B648BC"/>
    <w:rsid w:val="00B648EB"/>
    <w:rsid w:val="00B649A2"/>
    <w:rsid w:val="00B64B79"/>
    <w:rsid w:val="00B64D7F"/>
    <w:rsid w:val="00B65B50"/>
    <w:rsid w:val="00B65D43"/>
    <w:rsid w:val="00B66AE8"/>
    <w:rsid w:val="00B66BBE"/>
    <w:rsid w:val="00B67024"/>
    <w:rsid w:val="00B671D7"/>
    <w:rsid w:val="00B6727F"/>
    <w:rsid w:val="00B67698"/>
    <w:rsid w:val="00B67932"/>
    <w:rsid w:val="00B67AB8"/>
    <w:rsid w:val="00B67C74"/>
    <w:rsid w:val="00B70144"/>
    <w:rsid w:val="00B703C5"/>
    <w:rsid w:val="00B704E2"/>
    <w:rsid w:val="00B70906"/>
    <w:rsid w:val="00B70A87"/>
    <w:rsid w:val="00B70CC3"/>
    <w:rsid w:val="00B70E57"/>
    <w:rsid w:val="00B711E0"/>
    <w:rsid w:val="00B7145F"/>
    <w:rsid w:val="00B71748"/>
    <w:rsid w:val="00B717D6"/>
    <w:rsid w:val="00B717F0"/>
    <w:rsid w:val="00B71A39"/>
    <w:rsid w:val="00B7221A"/>
    <w:rsid w:val="00B72527"/>
    <w:rsid w:val="00B72609"/>
    <w:rsid w:val="00B72790"/>
    <w:rsid w:val="00B72B35"/>
    <w:rsid w:val="00B72F6B"/>
    <w:rsid w:val="00B732BC"/>
    <w:rsid w:val="00B7331F"/>
    <w:rsid w:val="00B73322"/>
    <w:rsid w:val="00B733A4"/>
    <w:rsid w:val="00B733DF"/>
    <w:rsid w:val="00B735DB"/>
    <w:rsid w:val="00B73B9E"/>
    <w:rsid w:val="00B7477B"/>
    <w:rsid w:val="00B75828"/>
    <w:rsid w:val="00B75ABE"/>
    <w:rsid w:val="00B75E9F"/>
    <w:rsid w:val="00B76261"/>
    <w:rsid w:val="00B76CAD"/>
    <w:rsid w:val="00B76CCD"/>
    <w:rsid w:val="00B770D4"/>
    <w:rsid w:val="00B77668"/>
    <w:rsid w:val="00B77A12"/>
    <w:rsid w:val="00B77D00"/>
    <w:rsid w:val="00B77F70"/>
    <w:rsid w:val="00B8012F"/>
    <w:rsid w:val="00B8040B"/>
    <w:rsid w:val="00B804B3"/>
    <w:rsid w:val="00B807FC"/>
    <w:rsid w:val="00B8083A"/>
    <w:rsid w:val="00B80A7F"/>
    <w:rsid w:val="00B811F6"/>
    <w:rsid w:val="00B8150D"/>
    <w:rsid w:val="00B81597"/>
    <w:rsid w:val="00B8172A"/>
    <w:rsid w:val="00B81739"/>
    <w:rsid w:val="00B81AD7"/>
    <w:rsid w:val="00B81B95"/>
    <w:rsid w:val="00B81C6C"/>
    <w:rsid w:val="00B82165"/>
    <w:rsid w:val="00B82515"/>
    <w:rsid w:val="00B82CAE"/>
    <w:rsid w:val="00B82D4F"/>
    <w:rsid w:val="00B82F64"/>
    <w:rsid w:val="00B831B6"/>
    <w:rsid w:val="00B8377F"/>
    <w:rsid w:val="00B83803"/>
    <w:rsid w:val="00B83D4A"/>
    <w:rsid w:val="00B8410C"/>
    <w:rsid w:val="00B844B4"/>
    <w:rsid w:val="00B84BB3"/>
    <w:rsid w:val="00B855B9"/>
    <w:rsid w:val="00B85887"/>
    <w:rsid w:val="00B85978"/>
    <w:rsid w:val="00B85CBA"/>
    <w:rsid w:val="00B85D89"/>
    <w:rsid w:val="00B85F53"/>
    <w:rsid w:val="00B8624A"/>
    <w:rsid w:val="00B8627B"/>
    <w:rsid w:val="00B865A1"/>
    <w:rsid w:val="00B867B2"/>
    <w:rsid w:val="00B86906"/>
    <w:rsid w:val="00B87220"/>
    <w:rsid w:val="00B874AD"/>
    <w:rsid w:val="00B87899"/>
    <w:rsid w:val="00B879AD"/>
    <w:rsid w:val="00B87FD9"/>
    <w:rsid w:val="00B9016A"/>
    <w:rsid w:val="00B904D2"/>
    <w:rsid w:val="00B90623"/>
    <w:rsid w:val="00B907F9"/>
    <w:rsid w:val="00B90C77"/>
    <w:rsid w:val="00B90E57"/>
    <w:rsid w:val="00B90F8C"/>
    <w:rsid w:val="00B91279"/>
    <w:rsid w:val="00B919CB"/>
    <w:rsid w:val="00B91D81"/>
    <w:rsid w:val="00B91F88"/>
    <w:rsid w:val="00B92249"/>
    <w:rsid w:val="00B92441"/>
    <w:rsid w:val="00B92560"/>
    <w:rsid w:val="00B927F1"/>
    <w:rsid w:val="00B92CAF"/>
    <w:rsid w:val="00B92EB8"/>
    <w:rsid w:val="00B932FB"/>
    <w:rsid w:val="00B93873"/>
    <w:rsid w:val="00B93940"/>
    <w:rsid w:val="00B93B19"/>
    <w:rsid w:val="00B93FCC"/>
    <w:rsid w:val="00B94103"/>
    <w:rsid w:val="00B941A0"/>
    <w:rsid w:val="00B9450B"/>
    <w:rsid w:val="00B945AA"/>
    <w:rsid w:val="00B95044"/>
    <w:rsid w:val="00B95192"/>
    <w:rsid w:val="00B95291"/>
    <w:rsid w:val="00B953AB"/>
    <w:rsid w:val="00B95585"/>
    <w:rsid w:val="00B9563D"/>
    <w:rsid w:val="00B956B1"/>
    <w:rsid w:val="00B959BC"/>
    <w:rsid w:val="00B95EAC"/>
    <w:rsid w:val="00B960BD"/>
    <w:rsid w:val="00B96D73"/>
    <w:rsid w:val="00B97386"/>
    <w:rsid w:val="00B97F76"/>
    <w:rsid w:val="00BA09C2"/>
    <w:rsid w:val="00BA0B93"/>
    <w:rsid w:val="00BA0D44"/>
    <w:rsid w:val="00BA0F19"/>
    <w:rsid w:val="00BA133F"/>
    <w:rsid w:val="00BA23BA"/>
    <w:rsid w:val="00BA24E2"/>
    <w:rsid w:val="00BA2598"/>
    <w:rsid w:val="00BA2C5C"/>
    <w:rsid w:val="00BA2D9E"/>
    <w:rsid w:val="00BA361F"/>
    <w:rsid w:val="00BA46D0"/>
    <w:rsid w:val="00BA4722"/>
    <w:rsid w:val="00BA4E4C"/>
    <w:rsid w:val="00BA5113"/>
    <w:rsid w:val="00BA570D"/>
    <w:rsid w:val="00BA57DC"/>
    <w:rsid w:val="00BA5911"/>
    <w:rsid w:val="00BA5D6F"/>
    <w:rsid w:val="00BA5ECE"/>
    <w:rsid w:val="00BA5EF4"/>
    <w:rsid w:val="00BA5FBB"/>
    <w:rsid w:val="00BA600B"/>
    <w:rsid w:val="00BA624F"/>
    <w:rsid w:val="00BA6496"/>
    <w:rsid w:val="00BA6C02"/>
    <w:rsid w:val="00BA6F25"/>
    <w:rsid w:val="00BA7133"/>
    <w:rsid w:val="00BA739D"/>
    <w:rsid w:val="00BA798B"/>
    <w:rsid w:val="00BB053B"/>
    <w:rsid w:val="00BB076F"/>
    <w:rsid w:val="00BB1587"/>
    <w:rsid w:val="00BB1C40"/>
    <w:rsid w:val="00BB2530"/>
    <w:rsid w:val="00BB2679"/>
    <w:rsid w:val="00BB2C6A"/>
    <w:rsid w:val="00BB3131"/>
    <w:rsid w:val="00BB388A"/>
    <w:rsid w:val="00BB38BC"/>
    <w:rsid w:val="00BB3924"/>
    <w:rsid w:val="00BB439A"/>
    <w:rsid w:val="00BB4435"/>
    <w:rsid w:val="00BB46E7"/>
    <w:rsid w:val="00BB49EC"/>
    <w:rsid w:val="00BB4A32"/>
    <w:rsid w:val="00BB4CCC"/>
    <w:rsid w:val="00BB509A"/>
    <w:rsid w:val="00BB5760"/>
    <w:rsid w:val="00BB57C0"/>
    <w:rsid w:val="00BB651F"/>
    <w:rsid w:val="00BB6776"/>
    <w:rsid w:val="00BB76BF"/>
    <w:rsid w:val="00BB77B1"/>
    <w:rsid w:val="00BB791E"/>
    <w:rsid w:val="00BB79F2"/>
    <w:rsid w:val="00BB7BFA"/>
    <w:rsid w:val="00BB7C12"/>
    <w:rsid w:val="00BB7F5D"/>
    <w:rsid w:val="00BC0125"/>
    <w:rsid w:val="00BC01E0"/>
    <w:rsid w:val="00BC05BB"/>
    <w:rsid w:val="00BC073C"/>
    <w:rsid w:val="00BC0C28"/>
    <w:rsid w:val="00BC12CC"/>
    <w:rsid w:val="00BC12D2"/>
    <w:rsid w:val="00BC1BA0"/>
    <w:rsid w:val="00BC20C6"/>
    <w:rsid w:val="00BC21CA"/>
    <w:rsid w:val="00BC23D1"/>
    <w:rsid w:val="00BC23F0"/>
    <w:rsid w:val="00BC242F"/>
    <w:rsid w:val="00BC2870"/>
    <w:rsid w:val="00BC2F4C"/>
    <w:rsid w:val="00BC30E3"/>
    <w:rsid w:val="00BC3191"/>
    <w:rsid w:val="00BC4026"/>
    <w:rsid w:val="00BC43DD"/>
    <w:rsid w:val="00BC4601"/>
    <w:rsid w:val="00BC47FF"/>
    <w:rsid w:val="00BC49E2"/>
    <w:rsid w:val="00BC4A80"/>
    <w:rsid w:val="00BC4D8D"/>
    <w:rsid w:val="00BC512F"/>
    <w:rsid w:val="00BC538F"/>
    <w:rsid w:val="00BC53A8"/>
    <w:rsid w:val="00BC5962"/>
    <w:rsid w:val="00BC5AF7"/>
    <w:rsid w:val="00BC603E"/>
    <w:rsid w:val="00BC607E"/>
    <w:rsid w:val="00BC6712"/>
    <w:rsid w:val="00BC678A"/>
    <w:rsid w:val="00BC68BB"/>
    <w:rsid w:val="00BC72A5"/>
    <w:rsid w:val="00BC73AE"/>
    <w:rsid w:val="00BC7430"/>
    <w:rsid w:val="00BC7604"/>
    <w:rsid w:val="00BC7AD1"/>
    <w:rsid w:val="00BC7B59"/>
    <w:rsid w:val="00BC7E8A"/>
    <w:rsid w:val="00BC7FBC"/>
    <w:rsid w:val="00BD0143"/>
    <w:rsid w:val="00BD01E5"/>
    <w:rsid w:val="00BD04A6"/>
    <w:rsid w:val="00BD0AFF"/>
    <w:rsid w:val="00BD10AC"/>
    <w:rsid w:val="00BD18C5"/>
    <w:rsid w:val="00BD1B62"/>
    <w:rsid w:val="00BD2058"/>
    <w:rsid w:val="00BD2C23"/>
    <w:rsid w:val="00BD3CB9"/>
    <w:rsid w:val="00BD3D6B"/>
    <w:rsid w:val="00BD3F44"/>
    <w:rsid w:val="00BD40CE"/>
    <w:rsid w:val="00BD460A"/>
    <w:rsid w:val="00BD498D"/>
    <w:rsid w:val="00BD4A1E"/>
    <w:rsid w:val="00BD4BF0"/>
    <w:rsid w:val="00BD5095"/>
    <w:rsid w:val="00BD50ED"/>
    <w:rsid w:val="00BD556A"/>
    <w:rsid w:val="00BD588C"/>
    <w:rsid w:val="00BD64D8"/>
    <w:rsid w:val="00BD678C"/>
    <w:rsid w:val="00BD6D71"/>
    <w:rsid w:val="00BD706E"/>
    <w:rsid w:val="00BD76E9"/>
    <w:rsid w:val="00BD78CD"/>
    <w:rsid w:val="00BD7ADF"/>
    <w:rsid w:val="00BD7DE4"/>
    <w:rsid w:val="00BE0061"/>
    <w:rsid w:val="00BE014D"/>
    <w:rsid w:val="00BE072C"/>
    <w:rsid w:val="00BE075E"/>
    <w:rsid w:val="00BE087D"/>
    <w:rsid w:val="00BE1098"/>
    <w:rsid w:val="00BE1375"/>
    <w:rsid w:val="00BE172B"/>
    <w:rsid w:val="00BE172D"/>
    <w:rsid w:val="00BE17B6"/>
    <w:rsid w:val="00BE19E2"/>
    <w:rsid w:val="00BE1DEE"/>
    <w:rsid w:val="00BE24E6"/>
    <w:rsid w:val="00BE298C"/>
    <w:rsid w:val="00BE3095"/>
    <w:rsid w:val="00BE337B"/>
    <w:rsid w:val="00BE3393"/>
    <w:rsid w:val="00BE3426"/>
    <w:rsid w:val="00BE34B1"/>
    <w:rsid w:val="00BE3757"/>
    <w:rsid w:val="00BE39D0"/>
    <w:rsid w:val="00BE3FD1"/>
    <w:rsid w:val="00BE4001"/>
    <w:rsid w:val="00BE4198"/>
    <w:rsid w:val="00BE42FA"/>
    <w:rsid w:val="00BE4631"/>
    <w:rsid w:val="00BE4B7F"/>
    <w:rsid w:val="00BE4ED9"/>
    <w:rsid w:val="00BE5059"/>
    <w:rsid w:val="00BE5137"/>
    <w:rsid w:val="00BE5488"/>
    <w:rsid w:val="00BE5511"/>
    <w:rsid w:val="00BE5785"/>
    <w:rsid w:val="00BE5D09"/>
    <w:rsid w:val="00BE5F00"/>
    <w:rsid w:val="00BE5F42"/>
    <w:rsid w:val="00BE6232"/>
    <w:rsid w:val="00BE666B"/>
    <w:rsid w:val="00BE69D3"/>
    <w:rsid w:val="00BE6C58"/>
    <w:rsid w:val="00BE7162"/>
    <w:rsid w:val="00BE7240"/>
    <w:rsid w:val="00BE72AE"/>
    <w:rsid w:val="00BE7485"/>
    <w:rsid w:val="00BE77BB"/>
    <w:rsid w:val="00BF00C5"/>
    <w:rsid w:val="00BF0F98"/>
    <w:rsid w:val="00BF0FCA"/>
    <w:rsid w:val="00BF13A8"/>
    <w:rsid w:val="00BF1D55"/>
    <w:rsid w:val="00BF1EA6"/>
    <w:rsid w:val="00BF2438"/>
    <w:rsid w:val="00BF2495"/>
    <w:rsid w:val="00BF2561"/>
    <w:rsid w:val="00BF25CC"/>
    <w:rsid w:val="00BF2767"/>
    <w:rsid w:val="00BF286E"/>
    <w:rsid w:val="00BF321C"/>
    <w:rsid w:val="00BF33A6"/>
    <w:rsid w:val="00BF35C4"/>
    <w:rsid w:val="00BF35F2"/>
    <w:rsid w:val="00BF37BE"/>
    <w:rsid w:val="00BF37FA"/>
    <w:rsid w:val="00BF3A18"/>
    <w:rsid w:val="00BF4123"/>
    <w:rsid w:val="00BF4796"/>
    <w:rsid w:val="00BF4A7A"/>
    <w:rsid w:val="00BF4B75"/>
    <w:rsid w:val="00BF4BD6"/>
    <w:rsid w:val="00BF4C09"/>
    <w:rsid w:val="00BF4FF3"/>
    <w:rsid w:val="00BF52FD"/>
    <w:rsid w:val="00BF55BE"/>
    <w:rsid w:val="00BF5A33"/>
    <w:rsid w:val="00BF5EB5"/>
    <w:rsid w:val="00BF6481"/>
    <w:rsid w:val="00BF66CA"/>
    <w:rsid w:val="00BF699A"/>
    <w:rsid w:val="00BF6EF6"/>
    <w:rsid w:val="00BF6F38"/>
    <w:rsid w:val="00BF7261"/>
    <w:rsid w:val="00BF7374"/>
    <w:rsid w:val="00BF768D"/>
    <w:rsid w:val="00BF773D"/>
    <w:rsid w:val="00BF7A37"/>
    <w:rsid w:val="00BF7CE9"/>
    <w:rsid w:val="00BF7D25"/>
    <w:rsid w:val="00BF7F44"/>
    <w:rsid w:val="00BF7FCB"/>
    <w:rsid w:val="00C006AF"/>
    <w:rsid w:val="00C008C1"/>
    <w:rsid w:val="00C00A8C"/>
    <w:rsid w:val="00C0125E"/>
    <w:rsid w:val="00C01421"/>
    <w:rsid w:val="00C014FC"/>
    <w:rsid w:val="00C01605"/>
    <w:rsid w:val="00C016A8"/>
    <w:rsid w:val="00C02014"/>
    <w:rsid w:val="00C02350"/>
    <w:rsid w:val="00C02BB8"/>
    <w:rsid w:val="00C033C5"/>
    <w:rsid w:val="00C0353C"/>
    <w:rsid w:val="00C03B8F"/>
    <w:rsid w:val="00C03C89"/>
    <w:rsid w:val="00C0425F"/>
    <w:rsid w:val="00C042CE"/>
    <w:rsid w:val="00C0435C"/>
    <w:rsid w:val="00C04654"/>
    <w:rsid w:val="00C04ABF"/>
    <w:rsid w:val="00C050E9"/>
    <w:rsid w:val="00C0539F"/>
    <w:rsid w:val="00C055A5"/>
    <w:rsid w:val="00C05913"/>
    <w:rsid w:val="00C06251"/>
    <w:rsid w:val="00C06348"/>
    <w:rsid w:val="00C06376"/>
    <w:rsid w:val="00C06514"/>
    <w:rsid w:val="00C06648"/>
    <w:rsid w:val="00C068C9"/>
    <w:rsid w:val="00C06C8F"/>
    <w:rsid w:val="00C06CBD"/>
    <w:rsid w:val="00C07324"/>
    <w:rsid w:val="00C07624"/>
    <w:rsid w:val="00C077EA"/>
    <w:rsid w:val="00C07915"/>
    <w:rsid w:val="00C07AC8"/>
    <w:rsid w:val="00C1057A"/>
    <w:rsid w:val="00C1154F"/>
    <w:rsid w:val="00C11A15"/>
    <w:rsid w:val="00C11A26"/>
    <w:rsid w:val="00C1202C"/>
    <w:rsid w:val="00C125F6"/>
    <w:rsid w:val="00C1285B"/>
    <w:rsid w:val="00C128BB"/>
    <w:rsid w:val="00C12E8C"/>
    <w:rsid w:val="00C12F0C"/>
    <w:rsid w:val="00C13342"/>
    <w:rsid w:val="00C133E6"/>
    <w:rsid w:val="00C1349F"/>
    <w:rsid w:val="00C13AC1"/>
    <w:rsid w:val="00C141F8"/>
    <w:rsid w:val="00C1510C"/>
    <w:rsid w:val="00C155D6"/>
    <w:rsid w:val="00C15B0A"/>
    <w:rsid w:val="00C15EBA"/>
    <w:rsid w:val="00C1625D"/>
    <w:rsid w:val="00C16298"/>
    <w:rsid w:val="00C1669B"/>
    <w:rsid w:val="00C166D6"/>
    <w:rsid w:val="00C167D1"/>
    <w:rsid w:val="00C16ECB"/>
    <w:rsid w:val="00C1741A"/>
    <w:rsid w:val="00C17EFB"/>
    <w:rsid w:val="00C20DFB"/>
    <w:rsid w:val="00C2191C"/>
    <w:rsid w:val="00C2192E"/>
    <w:rsid w:val="00C2198F"/>
    <w:rsid w:val="00C21BA3"/>
    <w:rsid w:val="00C21C88"/>
    <w:rsid w:val="00C21DD7"/>
    <w:rsid w:val="00C2269A"/>
    <w:rsid w:val="00C226E2"/>
    <w:rsid w:val="00C227B6"/>
    <w:rsid w:val="00C22821"/>
    <w:rsid w:val="00C23260"/>
    <w:rsid w:val="00C2328D"/>
    <w:rsid w:val="00C23425"/>
    <w:rsid w:val="00C237FD"/>
    <w:rsid w:val="00C23A49"/>
    <w:rsid w:val="00C23F56"/>
    <w:rsid w:val="00C24412"/>
    <w:rsid w:val="00C245C9"/>
    <w:rsid w:val="00C24C74"/>
    <w:rsid w:val="00C257F5"/>
    <w:rsid w:val="00C259AB"/>
    <w:rsid w:val="00C26391"/>
    <w:rsid w:val="00C26E1B"/>
    <w:rsid w:val="00C26EF6"/>
    <w:rsid w:val="00C27142"/>
    <w:rsid w:val="00C271CD"/>
    <w:rsid w:val="00C2736A"/>
    <w:rsid w:val="00C276C3"/>
    <w:rsid w:val="00C276C8"/>
    <w:rsid w:val="00C27707"/>
    <w:rsid w:val="00C2783B"/>
    <w:rsid w:val="00C27BF3"/>
    <w:rsid w:val="00C27CFC"/>
    <w:rsid w:val="00C27F9D"/>
    <w:rsid w:val="00C302D8"/>
    <w:rsid w:val="00C3080B"/>
    <w:rsid w:val="00C30B58"/>
    <w:rsid w:val="00C30DA2"/>
    <w:rsid w:val="00C31080"/>
    <w:rsid w:val="00C311E5"/>
    <w:rsid w:val="00C31297"/>
    <w:rsid w:val="00C31CF5"/>
    <w:rsid w:val="00C31E47"/>
    <w:rsid w:val="00C3253D"/>
    <w:rsid w:val="00C32796"/>
    <w:rsid w:val="00C328B6"/>
    <w:rsid w:val="00C33318"/>
    <w:rsid w:val="00C33541"/>
    <w:rsid w:val="00C3356B"/>
    <w:rsid w:val="00C33671"/>
    <w:rsid w:val="00C33723"/>
    <w:rsid w:val="00C33779"/>
    <w:rsid w:val="00C33E93"/>
    <w:rsid w:val="00C33F30"/>
    <w:rsid w:val="00C34277"/>
    <w:rsid w:val="00C34902"/>
    <w:rsid w:val="00C349A0"/>
    <w:rsid w:val="00C34A02"/>
    <w:rsid w:val="00C34BC6"/>
    <w:rsid w:val="00C34BFB"/>
    <w:rsid w:val="00C34D11"/>
    <w:rsid w:val="00C35D27"/>
    <w:rsid w:val="00C35D9B"/>
    <w:rsid w:val="00C35F10"/>
    <w:rsid w:val="00C3678F"/>
    <w:rsid w:val="00C36964"/>
    <w:rsid w:val="00C36B3D"/>
    <w:rsid w:val="00C36C54"/>
    <w:rsid w:val="00C3710D"/>
    <w:rsid w:val="00C37416"/>
    <w:rsid w:val="00C3741F"/>
    <w:rsid w:val="00C37684"/>
    <w:rsid w:val="00C37754"/>
    <w:rsid w:val="00C37993"/>
    <w:rsid w:val="00C37F82"/>
    <w:rsid w:val="00C40082"/>
    <w:rsid w:val="00C4039A"/>
    <w:rsid w:val="00C40504"/>
    <w:rsid w:val="00C40845"/>
    <w:rsid w:val="00C40B03"/>
    <w:rsid w:val="00C40B1C"/>
    <w:rsid w:val="00C40E58"/>
    <w:rsid w:val="00C41E32"/>
    <w:rsid w:val="00C4239C"/>
    <w:rsid w:val="00C42415"/>
    <w:rsid w:val="00C42741"/>
    <w:rsid w:val="00C42AC3"/>
    <w:rsid w:val="00C42C9D"/>
    <w:rsid w:val="00C42CC1"/>
    <w:rsid w:val="00C43252"/>
    <w:rsid w:val="00C4331A"/>
    <w:rsid w:val="00C43372"/>
    <w:rsid w:val="00C43A97"/>
    <w:rsid w:val="00C43B8F"/>
    <w:rsid w:val="00C43C26"/>
    <w:rsid w:val="00C43F4A"/>
    <w:rsid w:val="00C43FD2"/>
    <w:rsid w:val="00C44431"/>
    <w:rsid w:val="00C44661"/>
    <w:rsid w:val="00C44D25"/>
    <w:rsid w:val="00C45191"/>
    <w:rsid w:val="00C45394"/>
    <w:rsid w:val="00C45482"/>
    <w:rsid w:val="00C4558A"/>
    <w:rsid w:val="00C45607"/>
    <w:rsid w:val="00C4563E"/>
    <w:rsid w:val="00C45FD0"/>
    <w:rsid w:val="00C46306"/>
    <w:rsid w:val="00C46322"/>
    <w:rsid w:val="00C46528"/>
    <w:rsid w:val="00C46CA1"/>
    <w:rsid w:val="00C47442"/>
    <w:rsid w:val="00C4768B"/>
    <w:rsid w:val="00C47B53"/>
    <w:rsid w:val="00C47BFB"/>
    <w:rsid w:val="00C47E93"/>
    <w:rsid w:val="00C5016B"/>
    <w:rsid w:val="00C50319"/>
    <w:rsid w:val="00C50478"/>
    <w:rsid w:val="00C505E4"/>
    <w:rsid w:val="00C50B15"/>
    <w:rsid w:val="00C51196"/>
    <w:rsid w:val="00C5132C"/>
    <w:rsid w:val="00C51332"/>
    <w:rsid w:val="00C5208E"/>
    <w:rsid w:val="00C52292"/>
    <w:rsid w:val="00C529CA"/>
    <w:rsid w:val="00C52B70"/>
    <w:rsid w:val="00C5336F"/>
    <w:rsid w:val="00C5347D"/>
    <w:rsid w:val="00C536D9"/>
    <w:rsid w:val="00C53752"/>
    <w:rsid w:val="00C539B4"/>
    <w:rsid w:val="00C53CBF"/>
    <w:rsid w:val="00C53EE0"/>
    <w:rsid w:val="00C5448F"/>
    <w:rsid w:val="00C546D0"/>
    <w:rsid w:val="00C54804"/>
    <w:rsid w:val="00C54924"/>
    <w:rsid w:val="00C54AED"/>
    <w:rsid w:val="00C54BBE"/>
    <w:rsid w:val="00C5531B"/>
    <w:rsid w:val="00C55471"/>
    <w:rsid w:val="00C55711"/>
    <w:rsid w:val="00C55CF7"/>
    <w:rsid w:val="00C56093"/>
    <w:rsid w:val="00C56540"/>
    <w:rsid w:val="00C5685F"/>
    <w:rsid w:val="00C56D7D"/>
    <w:rsid w:val="00C56ED5"/>
    <w:rsid w:val="00C57837"/>
    <w:rsid w:val="00C57922"/>
    <w:rsid w:val="00C57F62"/>
    <w:rsid w:val="00C60178"/>
    <w:rsid w:val="00C60244"/>
    <w:rsid w:val="00C60324"/>
    <w:rsid w:val="00C60A95"/>
    <w:rsid w:val="00C60D74"/>
    <w:rsid w:val="00C6136C"/>
    <w:rsid w:val="00C613A6"/>
    <w:rsid w:val="00C613B1"/>
    <w:rsid w:val="00C615D8"/>
    <w:rsid w:val="00C61A34"/>
    <w:rsid w:val="00C61DA8"/>
    <w:rsid w:val="00C61F4B"/>
    <w:rsid w:val="00C6253F"/>
    <w:rsid w:val="00C627BF"/>
    <w:rsid w:val="00C62902"/>
    <w:rsid w:val="00C62A30"/>
    <w:rsid w:val="00C62A48"/>
    <w:rsid w:val="00C63199"/>
    <w:rsid w:val="00C63351"/>
    <w:rsid w:val="00C634D7"/>
    <w:rsid w:val="00C63A26"/>
    <w:rsid w:val="00C63A2D"/>
    <w:rsid w:val="00C63E04"/>
    <w:rsid w:val="00C63EE5"/>
    <w:rsid w:val="00C64091"/>
    <w:rsid w:val="00C640C9"/>
    <w:rsid w:val="00C64193"/>
    <w:rsid w:val="00C6422A"/>
    <w:rsid w:val="00C646C3"/>
    <w:rsid w:val="00C64DD7"/>
    <w:rsid w:val="00C64ECB"/>
    <w:rsid w:val="00C6509E"/>
    <w:rsid w:val="00C65365"/>
    <w:rsid w:val="00C65629"/>
    <w:rsid w:val="00C65759"/>
    <w:rsid w:val="00C65851"/>
    <w:rsid w:val="00C66172"/>
    <w:rsid w:val="00C663F1"/>
    <w:rsid w:val="00C66477"/>
    <w:rsid w:val="00C66519"/>
    <w:rsid w:val="00C66EED"/>
    <w:rsid w:val="00C67421"/>
    <w:rsid w:val="00C674AE"/>
    <w:rsid w:val="00C674C3"/>
    <w:rsid w:val="00C67A6C"/>
    <w:rsid w:val="00C703FA"/>
    <w:rsid w:val="00C704AA"/>
    <w:rsid w:val="00C7052B"/>
    <w:rsid w:val="00C7186C"/>
    <w:rsid w:val="00C71E67"/>
    <w:rsid w:val="00C71ED5"/>
    <w:rsid w:val="00C71F26"/>
    <w:rsid w:val="00C722B8"/>
    <w:rsid w:val="00C730DC"/>
    <w:rsid w:val="00C73628"/>
    <w:rsid w:val="00C738AE"/>
    <w:rsid w:val="00C741AB"/>
    <w:rsid w:val="00C7577A"/>
    <w:rsid w:val="00C758AD"/>
    <w:rsid w:val="00C75DDC"/>
    <w:rsid w:val="00C75E25"/>
    <w:rsid w:val="00C7669C"/>
    <w:rsid w:val="00C7679E"/>
    <w:rsid w:val="00C76D00"/>
    <w:rsid w:val="00C76F1A"/>
    <w:rsid w:val="00C7711C"/>
    <w:rsid w:val="00C771D6"/>
    <w:rsid w:val="00C771F2"/>
    <w:rsid w:val="00C776CA"/>
    <w:rsid w:val="00C7788F"/>
    <w:rsid w:val="00C779A0"/>
    <w:rsid w:val="00C77A2A"/>
    <w:rsid w:val="00C77A4D"/>
    <w:rsid w:val="00C77A73"/>
    <w:rsid w:val="00C77D8E"/>
    <w:rsid w:val="00C77F00"/>
    <w:rsid w:val="00C8058B"/>
    <w:rsid w:val="00C80987"/>
    <w:rsid w:val="00C80DC9"/>
    <w:rsid w:val="00C80DF9"/>
    <w:rsid w:val="00C814F4"/>
    <w:rsid w:val="00C815E1"/>
    <w:rsid w:val="00C81637"/>
    <w:rsid w:val="00C8191B"/>
    <w:rsid w:val="00C81959"/>
    <w:rsid w:val="00C81B69"/>
    <w:rsid w:val="00C821AC"/>
    <w:rsid w:val="00C822E1"/>
    <w:rsid w:val="00C826BA"/>
    <w:rsid w:val="00C8290C"/>
    <w:rsid w:val="00C82D57"/>
    <w:rsid w:val="00C8300F"/>
    <w:rsid w:val="00C83099"/>
    <w:rsid w:val="00C831E5"/>
    <w:rsid w:val="00C84345"/>
    <w:rsid w:val="00C846C0"/>
    <w:rsid w:val="00C8521A"/>
    <w:rsid w:val="00C854E3"/>
    <w:rsid w:val="00C85645"/>
    <w:rsid w:val="00C856AE"/>
    <w:rsid w:val="00C859DE"/>
    <w:rsid w:val="00C8610D"/>
    <w:rsid w:val="00C86429"/>
    <w:rsid w:val="00C8686D"/>
    <w:rsid w:val="00C86A3D"/>
    <w:rsid w:val="00C87122"/>
    <w:rsid w:val="00C87500"/>
    <w:rsid w:val="00C87CF0"/>
    <w:rsid w:val="00C906EA"/>
    <w:rsid w:val="00C908D6"/>
    <w:rsid w:val="00C90D99"/>
    <w:rsid w:val="00C911AB"/>
    <w:rsid w:val="00C9120D"/>
    <w:rsid w:val="00C91624"/>
    <w:rsid w:val="00C9171B"/>
    <w:rsid w:val="00C91B1F"/>
    <w:rsid w:val="00C91BF0"/>
    <w:rsid w:val="00C91BF3"/>
    <w:rsid w:val="00C92037"/>
    <w:rsid w:val="00C9209E"/>
    <w:rsid w:val="00C920CE"/>
    <w:rsid w:val="00C92838"/>
    <w:rsid w:val="00C92854"/>
    <w:rsid w:val="00C92A07"/>
    <w:rsid w:val="00C92AC7"/>
    <w:rsid w:val="00C92C8D"/>
    <w:rsid w:val="00C92D60"/>
    <w:rsid w:val="00C93195"/>
    <w:rsid w:val="00C93732"/>
    <w:rsid w:val="00C94460"/>
    <w:rsid w:val="00C9470E"/>
    <w:rsid w:val="00C948E7"/>
    <w:rsid w:val="00C94DA7"/>
    <w:rsid w:val="00C94EF0"/>
    <w:rsid w:val="00C95938"/>
    <w:rsid w:val="00C95BFF"/>
    <w:rsid w:val="00C95C60"/>
    <w:rsid w:val="00C95D2F"/>
    <w:rsid w:val="00C9607E"/>
    <w:rsid w:val="00C9612A"/>
    <w:rsid w:val="00C96312"/>
    <w:rsid w:val="00C967E0"/>
    <w:rsid w:val="00C96B9A"/>
    <w:rsid w:val="00C96DAC"/>
    <w:rsid w:val="00C96E2C"/>
    <w:rsid w:val="00C971CD"/>
    <w:rsid w:val="00C97509"/>
    <w:rsid w:val="00C978AB"/>
    <w:rsid w:val="00C97C3D"/>
    <w:rsid w:val="00C97CEA"/>
    <w:rsid w:val="00C97E2D"/>
    <w:rsid w:val="00C97FA2"/>
    <w:rsid w:val="00CA0024"/>
    <w:rsid w:val="00CA02E7"/>
    <w:rsid w:val="00CA0316"/>
    <w:rsid w:val="00CA05E7"/>
    <w:rsid w:val="00CA0742"/>
    <w:rsid w:val="00CA0FB5"/>
    <w:rsid w:val="00CA100F"/>
    <w:rsid w:val="00CA1015"/>
    <w:rsid w:val="00CA1204"/>
    <w:rsid w:val="00CA17C0"/>
    <w:rsid w:val="00CA189A"/>
    <w:rsid w:val="00CA1B68"/>
    <w:rsid w:val="00CA1D83"/>
    <w:rsid w:val="00CA25F0"/>
    <w:rsid w:val="00CA2B6C"/>
    <w:rsid w:val="00CA2BB4"/>
    <w:rsid w:val="00CA31C7"/>
    <w:rsid w:val="00CA3267"/>
    <w:rsid w:val="00CA3BA4"/>
    <w:rsid w:val="00CA3C43"/>
    <w:rsid w:val="00CA4200"/>
    <w:rsid w:val="00CA46EF"/>
    <w:rsid w:val="00CA46F6"/>
    <w:rsid w:val="00CA4755"/>
    <w:rsid w:val="00CA48B1"/>
    <w:rsid w:val="00CA49F0"/>
    <w:rsid w:val="00CA5360"/>
    <w:rsid w:val="00CA542A"/>
    <w:rsid w:val="00CA576F"/>
    <w:rsid w:val="00CA58B4"/>
    <w:rsid w:val="00CA590E"/>
    <w:rsid w:val="00CA5CDB"/>
    <w:rsid w:val="00CA5E5D"/>
    <w:rsid w:val="00CA6394"/>
    <w:rsid w:val="00CA6477"/>
    <w:rsid w:val="00CA699D"/>
    <w:rsid w:val="00CA7299"/>
    <w:rsid w:val="00CA73E8"/>
    <w:rsid w:val="00CA7842"/>
    <w:rsid w:val="00CA7B32"/>
    <w:rsid w:val="00CB0910"/>
    <w:rsid w:val="00CB09E4"/>
    <w:rsid w:val="00CB0E33"/>
    <w:rsid w:val="00CB0F86"/>
    <w:rsid w:val="00CB10C0"/>
    <w:rsid w:val="00CB114A"/>
    <w:rsid w:val="00CB1741"/>
    <w:rsid w:val="00CB1A4E"/>
    <w:rsid w:val="00CB1B10"/>
    <w:rsid w:val="00CB1C09"/>
    <w:rsid w:val="00CB1F27"/>
    <w:rsid w:val="00CB25F3"/>
    <w:rsid w:val="00CB29BB"/>
    <w:rsid w:val="00CB2D61"/>
    <w:rsid w:val="00CB30F9"/>
    <w:rsid w:val="00CB319C"/>
    <w:rsid w:val="00CB3633"/>
    <w:rsid w:val="00CB39FD"/>
    <w:rsid w:val="00CB3F71"/>
    <w:rsid w:val="00CB3FC9"/>
    <w:rsid w:val="00CB43AE"/>
    <w:rsid w:val="00CB441F"/>
    <w:rsid w:val="00CB4D35"/>
    <w:rsid w:val="00CB4E45"/>
    <w:rsid w:val="00CB500C"/>
    <w:rsid w:val="00CB5084"/>
    <w:rsid w:val="00CB5278"/>
    <w:rsid w:val="00CB5967"/>
    <w:rsid w:val="00CB5A73"/>
    <w:rsid w:val="00CB5CCF"/>
    <w:rsid w:val="00CB5D20"/>
    <w:rsid w:val="00CB69CF"/>
    <w:rsid w:val="00CB6D3F"/>
    <w:rsid w:val="00CB6D42"/>
    <w:rsid w:val="00CB706C"/>
    <w:rsid w:val="00CB779E"/>
    <w:rsid w:val="00CB783E"/>
    <w:rsid w:val="00CB7F65"/>
    <w:rsid w:val="00CC0E28"/>
    <w:rsid w:val="00CC105E"/>
    <w:rsid w:val="00CC10BD"/>
    <w:rsid w:val="00CC1A36"/>
    <w:rsid w:val="00CC1CE2"/>
    <w:rsid w:val="00CC1FC0"/>
    <w:rsid w:val="00CC202D"/>
    <w:rsid w:val="00CC219F"/>
    <w:rsid w:val="00CC2831"/>
    <w:rsid w:val="00CC284D"/>
    <w:rsid w:val="00CC29C7"/>
    <w:rsid w:val="00CC2A42"/>
    <w:rsid w:val="00CC2E37"/>
    <w:rsid w:val="00CC379A"/>
    <w:rsid w:val="00CC4026"/>
    <w:rsid w:val="00CC409A"/>
    <w:rsid w:val="00CC44A6"/>
    <w:rsid w:val="00CC4E4E"/>
    <w:rsid w:val="00CC5147"/>
    <w:rsid w:val="00CC537A"/>
    <w:rsid w:val="00CC539A"/>
    <w:rsid w:val="00CC5598"/>
    <w:rsid w:val="00CC5BDF"/>
    <w:rsid w:val="00CC6195"/>
    <w:rsid w:val="00CC6AE8"/>
    <w:rsid w:val="00CC733F"/>
    <w:rsid w:val="00CC75E2"/>
    <w:rsid w:val="00CC7708"/>
    <w:rsid w:val="00CC79DE"/>
    <w:rsid w:val="00CC7BE6"/>
    <w:rsid w:val="00CC7E91"/>
    <w:rsid w:val="00CD044A"/>
    <w:rsid w:val="00CD09F5"/>
    <w:rsid w:val="00CD12F1"/>
    <w:rsid w:val="00CD1590"/>
    <w:rsid w:val="00CD21F7"/>
    <w:rsid w:val="00CD2705"/>
    <w:rsid w:val="00CD2D02"/>
    <w:rsid w:val="00CD3259"/>
    <w:rsid w:val="00CD32A0"/>
    <w:rsid w:val="00CD340B"/>
    <w:rsid w:val="00CD39F1"/>
    <w:rsid w:val="00CD3A31"/>
    <w:rsid w:val="00CD3A66"/>
    <w:rsid w:val="00CD3B5E"/>
    <w:rsid w:val="00CD3CA0"/>
    <w:rsid w:val="00CD3D8E"/>
    <w:rsid w:val="00CD4022"/>
    <w:rsid w:val="00CD410B"/>
    <w:rsid w:val="00CD5182"/>
    <w:rsid w:val="00CD58B2"/>
    <w:rsid w:val="00CD59E6"/>
    <w:rsid w:val="00CD6107"/>
    <w:rsid w:val="00CD6373"/>
    <w:rsid w:val="00CD6827"/>
    <w:rsid w:val="00CD6A8D"/>
    <w:rsid w:val="00CD6C12"/>
    <w:rsid w:val="00CD7222"/>
    <w:rsid w:val="00CD7514"/>
    <w:rsid w:val="00CD7B9D"/>
    <w:rsid w:val="00CD7D4C"/>
    <w:rsid w:val="00CD7D96"/>
    <w:rsid w:val="00CE0030"/>
    <w:rsid w:val="00CE0133"/>
    <w:rsid w:val="00CE0438"/>
    <w:rsid w:val="00CE0644"/>
    <w:rsid w:val="00CE0B74"/>
    <w:rsid w:val="00CE0B79"/>
    <w:rsid w:val="00CE0C01"/>
    <w:rsid w:val="00CE10B2"/>
    <w:rsid w:val="00CE1118"/>
    <w:rsid w:val="00CE13E5"/>
    <w:rsid w:val="00CE1863"/>
    <w:rsid w:val="00CE1F61"/>
    <w:rsid w:val="00CE20B0"/>
    <w:rsid w:val="00CE25E5"/>
    <w:rsid w:val="00CE26D3"/>
    <w:rsid w:val="00CE27D2"/>
    <w:rsid w:val="00CE3669"/>
    <w:rsid w:val="00CE3761"/>
    <w:rsid w:val="00CE3938"/>
    <w:rsid w:val="00CE3A9E"/>
    <w:rsid w:val="00CE3E84"/>
    <w:rsid w:val="00CE4096"/>
    <w:rsid w:val="00CE494B"/>
    <w:rsid w:val="00CE4BBE"/>
    <w:rsid w:val="00CE4F21"/>
    <w:rsid w:val="00CE530D"/>
    <w:rsid w:val="00CE5933"/>
    <w:rsid w:val="00CE5E6F"/>
    <w:rsid w:val="00CE62A3"/>
    <w:rsid w:val="00CE65D8"/>
    <w:rsid w:val="00CE679F"/>
    <w:rsid w:val="00CE6D18"/>
    <w:rsid w:val="00CE6E0E"/>
    <w:rsid w:val="00CE75CB"/>
    <w:rsid w:val="00CE7711"/>
    <w:rsid w:val="00CE79E2"/>
    <w:rsid w:val="00CE7BF6"/>
    <w:rsid w:val="00CE7BFE"/>
    <w:rsid w:val="00CE7C5B"/>
    <w:rsid w:val="00CF00C0"/>
    <w:rsid w:val="00CF0130"/>
    <w:rsid w:val="00CF03A7"/>
    <w:rsid w:val="00CF0E98"/>
    <w:rsid w:val="00CF102C"/>
    <w:rsid w:val="00CF1383"/>
    <w:rsid w:val="00CF156C"/>
    <w:rsid w:val="00CF16A7"/>
    <w:rsid w:val="00CF1BB5"/>
    <w:rsid w:val="00CF1D58"/>
    <w:rsid w:val="00CF2061"/>
    <w:rsid w:val="00CF213A"/>
    <w:rsid w:val="00CF28D3"/>
    <w:rsid w:val="00CF29BF"/>
    <w:rsid w:val="00CF2A6E"/>
    <w:rsid w:val="00CF2D60"/>
    <w:rsid w:val="00CF2E66"/>
    <w:rsid w:val="00CF2E88"/>
    <w:rsid w:val="00CF30F0"/>
    <w:rsid w:val="00CF397F"/>
    <w:rsid w:val="00CF3C01"/>
    <w:rsid w:val="00CF3F42"/>
    <w:rsid w:val="00CF412A"/>
    <w:rsid w:val="00CF41F7"/>
    <w:rsid w:val="00CF4847"/>
    <w:rsid w:val="00CF4B2B"/>
    <w:rsid w:val="00CF50D1"/>
    <w:rsid w:val="00CF54FB"/>
    <w:rsid w:val="00CF5A74"/>
    <w:rsid w:val="00CF5B40"/>
    <w:rsid w:val="00CF5FDF"/>
    <w:rsid w:val="00CF609A"/>
    <w:rsid w:val="00CF65A5"/>
    <w:rsid w:val="00CF65BD"/>
    <w:rsid w:val="00CF67ED"/>
    <w:rsid w:val="00CF7088"/>
    <w:rsid w:val="00CF7C8C"/>
    <w:rsid w:val="00CF7F8A"/>
    <w:rsid w:val="00D0027B"/>
    <w:rsid w:val="00D004C1"/>
    <w:rsid w:val="00D005B9"/>
    <w:rsid w:val="00D00609"/>
    <w:rsid w:val="00D006CC"/>
    <w:rsid w:val="00D0138A"/>
    <w:rsid w:val="00D0139B"/>
    <w:rsid w:val="00D01423"/>
    <w:rsid w:val="00D014F8"/>
    <w:rsid w:val="00D01B42"/>
    <w:rsid w:val="00D0219A"/>
    <w:rsid w:val="00D021A7"/>
    <w:rsid w:val="00D0248D"/>
    <w:rsid w:val="00D027D2"/>
    <w:rsid w:val="00D02A0D"/>
    <w:rsid w:val="00D02C0F"/>
    <w:rsid w:val="00D02D00"/>
    <w:rsid w:val="00D03700"/>
    <w:rsid w:val="00D039F7"/>
    <w:rsid w:val="00D03C8F"/>
    <w:rsid w:val="00D03CA7"/>
    <w:rsid w:val="00D04509"/>
    <w:rsid w:val="00D045D6"/>
    <w:rsid w:val="00D0484A"/>
    <w:rsid w:val="00D049F3"/>
    <w:rsid w:val="00D04E23"/>
    <w:rsid w:val="00D05026"/>
    <w:rsid w:val="00D053C3"/>
    <w:rsid w:val="00D06A6D"/>
    <w:rsid w:val="00D06AB4"/>
    <w:rsid w:val="00D06D59"/>
    <w:rsid w:val="00D06DF6"/>
    <w:rsid w:val="00D070AA"/>
    <w:rsid w:val="00D076E7"/>
    <w:rsid w:val="00D078AA"/>
    <w:rsid w:val="00D07BF3"/>
    <w:rsid w:val="00D105EF"/>
    <w:rsid w:val="00D109B7"/>
    <w:rsid w:val="00D10FE8"/>
    <w:rsid w:val="00D11171"/>
    <w:rsid w:val="00D11379"/>
    <w:rsid w:val="00D117E0"/>
    <w:rsid w:val="00D119B5"/>
    <w:rsid w:val="00D11A05"/>
    <w:rsid w:val="00D1224D"/>
    <w:rsid w:val="00D128BB"/>
    <w:rsid w:val="00D12AC7"/>
    <w:rsid w:val="00D12D57"/>
    <w:rsid w:val="00D12EC1"/>
    <w:rsid w:val="00D13168"/>
    <w:rsid w:val="00D133CA"/>
    <w:rsid w:val="00D134EA"/>
    <w:rsid w:val="00D140A0"/>
    <w:rsid w:val="00D1472C"/>
    <w:rsid w:val="00D147D0"/>
    <w:rsid w:val="00D14C68"/>
    <w:rsid w:val="00D150A9"/>
    <w:rsid w:val="00D15400"/>
    <w:rsid w:val="00D158C0"/>
    <w:rsid w:val="00D15C74"/>
    <w:rsid w:val="00D15C80"/>
    <w:rsid w:val="00D15D83"/>
    <w:rsid w:val="00D15E10"/>
    <w:rsid w:val="00D16F9E"/>
    <w:rsid w:val="00D17281"/>
    <w:rsid w:val="00D17382"/>
    <w:rsid w:val="00D1749D"/>
    <w:rsid w:val="00D174FF"/>
    <w:rsid w:val="00D17535"/>
    <w:rsid w:val="00D17757"/>
    <w:rsid w:val="00D178DF"/>
    <w:rsid w:val="00D179D0"/>
    <w:rsid w:val="00D20332"/>
    <w:rsid w:val="00D20385"/>
    <w:rsid w:val="00D20406"/>
    <w:rsid w:val="00D2099F"/>
    <w:rsid w:val="00D20BE0"/>
    <w:rsid w:val="00D216B2"/>
    <w:rsid w:val="00D2178F"/>
    <w:rsid w:val="00D219E8"/>
    <w:rsid w:val="00D21ABB"/>
    <w:rsid w:val="00D220F2"/>
    <w:rsid w:val="00D2226F"/>
    <w:rsid w:val="00D2248E"/>
    <w:rsid w:val="00D226D3"/>
    <w:rsid w:val="00D22CA5"/>
    <w:rsid w:val="00D231C8"/>
    <w:rsid w:val="00D2324D"/>
    <w:rsid w:val="00D23437"/>
    <w:rsid w:val="00D235B8"/>
    <w:rsid w:val="00D238FF"/>
    <w:rsid w:val="00D242E2"/>
    <w:rsid w:val="00D2483A"/>
    <w:rsid w:val="00D248AB"/>
    <w:rsid w:val="00D249E8"/>
    <w:rsid w:val="00D24D87"/>
    <w:rsid w:val="00D2507E"/>
    <w:rsid w:val="00D25CE3"/>
    <w:rsid w:val="00D25E25"/>
    <w:rsid w:val="00D26D59"/>
    <w:rsid w:val="00D26DA7"/>
    <w:rsid w:val="00D2700F"/>
    <w:rsid w:val="00D27095"/>
    <w:rsid w:val="00D272BA"/>
    <w:rsid w:val="00D273CF"/>
    <w:rsid w:val="00D2741F"/>
    <w:rsid w:val="00D30146"/>
    <w:rsid w:val="00D302A6"/>
    <w:rsid w:val="00D305AE"/>
    <w:rsid w:val="00D3062A"/>
    <w:rsid w:val="00D3080F"/>
    <w:rsid w:val="00D30C40"/>
    <w:rsid w:val="00D311A1"/>
    <w:rsid w:val="00D31380"/>
    <w:rsid w:val="00D3183C"/>
    <w:rsid w:val="00D31C70"/>
    <w:rsid w:val="00D31E51"/>
    <w:rsid w:val="00D3204E"/>
    <w:rsid w:val="00D32392"/>
    <w:rsid w:val="00D3295D"/>
    <w:rsid w:val="00D32D12"/>
    <w:rsid w:val="00D332F0"/>
    <w:rsid w:val="00D33A60"/>
    <w:rsid w:val="00D33B96"/>
    <w:rsid w:val="00D33CBF"/>
    <w:rsid w:val="00D33DD1"/>
    <w:rsid w:val="00D34160"/>
    <w:rsid w:val="00D346AC"/>
    <w:rsid w:val="00D35316"/>
    <w:rsid w:val="00D355C1"/>
    <w:rsid w:val="00D35762"/>
    <w:rsid w:val="00D358AF"/>
    <w:rsid w:val="00D3598A"/>
    <w:rsid w:val="00D35F72"/>
    <w:rsid w:val="00D35FC3"/>
    <w:rsid w:val="00D36375"/>
    <w:rsid w:val="00D365D4"/>
    <w:rsid w:val="00D36688"/>
    <w:rsid w:val="00D36931"/>
    <w:rsid w:val="00D36EF7"/>
    <w:rsid w:val="00D370AD"/>
    <w:rsid w:val="00D372DB"/>
    <w:rsid w:val="00D376D3"/>
    <w:rsid w:val="00D37A8E"/>
    <w:rsid w:val="00D4002F"/>
    <w:rsid w:val="00D40A9E"/>
    <w:rsid w:val="00D40AD8"/>
    <w:rsid w:val="00D40B20"/>
    <w:rsid w:val="00D40B32"/>
    <w:rsid w:val="00D40F7D"/>
    <w:rsid w:val="00D40FFD"/>
    <w:rsid w:val="00D41328"/>
    <w:rsid w:val="00D4135F"/>
    <w:rsid w:val="00D41B34"/>
    <w:rsid w:val="00D425EE"/>
    <w:rsid w:val="00D4280D"/>
    <w:rsid w:val="00D42FFC"/>
    <w:rsid w:val="00D43102"/>
    <w:rsid w:val="00D43866"/>
    <w:rsid w:val="00D43925"/>
    <w:rsid w:val="00D439E8"/>
    <w:rsid w:val="00D43EDF"/>
    <w:rsid w:val="00D44015"/>
    <w:rsid w:val="00D443B8"/>
    <w:rsid w:val="00D44646"/>
    <w:rsid w:val="00D44937"/>
    <w:rsid w:val="00D44C70"/>
    <w:rsid w:val="00D44DEC"/>
    <w:rsid w:val="00D44E75"/>
    <w:rsid w:val="00D451C5"/>
    <w:rsid w:val="00D4564B"/>
    <w:rsid w:val="00D457D3"/>
    <w:rsid w:val="00D4580A"/>
    <w:rsid w:val="00D45C3A"/>
    <w:rsid w:val="00D45CB7"/>
    <w:rsid w:val="00D45D19"/>
    <w:rsid w:val="00D45DAA"/>
    <w:rsid w:val="00D46088"/>
    <w:rsid w:val="00D462A2"/>
    <w:rsid w:val="00D4649F"/>
    <w:rsid w:val="00D46627"/>
    <w:rsid w:val="00D4663E"/>
    <w:rsid w:val="00D468E3"/>
    <w:rsid w:val="00D46B61"/>
    <w:rsid w:val="00D46BB5"/>
    <w:rsid w:val="00D46D01"/>
    <w:rsid w:val="00D47778"/>
    <w:rsid w:val="00D47861"/>
    <w:rsid w:val="00D47D6E"/>
    <w:rsid w:val="00D47E54"/>
    <w:rsid w:val="00D47ED0"/>
    <w:rsid w:val="00D50294"/>
    <w:rsid w:val="00D509A8"/>
    <w:rsid w:val="00D50A72"/>
    <w:rsid w:val="00D50B2C"/>
    <w:rsid w:val="00D50B3B"/>
    <w:rsid w:val="00D51146"/>
    <w:rsid w:val="00D5185B"/>
    <w:rsid w:val="00D51F54"/>
    <w:rsid w:val="00D52531"/>
    <w:rsid w:val="00D526C3"/>
    <w:rsid w:val="00D52703"/>
    <w:rsid w:val="00D52826"/>
    <w:rsid w:val="00D52911"/>
    <w:rsid w:val="00D529FC"/>
    <w:rsid w:val="00D52A64"/>
    <w:rsid w:val="00D53268"/>
    <w:rsid w:val="00D533AE"/>
    <w:rsid w:val="00D533DD"/>
    <w:rsid w:val="00D537D6"/>
    <w:rsid w:val="00D542B1"/>
    <w:rsid w:val="00D54983"/>
    <w:rsid w:val="00D54AD4"/>
    <w:rsid w:val="00D54DBF"/>
    <w:rsid w:val="00D54DF4"/>
    <w:rsid w:val="00D54EA3"/>
    <w:rsid w:val="00D550BF"/>
    <w:rsid w:val="00D55968"/>
    <w:rsid w:val="00D55B31"/>
    <w:rsid w:val="00D55CA9"/>
    <w:rsid w:val="00D5600B"/>
    <w:rsid w:val="00D569F0"/>
    <w:rsid w:val="00D56BDA"/>
    <w:rsid w:val="00D56D07"/>
    <w:rsid w:val="00D56F4B"/>
    <w:rsid w:val="00D57285"/>
    <w:rsid w:val="00D572A7"/>
    <w:rsid w:val="00D572C0"/>
    <w:rsid w:val="00D57876"/>
    <w:rsid w:val="00D57E53"/>
    <w:rsid w:val="00D6024B"/>
    <w:rsid w:val="00D604C6"/>
    <w:rsid w:val="00D60631"/>
    <w:rsid w:val="00D60BE8"/>
    <w:rsid w:val="00D610FA"/>
    <w:rsid w:val="00D614B6"/>
    <w:rsid w:val="00D6190C"/>
    <w:rsid w:val="00D61938"/>
    <w:rsid w:val="00D61F26"/>
    <w:rsid w:val="00D624CF"/>
    <w:rsid w:val="00D62668"/>
    <w:rsid w:val="00D62C2A"/>
    <w:rsid w:val="00D62FA9"/>
    <w:rsid w:val="00D6349A"/>
    <w:rsid w:val="00D634F1"/>
    <w:rsid w:val="00D6388A"/>
    <w:rsid w:val="00D63902"/>
    <w:rsid w:val="00D63BED"/>
    <w:rsid w:val="00D63C71"/>
    <w:rsid w:val="00D63F25"/>
    <w:rsid w:val="00D640C0"/>
    <w:rsid w:val="00D64258"/>
    <w:rsid w:val="00D6468C"/>
    <w:rsid w:val="00D648DA"/>
    <w:rsid w:val="00D64A0C"/>
    <w:rsid w:val="00D65390"/>
    <w:rsid w:val="00D6543F"/>
    <w:rsid w:val="00D654E0"/>
    <w:rsid w:val="00D65D21"/>
    <w:rsid w:val="00D65E5B"/>
    <w:rsid w:val="00D667CB"/>
    <w:rsid w:val="00D66A4B"/>
    <w:rsid w:val="00D66CD4"/>
    <w:rsid w:val="00D66D0A"/>
    <w:rsid w:val="00D66E95"/>
    <w:rsid w:val="00D67634"/>
    <w:rsid w:val="00D7039B"/>
    <w:rsid w:val="00D7040D"/>
    <w:rsid w:val="00D71111"/>
    <w:rsid w:val="00D71493"/>
    <w:rsid w:val="00D7188E"/>
    <w:rsid w:val="00D71D4E"/>
    <w:rsid w:val="00D71EC2"/>
    <w:rsid w:val="00D722B1"/>
    <w:rsid w:val="00D7245F"/>
    <w:rsid w:val="00D72503"/>
    <w:rsid w:val="00D7261B"/>
    <w:rsid w:val="00D72AE9"/>
    <w:rsid w:val="00D72D4E"/>
    <w:rsid w:val="00D730D7"/>
    <w:rsid w:val="00D7365D"/>
    <w:rsid w:val="00D7373D"/>
    <w:rsid w:val="00D73A6A"/>
    <w:rsid w:val="00D73E9F"/>
    <w:rsid w:val="00D747EC"/>
    <w:rsid w:val="00D748C9"/>
    <w:rsid w:val="00D74A02"/>
    <w:rsid w:val="00D752DD"/>
    <w:rsid w:val="00D75595"/>
    <w:rsid w:val="00D759CA"/>
    <w:rsid w:val="00D759DD"/>
    <w:rsid w:val="00D75FC7"/>
    <w:rsid w:val="00D76001"/>
    <w:rsid w:val="00D761B0"/>
    <w:rsid w:val="00D761E3"/>
    <w:rsid w:val="00D76217"/>
    <w:rsid w:val="00D76252"/>
    <w:rsid w:val="00D763CF"/>
    <w:rsid w:val="00D76AC3"/>
    <w:rsid w:val="00D76AC8"/>
    <w:rsid w:val="00D76F20"/>
    <w:rsid w:val="00D770AF"/>
    <w:rsid w:val="00D771CF"/>
    <w:rsid w:val="00D77541"/>
    <w:rsid w:val="00D777D2"/>
    <w:rsid w:val="00D777FA"/>
    <w:rsid w:val="00D77CD0"/>
    <w:rsid w:val="00D80220"/>
    <w:rsid w:val="00D802B8"/>
    <w:rsid w:val="00D803C8"/>
    <w:rsid w:val="00D8040B"/>
    <w:rsid w:val="00D8077F"/>
    <w:rsid w:val="00D80C5E"/>
    <w:rsid w:val="00D816A3"/>
    <w:rsid w:val="00D81793"/>
    <w:rsid w:val="00D817DF"/>
    <w:rsid w:val="00D81F0E"/>
    <w:rsid w:val="00D82527"/>
    <w:rsid w:val="00D82800"/>
    <w:rsid w:val="00D828A1"/>
    <w:rsid w:val="00D82979"/>
    <w:rsid w:val="00D82A91"/>
    <w:rsid w:val="00D82BD6"/>
    <w:rsid w:val="00D82C6C"/>
    <w:rsid w:val="00D8346A"/>
    <w:rsid w:val="00D839CF"/>
    <w:rsid w:val="00D83A6F"/>
    <w:rsid w:val="00D83CC1"/>
    <w:rsid w:val="00D83FF8"/>
    <w:rsid w:val="00D841CD"/>
    <w:rsid w:val="00D84664"/>
    <w:rsid w:val="00D847BF"/>
    <w:rsid w:val="00D847E0"/>
    <w:rsid w:val="00D84D90"/>
    <w:rsid w:val="00D8505F"/>
    <w:rsid w:val="00D85F85"/>
    <w:rsid w:val="00D861DF"/>
    <w:rsid w:val="00D86DD4"/>
    <w:rsid w:val="00D871FD"/>
    <w:rsid w:val="00D873D4"/>
    <w:rsid w:val="00D87564"/>
    <w:rsid w:val="00D87EBD"/>
    <w:rsid w:val="00D9074F"/>
    <w:rsid w:val="00D9078D"/>
    <w:rsid w:val="00D90898"/>
    <w:rsid w:val="00D90BEA"/>
    <w:rsid w:val="00D90D7F"/>
    <w:rsid w:val="00D90F56"/>
    <w:rsid w:val="00D91755"/>
    <w:rsid w:val="00D91867"/>
    <w:rsid w:val="00D91C26"/>
    <w:rsid w:val="00D9290E"/>
    <w:rsid w:val="00D92971"/>
    <w:rsid w:val="00D92D0E"/>
    <w:rsid w:val="00D93006"/>
    <w:rsid w:val="00D93567"/>
    <w:rsid w:val="00D936E7"/>
    <w:rsid w:val="00D93AED"/>
    <w:rsid w:val="00D93FFA"/>
    <w:rsid w:val="00D94720"/>
    <w:rsid w:val="00D947F6"/>
    <w:rsid w:val="00D9555F"/>
    <w:rsid w:val="00D95741"/>
    <w:rsid w:val="00D96088"/>
    <w:rsid w:val="00D96581"/>
    <w:rsid w:val="00D96C8C"/>
    <w:rsid w:val="00D972C5"/>
    <w:rsid w:val="00D97671"/>
    <w:rsid w:val="00D97695"/>
    <w:rsid w:val="00D979B7"/>
    <w:rsid w:val="00D97A3C"/>
    <w:rsid w:val="00D97B9E"/>
    <w:rsid w:val="00D97CCB"/>
    <w:rsid w:val="00D97CCD"/>
    <w:rsid w:val="00D97D7E"/>
    <w:rsid w:val="00DA07B2"/>
    <w:rsid w:val="00DA0DCA"/>
    <w:rsid w:val="00DA1211"/>
    <w:rsid w:val="00DA125F"/>
    <w:rsid w:val="00DA1277"/>
    <w:rsid w:val="00DA13A3"/>
    <w:rsid w:val="00DA19B6"/>
    <w:rsid w:val="00DA20BE"/>
    <w:rsid w:val="00DA2608"/>
    <w:rsid w:val="00DA3368"/>
    <w:rsid w:val="00DA35DD"/>
    <w:rsid w:val="00DA380F"/>
    <w:rsid w:val="00DA3C05"/>
    <w:rsid w:val="00DA3F75"/>
    <w:rsid w:val="00DA445E"/>
    <w:rsid w:val="00DA44EE"/>
    <w:rsid w:val="00DA455E"/>
    <w:rsid w:val="00DA46C1"/>
    <w:rsid w:val="00DA49DA"/>
    <w:rsid w:val="00DA4A63"/>
    <w:rsid w:val="00DA4E0C"/>
    <w:rsid w:val="00DA5226"/>
    <w:rsid w:val="00DA5397"/>
    <w:rsid w:val="00DA5462"/>
    <w:rsid w:val="00DA54DE"/>
    <w:rsid w:val="00DA5647"/>
    <w:rsid w:val="00DA6547"/>
    <w:rsid w:val="00DA692A"/>
    <w:rsid w:val="00DA692C"/>
    <w:rsid w:val="00DA719A"/>
    <w:rsid w:val="00DA72B4"/>
    <w:rsid w:val="00DA72E1"/>
    <w:rsid w:val="00DA7698"/>
    <w:rsid w:val="00DA7AC6"/>
    <w:rsid w:val="00DA7AD5"/>
    <w:rsid w:val="00DA7BC9"/>
    <w:rsid w:val="00DA7C33"/>
    <w:rsid w:val="00DB0030"/>
    <w:rsid w:val="00DB03D4"/>
    <w:rsid w:val="00DB04FB"/>
    <w:rsid w:val="00DB076A"/>
    <w:rsid w:val="00DB0829"/>
    <w:rsid w:val="00DB08FF"/>
    <w:rsid w:val="00DB0B69"/>
    <w:rsid w:val="00DB1332"/>
    <w:rsid w:val="00DB1977"/>
    <w:rsid w:val="00DB1B74"/>
    <w:rsid w:val="00DB23F0"/>
    <w:rsid w:val="00DB2733"/>
    <w:rsid w:val="00DB2C04"/>
    <w:rsid w:val="00DB309E"/>
    <w:rsid w:val="00DB323C"/>
    <w:rsid w:val="00DB32CC"/>
    <w:rsid w:val="00DB33F1"/>
    <w:rsid w:val="00DB3467"/>
    <w:rsid w:val="00DB35E8"/>
    <w:rsid w:val="00DB366B"/>
    <w:rsid w:val="00DB36F1"/>
    <w:rsid w:val="00DB3B27"/>
    <w:rsid w:val="00DB4390"/>
    <w:rsid w:val="00DB4694"/>
    <w:rsid w:val="00DB470C"/>
    <w:rsid w:val="00DB47F5"/>
    <w:rsid w:val="00DB4961"/>
    <w:rsid w:val="00DB4BAF"/>
    <w:rsid w:val="00DB5154"/>
    <w:rsid w:val="00DB518E"/>
    <w:rsid w:val="00DB52C1"/>
    <w:rsid w:val="00DB535C"/>
    <w:rsid w:val="00DB5434"/>
    <w:rsid w:val="00DB5521"/>
    <w:rsid w:val="00DB5C2E"/>
    <w:rsid w:val="00DB5F4D"/>
    <w:rsid w:val="00DB6484"/>
    <w:rsid w:val="00DB6792"/>
    <w:rsid w:val="00DB6923"/>
    <w:rsid w:val="00DB6C0D"/>
    <w:rsid w:val="00DB7311"/>
    <w:rsid w:val="00DB751B"/>
    <w:rsid w:val="00DB751E"/>
    <w:rsid w:val="00DB75DC"/>
    <w:rsid w:val="00DB7794"/>
    <w:rsid w:val="00DB7AFA"/>
    <w:rsid w:val="00DB7B4E"/>
    <w:rsid w:val="00DB7D91"/>
    <w:rsid w:val="00DC0076"/>
    <w:rsid w:val="00DC028C"/>
    <w:rsid w:val="00DC0C46"/>
    <w:rsid w:val="00DC19E9"/>
    <w:rsid w:val="00DC2030"/>
    <w:rsid w:val="00DC24C3"/>
    <w:rsid w:val="00DC25CC"/>
    <w:rsid w:val="00DC26F7"/>
    <w:rsid w:val="00DC2801"/>
    <w:rsid w:val="00DC2EC1"/>
    <w:rsid w:val="00DC3439"/>
    <w:rsid w:val="00DC3594"/>
    <w:rsid w:val="00DC38B6"/>
    <w:rsid w:val="00DC38DD"/>
    <w:rsid w:val="00DC38FF"/>
    <w:rsid w:val="00DC39EE"/>
    <w:rsid w:val="00DC3C71"/>
    <w:rsid w:val="00DC402B"/>
    <w:rsid w:val="00DC42D6"/>
    <w:rsid w:val="00DC4681"/>
    <w:rsid w:val="00DC47A4"/>
    <w:rsid w:val="00DC4A49"/>
    <w:rsid w:val="00DC4BE6"/>
    <w:rsid w:val="00DC53DC"/>
    <w:rsid w:val="00DC53E8"/>
    <w:rsid w:val="00DC5C75"/>
    <w:rsid w:val="00DC60C3"/>
    <w:rsid w:val="00DC660C"/>
    <w:rsid w:val="00DC66F4"/>
    <w:rsid w:val="00DC7006"/>
    <w:rsid w:val="00DC7402"/>
    <w:rsid w:val="00DC7AF3"/>
    <w:rsid w:val="00DC7DCD"/>
    <w:rsid w:val="00DD00A5"/>
    <w:rsid w:val="00DD014D"/>
    <w:rsid w:val="00DD0530"/>
    <w:rsid w:val="00DD0A80"/>
    <w:rsid w:val="00DD0CCD"/>
    <w:rsid w:val="00DD10A1"/>
    <w:rsid w:val="00DD127C"/>
    <w:rsid w:val="00DD1918"/>
    <w:rsid w:val="00DD2145"/>
    <w:rsid w:val="00DD2334"/>
    <w:rsid w:val="00DD2653"/>
    <w:rsid w:val="00DD270A"/>
    <w:rsid w:val="00DD29FD"/>
    <w:rsid w:val="00DD2BCE"/>
    <w:rsid w:val="00DD2DCA"/>
    <w:rsid w:val="00DD2E21"/>
    <w:rsid w:val="00DD3389"/>
    <w:rsid w:val="00DD34EB"/>
    <w:rsid w:val="00DD39AC"/>
    <w:rsid w:val="00DD3FA9"/>
    <w:rsid w:val="00DD4928"/>
    <w:rsid w:val="00DD4C93"/>
    <w:rsid w:val="00DD4D2E"/>
    <w:rsid w:val="00DD554B"/>
    <w:rsid w:val="00DD59B9"/>
    <w:rsid w:val="00DD5A2D"/>
    <w:rsid w:val="00DD5F24"/>
    <w:rsid w:val="00DD69E4"/>
    <w:rsid w:val="00DD719F"/>
    <w:rsid w:val="00DD7254"/>
    <w:rsid w:val="00DD75D1"/>
    <w:rsid w:val="00DD75E6"/>
    <w:rsid w:val="00DD7636"/>
    <w:rsid w:val="00DD79F6"/>
    <w:rsid w:val="00DE07FF"/>
    <w:rsid w:val="00DE0830"/>
    <w:rsid w:val="00DE08EC"/>
    <w:rsid w:val="00DE0DDE"/>
    <w:rsid w:val="00DE0FBB"/>
    <w:rsid w:val="00DE229A"/>
    <w:rsid w:val="00DE279B"/>
    <w:rsid w:val="00DE29C1"/>
    <w:rsid w:val="00DE2A49"/>
    <w:rsid w:val="00DE2DD3"/>
    <w:rsid w:val="00DE2E53"/>
    <w:rsid w:val="00DE3336"/>
    <w:rsid w:val="00DE38B0"/>
    <w:rsid w:val="00DE3B16"/>
    <w:rsid w:val="00DE4002"/>
    <w:rsid w:val="00DE4177"/>
    <w:rsid w:val="00DE43D2"/>
    <w:rsid w:val="00DE4BAD"/>
    <w:rsid w:val="00DE4D62"/>
    <w:rsid w:val="00DE5574"/>
    <w:rsid w:val="00DE5FF4"/>
    <w:rsid w:val="00DE6620"/>
    <w:rsid w:val="00DE6755"/>
    <w:rsid w:val="00DE6AE5"/>
    <w:rsid w:val="00DE72AA"/>
    <w:rsid w:val="00DE72C7"/>
    <w:rsid w:val="00DE7579"/>
    <w:rsid w:val="00DE7AB7"/>
    <w:rsid w:val="00DE7C94"/>
    <w:rsid w:val="00DF0BBB"/>
    <w:rsid w:val="00DF0DC7"/>
    <w:rsid w:val="00DF1A8D"/>
    <w:rsid w:val="00DF1AF7"/>
    <w:rsid w:val="00DF1C3E"/>
    <w:rsid w:val="00DF1D44"/>
    <w:rsid w:val="00DF1FBD"/>
    <w:rsid w:val="00DF23A6"/>
    <w:rsid w:val="00DF2731"/>
    <w:rsid w:val="00DF2D85"/>
    <w:rsid w:val="00DF2F61"/>
    <w:rsid w:val="00DF33BF"/>
    <w:rsid w:val="00DF3CD6"/>
    <w:rsid w:val="00DF42B6"/>
    <w:rsid w:val="00DF431F"/>
    <w:rsid w:val="00DF443A"/>
    <w:rsid w:val="00DF46CE"/>
    <w:rsid w:val="00DF48F4"/>
    <w:rsid w:val="00DF4A3E"/>
    <w:rsid w:val="00DF4B79"/>
    <w:rsid w:val="00DF4FCE"/>
    <w:rsid w:val="00DF5015"/>
    <w:rsid w:val="00DF54A1"/>
    <w:rsid w:val="00DF557B"/>
    <w:rsid w:val="00DF5AC0"/>
    <w:rsid w:val="00DF71D7"/>
    <w:rsid w:val="00DF724B"/>
    <w:rsid w:val="00DF791D"/>
    <w:rsid w:val="00DF7B0F"/>
    <w:rsid w:val="00DF7D02"/>
    <w:rsid w:val="00E0069C"/>
    <w:rsid w:val="00E00B65"/>
    <w:rsid w:val="00E00DE1"/>
    <w:rsid w:val="00E00F9B"/>
    <w:rsid w:val="00E012AE"/>
    <w:rsid w:val="00E01921"/>
    <w:rsid w:val="00E01A52"/>
    <w:rsid w:val="00E01CC5"/>
    <w:rsid w:val="00E01D1D"/>
    <w:rsid w:val="00E01F1C"/>
    <w:rsid w:val="00E01FF5"/>
    <w:rsid w:val="00E0205A"/>
    <w:rsid w:val="00E02162"/>
    <w:rsid w:val="00E0221C"/>
    <w:rsid w:val="00E02B34"/>
    <w:rsid w:val="00E02B54"/>
    <w:rsid w:val="00E0301E"/>
    <w:rsid w:val="00E0336E"/>
    <w:rsid w:val="00E03C3D"/>
    <w:rsid w:val="00E03CBD"/>
    <w:rsid w:val="00E03EC9"/>
    <w:rsid w:val="00E045B9"/>
    <w:rsid w:val="00E048A6"/>
    <w:rsid w:val="00E04D34"/>
    <w:rsid w:val="00E04D9C"/>
    <w:rsid w:val="00E0516D"/>
    <w:rsid w:val="00E0532D"/>
    <w:rsid w:val="00E0537B"/>
    <w:rsid w:val="00E053C9"/>
    <w:rsid w:val="00E055D6"/>
    <w:rsid w:val="00E057FA"/>
    <w:rsid w:val="00E05C13"/>
    <w:rsid w:val="00E05E29"/>
    <w:rsid w:val="00E05E96"/>
    <w:rsid w:val="00E05F08"/>
    <w:rsid w:val="00E062C8"/>
    <w:rsid w:val="00E062D7"/>
    <w:rsid w:val="00E06811"/>
    <w:rsid w:val="00E070E6"/>
    <w:rsid w:val="00E07BC5"/>
    <w:rsid w:val="00E07CD1"/>
    <w:rsid w:val="00E07EA4"/>
    <w:rsid w:val="00E10042"/>
    <w:rsid w:val="00E100FD"/>
    <w:rsid w:val="00E105FD"/>
    <w:rsid w:val="00E10E46"/>
    <w:rsid w:val="00E10F57"/>
    <w:rsid w:val="00E10FAC"/>
    <w:rsid w:val="00E11257"/>
    <w:rsid w:val="00E11408"/>
    <w:rsid w:val="00E11601"/>
    <w:rsid w:val="00E11736"/>
    <w:rsid w:val="00E11F32"/>
    <w:rsid w:val="00E1233C"/>
    <w:rsid w:val="00E1242B"/>
    <w:rsid w:val="00E124CF"/>
    <w:rsid w:val="00E125B6"/>
    <w:rsid w:val="00E1265C"/>
    <w:rsid w:val="00E12BB4"/>
    <w:rsid w:val="00E12BDC"/>
    <w:rsid w:val="00E1338A"/>
    <w:rsid w:val="00E13CE6"/>
    <w:rsid w:val="00E1492A"/>
    <w:rsid w:val="00E14D4B"/>
    <w:rsid w:val="00E15252"/>
    <w:rsid w:val="00E1589F"/>
    <w:rsid w:val="00E1591F"/>
    <w:rsid w:val="00E15C0C"/>
    <w:rsid w:val="00E15EC1"/>
    <w:rsid w:val="00E1689B"/>
    <w:rsid w:val="00E16C6A"/>
    <w:rsid w:val="00E1723B"/>
    <w:rsid w:val="00E17706"/>
    <w:rsid w:val="00E17A8E"/>
    <w:rsid w:val="00E17E33"/>
    <w:rsid w:val="00E17E86"/>
    <w:rsid w:val="00E17EA3"/>
    <w:rsid w:val="00E17EC6"/>
    <w:rsid w:val="00E205AE"/>
    <w:rsid w:val="00E20F2D"/>
    <w:rsid w:val="00E21217"/>
    <w:rsid w:val="00E219EE"/>
    <w:rsid w:val="00E21F60"/>
    <w:rsid w:val="00E21FD6"/>
    <w:rsid w:val="00E21FF3"/>
    <w:rsid w:val="00E220DD"/>
    <w:rsid w:val="00E229AB"/>
    <w:rsid w:val="00E22B33"/>
    <w:rsid w:val="00E22D89"/>
    <w:rsid w:val="00E230DF"/>
    <w:rsid w:val="00E23673"/>
    <w:rsid w:val="00E238F4"/>
    <w:rsid w:val="00E2424B"/>
    <w:rsid w:val="00E244BE"/>
    <w:rsid w:val="00E249A4"/>
    <w:rsid w:val="00E24A55"/>
    <w:rsid w:val="00E24CB7"/>
    <w:rsid w:val="00E24D9F"/>
    <w:rsid w:val="00E2550F"/>
    <w:rsid w:val="00E25686"/>
    <w:rsid w:val="00E25710"/>
    <w:rsid w:val="00E25E9A"/>
    <w:rsid w:val="00E25F3A"/>
    <w:rsid w:val="00E262C9"/>
    <w:rsid w:val="00E26437"/>
    <w:rsid w:val="00E264AC"/>
    <w:rsid w:val="00E268E5"/>
    <w:rsid w:val="00E26D2B"/>
    <w:rsid w:val="00E27AD3"/>
    <w:rsid w:val="00E27D32"/>
    <w:rsid w:val="00E27E32"/>
    <w:rsid w:val="00E27F4C"/>
    <w:rsid w:val="00E307D4"/>
    <w:rsid w:val="00E308E4"/>
    <w:rsid w:val="00E30BD4"/>
    <w:rsid w:val="00E3172D"/>
    <w:rsid w:val="00E3195D"/>
    <w:rsid w:val="00E31A6C"/>
    <w:rsid w:val="00E322B4"/>
    <w:rsid w:val="00E32483"/>
    <w:rsid w:val="00E326BC"/>
    <w:rsid w:val="00E326E6"/>
    <w:rsid w:val="00E32D40"/>
    <w:rsid w:val="00E32E89"/>
    <w:rsid w:val="00E32F99"/>
    <w:rsid w:val="00E33006"/>
    <w:rsid w:val="00E33143"/>
    <w:rsid w:val="00E331A5"/>
    <w:rsid w:val="00E335F3"/>
    <w:rsid w:val="00E3372D"/>
    <w:rsid w:val="00E3376E"/>
    <w:rsid w:val="00E33CEA"/>
    <w:rsid w:val="00E350C9"/>
    <w:rsid w:val="00E358B8"/>
    <w:rsid w:val="00E35CBA"/>
    <w:rsid w:val="00E35E29"/>
    <w:rsid w:val="00E36160"/>
    <w:rsid w:val="00E36406"/>
    <w:rsid w:val="00E36452"/>
    <w:rsid w:val="00E36505"/>
    <w:rsid w:val="00E36695"/>
    <w:rsid w:val="00E36D5F"/>
    <w:rsid w:val="00E36FDD"/>
    <w:rsid w:val="00E371AF"/>
    <w:rsid w:val="00E37565"/>
    <w:rsid w:val="00E37947"/>
    <w:rsid w:val="00E37B9A"/>
    <w:rsid w:val="00E37BC3"/>
    <w:rsid w:val="00E37F22"/>
    <w:rsid w:val="00E37F89"/>
    <w:rsid w:val="00E40326"/>
    <w:rsid w:val="00E4111C"/>
    <w:rsid w:val="00E41313"/>
    <w:rsid w:val="00E4150A"/>
    <w:rsid w:val="00E4171F"/>
    <w:rsid w:val="00E417E6"/>
    <w:rsid w:val="00E424BB"/>
    <w:rsid w:val="00E42553"/>
    <w:rsid w:val="00E42839"/>
    <w:rsid w:val="00E42DC8"/>
    <w:rsid w:val="00E43026"/>
    <w:rsid w:val="00E432A3"/>
    <w:rsid w:val="00E4422D"/>
    <w:rsid w:val="00E44B42"/>
    <w:rsid w:val="00E44BF3"/>
    <w:rsid w:val="00E44CEC"/>
    <w:rsid w:val="00E44FD6"/>
    <w:rsid w:val="00E45389"/>
    <w:rsid w:val="00E45542"/>
    <w:rsid w:val="00E459EA"/>
    <w:rsid w:val="00E45C21"/>
    <w:rsid w:val="00E46F76"/>
    <w:rsid w:val="00E4700C"/>
    <w:rsid w:val="00E472F1"/>
    <w:rsid w:val="00E47B6D"/>
    <w:rsid w:val="00E47E13"/>
    <w:rsid w:val="00E47F4E"/>
    <w:rsid w:val="00E50236"/>
    <w:rsid w:val="00E5024F"/>
    <w:rsid w:val="00E50307"/>
    <w:rsid w:val="00E503C3"/>
    <w:rsid w:val="00E5049E"/>
    <w:rsid w:val="00E50728"/>
    <w:rsid w:val="00E50923"/>
    <w:rsid w:val="00E50B96"/>
    <w:rsid w:val="00E50D2F"/>
    <w:rsid w:val="00E515D4"/>
    <w:rsid w:val="00E515E6"/>
    <w:rsid w:val="00E51BE5"/>
    <w:rsid w:val="00E51D0E"/>
    <w:rsid w:val="00E51E1E"/>
    <w:rsid w:val="00E521C6"/>
    <w:rsid w:val="00E52238"/>
    <w:rsid w:val="00E52B82"/>
    <w:rsid w:val="00E52D3C"/>
    <w:rsid w:val="00E52E93"/>
    <w:rsid w:val="00E542A4"/>
    <w:rsid w:val="00E5450B"/>
    <w:rsid w:val="00E54864"/>
    <w:rsid w:val="00E54B17"/>
    <w:rsid w:val="00E54DDE"/>
    <w:rsid w:val="00E558B8"/>
    <w:rsid w:val="00E559F4"/>
    <w:rsid w:val="00E55DC6"/>
    <w:rsid w:val="00E55EFF"/>
    <w:rsid w:val="00E55F13"/>
    <w:rsid w:val="00E56107"/>
    <w:rsid w:val="00E56163"/>
    <w:rsid w:val="00E56231"/>
    <w:rsid w:val="00E56365"/>
    <w:rsid w:val="00E56BF0"/>
    <w:rsid w:val="00E56C2B"/>
    <w:rsid w:val="00E56FF1"/>
    <w:rsid w:val="00E5774E"/>
    <w:rsid w:val="00E57851"/>
    <w:rsid w:val="00E578AF"/>
    <w:rsid w:val="00E57C1F"/>
    <w:rsid w:val="00E57EA4"/>
    <w:rsid w:val="00E57EC5"/>
    <w:rsid w:val="00E606AB"/>
    <w:rsid w:val="00E607BA"/>
    <w:rsid w:val="00E609B4"/>
    <w:rsid w:val="00E60A97"/>
    <w:rsid w:val="00E60BE9"/>
    <w:rsid w:val="00E61313"/>
    <w:rsid w:val="00E61406"/>
    <w:rsid w:val="00E618AD"/>
    <w:rsid w:val="00E618E3"/>
    <w:rsid w:val="00E61B97"/>
    <w:rsid w:val="00E61BA5"/>
    <w:rsid w:val="00E61C1D"/>
    <w:rsid w:val="00E61F9F"/>
    <w:rsid w:val="00E62227"/>
    <w:rsid w:val="00E625BB"/>
    <w:rsid w:val="00E62BCE"/>
    <w:rsid w:val="00E62C31"/>
    <w:rsid w:val="00E62E80"/>
    <w:rsid w:val="00E63744"/>
    <w:rsid w:val="00E637DD"/>
    <w:rsid w:val="00E63880"/>
    <w:rsid w:val="00E63E36"/>
    <w:rsid w:val="00E6416F"/>
    <w:rsid w:val="00E642AC"/>
    <w:rsid w:val="00E642F2"/>
    <w:rsid w:val="00E64531"/>
    <w:rsid w:val="00E64A7B"/>
    <w:rsid w:val="00E64A95"/>
    <w:rsid w:val="00E64AA3"/>
    <w:rsid w:val="00E65034"/>
    <w:rsid w:val="00E6549E"/>
    <w:rsid w:val="00E654A3"/>
    <w:rsid w:val="00E6575F"/>
    <w:rsid w:val="00E65DB5"/>
    <w:rsid w:val="00E65E88"/>
    <w:rsid w:val="00E66ACC"/>
    <w:rsid w:val="00E66B10"/>
    <w:rsid w:val="00E671CB"/>
    <w:rsid w:val="00E673BF"/>
    <w:rsid w:val="00E67537"/>
    <w:rsid w:val="00E6765D"/>
    <w:rsid w:val="00E67BE9"/>
    <w:rsid w:val="00E67D62"/>
    <w:rsid w:val="00E704F5"/>
    <w:rsid w:val="00E705F6"/>
    <w:rsid w:val="00E7077B"/>
    <w:rsid w:val="00E711E3"/>
    <w:rsid w:val="00E7121A"/>
    <w:rsid w:val="00E714E0"/>
    <w:rsid w:val="00E71892"/>
    <w:rsid w:val="00E71970"/>
    <w:rsid w:val="00E71A07"/>
    <w:rsid w:val="00E71A55"/>
    <w:rsid w:val="00E71E6C"/>
    <w:rsid w:val="00E7226C"/>
    <w:rsid w:val="00E72417"/>
    <w:rsid w:val="00E7252A"/>
    <w:rsid w:val="00E7299F"/>
    <w:rsid w:val="00E72E8B"/>
    <w:rsid w:val="00E73194"/>
    <w:rsid w:val="00E7337A"/>
    <w:rsid w:val="00E73502"/>
    <w:rsid w:val="00E7352A"/>
    <w:rsid w:val="00E73ED8"/>
    <w:rsid w:val="00E73FF1"/>
    <w:rsid w:val="00E742F9"/>
    <w:rsid w:val="00E74302"/>
    <w:rsid w:val="00E745C8"/>
    <w:rsid w:val="00E748F9"/>
    <w:rsid w:val="00E74A90"/>
    <w:rsid w:val="00E74C24"/>
    <w:rsid w:val="00E74CB8"/>
    <w:rsid w:val="00E74FBD"/>
    <w:rsid w:val="00E751E5"/>
    <w:rsid w:val="00E75271"/>
    <w:rsid w:val="00E756B1"/>
    <w:rsid w:val="00E75904"/>
    <w:rsid w:val="00E75C37"/>
    <w:rsid w:val="00E769A1"/>
    <w:rsid w:val="00E76D7C"/>
    <w:rsid w:val="00E76DBB"/>
    <w:rsid w:val="00E7718D"/>
    <w:rsid w:val="00E77274"/>
    <w:rsid w:val="00E77BD5"/>
    <w:rsid w:val="00E8020F"/>
    <w:rsid w:val="00E80424"/>
    <w:rsid w:val="00E80901"/>
    <w:rsid w:val="00E80BB1"/>
    <w:rsid w:val="00E80F70"/>
    <w:rsid w:val="00E8108F"/>
    <w:rsid w:val="00E810C6"/>
    <w:rsid w:val="00E815BC"/>
    <w:rsid w:val="00E816EF"/>
    <w:rsid w:val="00E81AF7"/>
    <w:rsid w:val="00E81CAF"/>
    <w:rsid w:val="00E82A2D"/>
    <w:rsid w:val="00E82DBD"/>
    <w:rsid w:val="00E83111"/>
    <w:rsid w:val="00E8338E"/>
    <w:rsid w:val="00E8394C"/>
    <w:rsid w:val="00E83A7A"/>
    <w:rsid w:val="00E8401D"/>
    <w:rsid w:val="00E8416E"/>
    <w:rsid w:val="00E848C4"/>
    <w:rsid w:val="00E84D29"/>
    <w:rsid w:val="00E856C7"/>
    <w:rsid w:val="00E857A4"/>
    <w:rsid w:val="00E857AF"/>
    <w:rsid w:val="00E85996"/>
    <w:rsid w:val="00E859B5"/>
    <w:rsid w:val="00E85A0E"/>
    <w:rsid w:val="00E85AE0"/>
    <w:rsid w:val="00E85CA0"/>
    <w:rsid w:val="00E85DF7"/>
    <w:rsid w:val="00E85E1A"/>
    <w:rsid w:val="00E85E54"/>
    <w:rsid w:val="00E8650A"/>
    <w:rsid w:val="00E869D0"/>
    <w:rsid w:val="00E86B94"/>
    <w:rsid w:val="00E86DAB"/>
    <w:rsid w:val="00E87066"/>
    <w:rsid w:val="00E878F9"/>
    <w:rsid w:val="00E87A5F"/>
    <w:rsid w:val="00E87AAF"/>
    <w:rsid w:val="00E87C92"/>
    <w:rsid w:val="00E87EA6"/>
    <w:rsid w:val="00E90352"/>
    <w:rsid w:val="00E90893"/>
    <w:rsid w:val="00E908B3"/>
    <w:rsid w:val="00E908C6"/>
    <w:rsid w:val="00E909BC"/>
    <w:rsid w:val="00E90CB3"/>
    <w:rsid w:val="00E90FDE"/>
    <w:rsid w:val="00E9109A"/>
    <w:rsid w:val="00E910E9"/>
    <w:rsid w:val="00E91692"/>
    <w:rsid w:val="00E91AE5"/>
    <w:rsid w:val="00E91E64"/>
    <w:rsid w:val="00E91F8B"/>
    <w:rsid w:val="00E9218E"/>
    <w:rsid w:val="00E922FE"/>
    <w:rsid w:val="00E923A1"/>
    <w:rsid w:val="00E93325"/>
    <w:rsid w:val="00E940A5"/>
    <w:rsid w:val="00E949B6"/>
    <w:rsid w:val="00E94A88"/>
    <w:rsid w:val="00E94E01"/>
    <w:rsid w:val="00E94EB5"/>
    <w:rsid w:val="00E94F93"/>
    <w:rsid w:val="00E950C2"/>
    <w:rsid w:val="00E9565F"/>
    <w:rsid w:val="00E95868"/>
    <w:rsid w:val="00E95A57"/>
    <w:rsid w:val="00E96256"/>
    <w:rsid w:val="00E96338"/>
    <w:rsid w:val="00E9639C"/>
    <w:rsid w:val="00E965F9"/>
    <w:rsid w:val="00E96748"/>
    <w:rsid w:val="00E96A77"/>
    <w:rsid w:val="00E96D11"/>
    <w:rsid w:val="00E9725E"/>
    <w:rsid w:val="00E97315"/>
    <w:rsid w:val="00E9753F"/>
    <w:rsid w:val="00E97819"/>
    <w:rsid w:val="00E9782E"/>
    <w:rsid w:val="00E97CF4"/>
    <w:rsid w:val="00EA00AF"/>
    <w:rsid w:val="00EA032C"/>
    <w:rsid w:val="00EA0ACD"/>
    <w:rsid w:val="00EA0C80"/>
    <w:rsid w:val="00EA10BE"/>
    <w:rsid w:val="00EA117D"/>
    <w:rsid w:val="00EA149E"/>
    <w:rsid w:val="00EA1895"/>
    <w:rsid w:val="00EA1F49"/>
    <w:rsid w:val="00EA1FD5"/>
    <w:rsid w:val="00EA20E9"/>
    <w:rsid w:val="00EA2268"/>
    <w:rsid w:val="00EA2468"/>
    <w:rsid w:val="00EA256E"/>
    <w:rsid w:val="00EA2923"/>
    <w:rsid w:val="00EA2B31"/>
    <w:rsid w:val="00EA2D52"/>
    <w:rsid w:val="00EA2F00"/>
    <w:rsid w:val="00EA31C2"/>
    <w:rsid w:val="00EA3254"/>
    <w:rsid w:val="00EA39C2"/>
    <w:rsid w:val="00EA3CEE"/>
    <w:rsid w:val="00EA4185"/>
    <w:rsid w:val="00EA418C"/>
    <w:rsid w:val="00EA4BF7"/>
    <w:rsid w:val="00EA5CB6"/>
    <w:rsid w:val="00EA5F86"/>
    <w:rsid w:val="00EA5FF0"/>
    <w:rsid w:val="00EA641D"/>
    <w:rsid w:val="00EA6A24"/>
    <w:rsid w:val="00EA6AFE"/>
    <w:rsid w:val="00EA6BF9"/>
    <w:rsid w:val="00EA6F47"/>
    <w:rsid w:val="00EA72F8"/>
    <w:rsid w:val="00EA777F"/>
    <w:rsid w:val="00EA78E8"/>
    <w:rsid w:val="00EA79B2"/>
    <w:rsid w:val="00EA7A4D"/>
    <w:rsid w:val="00EA7A5A"/>
    <w:rsid w:val="00EA7C40"/>
    <w:rsid w:val="00EA7ECF"/>
    <w:rsid w:val="00EB00CB"/>
    <w:rsid w:val="00EB02FB"/>
    <w:rsid w:val="00EB043C"/>
    <w:rsid w:val="00EB081E"/>
    <w:rsid w:val="00EB082A"/>
    <w:rsid w:val="00EB114D"/>
    <w:rsid w:val="00EB1838"/>
    <w:rsid w:val="00EB1F15"/>
    <w:rsid w:val="00EB22FE"/>
    <w:rsid w:val="00EB2395"/>
    <w:rsid w:val="00EB23E1"/>
    <w:rsid w:val="00EB24E8"/>
    <w:rsid w:val="00EB26E5"/>
    <w:rsid w:val="00EB3769"/>
    <w:rsid w:val="00EB3B92"/>
    <w:rsid w:val="00EB4666"/>
    <w:rsid w:val="00EB49C1"/>
    <w:rsid w:val="00EB4CBA"/>
    <w:rsid w:val="00EB51AE"/>
    <w:rsid w:val="00EB5794"/>
    <w:rsid w:val="00EB5825"/>
    <w:rsid w:val="00EB5FA6"/>
    <w:rsid w:val="00EB6C8B"/>
    <w:rsid w:val="00EB6FA0"/>
    <w:rsid w:val="00EB7313"/>
    <w:rsid w:val="00EB7733"/>
    <w:rsid w:val="00EB7917"/>
    <w:rsid w:val="00EC059A"/>
    <w:rsid w:val="00EC0BBE"/>
    <w:rsid w:val="00EC0D98"/>
    <w:rsid w:val="00EC1413"/>
    <w:rsid w:val="00EC151E"/>
    <w:rsid w:val="00EC1667"/>
    <w:rsid w:val="00EC1A91"/>
    <w:rsid w:val="00EC1D26"/>
    <w:rsid w:val="00EC2151"/>
    <w:rsid w:val="00EC2392"/>
    <w:rsid w:val="00EC2972"/>
    <w:rsid w:val="00EC2C6A"/>
    <w:rsid w:val="00EC2E09"/>
    <w:rsid w:val="00EC2E18"/>
    <w:rsid w:val="00EC31AC"/>
    <w:rsid w:val="00EC32C3"/>
    <w:rsid w:val="00EC34AD"/>
    <w:rsid w:val="00EC34D9"/>
    <w:rsid w:val="00EC35D7"/>
    <w:rsid w:val="00EC3979"/>
    <w:rsid w:val="00EC3D4B"/>
    <w:rsid w:val="00EC453B"/>
    <w:rsid w:val="00EC4BAF"/>
    <w:rsid w:val="00EC50C2"/>
    <w:rsid w:val="00EC5265"/>
    <w:rsid w:val="00EC527F"/>
    <w:rsid w:val="00EC56C5"/>
    <w:rsid w:val="00EC5758"/>
    <w:rsid w:val="00EC59FE"/>
    <w:rsid w:val="00EC5ADA"/>
    <w:rsid w:val="00EC5D4A"/>
    <w:rsid w:val="00EC5E57"/>
    <w:rsid w:val="00EC6BB1"/>
    <w:rsid w:val="00EC6E58"/>
    <w:rsid w:val="00EC7087"/>
    <w:rsid w:val="00EC73C9"/>
    <w:rsid w:val="00EC74B6"/>
    <w:rsid w:val="00EC74C1"/>
    <w:rsid w:val="00EC761F"/>
    <w:rsid w:val="00EC77CE"/>
    <w:rsid w:val="00ED050E"/>
    <w:rsid w:val="00ED0778"/>
    <w:rsid w:val="00ED0948"/>
    <w:rsid w:val="00ED0A0A"/>
    <w:rsid w:val="00ED0A7B"/>
    <w:rsid w:val="00ED0DAD"/>
    <w:rsid w:val="00ED1A5D"/>
    <w:rsid w:val="00ED1D0F"/>
    <w:rsid w:val="00ED1FAA"/>
    <w:rsid w:val="00ED2042"/>
    <w:rsid w:val="00ED23E6"/>
    <w:rsid w:val="00ED25B4"/>
    <w:rsid w:val="00ED2864"/>
    <w:rsid w:val="00ED2AAB"/>
    <w:rsid w:val="00ED2B66"/>
    <w:rsid w:val="00ED2FE5"/>
    <w:rsid w:val="00ED3045"/>
    <w:rsid w:val="00ED34F9"/>
    <w:rsid w:val="00ED3A8A"/>
    <w:rsid w:val="00ED3ACC"/>
    <w:rsid w:val="00ED3B68"/>
    <w:rsid w:val="00ED432A"/>
    <w:rsid w:val="00ED43CB"/>
    <w:rsid w:val="00ED4A7F"/>
    <w:rsid w:val="00ED4E54"/>
    <w:rsid w:val="00ED4ECB"/>
    <w:rsid w:val="00ED523B"/>
    <w:rsid w:val="00ED528E"/>
    <w:rsid w:val="00ED568A"/>
    <w:rsid w:val="00ED6295"/>
    <w:rsid w:val="00ED62DF"/>
    <w:rsid w:val="00ED6412"/>
    <w:rsid w:val="00ED656B"/>
    <w:rsid w:val="00ED663E"/>
    <w:rsid w:val="00ED687B"/>
    <w:rsid w:val="00ED7076"/>
    <w:rsid w:val="00ED7660"/>
    <w:rsid w:val="00EE00F4"/>
    <w:rsid w:val="00EE0C89"/>
    <w:rsid w:val="00EE0E1E"/>
    <w:rsid w:val="00EE0E8F"/>
    <w:rsid w:val="00EE12A0"/>
    <w:rsid w:val="00EE13D5"/>
    <w:rsid w:val="00EE13FA"/>
    <w:rsid w:val="00EE16C1"/>
    <w:rsid w:val="00EE179A"/>
    <w:rsid w:val="00EE18DA"/>
    <w:rsid w:val="00EE1B55"/>
    <w:rsid w:val="00EE2332"/>
    <w:rsid w:val="00EE2842"/>
    <w:rsid w:val="00EE3181"/>
    <w:rsid w:val="00EE37F2"/>
    <w:rsid w:val="00EE4744"/>
    <w:rsid w:val="00EE49E5"/>
    <w:rsid w:val="00EE4C73"/>
    <w:rsid w:val="00EE4D24"/>
    <w:rsid w:val="00EE5596"/>
    <w:rsid w:val="00EE56CD"/>
    <w:rsid w:val="00EE57EC"/>
    <w:rsid w:val="00EE5DDE"/>
    <w:rsid w:val="00EE5DF3"/>
    <w:rsid w:val="00EE5F2D"/>
    <w:rsid w:val="00EE5F7C"/>
    <w:rsid w:val="00EE742F"/>
    <w:rsid w:val="00EE7DED"/>
    <w:rsid w:val="00EE7F99"/>
    <w:rsid w:val="00EF0190"/>
    <w:rsid w:val="00EF02C2"/>
    <w:rsid w:val="00EF0337"/>
    <w:rsid w:val="00EF0662"/>
    <w:rsid w:val="00EF09A8"/>
    <w:rsid w:val="00EF112F"/>
    <w:rsid w:val="00EF19BE"/>
    <w:rsid w:val="00EF2284"/>
    <w:rsid w:val="00EF24EA"/>
    <w:rsid w:val="00EF2AAC"/>
    <w:rsid w:val="00EF2B3C"/>
    <w:rsid w:val="00EF2B49"/>
    <w:rsid w:val="00EF2EF6"/>
    <w:rsid w:val="00EF3218"/>
    <w:rsid w:val="00EF33F5"/>
    <w:rsid w:val="00EF352F"/>
    <w:rsid w:val="00EF37C4"/>
    <w:rsid w:val="00EF380A"/>
    <w:rsid w:val="00EF3D19"/>
    <w:rsid w:val="00EF4333"/>
    <w:rsid w:val="00EF44C6"/>
    <w:rsid w:val="00EF462C"/>
    <w:rsid w:val="00EF4BFC"/>
    <w:rsid w:val="00EF4CEA"/>
    <w:rsid w:val="00EF4D69"/>
    <w:rsid w:val="00EF4E43"/>
    <w:rsid w:val="00EF55FC"/>
    <w:rsid w:val="00EF5873"/>
    <w:rsid w:val="00EF62EB"/>
    <w:rsid w:val="00EF6486"/>
    <w:rsid w:val="00EF6B57"/>
    <w:rsid w:val="00EF6B88"/>
    <w:rsid w:val="00EF6EA6"/>
    <w:rsid w:val="00EF7749"/>
    <w:rsid w:val="00EF7852"/>
    <w:rsid w:val="00EF7905"/>
    <w:rsid w:val="00EF7BFC"/>
    <w:rsid w:val="00EF7CAB"/>
    <w:rsid w:val="00EF7D91"/>
    <w:rsid w:val="00EF7EA7"/>
    <w:rsid w:val="00EF7F9D"/>
    <w:rsid w:val="00EF7FFB"/>
    <w:rsid w:val="00F00310"/>
    <w:rsid w:val="00F00951"/>
    <w:rsid w:val="00F0107B"/>
    <w:rsid w:val="00F01422"/>
    <w:rsid w:val="00F01DF4"/>
    <w:rsid w:val="00F01E80"/>
    <w:rsid w:val="00F0221A"/>
    <w:rsid w:val="00F025E0"/>
    <w:rsid w:val="00F02BC7"/>
    <w:rsid w:val="00F02E12"/>
    <w:rsid w:val="00F0356E"/>
    <w:rsid w:val="00F03687"/>
    <w:rsid w:val="00F03955"/>
    <w:rsid w:val="00F03A7E"/>
    <w:rsid w:val="00F03CB1"/>
    <w:rsid w:val="00F04891"/>
    <w:rsid w:val="00F050F2"/>
    <w:rsid w:val="00F054EC"/>
    <w:rsid w:val="00F056EF"/>
    <w:rsid w:val="00F05B80"/>
    <w:rsid w:val="00F05CC6"/>
    <w:rsid w:val="00F05F51"/>
    <w:rsid w:val="00F06DAC"/>
    <w:rsid w:val="00F07470"/>
    <w:rsid w:val="00F07727"/>
    <w:rsid w:val="00F07761"/>
    <w:rsid w:val="00F07C05"/>
    <w:rsid w:val="00F101DB"/>
    <w:rsid w:val="00F104CC"/>
    <w:rsid w:val="00F1098C"/>
    <w:rsid w:val="00F10C48"/>
    <w:rsid w:val="00F10C6A"/>
    <w:rsid w:val="00F10E34"/>
    <w:rsid w:val="00F10F63"/>
    <w:rsid w:val="00F1163A"/>
    <w:rsid w:val="00F116A6"/>
    <w:rsid w:val="00F1189B"/>
    <w:rsid w:val="00F126A8"/>
    <w:rsid w:val="00F12707"/>
    <w:rsid w:val="00F12886"/>
    <w:rsid w:val="00F128FE"/>
    <w:rsid w:val="00F12CE5"/>
    <w:rsid w:val="00F1364E"/>
    <w:rsid w:val="00F13784"/>
    <w:rsid w:val="00F13A0E"/>
    <w:rsid w:val="00F13E48"/>
    <w:rsid w:val="00F14025"/>
    <w:rsid w:val="00F1419A"/>
    <w:rsid w:val="00F1458D"/>
    <w:rsid w:val="00F145BD"/>
    <w:rsid w:val="00F14B9E"/>
    <w:rsid w:val="00F14E6A"/>
    <w:rsid w:val="00F14EE9"/>
    <w:rsid w:val="00F14FE2"/>
    <w:rsid w:val="00F1508E"/>
    <w:rsid w:val="00F1515E"/>
    <w:rsid w:val="00F1538C"/>
    <w:rsid w:val="00F15630"/>
    <w:rsid w:val="00F15821"/>
    <w:rsid w:val="00F1588E"/>
    <w:rsid w:val="00F15986"/>
    <w:rsid w:val="00F15B1F"/>
    <w:rsid w:val="00F15D2E"/>
    <w:rsid w:val="00F16401"/>
    <w:rsid w:val="00F16443"/>
    <w:rsid w:val="00F165BC"/>
    <w:rsid w:val="00F16A2A"/>
    <w:rsid w:val="00F16B4D"/>
    <w:rsid w:val="00F16CB9"/>
    <w:rsid w:val="00F171C9"/>
    <w:rsid w:val="00F17657"/>
    <w:rsid w:val="00F1794B"/>
    <w:rsid w:val="00F17C6D"/>
    <w:rsid w:val="00F20692"/>
    <w:rsid w:val="00F20917"/>
    <w:rsid w:val="00F20BE3"/>
    <w:rsid w:val="00F20C19"/>
    <w:rsid w:val="00F20E74"/>
    <w:rsid w:val="00F20F60"/>
    <w:rsid w:val="00F21053"/>
    <w:rsid w:val="00F21B79"/>
    <w:rsid w:val="00F21C61"/>
    <w:rsid w:val="00F221EC"/>
    <w:rsid w:val="00F2282A"/>
    <w:rsid w:val="00F22D30"/>
    <w:rsid w:val="00F22E12"/>
    <w:rsid w:val="00F233BF"/>
    <w:rsid w:val="00F23BF4"/>
    <w:rsid w:val="00F2432E"/>
    <w:rsid w:val="00F24387"/>
    <w:rsid w:val="00F24613"/>
    <w:rsid w:val="00F247B4"/>
    <w:rsid w:val="00F24A48"/>
    <w:rsid w:val="00F24AC3"/>
    <w:rsid w:val="00F24D0E"/>
    <w:rsid w:val="00F24E2B"/>
    <w:rsid w:val="00F25027"/>
    <w:rsid w:val="00F251A3"/>
    <w:rsid w:val="00F25A3F"/>
    <w:rsid w:val="00F25C23"/>
    <w:rsid w:val="00F25C24"/>
    <w:rsid w:val="00F25E31"/>
    <w:rsid w:val="00F261EA"/>
    <w:rsid w:val="00F26856"/>
    <w:rsid w:val="00F26E46"/>
    <w:rsid w:val="00F26FCE"/>
    <w:rsid w:val="00F277CD"/>
    <w:rsid w:val="00F27D0E"/>
    <w:rsid w:val="00F27D47"/>
    <w:rsid w:val="00F304D9"/>
    <w:rsid w:val="00F30A73"/>
    <w:rsid w:val="00F30C7C"/>
    <w:rsid w:val="00F314FC"/>
    <w:rsid w:val="00F31696"/>
    <w:rsid w:val="00F317A6"/>
    <w:rsid w:val="00F31822"/>
    <w:rsid w:val="00F31ADD"/>
    <w:rsid w:val="00F326E5"/>
    <w:rsid w:val="00F32CE5"/>
    <w:rsid w:val="00F32D18"/>
    <w:rsid w:val="00F32EFE"/>
    <w:rsid w:val="00F33191"/>
    <w:rsid w:val="00F33753"/>
    <w:rsid w:val="00F344BC"/>
    <w:rsid w:val="00F351CE"/>
    <w:rsid w:val="00F35212"/>
    <w:rsid w:val="00F35245"/>
    <w:rsid w:val="00F3565B"/>
    <w:rsid w:val="00F35703"/>
    <w:rsid w:val="00F3587A"/>
    <w:rsid w:val="00F35A2C"/>
    <w:rsid w:val="00F35B6F"/>
    <w:rsid w:val="00F35EEA"/>
    <w:rsid w:val="00F35FC7"/>
    <w:rsid w:val="00F36714"/>
    <w:rsid w:val="00F3675A"/>
    <w:rsid w:val="00F3675E"/>
    <w:rsid w:val="00F368C0"/>
    <w:rsid w:val="00F36CD7"/>
    <w:rsid w:val="00F37060"/>
    <w:rsid w:val="00F37F01"/>
    <w:rsid w:val="00F402D1"/>
    <w:rsid w:val="00F40520"/>
    <w:rsid w:val="00F4052F"/>
    <w:rsid w:val="00F4056D"/>
    <w:rsid w:val="00F40771"/>
    <w:rsid w:val="00F4096B"/>
    <w:rsid w:val="00F40CB7"/>
    <w:rsid w:val="00F40F30"/>
    <w:rsid w:val="00F41160"/>
    <w:rsid w:val="00F4130C"/>
    <w:rsid w:val="00F41783"/>
    <w:rsid w:val="00F41A91"/>
    <w:rsid w:val="00F420E3"/>
    <w:rsid w:val="00F425C7"/>
    <w:rsid w:val="00F42860"/>
    <w:rsid w:val="00F429F3"/>
    <w:rsid w:val="00F42CDE"/>
    <w:rsid w:val="00F42F68"/>
    <w:rsid w:val="00F42FC5"/>
    <w:rsid w:val="00F430DB"/>
    <w:rsid w:val="00F43327"/>
    <w:rsid w:val="00F44341"/>
    <w:rsid w:val="00F444E4"/>
    <w:rsid w:val="00F44629"/>
    <w:rsid w:val="00F459BD"/>
    <w:rsid w:val="00F45C16"/>
    <w:rsid w:val="00F45E0A"/>
    <w:rsid w:val="00F45E74"/>
    <w:rsid w:val="00F46176"/>
    <w:rsid w:val="00F464F4"/>
    <w:rsid w:val="00F469D3"/>
    <w:rsid w:val="00F46B5A"/>
    <w:rsid w:val="00F475B4"/>
    <w:rsid w:val="00F47750"/>
    <w:rsid w:val="00F479F7"/>
    <w:rsid w:val="00F47D1C"/>
    <w:rsid w:val="00F47D44"/>
    <w:rsid w:val="00F5040E"/>
    <w:rsid w:val="00F50E49"/>
    <w:rsid w:val="00F516DA"/>
    <w:rsid w:val="00F51931"/>
    <w:rsid w:val="00F51A47"/>
    <w:rsid w:val="00F51CA9"/>
    <w:rsid w:val="00F528F7"/>
    <w:rsid w:val="00F5306F"/>
    <w:rsid w:val="00F531A0"/>
    <w:rsid w:val="00F53335"/>
    <w:rsid w:val="00F53811"/>
    <w:rsid w:val="00F53DE8"/>
    <w:rsid w:val="00F5404C"/>
    <w:rsid w:val="00F540F1"/>
    <w:rsid w:val="00F54192"/>
    <w:rsid w:val="00F54234"/>
    <w:rsid w:val="00F54906"/>
    <w:rsid w:val="00F54E1F"/>
    <w:rsid w:val="00F55242"/>
    <w:rsid w:val="00F5544B"/>
    <w:rsid w:val="00F5567D"/>
    <w:rsid w:val="00F5597D"/>
    <w:rsid w:val="00F55BEF"/>
    <w:rsid w:val="00F56242"/>
    <w:rsid w:val="00F56C23"/>
    <w:rsid w:val="00F56C62"/>
    <w:rsid w:val="00F56FAA"/>
    <w:rsid w:val="00F5732A"/>
    <w:rsid w:val="00F57DDE"/>
    <w:rsid w:val="00F6007B"/>
    <w:rsid w:val="00F600FA"/>
    <w:rsid w:val="00F6050B"/>
    <w:rsid w:val="00F6056C"/>
    <w:rsid w:val="00F61A63"/>
    <w:rsid w:val="00F61CB2"/>
    <w:rsid w:val="00F62236"/>
    <w:rsid w:val="00F62242"/>
    <w:rsid w:val="00F62AF6"/>
    <w:rsid w:val="00F62BB8"/>
    <w:rsid w:val="00F63606"/>
    <w:rsid w:val="00F63B0B"/>
    <w:rsid w:val="00F63BC0"/>
    <w:rsid w:val="00F63CE3"/>
    <w:rsid w:val="00F63DA6"/>
    <w:rsid w:val="00F63E21"/>
    <w:rsid w:val="00F63E4E"/>
    <w:rsid w:val="00F64AF5"/>
    <w:rsid w:val="00F64C12"/>
    <w:rsid w:val="00F64CDD"/>
    <w:rsid w:val="00F651AF"/>
    <w:rsid w:val="00F65525"/>
    <w:rsid w:val="00F65537"/>
    <w:rsid w:val="00F656FA"/>
    <w:rsid w:val="00F65BE7"/>
    <w:rsid w:val="00F65D6E"/>
    <w:rsid w:val="00F65FCD"/>
    <w:rsid w:val="00F6677F"/>
    <w:rsid w:val="00F6685E"/>
    <w:rsid w:val="00F66B1B"/>
    <w:rsid w:val="00F67396"/>
    <w:rsid w:val="00F67974"/>
    <w:rsid w:val="00F679FF"/>
    <w:rsid w:val="00F67C2C"/>
    <w:rsid w:val="00F67FCC"/>
    <w:rsid w:val="00F70A04"/>
    <w:rsid w:val="00F70C34"/>
    <w:rsid w:val="00F70CA1"/>
    <w:rsid w:val="00F70D71"/>
    <w:rsid w:val="00F71693"/>
    <w:rsid w:val="00F71A21"/>
    <w:rsid w:val="00F71CA6"/>
    <w:rsid w:val="00F71DC1"/>
    <w:rsid w:val="00F71EE5"/>
    <w:rsid w:val="00F72435"/>
    <w:rsid w:val="00F7295E"/>
    <w:rsid w:val="00F72B29"/>
    <w:rsid w:val="00F72F2E"/>
    <w:rsid w:val="00F72F32"/>
    <w:rsid w:val="00F72FEC"/>
    <w:rsid w:val="00F73D34"/>
    <w:rsid w:val="00F73FAB"/>
    <w:rsid w:val="00F74060"/>
    <w:rsid w:val="00F74525"/>
    <w:rsid w:val="00F7468E"/>
    <w:rsid w:val="00F747AE"/>
    <w:rsid w:val="00F74C24"/>
    <w:rsid w:val="00F754D5"/>
    <w:rsid w:val="00F75667"/>
    <w:rsid w:val="00F757DE"/>
    <w:rsid w:val="00F758D4"/>
    <w:rsid w:val="00F7741A"/>
    <w:rsid w:val="00F77714"/>
    <w:rsid w:val="00F7773E"/>
    <w:rsid w:val="00F77D21"/>
    <w:rsid w:val="00F77D5A"/>
    <w:rsid w:val="00F80202"/>
    <w:rsid w:val="00F80C04"/>
    <w:rsid w:val="00F80DDC"/>
    <w:rsid w:val="00F815B5"/>
    <w:rsid w:val="00F81829"/>
    <w:rsid w:val="00F81BD2"/>
    <w:rsid w:val="00F81DDA"/>
    <w:rsid w:val="00F81E87"/>
    <w:rsid w:val="00F82079"/>
    <w:rsid w:val="00F82693"/>
    <w:rsid w:val="00F826B1"/>
    <w:rsid w:val="00F826E6"/>
    <w:rsid w:val="00F8292A"/>
    <w:rsid w:val="00F82CAF"/>
    <w:rsid w:val="00F82DC8"/>
    <w:rsid w:val="00F82EE2"/>
    <w:rsid w:val="00F83165"/>
    <w:rsid w:val="00F83512"/>
    <w:rsid w:val="00F84306"/>
    <w:rsid w:val="00F8449F"/>
    <w:rsid w:val="00F84692"/>
    <w:rsid w:val="00F8469A"/>
    <w:rsid w:val="00F84A26"/>
    <w:rsid w:val="00F84DF1"/>
    <w:rsid w:val="00F84F83"/>
    <w:rsid w:val="00F84F90"/>
    <w:rsid w:val="00F85053"/>
    <w:rsid w:val="00F85097"/>
    <w:rsid w:val="00F865B2"/>
    <w:rsid w:val="00F867BF"/>
    <w:rsid w:val="00F86A98"/>
    <w:rsid w:val="00F86E02"/>
    <w:rsid w:val="00F87013"/>
    <w:rsid w:val="00F8718D"/>
    <w:rsid w:val="00F8726D"/>
    <w:rsid w:val="00F8760F"/>
    <w:rsid w:val="00F87C7F"/>
    <w:rsid w:val="00F87E2B"/>
    <w:rsid w:val="00F909CF"/>
    <w:rsid w:val="00F90D2A"/>
    <w:rsid w:val="00F90D86"/>
    <w:rsid w:val="00F90D8C"/>
    <w:rsid w:val="00F90FB6"/>
    <w:rsid w:val="00F91445"/>
    <w:rsid w:val="00F918B1"/>
    <w:rsid w:val="00F91F7B"/>
    <w:rsid w:val="00F920E7"/>
    <w:rsid w:val="00F92594"/>
    <w:rsid w:val="00F92634"/>
    <w:rsid w:val="00F927F8"/>
    <w:rsid w:val="00F92B0C"/>
    <w:rsid w:val="00F92CC7"/>
    <w:rsid w:val="00F93170"/>
    <w:rsid w:val="00F932E2"/>
    <w:rsid w:val="00F936AB"/>
    <w:rsid w:val="00F93CCA"/>
    <w:rsid w:val="00F940D3"/>
    <w:rsid w:val="00F94386"/>
    <w:rsid w:val="00F94B69"/>
    <w:rsid w:val="00F952E7"/>
    <w:rsid w:val="00F953C3"/>
    <w:rsid w:val="00F956F2"/>
    <w:rsid w:val="00F958CC"/>
    <w:rsid w:val="00F95D1E"/>
    <w:rsid w:val="00F96A83"/>
    <w:rsid w:val="00F96B86"/>
    <w:rsid w:val="00F96CEA"/>
    <w:rsid w:val="00F96FD1"/>
    <w:rsid w:val="00F97218"/>
    <w:rsid w:val="00F974D5"/>
    <w:rsid w:val="00F97F32"/>
    <w:rsid w:val="00FA0027"/>
    <w:rsid w:val="00FA08CF"/>
    <w:rsid w:val="00FA0EB4"/>
    <w:rsid w:val="00FA1291"/>
    <w:rsid w:val="00FA14B7"/>
    <w:rsid w:val="00FA1741"/>
    <w:rsid w:val="00FA2358"/>
    <w:rsid w:val="00FA2898"/>
    <w:rsid w:val="00FA2B80"/>
    <w:rsid w:val="00FA2BAF"/>
    <w:rsid w:val="00FA2BBF"/>
    <w:rsid w:val="00FA2C3A"/>
    <w:rsid w:val="00FA2DB7"/>
    <w:rsid w:val="00FA2DF4"/>
    <w:rsid w:val="00FA2F43"/>
    <w:rsid w:val="00FA33B4"/>
    <w:rsid w:val="00FA3413"/>
    <w:rsid w:val="00FA3DFD"/>
    <w:rsid w:val="00FA4073"/>
    <w:rsid w:val="00FA428D"/>
    <w:rsid w:val="00FA4F65"/>
    <w:rsid w:val="00FA4FD1"/>
    <w:rsid w:val="00FA55BD"/>
    <w:rsid w:val="00FA5F84"/>
    <w:rsid w:val="00FA616C"/>
    <w:rsid w:val="00FA6281"/>
    <w:rsid w:val="00FA67EC"/>
    <w:rsid w:val="00FA6996"/>
    <w:rsid w:val="00FA6B39"/>
    <w:rsid w:val="00FA702F"/>
    <w:rsid w:val="00FA70B1"/>
    <w:rsid w:val="00FA7C99"/>
    <w:rsid w:val="00FB0987"/>
    <w:rsid w:val="00FB0D9D"/>
    <w:rsid w:val="00FB1005"/>
    <w:rsid w:val="00FB1CA6"/>
    <w:rsid w:val="00FB20B2"/>
    <w:rsid w:val="00FB2171"/>
    <w:rsid w:val="00FB3381"/>
    <w:rsid w:val="00FB376A"/>
    <w:rsid w:val="00FB39EE"/>
    <w:rsid w:val="00FB4441"/>
    <w:rsid w:val="00FB4986"/>
    <w:rsid w:val="00FB57D9"/>
    <w:rsid w:val="00FB5DB6"/>
    <w:rsid w:val="00FB639D"/>
    <w:rsid w:val="00FB6CE6"/>
    <w:rsid w:val="00FB6FBE"/>
    <w:rsid w:val="00FB6FCB"/>
    <w:rsid w:val="00FB70E8"/>
    <w:rsid w:val="00FB77DB"/>
    <w:rsid w:val="00FB79FB"/>
    <w:rsid w:val="00FB7DC2"/>
    <w:rsid w:val="00FC00F2"/>
    <w:rsid w:val="00FC047C"/>
    <w:rsid w:val="00FC0EC2"/>
    <w:rsid w:val="00FC1011"/>
    <w:rsid w:val="00FC1538"/>
    <w:rsid w:val="00FC1F71"/>
    <w:rsid w:val="00FC2142"/>
    <w:rsid w:val="00FC28EE"/>
    <w:rsid w:val="00FC3628"/>
    <w:rsid w:val="00FC3ACD"/>
    <w:rsid w:val="00FC3EBB"/>
    <w:rsid w:val="00FC3F23"/>
    <w:rsid w:val="00FC41DB"/>
    <w:rsid w:val="00FC4BEA"/>
    <w:rsid w:val="00FC4FB3"/>
    <w:rsid w:val="00FC4FD3"/>
    <w:rsid w:val="00FC53C0"/>
    <w:rsid w:val="00FC5C99"/>
    <w:rsid w:val="00FC6617"/>
    <w:rsid w:val="00FC688C"/>
    <w:rsid w:val="00FC6EC9"/>
    <w:rsid w:val="00FC6FA0"/>
    <w:rsid w:val="00FC7619"/>
    <w:rsid w:val="00FC7654"/>
    <w:rsid w:val="00FD011B"/>
    <w:rsid w:val="00FD019B"/>
    <w:rsid w:val="00FD07E2"/>
    <w:rsid w:val="00FD0C83"/>
    <w:rsid w:val="00FD0F68"/>
    <w:rsid w:val="00FD1596"/>
    <w:rsid w:val="00FD16DF"/>
    <w:rsid w:val="00FD1D68"/>
    <w:rsid w:val="00FD204B"/>
    <w:rsid w:val="00FD20C1"/>
    <w:rsid w:val="00FD2159"/>
    <w:rsid w:val="00FD2742"/>
    <w:rsid w:val="00FD3342"/>
    <w:rsid w:val="00FD3738"/>
    <w:rsid w:val="00FD37A3"/>
    <w:rsid w:val="00FD38B4"/>
    <w:rsid w:val="00FD3A0E"/>
    <w:rsid w:val="00FD3C4B"/>
    <w:rsid w:val="00FD4219"/>
    <w:rsid w:val="00FD43EB"/>
    <w:rsid w:val="00FD46F9"/>
    <w:rsid w:val="00FD470D"/>
    <w:rsid w:val="00FD496B"/>
    <w:rsid w:val="00FD4CD3"/>
    <w:rsid w:val="00FD4CE2"/>
    <w:rsid w:val="00FD4D58"/>
    <w:rsid w:val="00FD5061"/>
    <w:rsid w:val="00FD56C4"/>
    <w:rsid w:val="00FD5B9C"/>
    <w:rsid w:val="00FD5FC4"/>
    <w:rsid w:val="00FD6124"/>
    <w:rsid w:val="00FD6239"/>
    <w:rsid w:val="00FD62DA"/>
    <w:rsid w:val="00FD66C8"/>
    <w:rsid w:val="00FD6D3B"/>
    <w:rsid w:val="00FD6D71"/>
    <w:rsid w:val="00FD6E45"/>
    <w:rsid w:val="00FD73E4"/>
    <w:rsid w:val="00FD7943"/>
    <w:rsid w:val="00FD7FCA"/>
    <w:rsid w:val="00FE0462"/>
    <w:rsid w:val="00FE0607"/>
    <w:rsid w:val="00FE06BC"/>
    <w:rsid w:val="00FE0A15"/>
    <w:rsid w:val="00FE0A45"/>
    <w:rsid w:val="00FE0EDC"/>
    <w:rsid w:val="00FE11BA"/>
    <w:rsid w:val="00FE1301"/>
    <w:rsid w:val="00FE142C"/>
    <w:rsid w:val="00FE1C01"/>
    <w:rsid w:val="00FE287C"/>
    <w:rsid w:val="00FE29D8"/>
    <w:rsid w:val="00FE2E11"/>
    <w:rsid w:val="00FE2FFA"/>
    <w:rsid w:val="00FE3059"/>
    <w:rsid w:val="00FE34C1"/>
    <w:rsid w:val="00FE366B"/>
    <w:rsid w:val="00FE3704"/>
    <w:rsid w:val="00FE3749"/>
    <w:rsid w:val="00FE39E5"/>
    <w:rsid w:val="00FE3B1C"/>
    <w:rsid w:val="00FE3CD0"/>
    <w:rsid w:val="00FE3CF3"/>
    <w:rsid w:val="00FE4248"/>
    <w:rsid w:val="00FE43B7"/>
    <w:rsid w:val="00FE43BD"/>
    <w:rsid w:val="00FE4CB3"/>
    <w:rsid w:val="00FE4F94"/>
    <w:rsid w:val="00FE4FF0"/>
    <w:rsid w:val="00FE5338"/>
    <w:rsid w:val="00FE54F0"/>
    <w:rsid w:val="00FE562A"/>
    <w:rsid w:val="00FE5E8E"/>
    <w:rsid w:val="00FE5E90"/>
    <w:rsid w:val="00FE62AC"/>
    <w:rsid w:val="00FE64B6"/>
    <w:rsid w:val="00FE692B"/>
    <w:rsid w:val="00FE6B29"/>
    <w:rsid w:val="00FE6E9B"/>
    <w:rsid w:val="00FE6FCF"/>
    <w:rsid w:val="00FE7107"/>
    <w:rsid w:val="00FE7692"/>
    <w:rsid w:val="00FE78D4"/>
    <w:rsid w:val="00FF012B"/>
    <w:rsid w:val="00FF025C"/>
    <w:rsid w:val="00FF027A"/>
    <w:rsid w:val="00FF064B"/>
    <w:rsid w:val="00FF0666"/>
    <w:rsid w:val="00FF0764"/>
    <w:rsid w:val="00FF07DB"/>
    <w:rsid w:val="00FF0BA2"/>
    <w:rsid w:val="00FF1117"/>
    <w:rsid w:val="00FF1280"/>
    <w:rsid w:val="00FF1597"/>
    <w:rsid w:val="00FF165F"/>
    <w:rsid w:val="00FF1904"/>
    <w:rsid w:val="00FF1B4B"/>
    <w:rsid w:val="00FF1CE0"/>
    <w:rsid w:val="00FF1EFC"/>
    <w:rsid w:val="00FF2157"/>
    <w:rsid w:val="00FF215B"/>
    <w:rsid w:val="00FF21EC"/>
    <w:rsid w:val="00FF23B8"/>
    <w:rsid w:val="00FF2B5D"/>
    <w:rsid w:val="00FF2D8D"/>
    <w:rsid w:val="00FF2E4D"/>
    <w:rsid w:val="00FF2F04"/>
    <w:rsid w:val="00FF3245"/>
    <w:rsid w:val="00FF32B0"/>
    <w:rsid w:val="00FF32D2"/>
    <w:rsid w:val="00FF338A"/>
    <w:rsid w:val="00FF3BAC"/>
    <w:rsid w:val="00FF3D6B"/>
    <w:rsid w:val="00FF3E02"/>
    <w:rsid w:val="00FF3E6B"/>
    <w:rsid w:val="00FF4A31"/>
    <w:rsid w:val="00FF4FF4"/>
    <w:rsid w:val="00FF528E"/>
    <w:rsid w:val="00FF56D1"/>
    <w:rsid w:val="00FF5778"/>
    <w:rsid w:val="00FF57EA"/>
    <w:rsid w:val="00FF5A0A"/>
    <w:rsid w:val="00FF73F0"/>
    <w:rsid w:val="00FF7685"/>
    <w:rsid w:val="00FF78C7"/>
    <w:rsid w:val="00FF7A9F"/>
    <w:rsid w:val="00FF7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D70C46"/>
  <w15:chartTrackingRefBased/>
  <w15:docId w15:val="{34D2B792-41FB-490C-BE88-3BC71D68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NE" w:eastAsia="fr-N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332"/>
    <w:rPr>
      <w:lang w:val="fr-FR" w:eastAsia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6A3124"/>
    <w:pPr>
      <w:keepNext/>
      <w:jc w:val="center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Titre2">
    <w:name w:val="heading 2"/>
    <w:basedOn w:val="Normal"/>
    <w:next w:val="Normal"/>
    <w:link w:val="Titre2Car"/>
    <w:uiPriority w:val="99"/>
    <w:qFormat/>
    <w:rsid w:val="006A3124"/>
    <w:pPr>
      <w:keepNext/>
      <w:jc w:val="both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Titre3">
    <w:name w:val="heading 3"/>
    <w:basedOn w:val="Normal"/>
    <w:next w:val="Normal"/>
    <w:link w:val="Titre3Car"/>
    <w:uiPriority w:val="99"/>
    <w:qFormat/>
    <w:rsid w:val="006A3124"/>
    <w:pPr>
      <w:keepNext/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ind w:left="2268" w:right="2268"/>
      <w:jc w:val="center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Titre4">
    <w:name w:val="heading 4"/>
    <w:basedOn w:val="Normal"/>
    <w:next w:val="Normal"/>
    <w:link w:val="Titre4Car"/>
    <w:uiPriority w:val="99"/>
    <w:qFormat/>
    <w:rsid w:val="006A3124"/>
    <w:pPr>
      <w:keepNext/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ind w:left="2268" w:right="2268"/>
      <w:jc w:val="center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Titre5">
    <w:name w:val="heading 5"/>
    <w:basedOn w:val="Normal"/>
    <w:next w:val="Normal"/>
    <w:link w:val="Titre5Car"/>
    <w:uiPriority w:val="99"/>
    <w:qFormat/>
    <w:rsid w:val="006A3124"/>
    <w:pPr>
      <w:keepNext/>
      <w:jc w:val="center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itre6">
    <w:name w:val="heading 6"/>
    <w:basedOn w:val="Normal"/>
    <w:next w:val="Normal"/>
    <w:link w:val="Titre6Car"/>
    <w:uiPriority w:val="99"/>
    <w:qFormat/>
    <w:rsid w:val="006A3124"/>
    <w:pPr>
      <w:keepNext/>
      <w:outlineLvl w:val="5"/>
    </w:pPr>
    <w:rPr>
      <w:rFonts w:ascii="Calibri" w:hAnsi="Calibri"/>
      <w:b/>
      <w:bCs/>
      <w:lang w:val="x-none" w:eastAsia="x-none"/>
    </w:rPr>
  </w:style>
  <w:style w:type="paragraph" w:styleId="Titre7">
    <w:name w:val="heading 7"/>
    <w:basedOn w:val="Normal"/>
    <w:next w:val="Normal"/>
    <w:link w:val="Titre7Car"/>
    <w:uiPriority w:val="99"/>
    <w:qFormat/>
    <w:rsid w:val="006A3124"/>
    <w:pPr>
      <w:keepNext/>
      <w:pBdr>
        <w:top w:val="double" w:sz="12" w:space="3" w:color="auto" w:shadow="1"/>
        <w:left w:val="double" w:sz="12" w:space="3" w:color="auto" w:shadow="1"/>
        <w:bottom w:val="double" w:sz="12" w:space="3" w:color="auto" w:shadow="1"/>
        <w:right w:val="double" w:sz="12" w:space="3" w:color="auto" w:shadow="1"/>
      </w:pBdr>
      <w:shd w:val="pct10" w:color="auto" w:fill="auto"/>
      <w:jc w:val="center"/>
      <w:outlineLvl w:val="6"/>
    </w:pPr>
    <w:rPr>
      <w:rFonts w:ascii="Calibri" w:hAnsi="Calibri"/>
      <w:sz w:val="24"/>
      <w:szCs w:val="24"/>
      <w:lang w:val="x-none" w:eastAsia="x-none"/>
    </w:rPr>
  </w:style>
  <w:style w:type="paragraph" w:styleId="Titre8">
    <w:name w:val="heading 8"/>
    <w:basedOn w:val="Normal"/>
    <w:next w:val="Normal"/>
    <w:link w:val="Titre8Car"/>
    <w:uiPriority w:val="99"/>
    <w:qFormat/>
    <w:rsid w:val="006A3124"/>
    <w:pPr>
      <w:keepNext/>
      <w:jc w:val="center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paragraph" w:styleId="Titre9">
    <w:name w:val="heading 9"/>
    <w:basedOn w:val="Normal"/>
    <w:next w:val="Normal"/>
    <w:link w:val="Titre9Car"/>
    <w:uiPriority w:val="99"/>
    <w:qFormat/>
    <w:rsid w:val="006A3124"/>
    <w:pPr>
      <w:keepNext/>
      <w:jc w:val="center"/>
      <w:outlineLvl w:val="8"/>
    </w:pPr>
    <w:rPr>
      <w:rFonts w:ascii="Cambria" w:hAnsi="Cambria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locked/>
    <w:rsid w:val="00C60324"/>
    <w:rPr>
      <w:rFonts w:ascii="Cambria" w:hAnsi="Cambria" w:cs="Cambria"/>
      <w:b/>
      <w:bCs/>
      <w:kern w:val="32"/>
      <w:sz w:val="32"/>
      <w:szCs w:val="32"/>
    </w:rPr>
  </w:style>
  <w:style w:type="character" w:customStyle="1" w:styleId="Titre2Car">
    <w:name w:val="Titre 2 Car"/>
    <w:link w:val="Titre2"/>
    <w:uiPriority w:val="99"/>
    <w:semiHidden/>
    <w:locked/>
    <w:rsid w:val="00C60324"/>
    <w:rPr>
      <w:rFonts w:ascii="Cambria" w:hAnsi="Cambria" w:cs="Cambria"/>
      <w:b/>
      <w:bCs/>
      <w:i/>
      <w:iCs/>
      <w:sz w:val="28"/>
      <w:szCs w:val="28"/>
    </w:rPr>
  </w:style>
  <w:style w:type="character" w:customStyle="1" w:styleId="Titre3Car">
    <w:name w:val="Titre 3 Car"/>
    <w:link w:val="Titre3"/>
    <w:uiPriority w:val="99"/>
    <w:semiHidden/>
    <w:locked/>
    <w:rsid w:val="00C60324"/>
    <w:rPr>
      <w:rFonts w:ascii="Cambria" w:hAnsi="Cambria" w:cs="Cambria"/>
      <w:b/>
      <w:bCs/>
      <w:sz w:val="26"/>
      <w:szCs w:val="26"/>
    </w:rPr>
  </w:style>
  <w:style w:type="character" w:customStyle="1" w:styleId="Titre4Car">
    <w:name w:val="Titre 4 Car"/>
    <w:link w:val="Titre4"/>
    <w:uiPriority w:val="99"/>
    <w:semiHidden/>
    <w:locked/>
    <w:rsid w:val="00C60324"/>
    <w:rPr>
      <w:rFonts w:ascii="Calibri" w:hAnsi="Calibri" w:cs="Calibri"/>
      <w:b/>
      <w:bCs/>
      <w:sz w:val="28"/>
      <w:szCs w:val="28"/>
    </w:rPr>
  </w:style>
  <w:style w:type="character" w:customStyle="1" w:styleId="Titre5Car">
    <w:name w:val="Titre 5 Car"/>
    <w:link w:val="Titre5"/>
    <w:uiPriority w:val="99"/>
    <w:semiHidden/>
    <w:locked/>
    <w:rsid w:val="00C60324"/>
    <w:rPr>
      <w:rFonts w:ascii="Calibri" w:hAnsi="Calibri" w:cs="Calibri"/>
      <w:b/>
      <w:bCs/>
      <w:i/>
      <w:iCs/>
      <w:sz w:val="26"/>
      <w:szCs w:val="26"/>
    </w:rPr>
  </w:style>
  <w:style w:type="character" w:customStyle="1" w:styleId="Titre6Car">
    <w:name w:val="Titre 6 Car"/>
    <w:link w:val="Titre6"/>
    <w:uiPriority w:val="99"/>
    <w:locked/>
    <w:rsid w:val="00C60324"/>
    <w:rPr>
      <w:rFonts w:ascii="Calibri" w:hAnsi="Calibri" w:cs="Calibri"/>
      <w:b/>
      <w:bCs/>
    </w:rPr>
  </w:style>
  <w:style w:type="character" w:customStyle="1" w:styleId="Titre7Car">
    <w:name w:val="Titre 7 Car"/>
    <w:link w:val="Titre7"/>
    <w:uiPriority w:val="99"/>
    <w:semiHidden/>
    <w:locked/>
    <w:rsid w:val="00C60324"/>
    <w:rPr>
      <w:rFonts w:ascii="Calibri" w:hAnsi="Calibri" w:cs="Calibri"/>
      <w:sz w:val="24"/>
      <w:szCs w:val="24"/>
    </w:rPr>
  </w:style>
  <w:style w:type="character" w:customStyle="1" w:styleId="Titre8Car">
    <w:name w:val="Titre 8 Car"/>
    <w:link w:val="Titre8"/>
    <w:uiPriority w:val="99"/>
    <w:semiHidden/>
    <w:locked/>
    <w:rsid w:val="00C60324"/>
    <w:rPr>
      <w:rFonts w:ascii="Calibri" w:hAnsi="Calibri" w:cs="Calibri"/>
      <w:i/>
      <w:iCs/>
      <w:sz w:val="24"/>
      <w:szCs w:val="24"/>
    </w:rPr>
  </w:style>
  <w:style w:type="character" w:customStyle="1" w:styleId="Titre9Car">
    <w:name w:val="Titre 9 Car"/>
    <w:link w:val="Titre9"/>
    <w:uiPriority w:val="99"/>
    <w:semiHidden/>
    <w:locked/>
    <w:rsid w:val="00C60324"/>
    <w:rPr>
      <w:rFonts w:ascii="Cambria" w:hAnsi="Cambria" w:cs="Cambria"/>
    </w:rPr>
  </w:style>
  <w:style w:type="character" w:styleId="Marquedecommentaire">
    <w:name w:val="annotation reference"/>
    <w:uiPriority w:val="99"/>
    <w:semiHidden/>
    <w:rsid w:val="006A3124"/>
    <w:rPr>
      <w:rFonts w:ascii="Arial" w:hAnsi="Arial" w:cs="Arial"/>
      <w:b/>
      <w:bCs/>
      <w:caps/>
      <w:sz w:val="22"/>
      <w:szCs w:val="22"/>
      <w:lang w:val="en-US" w:eastAsia="en-US"/>
    </w:rPr>
  </w:style>
  <w:style w:type="paragraph" w:styleId="Commentaire">
    <w:name w:val="annotation text"/>
    <w:basedOn w:val="Normal"/>
    <w:link w:val="CommentaireCar"/>
    <w:uiPriority w:val="99"/>
    <w:semiHidden/>
    <w:rsid w:val="006A3124"/>
    <w:rPr>
      <w:lang w:val="x-none" w:eastAsia="x-none"/>
    </w:rPr>
  </w:style>
  <w:style w:type="character" w:customStyle="1" w:styleId="CommentaireCar">
    <w:name w:val="Commentaire Car"/>
    <w:link w:val="Commentaire"/>
    <w:uiPriority w:val="99"/>
    <w:semiHidden/>
    <w:locked/>
    <w:rsid w:val="00C60324"/>
    <w:rPr>
      <w:sz w:val="20"/>
      <w:szCs w:val="20"/>
    </w:rPr>
  </w:style>
  <w:style w:type="paragraph" w:styleId="En-tte">
    <w:name w:val="header"/>
    <w:basedOn w:val="Normal"/>
    <w:link w:val="En-tteCar"/>
    <w:uiPriority w:val="99"/>
    <w:rsid w:val="006A3124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uiPriority w:val="99"/>
    <w:semiHidden/>
    <w:locked/>
    <w:rsid w:val="00C60324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rsid w:val="006A3124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uiPriority w:val="99"/>
    <w:semiHidden/>
    <w:locked/>
    <w:rsid w:val="00C60324"/>
    <w:rPr>
      <w:sz w:val="20"/>
      <w:szCs w:val="20"/>
    </w:rPr>
  </w:style>
  <w:style w:type="character" w:styleId="Numrodepage">
    <w:name w:val="page number"/>
    <w:basedOn w:val="Policepardfaut"/>
    <w:uiPriority w:val="99"/>
    <w:rsid w:val="006A3124"/>
  </w:style>
  <w:style w:type="paragraph" w:styleId="Notedebasdepage">
    <w:name w:val="footnote text"/>
    <w:basedOn w:val="Normal"/>
    <w:link w:val="NotedebasdepageCar"/>
    <w:uiPriority w:val="99"/>
    <w:semiHidden/>
    <w:rsid w:val="006A3124"/>
    <w:rPr>
      <w:lang w:val="x-none" w:eastAsia="x-none"/>
    </w:rPr>
  </w:style>
  <w:style w:type="character" w:customStyle="1" w:styleId="NotedebasdepageCar">
    <w:name w:val="Note de bas de page Car"/>
    <w:link w:val="Notedebasdepage"/>
    <w:uiPriority w:val="99"/>
    <w:semiHidden/>
    <w:locked/>
    <w:rsid w:val="00C60324"/>
    <w:rPr>
      <w:sz w:val="20"/>
      <w:szCs w:val="20"/>
    </w:rPr>
  </w:style>
  <w:style w:type="character" w:styleId="Appelnotedebasdep">
    <w:name w:val="footnote reference"/>
    <w:uiPriority w:val="99"/>
    <w:semiHidden/>
    <w:rsid w:val="006A3124"/>
    <w:rPr>
      <w:rFonts w:ascii="Arial" w:hAnsi="Arial" w:cs="Arial"/>
      <w:b/>
      <w:bCs/>
      <w:caps/>
      <w:sz w:val="22"/>
      <w:szCs w:val="22"/>
      <w:vertAlign w:val="superscript"/>
      <w:lang w:val="en-US" w:eastAsia="en-US"/>
    </w:rPr>
  </w:style>
  <w:style w:type="paragraph" w:customStyle="1" w:styleId="BodyText21">
    <w:name w:val="Body Text 21"/>
    <w:basedOn w:val="Normal"/>
    <w:uiPriority w:val="99"/>
    <w:rsid w:val="006A3124"/>
    <w:pPr>
      <w:pBdr>
        <w:top w:val="double" w:sz="12" w:space="3" w:color="auto" w:shadow="1"/>
        <w:left w:val="double" w:sz="12" w:space="3" w:color="auto" w:shadow="1"/>
        <w:bottom w:val="double" w:sz="12" w:space="3" w:color="auto" w:shadow="1"/>
        <w:right w:val="double" w:sz="12" w:space="3" w:color="auto" w:shadow="1"/>
      </w:pBdr>
      <w:shd w:val="pct10" w:color="auto" w:fill="auto"/>
      <w:ind w:firstLine="567"/>
      <w:jc w:val="both"/>
    </w:pPr>
    <w:rPr>
      <w:sz w:val="18"/>
      <w:szCs w:val="18"/>
    </w:rPr>
  </w:style>
  <w:style w:type="paragraph" w:styleId="Corpsdetexte">
    <w:name w:val="Body Text"/>
    <w:basedOn w:val="Normal"/>
    <w:link w:val="CorpsdetexteCar"/>
    <w:uiPriority w:val="99"/>
    <w:rsid w:val="006A3124"/>
    <w:pPr>
      <w:jc w:val="both"/>
    </w:pPr>
    <w:rPr>
      <w:lang w:val="x-none" w:eastAsia="x-none"/>
    </w:rPr>
  </w:style>
  <w:style w:type="character" w:customStyle="1" w:styleId="CorpsdetexteCar">
    <w:name w:val="Corps de texte Car"/>
    <w:link w:val="Corpsdetexte"/>
    <w:uiPriority w:val="99"/>
    <w:semiHidden/>
    <w:locked/>
    <w:rsid w:val="00C60324"/>
    <w:rPr>
      <w:sz w:val="20"/>
      <w:szCs w:val="20"/>
    </w:rPr>
  </w:style>
  <w:style w:type="paragraph" w:styleId="Corpsdetexte2">
    <w:name w:val="Body Text 2"/>
    <w:basedOn w:val="Normal"/>
    <w:link w:val="Corpsdetexte2Car"/>
    <w:uiPriority w:val="99"/>
    <w:rsid w:val="006A3124"/>
    <w:pPr>
      <w:jc w:val="both"/>
    </w:pPr>
    <w:rPr>
      <w:lang w:val="x-none" w:eastAsia="x-none"/>
    </w:rPr>
  </w:style>
  <w:style w:type="character" w:customStyle="1" w:styleId="Corpsdetexte2Car">
    <w:name w:val="Corps de texte 2 Car"/>
    <w:link w:val="Corpsdetexte2"/>
    <w:uiPriority w:val="99"/>
    <w:semiHidden/>
    <w:locked/>
    <w:rsid w:val="00C60324"/>
    <w:rPr>
      <w:sz w:val="20"/>
      <w:szCs w:val="20"/>
    </w:rPr>
  </w:style>
  <w:style w:type="paragraph" w:styleId="Titre">
    <w:name w:val="Title"/>
    <w:basedOn w:val="Normal"/>
    <w:link w:val="TitreCar"/>
    <w:uiPriority w:val="99"/>
    <w:qFormat/>
    <w:rsid w:val="006A3124"/>
    <w:pPr>
      <w:spacing w:after="120"/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reCar">
    <w:name w:val="Titre Car"/>
    <w:link w:val="Titre"/>
    <w:uiPriority w:val="99"/>
    <w:locked/>
    <w:rsid w:val="00C60324"/>
    <w:rPr>
      <w:rFonts w:ascii="Cambria" w:hAnsi="Cambria" w:cs="Cambria"/>
      <w:b/>
      <w:bCs/>
      <w:kern w:val="28"/>
      <w:sz w:val="32"/>
      <w:szCs w:val="32"/>
    </w:rPr>
  </w:style>
  <w:style w:type="paragraph" w:styleId="Corpsdetexte3">
    <w:name w:val="Body Text 3"/>
    <w:basedOn w:val="Normal"/>
    <w:link w:val="Corpsdetexte3Car"/>
    <w:uiPriority w:val="99"/>
    <w:rsid w:val="006A31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sz w:val="16"/>
      <w:szCs w:val="16"/>
      <w:lang w:val="x-none" w:eastAsia="x-none"/>
    </w:rPr>
  </w:style>
  <w:style w:type="character" w:customStyle="1" w:styleId="Corpsdetexte3Car">
    <w:name w:val="Corps de texte 3 Car"/>
    <w:link w:val="Corpsdetexte3"/>
    <w:uiPriority w:val="99"/>
    <w:semiHidden/>
    <w:locked/>
    <w:rsid w:val="00C60324"/>
    <w:rPr>
      <w:sz w:val="16"/>
      <w:szCs w:val="16"/>
    </w:rPr>
  </w:style>
  <w:style w:type="paragraph" w:customStyle="1" w:styleId="xl27">
    <w:name w:val="xl27"/>
    <w:basedOn w:val="Normal"/>
    <w:uiPriority w:val="99"/>
    <w:rsid w:val="006A3124"/>
    <w:pPr>
      <w:pBdr>
        <w:left w:val="single" w:sz="12" w:space="0" w:color="auto"/>
        <w:right w:val="single" w:sz="12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styleId="Retraitcorpsdetexte">
    <w:name w:val="Body Text Indent"/>
    <w:basedOn w:val="Normal"/>
    <w:link w:val="RetraitcorpsdetexteCar"/>
    <w:uiPriority w:val="99"/>
    <w:rsid w:val="006A3124"/>
    <w:pPr>
      <w:pBdr>
        <w:top w:val="double" w:sz="12" w:space="3" w:color="auto" w:shadow="1"/>
        <w:left w:val="double" w:sz="12" w:space="3" w:color="auto" w:shadow="1"/>
        <w:bottom w:val="double" w:sz="12" w:space="3" w:color="auto" w:shadow="1"/>
        <w:right w:val="double" w:sz="12" w:space="4" w:color="auto" w:shadow="1"/>
      </w:pBdr>
      <w:shd w:val="clear" w:color="auto" w:fill="FFFFFF"/>
      <w:ind w:firstLine="556"/>
      <w:jc w:val="both"/>
    </w:pPr>
    <w:rPr>
      <w:lang w:val="x-none" w:eastAsia="x-none"/>
    </w:rPr>
  </w:style>
  <w:style w:type="character" w:customStyle="1" w:styleId="RetraitcorpsdetexteCar">
    <w:name w:val="Retrait corps de texte Car"/>
    <w:link w:val="Retraitcorpsdetexte"/>
    <w:uiPriority w:val="99"/>
    <w:semiHidden/>
    <w:locked/>
    <w:rsid w:val="00C60324"/>
    <w:rPr>
      <w:sz w:val="20"/>
      <w:szCs w:val="20"/>
    </w:rPr>
  </w:style>
  <w:style w:type="paragraph" w:styleId="Retraitcorpsdetexte2">
    <w:name w:val="Body Text Indent 2"/>
    <w:basedOn w:val="Normal"/>
    <w:link w:val="Retraitcorpsdetexte2Car"/>
    <w:uiPriority w:val="99"/>
    <w:rsid w:val="006A3124"/>
    <w:pPr>
      <w:pBdr>
        <w:top w:val="double" w:sz="12" w:space="3" w:color="auto" w:shadow="1"/>
        <w:left w:val="double" w:sz="12" w:space="3" w:color="auto" w:shadow="1"/>
        <w:bottom w:val="double" w:sz="12" w:space="3" w:color="auto" w:shadow="1"/>
        <w:right w:val="double" w:sz="12" w:space="4" w:color="auto" w:shadow="1"/>
      </w:pBdr>
      <w:shd w:val="clear" w:color="auto" w:fill="FFFFFF"/>
      <w:ind w:firstLine="556"/>
    </w:pPr>
    <w:rPr>
      <w:lang w:val="x-none" w:eastAsia="x-none"/>
    </w:rPr>
  </w:style>
  <w:style w:type="character" w:customStyle="1" w:styleId="Retraitcorpsdetexte2Car">
    <w:name w:val="Retrait corps de texte 2 Car"/>
    <w:link w:val="Retraitcorpsdetexte2"/>
    <w:uiPriority w:val="99"/>
    <w:semiHidden/>
    <w:locked/>
    <w:rsid w:val="00C60324"/>
    <w:rPr>
      <w:sz w:val="20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rsid w:val="006A3124"/>
    <w:pPr>
      <w:shd w:val="clear" w:color="auto" w:fill="000080"/>
    </w:pPr>
    <w:rPr>
      <w:sz w:val="2"/>
      <w:szCs w:val="2"/>
      <w:lang w:val="x-none" w:eastAsia="x-none"/>
    </w:rPr>
  </w:style>
  <w:style w:type="character" w:customStyle="1" w:styleId="ExplorateurdedocumentsCar">
    <w:name w:val="Explorateur de documents Car"/>
    <w:link w:val="Explorateurdedocuments"/>
    <w:uiPriority w:val="99"/>
    <w:semiHidden/>
    <w:locked/>
    <w:rsid w:val="00C60324"/>
    <w:rPr>
      <w:sz w:val="2"/>
      <w:szCs w:val="2"/>
    </w:rPr>
  </w:style>
  <w:style w:type="paragraph" w:styleId="Textedebulles">
    <w:name w:val="Balloon Text"/>
    <w:basedOn w:val="Normal"/>
    <w:link w:val="TextedebullesCar"/>
    <w:uiPriority w:val="99"/>
    <w:semiHidden/>
    <w:rsid w:val="006A3124"/>
    <w:rPr>
      <w:sz w:val="2"/>
      <w:szCs w:val="2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locked/>
    <w:rsid w:val="00C60324"/>
    <w:rPr>
      <w:sz w:val="2"/>
      <w:szCs w:val="2"/>
    </w:rPr>
  </w:style>
  <w:style w:type="character" w:styleId="Lienhypertexte">
    <w:name w:val="Hyperlink"/>
    <w:uiPriority w:val="99"/>
    <w:rsid w:val="006A3124"/>
    <w:rPr>
      <w:rFonts w:ascii="Arial" w:hAnsi="Arial" w:cs="Arial"/>
      <w:b/>
      <w:bCs/>
      <w:caps/>
      <w:color w:val="0000FF"/>
      <w:sz w:val="22"/>
      <w:szCs w:val="22"/>
      <w:u w:val="single"/>
      <w:lang w:val="en-US" w:eastAsia="en-US"/>
    </w:rPr>
  </w:style>
  <w:style w:type="paragraph" w:customStyle="1" w:styleId="TitreOne">
    <w:name w:val="Titre One"/>
    <w:basedOn w:val="Normal"/>
    <w:autoRedefine/>
    <w:uiPriority w:val="99"/>
    <w:rsid w:val="002E77B5"/>
    <w:pPr>
      <w:numPr>
        <w:numId w:val="1"/>
      </w:numPr>
      <w:spacing w:before="120" w:after="240" w:line="360" w:lineRule="auto"/>
    </w:pPr>
    <w:rPr>
      <w:rFonts w:ascii="Arial" w:hAnsi="Arial" w:cs="Arial"/>
      <w:b/>
      <w:bCs/>
      <w:caps/>
      <w:sz w:val="22"/>
      <w:szCs w:val="22"/>
      <w:lang w:val="en-US" w:eastAsia="en-US"/>
    </w:rPr>
  </w:style>
  <w:style w:type="character" w:styleId="Lienhypertextesuivivisit">
    <w:name w:val="FollowedHyperlink"/>
    <w:uiPriority w:val="99"/>
    <w:rsid w:val="00933D55"/>
    <w:rPr>
      <w:rFonts w:ascii="Arial" w:hAnsi="Arial" w:cs="Arial"/>
      <w:b/>
      <w:bCs/>
      <w:caps/>
      <w:color w:val="800080"/>
      <w:sz w:val="22"/>
      <w:szCs w:val="22"/>
      <w:u w:val="single"/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4C49D0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locked/>
    <w:rsid w:val="00C60324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AA5E3B"/>
    <w:rPr>
      <w:lang w:val="fr-FR" w:eastAsia="fr-FR"/>
    </w:rPr>
  </w:style>
  <w:style w:type="table" w:styleId="Grilledutableau">
    <w:name w:val="Table Grid"/>
    <w:basedOn w:val="TableauNormal"/>
    <w:uiPriority w:val="59"/>
    <w:locked/>
    <w:rsid w:val="004C0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yperlink" Target="http://www.ins.ne" TargetMode="Externa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://www.ins.ne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YBILAN\Desktop\IHPC_B14_octobre_2022\Pubncoa_IHPC_B2014_oct_2022.xls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YBILAN\Desktop\IHPC_B14_octobre_2022\Pubncoa_IHPC_B2014_oct_2022.xls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YBILAN\Desktop\IHPC_B14_octobre_2022\Pubncoa_IHPC_B2014_oct_2022.xls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YBILAN\Desktop\IHPC_B14_octobre_2022\Pubncoa_IHPC_B2014_oct_2022.xls" TargetMode="External"/><Relationship Id="rId1" Type="http://schemas.openxmlformats.org/officeDocument/2006/relationships/themeOverride" Target="../theme/themeOverrid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fr-FR"/>
              <a:t>Variations mensuelles IHPC et inflation sous jacente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9.9201328647478382E-2"/>
          <c:y val="9.2084047920083123E-2"/>
          <c:w val="0.88509171523051144"/>
          <c:h val="0.66036244674503131"/>
        </c:manualLayout>
      </c:layout>
      <c:lineChart>
        <c:grouping val="standard"/>
        <c:varyColors val="0"/>
        <c:ser>
          <c:idx val="0"/>
          <c:order val="0"/>
          <c:tx>
            <c:strRef>
              <c:f>VM_IHPC_ISJ!$F$2</c:f>
              <c:strCache>
                <c:ptCount val="1"/>
                <c:pt idx="0">
                  <c:v>IHPC</c:v>
                </c:pt>
              </c:strCache>
            </c:strRef>
          </c:tx>
          <c:cat>
            <c:numRef>
              <c:f>VM_IHPC_ISJ!$E$63:$E$96</c:f>
              <c:numCache>
                <c:formatCode>mmm\-yy</c:formatCode>
                <c:ptCount val="34"/>
                <c:pt idx="0">
                  <c:v>43831</c:v>
                </c:pt>
                <c:pt idx="1">
                  <c:v>43862</c:v>
                </c:pt>
                <c:pt idx="2">
                  <c:v>43891</c:v>
                </c:pt>
                <c:pt idx="3">
                  <c:v>43922</c:v>
                </c:pt>
                <c:pt idx="4">
                  <c:v>43952</c:v>
                </c:pt>
                <c:pt idx="5">
                  <c:v>43983</c:v>
                </c:pt>
                <c:pt idx="6">
                  <c:v>44013</c:v>
                </c:pt>
                <c:pt idx="7">
                  <c:v>44044</c:v>
                </c:pt>
                <c:pt idx="8">
                  <c:v>44075</c:v>
                </c:pt>
                <c:pt idx="9">
                  <c:v>44105</c:v>
                </c:pt>
                <c:pt idx="10">
                  <c:v>44136</c:v>
                </c:pt>
                <c:pt idx="11">
                  <c:v>44166</c:v>
                </c:pt>
                <c:pt idx="12">
                  <c:v>44197</c:v>
                </c:pt>
                <c:pt idx="13">
                  <c:v>44228</c:v>
                </c:pt>
                <c:pt idx="14">
                  <c:v>44256</c:v>
                </c:pt>
                <c:pt idx="15">
                  <c:v>44287</c:v>
                </c:pt>
                <c:pt idx="16">
                  <c:v>44317</c:v>
                </c:pt>
                <c:pt idx="17">
                  <c:v>44348</c:v>
                </c:pt>
                <c:pt idx="18">
                  <c:v>44378</c:v>
                </c:pt>
                <c:pt idx="19">
                  <c:v>44409</c:v>
                </c:pt>
                <c:pt idx="20">
                  <c:v>44440</c:v>
                </c:pt>
                <c:pt idx="21">
                  <c:v>44470</c:v>
                </c:pt>
                <c:pt idx="22">
                  <c:v>44501</c:v>
                </c:pt>
                <c:pt idx="23">
                  <c:v>44531</c:v>
                </c:pt>
                <c:pt idx="24">
                  <c:v>44562</c:v>
                </c:pt>
                <c:pt idx="25">
                  <c:v>44593</c:v>
                </c:pt>
                <c:pt idx="26">
                  <c:v>44621</c:v>
                </c:pt>
                <c:pt idx="27">
                  <c:v>44652</c:v>
                </c:pt>
                <c:pt idx="28">
                  <c:v>44682</c:v>
                </c:pt>
                <c:pt idx="29">
                  <c:v>44713</c:v>
                </c:pt>
                <c:pt idx="30">
                  <c:v>44743</c:v>
                </c:pt>
                <c:pt idx="31">
                  <c:v>44774</c:v>
                </c:pt>
                <c:pt idx="32">
                  <c:v>44805</c:v>
                </c:pt>
                <c:pt idx="33">
                  <c:v>44835</c:v>
                </c:pt>
              </c:numCache>
            </c:numRef>
          </c:cat>
          <c:val>
            <c:numRef>
              <c:f>VM_IHPC_ISJ!$F$63:$F$96</c:f>
              <c:numCache>
                <c:formatCode>0.0</c:formatCode>
                <c:ptCount val="34"/>
                <c:pt idx="0">
                  <c:v>0.32602252519264802</c:v>
                </c:pt>
                <c:pt idx="1">
                  <c:v>0.2560315115706599</c:v>
                </c:pt>
                <c:pt idx="2">
                  <c:v>0.4125331499852683</c:v>
                </c:pt>
                <c:pt idx="3">
                  <c:v>1.1738237308030939</c:v>
                </c:pt>
                <c:pt idx="4">
                  <c:v>0.9378323503818996</c:v>
                </c:pt>
                <c:pt idx="5">
                  <c:v>0.33524904214558843</c:v>
                </c:pt>
                <c:pt idx="6">
                  <c:v>1.6992840095465405</c:v>
                </c:pt>
                <c:pt idx="7">
                  <c:v>0.8636064958227746</c:v>
                </c:pt>
                <c:pt idx="8">
                  <c:v>-0.41971539496975624</c:v>
                </c:pt>
                <c:pt idx="9">
                  <c:v>-1.4944210430614739</c:v>
                </c:pt>
                <c:pt idx="10">
                  <c:v>-0.92030360531309197</c:v>
                </c:pt>
                <c:pt idx="11">
                  <c:v>-8.6182131571390791E-2</c:v>
                </c:pt>
                <c:pt idx="12">
                  <c:v>0.9679892658615975</c:v>
                </c:pt>
                <c:pt idx="13">
                  <c:v>1.1960132890365498</c:v>
                </c:pt>
                <c:pt idx="14">
                  <c:v>-0.35643935840915059</c:v>
                </c:pt>
                <c:pt idx="15">
                  <c:v>0.63070695660359755</c:v>
                </c:pt>
                <c:pt idx="16">
                  <c:v>0.48643592142188585</c:v>
                </c:pt>
                <c:pt idx="17">
                  <c:v>1.2102029417240712</c:v>
                </c:pt>
                <c:pt idx="18">
                  <c:v>1.655629139072845</c:v>
                </c:pt>
                <c:pt idx="19">
                  <c:v>0.850524791892868</c:v>
                </c:pt>
                <c:pt idx="20">
                  <c:v>-0.78054907590166012</c:v>
                </c:pt>
                <c:pt idx="21">
                  <c:v>-1.2478524278867977</c:v>
                </c:pt>
                <c:pt idx="22">
                  <c:v>-0.21976009522936993</c:v>
                </c:pt>
                <c:pt idx="23">
                  <c:v>0.42213453244012838</c:v>
                </c:pt>
                <c:pt idx="24">
                  <c:v>1.471260166316366</c:v>
                </c:pt>
                <c:pt idx="25">
                  <c:v>0.56736311239192672</c:v>
                </c:pt>
                <c:pt idx="26">
                  <c:v>0.14327930509536724</c:v>
                </c:pt>
                <c:pt idx="27">
                  <c:v>0.72431369042296545</c:v>
                </c:pt>
                <c:pt idx="28">
                  <c:v>0.57705965909091417</c:v>
                </c:pt>
                <c:pt idx="29">
                  <c:v>0.44134522023126482</c:v>
                </c:pt>
                <c:pt idx="30">
                  <c:v>0.80850689867298309</c:v>
                </c:pt>
                <c:pt idx="31">
                  <c:v>0.47075233196757588</c:v>
                </c:pt>
                <c:pt idx="32">
                  <c:v>-0.97180043383948334</c:v>
                </c:pt>
                <c:pt idx="33">
                  <c:v>-1.4632436694996949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A9-46F2-95D8-41DC15096058}"/>
            </c:ext>
          </c:extLst>
        </c:ser>
        <c:ser>
          <c:idx val="1"/>
          <c:order val="1"/>
          <c:tx>
            <c:strRef>
              <c:f>VM_IHPC_ISJ!$G$2</c:f>
              <c:strCache>
                <c:ptCount val="1"/>
                <c:pt idx="0">
                  <c:v>Inflation sous jacente</c:v>
                </c:pt>
              </c:strCache>
            </c:strRef>
          </c:tx>
          <c:cat>
            <c:numRef>
              <c:f>VM_IHPC_ISJ!$E$63:$E$96</c:f>
              <c:numCache>
                <c:formatCode>mmm\-yy</c:formatCode>
                <c:ptCount val="34"/>
                <c:pt idx="0">
                  <c:v>43831</c:v>
                </c:pt>
                <c:pt idx="1">
                  <c:v>43862</c:v>
                </c:pt>
                <c:pt idx="2">
                  <c:v>43891</c:v>
                </c:pt>
                <c:pt idx="3">
                  <c:v>43922</c:v>
                </c:pt>
                <c:pt idx="4">
                  <c:v>43952</c:v>
                </c:pt>
                <c:pt idx="5">
                  <c:v>43983</c:v>
                </c:pt>
                <c:pt idx="6">
                  <c:v>44013</c:v>
                </c:pt>
                <c:pt idx="7">
                  <c:v>44044</c:v>
                </c:pt>
                <c:pt idx="8">
                  <c:v>44075</c:v>
                </c:pt>
                <c:pt idx="9">
                  <c:v>44105</c:v>
                </c:pt>
                <c:pt idx="10">
                  <c:v>44136</c:v>
                </c:pt>
                <c:pt idx="11">
                  <c:v>44166</c:v>
                </c:pt>
                <c:pt idx="12">
                  <c:v>44197</c:v>
                </c:pt>
                <c:pt idx="13">
                  <c:v>44228</c:v>
                </c:pt>
                <c:pt idx="14">
                  <c:v>44256</c:v>
                </c:pt>
                <c:pt idx="15">
                  <c:v>44287</c:v>
                </c:pt>
                <c:pt idx="16">
                  <c:v>44317</c:v>
                </c:pt>
                <c:pt idx="17">
                  <c:v>44348</c:v>
                </c:pt>
                <c:pt idx="18">
                  <c:v>44378</c:v>
                </c:pt>
                <c:pt idx="19">
                  <c:v>44409</c:v>
                </c:pt>
                <c:pt idx="20">
                  <c:v>44440</c:v>
                </c:pt>
                <c:pt idx="21">
                  <c:v>44470</c:v>
                </c:pt>
                <c:pt idx="22">
                  <c:v>44501</c:v>
                </c:pt>
                <c:pt idx="23">
                  <c:v>44531</c:v>
                </c:pt>
                <c:pt idx="24">
                  <c:v>44562</c:v>
                </c:pt>
                <c:pt idx="25">
                  <c:v>44593</c:v>
                </c:pt>
                <c:pt idx="26">
                  <c:v>44621</c:v>
                </c:pt>
                <c:pt idx="27">
                  <c:v>44652</c:v>
                </c:pt>
                <c:pt idx="28">
                  <c:v>44682</c:v>
                </c:pt>
                <c:pt idx="29">
                  <c:v>44713</c:v>
                </c:pt>
                <c:pt idx="30">
                  <c:v>44743</c:v>
                </c:pt>
                <c:pt idx="31">
                  <c:v>44774</c:v>
                </c:pt>
                <c:pt idx="32">
                  <c:v>44805</c:v>
                </c:pt>
                <c:pt idx="33">
                  <c:v>44835</c:v>
                </c:pt>
              </c:numCache>
            </c:numRef>
          </c:cat>
          <c:val>
            <c:numRef>
              <c:f>VM_IHPC_ISJ!$G$63:$G$96</c:f>
              <c:numCache>
                <c:formatCode>0.0</c:formatCode>
                <c:ptCount val="34"/>
                <c:pt idx="0">
                  <c:v>0.37827352085354082</c:v>
                </c:pt>
                <c:pt idx="1">
                  <c:v>0.2222436950430032</c:v>
                </c:pt>
                <c:pt idx="2">
                  <c:v>5.7848052448903078E-2</c:v>
                </c:pt>
                <c:pt idx="3">
                  <c:v>0.65523222200808695</c:v>
                </c:pt>
                <c:pt idx="4">
                  <c:v>0.22017997319548535</c:v>
                </c:pt>
                <c:pt idx="5">
                  <c:v>-9.5520106982432944E-3</c:v>
                </c:pt>
                <c:pt idx="6">
                  <c:v>8.5976308750467328E-2</c:v>
                </c:pt>
                <c:pt idx="7">
                  <c:v>0.13362603798797421</c:v>
                </c:pt>
                <c:pt idx="8">
                  <c:v>1.9063959584415435E-2</c:v>
                </c:pt>
                <c:pt idx="9">
                  <c:v>-5.7180977794722448E-2</c:v>
                </c:pt>
                <c:pt idx="10">
                  <c:v>-0.12396300181177616</c:v>
                </c:pt>
                <c:pt idx="11">
                  <c:v>-9.5474508306276809E-2</c:v>
                </c:pt>
                <c:pt idx="12">
                  <c:v>0.65940366972476838</c:v>
                </c:pt>
                <c:pt idx="13">
                  <c:v>0.28481913984619495</c:v>
                </c:pt>
                <c:pt idx="14">
                  <c:v>8.5203067310426414E-2</c:v>
                </c:pt>
                <c:pt idx="15">
                  <c:v>3.7835792659862144E-2</c:v>
                </c:pt>
                <c:pt idx="16">
                  <c:v>0.41603630862329588</c:v>
                </c:pt>
                <c:pt idx="17">
                  <c:v>0.64971751412429168</c:v>
                </c:pt>
                <c:pt idx="18">
                  <c:v>0.86069791374310201</c:v>
                </c:pt>
                <c:pt idx="19">
                  <c:v>0.10203135145162733</c:v>
                </c:pt>
                <c:pt idx="20">
                  <c:v>-0.33358042994810916</c:v>
                </c:pt>
                <c:pt idx="21">
                  <c:v>-0.316102640386764</c:v>
                </c:pt>
                <c:pt idx="22">
                  <c:v>0.10259279985077357</c:v>
                </c:pt>
                <c:pt idx="23">
                  <c:v>6.5219416752079928E-2</c:v>
                </c:pt>
                <c:pt idx="24">
                  <c:v>0.86592178770949024</c:v>
                </c:pt>
                <c:pt idx="25">
                  <c:v>0.67386688821194862</c:v>
                </c:pt>
                <c:pt idx="26">
                  <c:v>0.11003117549972909</c:v>
                </c:pt>
                <c:pt idx="27">
                  <c:v>1.1723758930206878</c:v>
                </c:pt>
                <c:pt idx="28">
                  <c:v>0.40738728951656966</c:v>
                </c:pt>
                <c:pt idx="29">
                  <c:v>0.35163646199621368</c:v>
                </c:pt>
                <c:pt idx="30">
                  <c:v>0.43126684636118956</c:v>
                </c:pt>
                <c:pt idx="31">
                  <c:v>0.3131150474145592</c:v>
                </c:pt>
                <c:pt idx="32">
                  <c:v>-8.9182199233028017E-2</c:v>
                </c:pt>
                <c:pt idx="33">
                  <c:v>-0.46416138534320811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A9-46F2-95D8-41DC150960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4673392"/>
        <c:axId val="1"/>
      </c:lineChart>
      <c:dateAx>
        <c:axId val="494673392"/>
        <c:scaling>
          <c:orientation val="minMax"/>
          <c:min val="43831"/>
        </c:scaling>
        <c:delete val="0"/>
        <c:axPos val="b"/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fr-FR"/>
                  <a:t>Mois</a:t>
                </a:r>
              </a:p>
            </c:rich>
          </c:tx>
          <c:layout>
            <c:manualLayout>
              <c:xMode val="edge"/>
              <c:yMode val="edge"/>
              <c:x val="0.50941693728961845"/>
              <c:y val="0.91436088205509747"/>
            </c:manualLayout>
          </c:layout>
          <c:overlay val="0"/>
        </c:title>
        <c:numFmt formatCode="mmm\-yy" sourceLinked="0"/>
        <c:majorTickMark val="none"/>
        <c:minorTickMark val="none"/>
        <c:tickLblPos val="low"/>
        <c:txPr>
          <a:bodyPr rot="540000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fr-NE"/>
          </a:p>
        </c:txPr>
        <c:crossAx val="1"/>
        <c:crosses val="autoZero"/>
        <c:auto val="1"/>
        <c:lblOffset val="100"/>
        <c:baseTimeUnit val="months"/>
        <c:majorUnit val="1"/>
        <c:majorTimeUnit val="months"/>
        <c:minorUnit val="1"/>
        <c:minorTimeUnit val="months"/>
      </c:dateAx>
      <c:valAx>
        <c:axId val="1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fr-FR"/>
                  <a:t>Variations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fr-NE"/>
          </a:p>
        </c:txPr>
        <c:crossAx val="49467339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0056600975725491"/>
          <c:y val="0.89173311013288692"/>
          <c:w val="0.28107389118733039"/>
          <c:h val="8.2677165354330673E-2"/>
        </c:manualLayout>
      </c:layout>
      <c:overlay val="0"/>
      <c:spPr>
        <a:ln>
          <a:solidFill>
            <a:srgbClr val="4F81BD"/>
          </a:solidFill>
        </a:ln>
      </c:spPr>
      <c:txPr>
        <a:bodyPr/>
        <a:lstStyle/>
        <a:p>
          <a:pPr>
            <a:defRPr sz="60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fr-NE"/>
        </a:p>
      </c:txPr>
    </c:legend>
    <c:plotVisOnly val="1"/>
    <c:dispBlanksAs val="gap"/>
    <c:showDLblsOverMax val="0"/>
  </c:chart>
  <c:spPr>
    <a:ln>
      <a:solidFill>
        <a:srgbClr val="4F81BD"/>
      </a:solidFill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fr-NE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fr-FR"/>
              <a:t>Critère de convergence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1380614636910844"/>
          <c:y val="0.10765960249392617"/>
          <c:w val="0.87218692129132702"/>
          <c:h val="0.58194455062049288"/>
        </c:manualLayout>
      </c:layout>
      <c:lineChart>
        <c:grouping val="standard"/>
        <c:varyColors val="0"/>
        <c:ser>
          <c:idx val="0"/>
          <c:order val="0"/>
          <c:tx>
            <c:strRef>
              <c:f>Critère!$F$25</c:f>
              <c:strCache>
                <c:ptCount val="1"/>
                <c:pt idx="0">
                  <c:v>Inflation </c:v>
                </c:pt>
              </c:strCache>
            </c:strRef>
          </c:tx>
          <c:spPr>
            <a:ln w="25400"/>
          </c:spPr>
          <c:marker>
            <c:symbol val="none"/>
          </c:marker>
          <c:cat>
            <c:numRef>
              <c:f>Critère!$E$63:$E$96</c:f>
              <c:numCache>
                <c:formatCode>mmm\-yy</c:formatCode>
                <c:ptCount val="34"/>
                <c:pt idx="0">
                  <c:v>43831</c:v>
                </c:pt>
                <c:pt idx="1">
                  <c:v>43862</c:v>
                </c:pt>
                <c:pt idx="2">
                  <c:v>43891</c:v>
                </c:pt>
                <c:pt idx="3">
                  <c:v>43922</c:v>
                </c:pt>
                <c:pt idx="4">
                  <c:v>43952</c:v>
                </c:pt>
                <c:pt idx="5">
                  <c:v>43983</c:v>
                </c:pt>
                <c:pt idx="6">
                  <c:v>44013</c:v>
                </c:pt>
                <c:pt idx="7">
                  <c:v>44044</c:v>
                </c:pt>
                <c:pt idx="8">
                  <c:v>44075</c:v>
                </c:pt>
                <c:pt idx="9">
                  <c:v>44105</c:v>
                </c:pt>
                <c:pt idx="10">
                  <c:v>44136</c:v>
                </c:pt>
                <c:pt idx="11">
                  <c:v>44166</c:v>
                </c:pt>
                <c:pt idx="12">
                  <c:v>44197</c:v>
                </c:pt>
                <c:pt idx="13">
                  <c:v>44228</c:v>
                </c:pt>
                <c:pt idx="14">
                  <c:v>44256</c:v>
                </c:pt>
                <c:pt idx="15">
                  <c:v>44287</c:v>
                </c:pt>
                <c:pt idx="16">
                  <c:v>44317</c:v>
                </c:pt>
                <c:pt idx="17">
                  <c:v>44348</c:v>
                </c:pt>
                <c:pt idx="18">
                  <c:v>44378</c:v>
                </c:pt>
                <c:pt idx="19">
                  <c:v>44409</c:v>
                </c:pt>
                <c:pt idx="20">
                  <c:v>44440</c:v>
                </c:pt>
                <c:pt idx="21">
                  <c:v>44470</c:v>
                </c:pt>
                <c:pt idx="22">
                  <c:v>44501</c:v>
                </c:pt>
                <c:pt idx="23">
                  <c:v>44531</c:v>
                </c:pt>
                <c:pt idx="24">
                  <c:v>44562</c:v>
                </c:pt>
                <c:pt idx="25">
                  <c:v>44593</c:v>
                </c:pt>
                <c:pt idx="26">
                  <c:v>44621</c:v>
                </c:pt>
                <c:pt idx="27">
                  <c:v>44652</c:v>
                </c:pt>
                <c:pt idx="28">
                  <c:v>44682</c:v>
                </c:pt>
                <c:pt idx="29">
                  <c:v>44713</c:v>
                </c:pt>
                <c:pt idx="30">
                  <c:v>44743</c:v>
                </c:pt>
                <c:pt idx="31">
                  <c:v>44774</c:v>
                </c:pt>
                <c:pt idx="32">
                  <c:v>44805</c:v>
                </c:pt>
                <c:pt idx="33">
                  <c:v>44835</c:v>
                </c:pt>
              </c:numCache>
            </c:numRef>
          </c:cat>
          <c:val>
            <c:numRef>
              <c:f>Critère!$F$63:$F$96</c:f>
              <c:numCache>
                <c:formatCode>0.0%</c:formatCode>
                <c:ptCount val="34"/>
                <c:pt idx="0">
                  <c:v>-2.3818873973151522E-2</c:v>
                </c:pt>
                <c:pt idx="1">
                  <c:v>-2.2999382513091637E-2</c:v>
                </c:pt>
                <c:pt idx="2">
                  <c:v>-2.0662849433437991E-2</c:v>
                </c:pt>
                <c:pt idx="3">
                  <c:v>-1.6356757626982188E-2</c:v>
                </c:pt>
                <c:pt idx="4">
                  <c:v>-1.1157578595533457E-2</c:v>
                </c:pt>
                <c:pt idx="5">
                  <c:v>-5.8395224712274318E-3</c:v>
                </c:pt>
                <c:pt idx="6">
                  <c:v>1.3891258255553929E-3</c:v>
                </c:pt>
                <c:pt idx="7">
                  <c:v>9.1918056030899642E-3</c:v>
                </c:pt>
                <c:pt idx="8">
                  <c:v>1.6034157660599124E-2</c:v>
                </c:pt>
                <c:pt idx="9">
                  <c:v>2.0486337111758735E-2</c:v>
                </c:pt>
                <c:pt idx="10">
                  <c:v>2.4442600037779538E-2</c:v>
                </c:pt>
                <c:pt idx="11">
                  <c:v>2.9005998249661546E-2</c:v>
                </c:pt>
                <c:pt idx="12">
                  <c:v>3.2091997576500386E-2</c:v>
                </c:pt>
                <c:pt idx="13">
                  <c:v>3.5794679357556758E-2</c:v>
                </c:pt>
                <c:pt idx="14">
                  <c:v>3.8063973602382228E-2</c:v>
                </c:pt>
                <c:pt idx="15">
                  <c:v>3.8764149829052075E-2</c:v>
                </c:pt>
                <c:pt idx="16">
                  <c:v>3.8838190568341702E-2</c:v>
                </c:pt>
                <c:pt idx="17">
                  <c:v>3.9804327409086016E-2</c:v>
                </c:pt>
                <c:pt idx="18">
                  <c:v>3.8637962041133456E-2</c:v>
                </c:pt>
                <c:pt idx="19">
                  <c:v>3.7045214062710885E-2</c:v>
                </c:pt>
                <c:pt idx="20">
                  <c:v>3.5455825223085657E-2</c:v>
                </c:pt>
                <c:pt idx="21">
                  <c:v>3.5654685258963426E-2</c:v>
                </c:pt>
                <c:pt idx="22">
                  <c:v>3.6858918947483721E-2</c:v>
                </c:pt>
                <c:pt idx="23">
                  <c:v>3.8338989184579564E-2</c:v>
                </c:pt>
                <c:pt idx="24">
                  <c:v>3.9726536281683877E-2</c:v>
                </c:pt>
                <c:pt idx="25">
                  <c:v>3.9781462647781485E-2</c:v>
                </c:pt>
                <c:pt idx="26">
                  <c:v>4.0919666696710211E-2</c:v>
                </c:pt>
                <c:pt idx="27">
                  <c:v>4.2660437371845328E-2</c:v>
                </c:pt>
                <c:pt idx="28">
                  <c:v>4.4799097968990509E-2</c:v>
                </c:pt>
                <c:pt idx="29">
                  <c:v>4.5521592204175176E-2</c:v>
                </c:pt>
                <c:pt idx="30">
                  <c:v>4.5535939178178442E-2</c:v>
                </c:pt>
                <c:pt idx="31">
                  <c:v>4.5222471229958483E-2</c:v>
                </c:pt>
                <c:pt idx="32">
                  <c:v>4.505679656503081E-2</c:v>
                </c:pt>
                <c:pt idx="33">
                  <c:v>4.4490377320513419E-2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16-4C85-A248-1A9FBE3DCC95}"/>
            </c:ext>
          </c:extLst>
        </c:ser>
        <c:ser>
          <c:idx val="1"/>
          <c:order val="1"/>
          <c:tx>
            <c:strRef>
              <c:f>Critère!$G$25</c:f>
              <c:strCache>
                <c:ptCount val="1"/>
                <c:pt idx="0">
                  <c:v>Critère UEMOA</c:v>
                </c:pt>
              </c:strCache>
            </c:strRef>
          </c:tx>
          <c:spPr>
            <a:ln w="25400"/>
          </c:spPr>
          <c:marker>
            <c:symbol val="none"/>
          </c:marker>
          <c:cat>
            <c:numRef>
              <c:f>Critère!$E$63:$E$96</c:f>
              <c:numCache>
                <c:formatCode>mmm\-yy</c:formatCode>
                <c:ptCount val="34"/>
                <c:pt idx="0">
                  <c:v>43831</c:v>
                </c:pt>
                <c:pt idx="1">
                  <c:v>43862</c:v>
                </c:pt>
                <c:pt idx="2">
                  <c:v>43891</c:v>
                </c:pt>
                <c:pt idx="3">
                  <c:v>43922</c:v>
                </c:pt>
                <c:pt idx="4">
                  <c:v>43952</c:v>
                </c:pt>
                <c:pt idx="5">
                  <c:v>43983</c:v>
                </c:pt>
                <c:pt idx="6">
                  <c:v>44013</c:v>
                </c:pt>
                <c:pt idx="7">
                  <c:v>44044</c:v>
                </c:pt>
                <c:pt idx="8">
                  <c:v>44075</c:v>
                </c:pt>
                <c:pt idx="9">
                  <c:v>44105</c:v>
                </c:pt>
                <c:pt idx="10">
                  <c:v>44136</c:v>
                </c:pt>
                <c:pt idx="11">
                  <c:v>44166</c:v>
                </c:pt>
                <c:pt idx="12">
                  <c:v>44197</c:v>
                </c:pt>
                <c:pt idx="13">
                  <c:v>44228</c:v>
                </c:pt>
                <c:pt idx="14">
                  <c:v>44256</c:v>
                </c:pt>
                <c:pt idx="15">
                  <c:v>44287</c:v>
                </c:pt>
                <c:pt idx="16">
                  <c:v>44317</c:v>
                </c:pt>
                <c:pt idx="17">
                  <c:v>44348</c:v>
                </c:pt>
                <c:pt idx="18">
                  <c:v>44378</c:v>
                </c:pt>
                <c:pt idx="19">
                  <c:v>44409</c:v>
                </c:pt>
                <c:pt idx="20">
                  <c:v>44440</c:v>
                </c:pt>
                <c:pt idx="21">
                  <c:v>44470</c:v>
                </c:pt>
                <c:pt idx="22">
                  <c:v>44501</c:v>
                </c:pt>
                <c:pt idx="23">
                  <c:v>44531</c:v>
                </c:pt>
                <c:pt idx="24">
                  <c:v>44562</c:v>
                </c:pt>
                <c:pt idx="25">
                  <c:v>44593</c:v>
                </c:pt>
                <c:pt idx="26">
                  <c:v>44621</c:v>
                </c:pt>
                <c:pt idx="27">
                  <c:v>44652</c:v>
                </c:pt>
                <c:pt idx="28">
                  <c:v>44682</c:v>
                </c:pt>
                <c:pt idx="29">
                  <c:v>44713</c:v>
                </c:pt>
                <c:pt idx="30">
                  <c:v>44743</c:v>
                </c:pt>
                <c:pt idx="31">
                  <c:v>44774</c:v>
                </c:pt>
                <c:pt idx="32">
                  <c:v>44805</c:v>
                </c:pt>
                <c:pt idx="33">
                  <c:v>44835</c:v>
                </c:pt>
              </c:numCache>
            </c:numRef>
          </c:cat>
          <c:val>
            <c:numRef>
              <c:f>Critère!$G$63:$G$96</c:f>
              <c:numCache>
                <c:formatCode>General</c:formatCode>
                <c:ptCount val="34"/>
                <c:pt idx="0">
                  <c:v>0.03</c:v>
                </c:pt>
                <c:pt idx="1">
                  <c:v>0.03</c:v>
                </c:pt>
                <c:pt idx="2">
                  <c:v>0.03</c:v>
                </c:pt>
                <c:pt idx="3">
                  <c:v>0.03</c:v>
                </c:pt>
                <c:pt idx="4">
                  <c:v>0.03</c:v>
                </c:pt>
                <c:pt idx="5">
                  <c:v>0.03</c:v>
                </c:pt>
                <c:pt idx="6">
                  <c:v>0.03</c:v>
                </c:pt>
                <c:pt idx="7">
                  <c:v>0.03</c:v>
                </c:pt>
                <c:pt idx="8">
                  <c:v>0.03</c:v>
                </c:pt>
                <c:pt idx="9">
                  <c:v>0.03</c:v>
                </c:pt>
                <c:pt idx="10">
                  <c:v>0.03</c:v>
                </c:pt>
                <c:pt idx="11">
                  <c:v>0.03</c:v>
                </c:pt>
                <c:pt idx="12">
                  <c:v>0.03</c:v>
                </c:pt>
                <c:pt idx="13">
                  <c:v>0.03</c:v>
                </c:pt>
                <c:pt idx="14">
                  <c:v>0.03</c:v>
                </c:pt>
                <c:pt idx="15">
                  <c:v>0.03</c:v>
                </c:pt>
                <c:pt idx="16">
                  <c:v>0.03</c:v>
                </c:pt>
                <c:pt idx="17">
                  <c:v>0.03</c:v>
                </c:pt>
                <c:pt idx="18">
                  <c:v>0.03</c:v>
                </c:pt>
                <c:pt idx="19">
                  <c:v>0.03</c:v>
                </c:pt>
                <c:pt idx="20">
                  <c:v>0.03</c:v>
                </c:pt>
                <c:pt idx="21">
                  <c:v>0.03</c:v>
                </c:pt>
                <c:pt idx="22">
                  <c:v>0.03</c:v>
                </c:pt>
                <c:pt idx="23">
                  <c:v>0.03</c:v>
                </c:pt>
                <c:pt idx="24">
                  <c:v>0.03</c:v>
                </c:pt>
                <c:pt idx="25">
                  <c:v>0.03</c:v>
                </c:pt>
                <c:pt idx="26">
                  <c:v>0.03</c:v>
                </c:pt>
                <c:pt idx="27">
                  <c:v>0.03</c:v>
                </c:pt>
                <c:pt idx="28">
                  <c:v>0.03</c:v>
                </c:pt>
                <c:pt idx="29">
                  <c:v>0.03</c:v>
                </c:pt>
                <c:pt idx="30">
                  <c:v>0.03</c:v>
                </c:pt>
                <c:pt idx="31">
                  <c:v>0.03</c:v>
                </c:pt>
                <c:pt idx="32">
                  <c:v>0.03</c:v>
                </c:pt>
                <c:pt idx="33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16-4C85-A248-1A9FBE3DCC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4668472"/>
        <c:axId val="1"/>
      </c:lineChart>
      <c:dateAx>
        <c:axId val="494668472"/>
        <c:scaling>
          <c:orientation val="minMax"/>
          <c:min val="43831"/>
        </c:scaling>
        <c:delete val="0"/>
        <c:axPos val="b"/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fr-FR"/>
                  <a:t>Mois</a:t>
                </a:r>
              </a:p>
            </c:rich>
          </c:tx>
          <c:layout>
            <c:manualLayout>
              <c:xMode val="edge"/>
              <c:yMode val="edge"/>
              <c:x val="0.52624464233921642"/>
              <c:y val="0.81965169183511377"/>
            </c:manualLayout>
          </c:layout>
          <c:overlay val="0"/>
        </c:title>
        <c:numFmt formatCode="mmm\-yy" sourceLinked="0"/>
        <c:majorTickMark val="in"/>
        <c:minorTickMark val="none"/>
        <c:tickLblPos val="low"/>
        <c:txPr>
          <a:bodyPr rot="540000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fr-NE"/>
          </a:p>
        </c:txPr>
        <c:crossAx val="1"/>
        <c:crosses val="autoZero"/>
        <c:auto val="1"/>
        <c:lblOffset val="100"/>
        <c:baseTimeUnit val="months"/>
        <c:majorUnit val="1"/>
        <c:majorTimeUnit val="months"/>
      </c:dateAx>
      <c:valAx>
        <c:axId val="1"/>
        <c:scaling>
          <c:orientation val="minMax"/>
          <c:max val="0.05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fr-FR"/>
                  <a:t>Variations</a:t>
                </a:r>
              </a:p>
            </c:rich>
          </c:tx>
          <c:layout>
            <c:manualLayout>
              <c:xMode val="edge"/>
              <c:yMode val="edge"/>
              <c:x val="1.4158905443777237E-2"/>
              <c:y val="0.33509349407476369"/>
            </c:manualLayout>
          </c:layout>
          <c:overlay val="0"/>
        </c:title>
        <c:numFmt formatCode="0.0%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fr-NE"/>
          </a:p>
        </c:txPr>
        <c:crossAx val="494668472"/>
        <c:crosses val="autoZero"/>
        <c:crossBetween val="between"/>
        <c:majorUnit val="5.000000000000001E-3"/>
        <c:minorUnit val="1.0000000000000002E-3"/>
      </c:valAx>
      <c:spPr>
        <a:ln cmpd="dbl"/>
      </c:spPr>
    </c:plotArea>
    <c:legend>
      <c:legendPos val="r"/>
      <c:layout>
        <c:manualLayout>
          <c:xMode val="edge"/>
          <c:yMode val="edge"/>
          <c:x val="0.45020492493008629"/>
          <c:y val="0.88777639268037378"/>
          <c:w val="0.29072071895630758"/>
          <c:h val="5.6112224448897741E-2"/>
        </c:manualLayout>
      </c:layout>
      <c:overlay val="0"/>
      <c:spPr>
        <a:ln>
          <a:solidFill>
            <a:srgbClr val="4F81BD"/>
          </a:solidFill>
        </a:ln>
      </c:spPr>
      <c:txPr>
        <a:bodyPr/>
        <a:lstStyle/>
        <a:p>
          <a:pPr>
            <a:defRPr sz="60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fr-NE"/>
        </a:p>
      </c:txPr>
    </c:legend>
    <c:plotVisOnly val="1"/>
    <c:dispBlanksAs val="gap"/>
    <c:showDLblsOverMax val="0"/>
  </c:chart>
  <c:spPr>
    <a:ln>
      <a:solidFill>
        <a:srgbClr val="4F81BD"/>
      </a:solidFill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fr-NE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fr-FR"/>
              <a:t>Variations en glissement annuel de l'IHPC et de l'inflation sous jacente</a:t>
            </a:r>
          </a:p>
        </c:rich>
      </c:tx>
      <c:layout>
        <c:manualLayout>
          <c:xMode val="edge"/>
          <c:yMode val="edge"/>
          <c:x val="0.20424755563020119"/>
          <c:y val="2.7687941446343595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0832601326844195"/>
          <c:y val="0.13609792342133703"/>
          <c:w val="0.8732700246640025"/>
          <c:h val="0.56248726262158411"/>
        </c:manualLayout>
      </c:layout>
      <c:lineChart>
        <c:grouping val="standard"/>
        <c:varyColors val="0"/>
        <c:ser>
          <c:idx val="0"/>
          <c:order val="0"/>
          <c:tx>
            <c:strRef>
              <c:f>'Glissements annuels IHPC et Isj'!$F$2</c:f>
              <c:strCache>
                <c:ptCount val="1"/>
                <c:pt idx="0">
                  <c:v>IHPC</c:v>
                </c:pt>
              </c:strCache>
            </c:strRef>
          </c:tx>
          <c:spPr>
            <a:ln w="25400"/>
          </c:spPr>
          <c:marker>
            <c:spPr>
              <a:ln w="3175"/>
            </c:spPr>
          </c:marker>
          <c:dPt>
            <c:idx val="4"/>
            <c:marker>
              <c:spPr>
                <a:ln w="9525"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1ABB-45EA-90A0-EBC48A346DFC}"/>
              </c:ext>
            </c:extLst>
          </c:dPt>
          <c:cat>
            <c:numRef>
              <c:f>'Glissements annuels IHPC et Isj'!$E$63:$E$96</c:f>
              <c:numCache>
                <c:formatCode>mmm\-yy</c:formatCode>
                <c:ptCount val="34"/>
                <c:pt idx="0">
                  <c:v>43831</c:v>
                </c:pt>
                <c:pt idx="1">
                  <c:v>43862</c:v>
                </c:pt>
                <c:pt idx="2">
                  <c:v>43891</c:v>
                </c:pt>
                <c:pt idx="3">
                  <c:v>43922</c:v>
                </c:pt>
                <c:pt idx="4">
                  <c:v>43952</c:v>
                </c:pt>
                <c:pt idx="5">
                  <c:v>43983</c:v>
                </c:pt>
                <c:pt idx="6">
                  <c:v>44013</c:v>
                </c:pt>
                <c:pt idx="7">
                  <c:v>44044</c:v>
                </c:pt>
                <c:pt idx="8">
                  <c:v>44075</c:v>
                </c:pt>
                <c:pt idx="9">
                  <c:v>44105</c:v>
                </c:pt>
                <c:pt idx="10">
                  <c:v>44136</c:v>
                </c:pt>
                <c:pt idx="11">
                  <c:v>44166</c:v>
                </c:pt>
                <c:pt idx="12">
                  <c:v>44197</c:v>
                </c:pt>
                <c:pt idx="13">
                  <c:v>44228</c:v>
                </c:pt>
                <c:pt idx="14">
                  <c:v>44256</c:v>
                </c:pt>
                <c:pt idx="15">
                  <c:v>44287</c:v>
                </c:pt>
                <c:pt idx="16">
                  <c:v>44317</c:v>
                </c:pt>
                <c:pt idx="17">
                  <c:v>44348</c:v>
                </c:pt>
                <c:pt idx="18">
                  <c:v>44378</c:v>
                </c:pt>
                <c:pt idx="19">
                  <c:v>44409</c:v>
                </c:pt>
                <c:pt idx="20">
                  <c:v>44440</c:v>
                </c:pt>
                <c:pt idx="21">
                  <c:v>44470</c:v>
                </c:pt>
                <c:pt idx="22">
                  <c:v>44501</c:v>
                </c:pt>
                <c:pt idx="23">
                  <c:v>44531</c:v>
                </c:pt>
                <c:pt idx="24">
                  <c:v>44562</c:v>
                </c:pt>
                <c:pt idx="25">
                  <c:v>44593</c:v>
                </c:pt>
                <c:pt idx="26">
                  <c:v>44621</c:v>
                </c:pt>
                <c:pt idx="27">
                  <c:v>44652</c:v>
                </c:pt>
                <c:pt idx="28">
                  <c:v>44682</c:v>
                </c:pt>
                <c:pt idx="29">
                  <c:v>44713</c:v>
                </c:pt>
                <c:pt idx="30">
                  <c:v>44743</c:v>
                </c:pt>
                <c:pt idx="31">
                  <c:v>44774</c:v>
                </c:pt>
                <c:pt idx="32">
                  <c:v>44805</c:v>
                </c:pt>
                <c:pt idx="33">
                  <c:v>44835</c:v>
                </c:pt>
              </c:numCache>
            </c:numRef>
          </c:cat>
          <c:val>
            <c:numRef>
              <c:f>'Glissements annuels IHPC et Isj'!$F$63:$F$96</c:f>
              <c:numCache>
                <c:formatCode>0.0</c:formatCode>
                <c:ptCount val="34"/>
                <c:pt idx="0">
                  <c:v>3.9404984730560574E-2</c:v>
                </c:pt>
                <c:pt idx="1">
                  <c:v>0.27578055747069941</c:v>
                </c:pt>
                <c:pt idx="2">
                  <c:v>1.1777513855898631</c:v>
                </c:pt>
                <c:pt idx="3">
                  <c:v>2.4566617137196669</c:v>
                </c:pt>
                <c:pt idx="4">
                  <c:v>2.7761370348493868</c:v>
                </c:pt>
                <c:pt idx="5">
                  <c:v>2.6256490643675976</c:v>
                </c:pt>
                <c:pt idx="6">
                  <c:v>5.1525022209061282</c:v>
                </c:pt>
                <c:pt idx="7">
                  <c:v>5.6642737732323782</c:v>
                </c:pt>
                <c:pt idx="8">
                  <c:v>5.2829044653202839</c:v>
                </c:pt>
                <c:pt idx="9">
                  <c:v>3.3738721067085251</c:v>
                </c:pt>
                <c:pt idx="10">
                  <c:v>2.8866995073891695</c:v>
                </c:pt>
                <c:pt idx="11">
                  <c:v>3.0823947836396015</c:v>
                </c:pt>
                <c:pt idx="12">
                  <c:v>3.7419990152634144</c:v>
                </c:pt>
                <c:pt idx="13">
                  <c:v>4.7146645712601876</c:v>
                </c:pt>
                <c:pt idx="14">
                  <c:v>3.9127457693436369</c:v>
                </c:pt>
                <c:pt idx="15">
                  <c:v>3.3549260369331901</c:v>
                </c:pt>
                <c:pt idx="16">
                  <c:v>2.8927203065134059</c:v>
                </c:pt>
                <c:pt idx="17">
                  <c:v>3.7899761336515501</c:v>
                </c:pt>
                <c:pt idx="18">
                  <c:v>3.7454238242748477</c:v>
                </c:pt>
                <c:pt idx="19">
                  <c:v>3.7319683573755147</c:v>
                </c:pt>
                <c:pt idx="20">
                  <c:v>3.3560908619338838</c:v>
                </c:pt>
                <c:pt idx="21">
                  <c:v>3.6148007590132711</c:v>
                </c:pt>
                <c:pt idx="22">
                  <c:v>4.347409748156652</c:v>
                </c:pt>
                <c:pt idx="23">
                  <c:v>4.8782825378570092</c:v>
                </c:pt>
                <c:pt idx="24">
                  <c:v>5.4010441385856787</c:v>
                </c:pt>
                <c:pt idx="25">
                  <c:v>4.74627145671138</c:v>
                </c:pt>
                <c:pt idx="26">
                  <c:v>5.27158053280617</c:v>
                </c:pt>
                <c:pt idx="27">
                  <c:v>5.3695042095416232</c:v>
                </c:pt>
                <c:pt idx="28">
                  <c:v>5.4645317445540904</c:v>
                </c:pt>
                <c:pt idx="29">
                  <c:v>4.6633554083885285</c:v>
                </c:pt>
                <c:pt idx="30">
                  <c:v>3.7911690191820466</c:v>
                </c:pt>
                <c:pt idx="31">
                  <c:v>3.4003229858245163</c:v>
                </c:pt>
                <c:pt idx="32">
                  <c:v>3.2010127497965382</c:v>
                </c:pt>
                <c:pt idx="33">
                  <c:v>2.9759179562311147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BB-45EA-90A0-EBC48A346DFC}"/>
            </c:ext>
          </c:extLst>
        </c:ser>
        <c:ser>
          <c:idx val="1"/>
          <c:order val="1"/>
          <c:tx>
            <c:strRef>
              <c:f>'Glissements annuels IHPC et Isj'!$G$2</c:f>
              <c:strCache>
                <c:ptCount val="1"/>
                <c:pt idx="0">
                  <c:v>Inflation sous jacente</c:v>
                </c:pt>
              </c:strCache>
            </c:strRef>
          </c:tx>
          <c:spPr>
            <a:ln w="25400"/>
          </c:spPr>
          <c:cat>
            <c:numRef>
              <c:f>'Glissements annuels IHPC et Isj'!$E$63:$E$96</c:f>
              <c:numCache>
                <c:formatCode>mmm\-yy</c:formatCode>
                <c:ptCount val="34"/>
                <c:pt idx="0">
                  <c:v>43831</c:v>
                </c:pt>
                <c:pt idx="1">
                  <c:v>43862</c:v>
                </c:pt>
                <c:pt idx="2">
                  <c:v>43891</c:v>
                </c:pt>
                <c:pt idx="3">
                  <c:v>43922</c:v>
                </c:pt>
                <c:pt idx="4">
                  <c:v>43952</c:v>
                </c:pt>
                <c:pt idx="5">
                  <c:v>43983</c:v>
                </c:pt>
                <c:pt idx="6">
                  <c:v>44013</c:v>
                </c:pt>
                <c:pt idx="7">
                  <c:v>44044</c:v>
                </c:pt>
                <c:pt idx="8">
                  <c:v>44075</c:v>
                </c:pt>
                <c:pt idx="9">
                  <c:v>44105</c:v>
                </c:pt>
                <c:pt idx="10">
                  <c:v>44136</c:v>
                </c:pt>
                <c:pt idx="11">
                  <c:v>44166</c:v>
                </c:pt>
                <c:pt idx="12">
                  <c:v>44197</c:v>
                </c:pt>
                <c:pt idx="13">
                  <c:v>44228</c:v>
                </c:pt>
                <c:pt idx="14">
                  <c:v>44256</c:v>
                </c:pt>
                <c:pt idx="15">
                  <c:v>44287</c:v>
                </c:pt>
                <c:pt idx="16">
                  <c:v>44317</c:v>
                </c:pt>
                <c:pt idx="17">
                  <c:v>44348</c:v>
                </c:pt>
                <c:pt idx="18">
                  <c:v>44378</c:v>
                </c:pt>
                <c:pt idx="19">
                  <c:v>44409</c:v>
                </c:pt>
                <c:pt idx="20">
                  <c:v>44440</c:v>
                </c:pt>
                <c:pt idx="21">
                  <c:v>44470</c:v>
                </c:pt>
                <c:pt idx="22">
                  <c:v>44501</c:v>
                </c:pt>
                <c:pt idx="23">
                  <c:v>44531</c:v>
                </c:pt>
                <c:pt idx="24">
                  <c:v>44562</c:v>
                </c:pt>
                <c:pt idx="25">
                  <c:v>44593</c:v>
                </c:pt>
                <c:pt idx="26">
                  <c:v>44621</c:v>
                </c:pt>
                <c:pt idx="27">
                  <c:v>44652</c:v>
                </c:pt>
                <c:pt idx="28">
                  <c:v>44682</c:v>
                </c:pt>
                <c:pt idx="29">
                  <c:v>44713</c:v>
                </c:pt>
                <c:pt idx="30">
                  <c:v>44743</c:v>
                </c:pt>
                <c:pt idx="31">
                  <c:v>44774</c:v>
                </c:pt>
                <c:pt idx="32">
                  <c:v>44805</c:v>
                </c:pt>
                <c:pt idx="33">
                  <c:v>44835</c:v>
                </c:pt>
              </c:numCache>
            </c:numRef>
          </c:cat>
          <c:val>
            <c:numRef>
              <c:f>'Glissements annuels IHPC et Isj'!$G$63:$G$96</c:f>
              <c:numCache>
                <c:formatCode>0.0</c:formatCode>
                <c:ptCount val="34"/>
                <c:pt idx="0">
                  <c:v>0.22273871779971893</c:v>
                </c:pt>
                <c:pt idx="1">
                  <c:v>0.41630361119178294</c:v>
                </c:pt>
                <c:pt idx="2">
                  <c:v>0.92385490615579402</c:v>
                </c:pt>
                <c:pt idx="3">
                  <c:v>1.6939252336448547</c:v>
                </c:pt>
                <c:pt idx="4">
                  <c:v>1.5914604560892776</c:v>
                </c:pt>
                <c:pt idx="5">
                  <c:v>1.5718998641568065</c:v>
                </c:pt>
                <c:pt idx="6">
                  <c:v>2.1249634467296934</c:v>
                </c:pt>
                <c:pt idx="7">
                  <c:v>1.4407271320827644</c:v>
                </c:pt>
                <c:pt idx="8">
                  <c:v>1.3326895219700721</c:v>
                </c:pt>
                <c:pt idx="9">
                  <c:v>0.80745938671537387</c:v>
                </c:pt>
                <c:pt idx="10">
                  <c:v>1.6399805919456552</c:v>
                </c:pt>
                <c:pt idx="11">
                  <c:v>1.4936954413191139</c:v>
                </c:pt>
                <c:pt idx="12">
                  <c:v>1.7779495603439981</c:v>
                </c:pt>
                <c:pt idx="13">
                  <c:v>1.8414963362900085</c:v>
                </c:pt>
                <c:pt idx="14">
                  <c:v>1.8693389863172074</c:v>
                </c:pt>
                <c:pt idx="15">
                  <c:v>1.2444955006701239</c:v>
                </c:pt>
                <c:pt idx="16">
                  <c:v>1.4423536154360543</c:v>
                </c:pt>
                <c:pt idx="17">
                  <c:v>2.1111960259839453</c:v>
                </c:pt>
                <c:pt idx="18">
                  <c:v>2.9015939677388625</c:v>
                </c:pt>
                <c:pt idx="19">
                  <c:v>2.8691259174530597</c:v>
                </c:pt>
                <c:pt idx="20">
                  <c:v>2.5064328600019015</c:v>
                </c:pt>
                <c:pt idx="21">
                  <c:v>2.2408696481357815</c:v>
                </c:pt>
                <c:pt idx="22">
                  <c:v>2.4727897651327129</c:v>
                </c:pt>
                <c:pt idx="23">
                  <c:v>2.6376146788990877</c:v>
                </c:pt>
                <c:pt idx="24">
                  <c:v>2.8481913984619767</c:v>
                </c:pt>
                <c:pt idx="25">
                  <c:v>3.2471835652750234</c:v>
                </c:pt>
                <c:pt idx="26">
                  <c:v>3.2727960650775714</c:v>
                </c:pt>
                <c:pt idx="27">
                  <c:v>4.444024205748855</c:v>
                </c:pt>
                <c:pt idx="28">
                  <c:v>4.4350282485875647</c:v>
                </c:pt>
                <c:pt idx="29">
                  <c:v>4.1257367387033366</c:v>
                </c:pt>
                <c:pt idx="30">
                  <c:v>3.6824042296632955</c:v>
                </c:pt>
                <c:pt idx="31">
                  <c:v>3.9010378057820554</c:v>
                </c:pt>
                <c:pt idx="32">
                  <c:v>4.1558200074377076</c:v>
                </c:pt>
                <c:pt idx="33">
                  <c:v>4.0011191941801965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BB-45EA-90A0-EBC48A346D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4661584"/>
        <c:axId val="1"/>
      </c:lineChart>
      <c:dateAx>
        <c:axId val="494661584"/>
        <c:scaling>
          <c:orientation val="minMax"/>
          <c:min val="43831"/>
        </c:scaling>
        <c:delete val="0"/>
        <c:axPos val="b"/>
        <c:title>
          <c:tx>
            <c:rich>
              <a:bodyPr/>
              <a:lstStyle/>
              <a:p>
                <a:pPr>
                  <a:defRPr sz="105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fr-FR"/>
                  <a:t>Mois</a:t>
                </a:r>
              </a:p>
            </c:rich>
          </c:tx>
          <c:layout>
            <c:manualLayout>
              <c:xMode val="edge"/>
              <c:yMode val="edge"/>
              <c:x val="0.45097364020231395"/>
              <c:y val="0.90138450863403352"/>
            </c:manualLayout>
          </c:layout>
          <c:overlay val="0"/>
        </c:title>
        <c:numFmt formatCode="mmm\-yy" sourceLinked="0"/>
        <c:majorTickMark val="out"/>
        <c:minorTickMark val="none"/>
        <c:tickLblPos val="low"/>
        <c:txPr>
          <a:bodyPr rot="540000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fr-NE"/>
          </a:p>
        </c:txPr>
        <c:crossAx val="1"/>
        <c:crossesAt val="0"/>
        <c:auto val="1"/>
        <c:lblOffset val="100"/>
        <c:baseTimeUnit val="months"/>
        <c:majorUnit val="1"/>
        <c:majorTimeUnit val="months"/>
        <c:minorUnit val="1"/>
        <c:minorTimeUnit val="months"/>
      </c:dateAx>
      <c:valAx>
        <c:axId val="1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fr-FR"/>
                  <a:t>Variations</a:t>
                </a:r>
              </a:p>
            </c:rich>
          </c:tx>
          <c:layout>
            <c:manualLayout>
              <c:xMode val="edge"/>
              <c:yMode val="edge"/>
              <c:x val="1.9061638625159309E-2"/>
              <c:y val="0.38509314384482424"/>
            </c:manualLayout>
          </c:layout>
          <c:overlay val="0"/>
        </c:title>
        <c:numFmt formatCode="0.0" sourceLinked="1"/>
        <c:majorTickMark val="in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fr-NE"/>
          </a:p>
        </c:txPr>
        <c:crossAx val="49466158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4258156570004421"/>
          <c:y val="0.89156832849474721"/>
          <c:w val="0.30597548980332862"/>
          <c:h val="7.7539677566829349E-2"/>
        </c:manualLayout>
      </c:layout>
      <c:overlay val="0"/>
      <c:spPr>
        <a:ln>
          <a:solidFill>
            <a:srgbClr val="4F81BD"/>
          </a:solidFill>
        </a:ln>
      </c:spPr>
      <c:txPr>
        <a:bodyPr/>
        <a:lstStyle/>
        <a:p>
          <a:pPr>
            <a:defRPr sz="60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fr-NE"/>
        </a:p>
      </c:txPr>
    </c:legend>
    <c:plotVisOnly val="1"/>
    <c:dispBlanksAs val="gap"/>
    <c:showDLblsOverMax val="0"/>
  </c:chart>
  <c:spPr>
    <a:ln>
      <a:solidFill>
        <a:schemeClr val="accent1"/>
      </a:solidFill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fr-NE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0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fr-FR"/>
              <a:t>Glissements annuels de l'IHPC et des indices de produits importés et produits locaux</a:t>
            </a:r>
          </a:p>
        </c:rich>
      </c:tx>
      <c:layout>
        <c:manualLayout>
          <c:xMode val="edge"/>
          <c:yMode val="edge"/>
          <c:x val="0.16592603918037752"/>
          <c:y val="4.0650324369831133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8.8908124359743712E-2"/>
          <c:y val="0.13326004060813154"/>
          <c:w val="0.89415577094433629"/>
          <c:h val="0.56031143972857056"/>
        </c:manualLayout>
      </c:layout>
      <c:lineChart>
        <c:grouping val="standard"/>
        <c:varyColors val="0"/>
        <c:ser>
          <c:idx val="0"/>
          <c:order val="0"/>
          <c:tx>
            <c:strRef>
              <c:f>Glissement_IHPC_Loc_Imp!$G$13</c:f>
              <c:strCache>
                <c:ptCount val="1"/>
                <c:pt idx="0">
                  <c:v>IHPC</c:v>
                </c:pt>
              </c:strCache>
            </c:strRef>
          </c:tx>
          <c:spPr>
            <a:ln w="25400"/>
          </c:spPr>
          <c:cat>
            <c:numRef>
              <c:f>Glissement_IHPC_Loc_Imp!$F$62:$F$95</c:f>
              <c:numCache>
                <c:formatCode>mmm\-yy</c:formatCode>
                <c:ptCount val="34"/>
                <c:pt idx="0">
                  <c:v>43831</c:v>
                </c:pt>
                <c:pt idx="1">
                  <c:v>43862</c:v>
                </c:pt>
                <c:pt idx="2">
                  <c:v>43891</c:v>
                </c:pt>
                <c:pt idx="3">
                  <c:v>43922</c:v>
                </c:pt>
                <c:pt idx="4">
                  <c:v>43952</c:v>
                </c:pt>
                <c:pt idx="5">
                  <c:v>43983</c:v>
                </c:pt>
                <c:pt idx="6">
                  <c:v>44013</c:v>
                </c:pt>
                <c:pt idx="7">
                  <c:v>44044</c:v>
                </c:pt>
                <c:pt idx="8">
                  <c:v>44075</c:v>
                </c:pt>
                <c:pt idx="9">
                  <c:v>44105</c:v>
                </c:pt>
                <c:pt idx="10">
                  <c:v>44136</c:v>
                </c:pt>
                <c:pt idx="11">
                  <c:v>44166</c:v>
                </c:pt>
                <c:pt idx="12">
                  <c:v>44197</c:v>
                </c:pt>
                <c:pt idx="13">
                  <c:v>44228</c:v>
                </c:pt>
                <c:pt idx="14">
                  <c:v>44256</c:v>
                </c:pt>
                <c:pt idx="15">
                  <c:v>44287</c:v>
                </c:pt>
                <c:pt idx="16">
                  <c:v>44317</c:v>
                </c:pt>
                <c:pt idx="17">
                  <c:v>44348</c:v>
                </c:pt>
                <c:pt idx="18">
                  <c:v>44378</c:v>
                </c:pt>
                <c:pt idx="19">
                  <c:v>44409</c:v>
                </c:pt>
                <c:pt idx="20">
                  <c:v>44440</c:v>
                </c:pt>
                <c:pt idx="21">
                  <c:v>44470</c:v>
                </c:pt>
                <c:pt idx="22">
                  <c:v>44501</c:v>
                </c:pt>
                <c:pt idx="23">
                  <c:v>44531</c:v>
                </c:pt>
                <c:pt idx="24">
                  <c:v>44562</c:v>
                </c:pt>
                <c:pt idx="25">
                  <c:v>44593</c:v>
                </c:pt>
                <c:pt idx="26">
                  <c:v>44621</c:v>
                </c:pt>
                <c:pt idx="27">
                  <c:v>44652</c:v>
                </c:pt>
                <c:pt idx="28">
                  <c:v>44682</c:v>
                </c:pt>
                <c:pt idx="29">
                  <c:v>44713</c:v>
                </c:pt>
                <c:pt idx="30">
                  <c:v>44743</c:v>
                </c:pt>
                <c:pt idx="31">
                  <c:v>44774</c:v>
                </c:pt>
                <c:pt idx="32">
                  <c:v>44805</c:v>
                </c:pt>
                <c:pt idx="33">
                  <c:v>44835</c:v>
                </c:pt>
              </c:numCache>
            </c:numRef>
          </c:cat>
          <c:val>
            <c:numRef>
              <c:f>Glissement_IHPC_Loc_Imp!$G$62:$G$95</c:f>
              <c:numCache>
                <c:formatCode>0.0</c:formatCode>
                <c:ptCount val="34"/>
                <c:pt idx="0">
                  <c:v>3.9404984730560574E-2</c:v>
                </c:pt>
                <c:pt idx="1">
                  <c:v>0.27578055747069941</c:v>
                </c:pt>
                <c:pt idx="2">
                  <c:v>1.1777513855898631</c:v>
                </c:pt>
                <c:pt idx="3">
                  <c:v>2.4566617137196669</c:v>
                </c:pt>
                <c:pt idx="4">
                  <c:v>2.7761370348493868</c:v>
                </c:pt>
                <c:pt idx="5">
                  <c:v>2.6256490643675976</c:v>
                </c:pt>
                <c:pt idx="6">
                  <c:v>5.1525022209061282</c:v>
                </c:pt>
                <c:pt idx="7">
                  <c:v>5.6642737732323782</c:v>
                </c:pt>
                <c:pt idx="8">
                  <c:v>5.2829044653202839</c:v>
                </c:pt>
                <c:pt idx="9">
                  <c:v>3.3738721067085251</c:v>
                </c:pt>
                <c:pt idx="10">
                  <c:v>2.8866995073891695</c:v>
                </c:pt>
                <c:pt idx="11">
                  <c:v>3.0823947836396015</c:v>
                </c:pt>
                <c:pt idx="12">
                  <c:v>3.7419990152634144</c:v>
                </c:pt>
                <c:pt idx="13">
                  <c:v>4.7146645712601876</c:v>
                </c:pt>
                <c:pt idx="14">
                  <c:v>3.9127457693436369</c:v>
                </c:pt>
                <c:pt idx="15">
                  <c:v>3.3549260369331901</c:v>
                </c:pt>
                <c:pt idx="16">
                  <c:v>2.8927203065134059</c:v>
                </c:pt>
                <c:pt idx="17">
                  <c:v>3.7899761336515501</c:v>
                </c:pt>
                <c:pt idx="18">
                  <c:v>3.7454238242748477</c:v>
                </c:pt>
                <c:pt idx="19">
                  <c:v>3.7319683573755147</c:v>
                </c:pt>
                <c:pt idx="20">
                  <c:v>3.3560908619338838</c:v>
                </c:pt>
                <c:pt idx="21">
                  <c:v>3.6148007590132711</c:v>
                </c:pt>
                <c:pt idx="22">
                  <c:v>4.347409748156652</c:v>
                </c:pt>
                <c:pt idx="23">
                  <c:v>4.8782825378570092</c:v>
                </c:pt>
                <c:pt idx="24">
                  <c:v>5.4010441385856787</c:v>
                </c:pt>
                <c:pt idx="25">
                  <c:v>4.74627145671138</c:v>
                </c:pt>
                <c:pt idx="26">
                  <c:v>5.27158053280617</c:v>
                </c:pt>
                <c:pt idx="27">
                  <c:v>5.3695042095416232</c:v>
                </c:pt>
                <c:pt idx="28">
                  <c:v>5.4645317445540904</c:v>
                </c:pt>
                <c:pt idx="29">
                  <c:v>4.6633554083885285</c:v>
                </c:pt>
                <c:pt idx="30">
                  <c:v>3.7911690191820466</c:v>
                </c:pt>
                <c:pt idx="31">
                  <c:v>3.4003229858245163</c:v>
                </c:pt>
                <c:pt idx="32">
                  <c:v>3.2010127497965382</c:v>
                </c:pt>
                <c:pt idx="33">
                  <c:v>2.9759179562311147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08-4886-B39A-7DFF93187FA7}"/>
            </c:ext>
          </c:extLst>
        </c:ser>
        <c:ser>
          <c:idx val="1"/>
          <c:order val="1"/>
          <c:tx>
            <c:strRef>
              <c:f>Glissement_IHPC_Loc_Imp!$H$13</c:f>
              <c:strCache>
                <c:ptCount val="1"/>
                <c:pt idx="0">
                  <c:v>Importé</c:v>
                </c:pt>
              </c:strCache>
            </c:strRef>
          </c:tx>
          <c:spPr>
            <a:ln w="25400"/>
          </c:spPr>
          <c:cat>
            <c:numRef>
              <c:f>Glissement_IHPC_Loc_Imp!$F$62:$F$95</c:f>
              <c:numCache>
                <c:formatCode>mmm\-yy</c:formatCode>
                <c:ptCount val="34"/>
                <c:pt idx="0">
                  <c:v>43831</c:v>
                </c:pt>
                <c:pt idx="1">
                  <c:v>43862</c:v>
                </c:pt>
                <c:pt idx="2">
                  <c:v>43891</c:v>
                </c:pt>
                <c:pt idx="3">
                  <c:v>43922</c:v>
                </c:pt>
                <c:pt idx="4">
                  <c:v>43952</c:v>
                </c:pt>
                <c:pt idx="5">
                  <c:v>43983</c:v>
                </c:pt>
                <c:pt idx="6">
                  <c:v>44013</c:v>
                </c:pt>
                <c:pt idx="7">
                  <c:v>44044</c:v>
                </c:pt>
                <c:pt idx="8">
                  <c:v>44075</c:v>
                </c:pt>
                <c:pt idx="9">
                  <c:v>44105</c:v>
                </c:pt>
                <c:pt idx="10">
                  <c:v>44136</c:v>
                </c:pt>
                <c:pt idx="11">
                  <c:v>44166</c:v>
                </c:pt>
                <c:pt idx="12">
                  <c:v>44197</c:v>
                </c:pt>
                <c:pt idx="13">
                  <c:v>44228</c:v>
                </c:pt>
                <c:pt idx="14">
                  <c:v>44256</c:v>
                </c:pt>
                <c:pt idx="15">
                  <c:v>44287</c:v>
                </c:pt>
                <c:pt idx="16">
                  <c:v>44317</c:v>
                </c:pt>
                <c:pt idx="17">
                  <c:v>44348</c:v>
                </c:pt>
                <c:pt idx="18">
                  <c:v>44378</c:v>
                </c:pt>
                <c:pt idx="19">
                  <c:v>44409</c:v>
                </c:pt>
                <c:pt idx="20">
                  <c:v>44440</c:v>
                </c:pt>
                <c:pt idx="21">
                  <c:v>44470</c:v>
                </c:pt>
                <c:pt idx="22">
                  <c:v>44501</c:v>
                </c:pt>
                <c:pt idx="23">
                  <c:v>44531</c:v>
                </c:pt>
                <c:pt idx="24">
                  <c:v>44562</c:v>
                </c:pt>
                <c:pt idx="25">
                  <c:v>44593</c:v>
                </c:pt>
                <c:pt idx="26">
                  <c:v>44621</c:v>
                </c:pt>
                <c:pt idx="27">
                  <c:v>44652</c:v>
                </c:pt>
                <c:pt idx="28">
                  <c:v>44682</c:v>
                </c:pt>
                <c:pt idx="29">
                  <c:v>44713</c:v>
                </c:pt>
                <c:pt idx="30">
                  <c:v>44743</c:v>
                </c:pt>
                <c:pt idx="31">
                  <c:v>44774</c:v>
                </c:pt>
                <c:pt idx="32">
                  <c:v>44805</c:v>
                </c:pt>
                <c:pt idx="33">
                  <c:v>44835</c:v>
                </c:pt>
              </c:numCache>
            </c:numRef>
          </c:cat>
          <c:val>
            <c:numRef>
              <c:f>Glissement_IHPC_Loc_Imp!$H$62:$H$95</c:f>
              <c:numCache>
                <c:formatCode>0.0</c:formatCode>
                <c:ptCount val="34"/>
                <c:pt idx="0">
                  <c:v>-1.0036051836694935</c:v>
                </c:pt>
                <c:pt idx="1">
                  <c:v>-0.1275510204081588</c:v>
                </c:pt>
                <c:pt idx="2">
                  <c:v>-0.17683465959328698</c:v>
                </c:pt>
                <c:pt idx="3">
                  <c:v>1.9221291276490908</c:v>
                </c:pt>
                <c:pt idx="4">
                  <c:v>1.7078916372202682</c:v>
                </c:pt>
                <c:pt idx="5">
                  <c:v>1.833692880957041</c:v>
                </c:pt>
                <c:pt idx="6">
                  <c:v>3.27416173570019</c:v>
                </c:pt>
                <c:pt idx="7">
                  <c:v>3.5440801099548391</c:v>
                </c:pt>
                <c:pt idx="8">
                  <c:v>3.245098039215689</c:v>
                </c:pt>
                <c:pt idx="9">
                  <c:v>2.9066353493834396</c:v>
                </c:pt>
                <c:pt idx="10">
                  <c:v>2.7301399566331663</c:v>
                </c:pt>
                <c:pt idx="11">
                  <c:v>2.8813059297866128</c:v>
                </c:pt>
                <c:pt idx="12">
                  <c:v>4.3897637795275664</c:v>
                </c:pt>
                <c:pt idx="13">
                  <c:v>5.2362707535121311</c:v>
                </c:pt>
                <c:pt idx="14">
                  <c:v>4.8125184529081784</c:v>
                </c:pt>
                <c:pt idx="15">
                  <c:v>3.2108317214700124</c:v>
                </c:pt>
                <c:pt idx="16">
                  <c:v>3.4645821270024988</c:v>
                </c:pt>
                <c:pt idx="17">
                  <c:v>4.323543572460288</c:v>
                </c:pt>
                <c:pt idx="18">
                  <c:v>5.4812834224598879</c:v>
                </c:pt>
                <c:pt idx="19">
                  <c:v>5.6508959893808743</c:v>
                </c:pt>
                <c:pt idx="20">
                  <c:v>5.1751970373183953</c:v>
                </c:pt>
                <c:pt idx="21">
                  <c:v>4.3461721350451672</c:v>
                </c:pt>
                <c:pt idx="22">
                  <c:v>4.6243883718698964</c:v>
                </c:pt>
                <c:pt idx="23">
                  <c:v>5.2953546167080781</c:v>
                </c:pt>
                <c:pt idx="24">
                  <c:v>5.5346030548746032</c:v>
                </c:pt>
                <c:pt idx="25">
                  <c:v>5.3304705003734068</c:v>
                </c:pt>
                <c:pt idx="26">
                  <c:v>5.7089201877934261</c:v>
                </c:pt>
                <c:pt idx="27">
                  <c:v>5.3317091454272845</c:v>
                </c:pt>
                <c:pt idx="28">
                  <c:v>5.3912881261076411</c:v>
                </c:pt>
                <c:pt idx="29">
                  <c:v>4.3935757799519939</c:v>
                </c:pt>
                <c:pt idx="30">
                  <c:v>3.0327720441788961</c:v>
                </c:pt>
                <c:pt idx="31">
                  <c:v>2.5397110293457761</c:v>
                </c:pt>
                <c:pt idx="32">
                  <c:v>2.4557602022390745</c:v>
                </c:pt>
                <c:pt idx="33">
                  <c:v>2.497265767407943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308-4886-B39A-7DFF93187FA7}"/>
            </c:ext>
          </c:extLst>
        </c:ser>
        <c:ser>
          <c:idx val="2"/>
          <c:order val="2"/>
          <c:tx>
            <c:strRef>
              <c:f>Glissement_IHPC_Loc_Imp!$I$13</c:f>
              <c:strCache>
                <c:ptCount val="1"/>
                <c:pt idx="0">
                  <c:v>Local</c:v>
                </c:pt>
              </c:strCache>
            </c:strRef>
          </c:tx>
          <c:spPr>
            <a:ln w="25400"/>
          </c:spPr>
          <c:cat>
            <c:numRef>
              <c:f>Glissement_IHPC_Loc_Imp!$F$62:$F$95</c:f>
              <c:numCache>
                <c:formatCode>mmm\-yy</c:formatCode>
                <c:ptCount val="34"/>
                <c:pt idx="0">
                  <c:v>43831</c:v>
                </c:pt>
                <c:pt idx="1">
                  <c:v>43862</c:v>
                </c:pt>
                <c:pt idx="2">
                  <c:v>43891</c:v>
                </c:pt>
                <c:pt idx="3">
                  <c:v>43922</c:v>
                </c:pt>
                <c:pt idx="4">
                  <c:v>43952</c:v>
                </c:pt>
                <c:pt idx="5">
                  <c:v>43983</c:v>
                </c:pt>
                <c:pt idx="6">
                  <c:v>44013</c:v>
                </c:pt>
                <c:pt idx="7">
                  <c:v>44044</c:v>
                </c:pt>
                <c:pt idx="8">
                  <c:v>44075</c:v>
                </c:pt>
                <c:pt idx="9">
                  <c:v>44105</c:v>
                </c:pt>
                <c:pt idx="10">
                  <c:v>44136</c:v>
                </c:pt>
                <c:pt idx="11">
                  <c:v>44166</c:v>
                </c:pt>
                <c:pt idx="12">
                  <c:v>44197</c:v>
                </c:pt>
                <c:pt idx="13">
                  <c:v>44228</c:v>
                </c:pt>
                <c:pt idx="14">
                  <c:v>44256</c:v>
                </c:pt>
                <c:pt idx="15">
                  <c:v>44287</c:v>
                </c:pt>
                <c:pt idx="16">
                  <c:v>44317</c:v>
                </c:pt>
                <c:pt idx="17">
                  <c:v>44348</c:v>
                </c:pt>
                <c:pt idx="18">
                  <c:v>44378</c:v>
                </c:pt>
                <c:pt idx="19">
                  <c:v>44409</c:v>
                </c:pt>
                <c:pt idx="20">
                  <c:v>44440</c:v>
                </c:pt>
                <c:pt idx="21">
                  <c:v>44470</c:v>
                </c:pt>
                <c:pt idx="22">
                  <c:v>44501</c:v>
                </c:pt>
                <c:pt idx="23">
                  <c:v>44531</c:v>
                </c:pt>
                <c:pt idx="24">
                  <c:v>44562</c:v>
                </c:pt>
                <c:pt idx="25">
                  <c:v>44593</c:v>
                </c:pt>
                <c:pt idx="26">
                  <c:v>44621</c:v>
                </c:pt>
                <c:pt idx="27">
                  <c:v>44652</c:v>
                </c:pt>
                <c:pt idx="28">
                  <c:v>44682</c:v>
                </c:pt>
                <c:pt idx="29">
                  <c:v>44713</c:v>
                </c:pt>
                <c:pt idx="30">
                  <c:v>44743</c:v>
                </c:pt>
                <c:pt idx="31">
                  <c:v>44774</c:v>
                </c:pt>
                <c:pt idx="32">
                  <c:v>44805</c:v>
                </c:pt>
                <c:pt idx="33">
                  <c:v>44835</c:v>
                </c:pt>
              </c:numCache>
            </c:numRef>
          </c:cat>
          <c:val>
            <c:numRef>
              <c:f>Glissement_IHPC_Loc_Imp!$I$62:$I$95</c:f>
              <c:numCache>
                <c:formatCode>0.0</c:formatCode>
                <c:ptCount val="34"/>
                <c:pt idx="0">
                  <c:v>-0.78285546530971439</c:v>
                </c:pt>
                <c:pt idx="1">
                  <c:v>-0.59686888454011677</c:v>
                </c:pt>
                <c:pt idx="2">
                  <c:v>1.0666666666666649</c:v>
                </c:pt>
                <c:pt idx="3">
                  <c:v>1.8750616796605206</c:v>
                </c:pt>
                <c:pt idx="4">
                  <c:v>2.9140502354788058</c:v>
                </c:pt>
                <c:pt idx="5">
                  <c:v>2.5403932256180646</c:v>
                </c:pt>
                <c:pt idx="6">
                  <c:v>6.6325526471167047</c:v>
                </c:pt>
                <c:pt idx="7">
                  <c:v>8.0421301309183981</c:v>
                </c:pt>
                <c:pt idx="8">
                  <c:v>7.6672587329780901</c:v>
                </c:pt>
                <c:pt idx="9">
                  <c:v>4.44531864673485</c:v>
                </c:pt>
                <c:pt idx="10">
                  <c:v>3.2581947042031718</c:v>
                </c:pt>
                <c:pt idx="11">
                  <c:v>3.5791971524619379</c:v>
                </c:pt>
                <c:pt idx="12">
                  <c:v>4.546799487128907</c:v>
                </c:pt>
                <c:pt idx="13">
                  <c:v>6.250615218033265</c:v>
                </c:pt>
                <c:pt idx="14">
                  <c:v>3.9577836411609475</c:v>
                </c:pt>
                <c:pt idx="15">
                  <c:v>4.2526397365107051</c:v>
                </c:pt>
                <c:pt idx="16">
                  <c:v>3.2986938697683224</c:v>
                </c:pt>
                <c:pt idx="17">
                  <c:v>4.5277645942097866</c:v>
                </c:pt>
                <c:pt idx="18">
                  <c:v>4.1620524178663763</c:v>
                </c:pt>
                <c:pt idx="19">
                  <c:v>4.2182944606413955</c:v>
                </c:pt>
                <c:pt idx="20">
                  <c:v>3.436898542755018</c:v>
                </c:pt>
                <c:pt idx="21">
                  <c:v>4.0489642184557413</c:v>
                </c:pt>
                <c:pt idx="22">
                  <c:v>4.9571020019065664</c:v>
                </c:pt>
                <c:pt idx="23">
                  <c:v>5.9660175639557078</c:v>
                </c:pt>
                <c:pt idx="24">
                  <c:v>6.6698113207547109</c:v>
                </c:pt>
                <c:pt idx="25">
                  <c:v>5.3640911617565372</c:v>
                </c:pt>
                <c:pt idx="26">
                  <c:v>6.8903929310020668</c:v>
                </c:pt>
                <c:pt idx="27">
                  <c:v>6.4300315926407743</c:v>
                </c:pt>
                <c:pt idx="28">
                  <c:v>6.275957544993088</c:v>
                </c:pt>
                <c:pt idx="29">
                  <c:v>5.1307664366145946</c:v>
                </c:pt>
                <c:pt idx="30">
                  <c:v>3.6324975635687018</c:v>
                </c:pt>
                <c:pt idx="31">
                  <c:v>2.8411574438325027</c:v>
                </c:pt>
                <c:pt idx="32">
                  <c:v>2.4720893141945828</c:v>
                </c:pt>
                <c:pt idx="33">
                  <c:v>2.4343891402714912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308-4886-B39A-7DFF93187F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4661256"/>
        <c:axId val="1"/>
      </c:lineChart>
      <c:dateAx>
        <c:axId val="494661256"/>
        <c:scaling>
          <c:orientation val="minMax"/>
          <c:min val="43831"/>
        </c:scaling>
        <c:delete val="0"/>
        <c:axPos val="b"/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fr-FR"/>
                  <a:t>Mois</a:t>
                </a:r>
              </a:p>
            </c:rich>
          </c:tx>
          <c:layout>
            <c:manualLayout>
              <c:xMode val="edge"/>
              <c:yMode val="edge"/>
              <c:x val="0.48474660732133401"/>
              <c:y val="0.91524052889615215"/>
            </c:manualLayout>
          </c:layout>
          <c:overlay val="0"/>
        </c:title>
        <c:numFmt formatCode="mmm\-yy" sourceLinked="0"/>
        <c:majorTickMark val="none"/>
        <c:minorTickMark val="none"/>
        <c:tickLblPos val="low"/>
        <c:txPr>
          <a:bodyPr rot="-540000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fr-NE"/>
          </a:p>
        </c:txPr>
        <c:crossAx val="1"/>
        <c:crosses val="autoZero"/>
        <c:auto val="0"/>
        <c:lblOffset val="100"/>
        <c:baseTimeUnit val="months"/>
        <c:majorUnit val="1"/>
        <c:majorTimeUnit val="months"/>
        <c:minorUnit val="1"/>
        <c:minorTimeUnit val="months"/>
      </c:dateAx>
      <c:valAx>
        <c:axId val="1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fr-FR"/>
                  <a:t>variations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fr-NE"/>
          </a:p>
        </c:txPr>
        <c:crossAx val="494661256"/>
        <c:crossesAt val="42736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79282883263753101"/>
          <c:y val="0.86037735849056607"/>
          <c:w val="0.18236111371551603"/>
          <c:h val="0.11509433962264148"/>
        </c:manualLayout>
      </c:layout>
      <c:overlay val="0"/>
      <c:spPr>
        <a:ln>
          <a:solidFill>
            <a:srgbClr val="4F81BD"/>
          </a:solidFill>
        </a:ln>
      </c:spPr>
      <c:txPr>
        <a:bodyPr/>
        <a:lstStyle/>
        <a:p>
          <a:pPr>
            <a:defRPr sz="60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fr-NE"/>
        </a:p>
      </c:txPr>
    </c:legend>
    <c:plotVisOnly val="1"/>
    <c:dispBlanksAs val="gap"/>
    <c:showDLblsOverMax val="0"/>
  </c:chart>
  <c:spPr>
    <a:ln>
      <a:solidFill>
        <a:schemeClr val="accent1"/>
      </a:solidFill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fr-NE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AEDE7C-D5BC-4E98-822E-F4D4660B7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2093</Words>
  <Characters>11935</Characters>
  <Application>Microsoft Office Word</Application>
  <DocSecurity>0</DocSecurity>
  <Lines>99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REPUBLIQUE DU NIGER</vt:lpstr>
    </vt:vector>
  </TitlesOfParts>
  <Company/>
  <LinksUpToDate>false</LinksUpToDate>
  <CharactersWithSpaces>14001</CharactersWithSpaces>
  <SharedDoc>false</SharedDoc>
  <HLinks>
    <vt:vector size="12" baseType="variant">
      <vt:variant>
        <vt:i4>7340149</vt:i4>
      </vt:variant>
      <vt:variant>
        <vt:i4>3</vt:i4>
      </vt:variant>
      <vt:variant>
        <vt:i4>0</vt:i4>
      </vt:variant>
      <vt:variant>
        <vt:i4>5</vt:i4>
      </vt:variant>
      <vt:variant>
        <vt:lpwstr>http://www.ins.ne/</vt:lpwstr>
      </vt:variant>
      <vt:variant>
        <vt:lpwstr/>
      </vt:variant>
      <vt:variant>
        <vt:i4>7340149</vt:i4>
      </vt:variant>
      <vt:variant>
        <vt:i4>0</vt:i4>
      </vt:variant>
      <vt:variant>
        <vt:i4>0</vt:i4>
      </vt:variant>
      <vt:variant>
        <vt:i4>5</vt:i4>
      </vt:variant>
      <vt:variant>
        <vt:lpwstr>http://www.ins.ne/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REPUBLIQUE DU NIGER</dc:title>
  <dc:subject/>
  <dc:creator>DSCN</dc:creator>
  <cp:keywords/>
  <cp:lastModifiedBy>hp</cp:lastModifiedBy>
  <cp:revision>4</cp:revision>
  <cp:lastPrinted>2022-10-10T11:12:00Z</cp:lastPrinted>
  <dcterms:created xsi:type="dcterms:W3CDTF">2022-11-11T18:39:00Z</dcterms:created>
  <dcterms:modified xsi:type="dcterms:W3CDTF">2022-11-11T18:40:00Z</dcterms:modified>
</cp:coreProperties>
</file>