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b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t xml:space="preserve">Project </w:t>
      </w: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t>Estimation</w:t>
      </w:r>
      <w:r>
        <w:rPr>
          <w:rFonts w:ascii="Courier New" w:hAnsi="Courier New" w:eastAsia="SimSun" w:cs="Courier New"/>
          <w:b/>
          <w:bCs w:val="0"/>
          <w:color w:val="000000"/>
          <w:kern w:val="0"/>
          <w:sz w:val="27"/>
          <w:szCs w:val="27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color w:val="000000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The Constructive Cost Model (COCOMO) is an algorithmic software cost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estimation model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The software project type that we will be using is organic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It is a software project that must be developed within a strongly coupled to hardware environment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Effort = PM (person-months needed for project (labor working hours)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Coefficient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18"/>
          <w:szCs w:val="18"/>
          <w:lang w:val="en-US" w:eastAsia="zh-CN" w:bidi="ar"/>
        </w:rPr>
        <w:t>&lt;Effort Factor&gt;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*(SLOC/1000)^P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=2.4* (10000/1000)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^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1.05 [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here SLOC =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10000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, organic co- efficicient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effort factor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is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2.4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and P(project complexity which is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1.05)]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= 26.928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labor working hours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Development Time, DM= 2.50*(PM)^T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10"/>
          <w:szCs w:val="1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=2.50*(26.928)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^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0.38 [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here T for organic is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0.38] =8.73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months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Required Number of People, ST (average staffing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necessary) 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  <w:t xml:space="preserve">= PM/DM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  <w:t>=26.928/8.73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  <w:t xml:space="preserve"> =3.08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t>Project Schudule: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5688330" cy="3585210"/>
            <wp:effectExtent l="0" t="0" r="11430" b="11430"/>
            <wp:docPr id="3" name="Picture 3" descr="Captusssdar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sssdara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t>Time Schudule: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5272405" cy="4606290"/>
            <wp:effectExtent l="0" t="0" r="635" b="11430"/>
            <wp:docPr id="4" name="Picture 4" descr="dat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a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t>Milestone: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780155" cy="1118870"/>
            <wp:effectExtent l="0" t="0" r="14605" b="8890"/>
            <wp:docPr id="5" name="Picture 5" descr="dat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ta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38DC"/>
    <w:rsid w:val="01D0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2021-06-23T15:47:00Z</dcterms:created>
  <dc:creator>Tech Raj</dc:creator>
  <cp:lastModifiedBy>Tech Raj</cp:lastModifiedBy>
  <dcterms:modified xsi:type="dcterms:W3CDTF">2021-06-23T15:56:17Z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