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00" w:after="120"/>
        <w:jc w:val="center"/>
        <w:rPr/>
      </w:pPr>
      <w:r>
        <w:rPr>
          <w:rFonts w:eastAsia="Arial" w:cs="Arial"/>
          <w:b/>
          <w:bCs/>
          <w:color w:val="1F4E79"/>
          <w:sz w:val="56"/>
          <w:szCs w:val="56"/>
        </w:rPr>
        <w:t>Project Design Phase</w:t>
      </w:r>
    </w:p>
    <w:p>
      <w:pPr>
        <w:pStyle w:val="Normal"/>
        <w:spacing w:before="0" w:after="400"/>
        <w:jc w:val="center"/>
        <w:rPr/>
      </w:pPr>
      <w:r>
        <w:rPr>
          <w:rFonts w:eastAsia="Arial" w:cs="Arial"/>
          <w:color w:val="444444"/>
          <w:sz w:val="32"/>
          <w:szCs w:val="32"/>
        </w:rPr>
        <w:t>Combined Design Document</w:t>
      </w:r>
    </w:p>
    <w:p>
      <w:pPr>
        <w:pStyle w:val="Normal"/>
        <w:spacing w:before="0" w:after="500"/>
        <w:jc w:val="center"/>
        <w:rPr/>
      </w:pPr>
      <w:r>
        <w:rPr>
          <w:rFonts w:eastAsia="Arial" w:cs="Arial"/>
          <w:b/>
          <w:bCs/>
          <w:sz w:val="30"/>
          <w:szCs w:val="30"/>
        </w:rPr>
        <w:t>Script-Controlled ACL – Restrict Record Access Based on Field Value</w:t>
      </w:r>
    </w:p>
    <w:tbl>
      <w:tblPr>
        <w:tblW w:w="8500" w:type="dxa"/>
        <w:jc w:val="left"/>
        <w:tblInd w:w="0" w:type="dxa"/>
        <w:tblLayout w:type="fixed"/>
        <w:tblCellMar>
          <w:top w:w="60" w:type="dxa"/>
          <w:left w:w="100" w:type="dxa"/>
          <w:bottom w:w="60" w:type="dxa"/>
          <w:right w:w="100" w:type="dxa"/>
        </w:tblCellMar>
      </w:tblPr>
      <w:tblGrid>
        <w:gridCol w:w="3500"/>
        <w:gridCol w:w="4999"/>
      </w:tblGrid>
      <w:tr>
        <w:trPr/>
        <w:tc>
          <w:tcPr>
            <w:tcW w:w="3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1"/>
                <w:szCs w:val="21"/>
              </w:rPr>
              <w:t>Team Member</w:t>
            </w:r>
          </w:p>
        </w:tc>
        <w:tc>
          <w:tcPr>
            <w:tcW w:w="49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1"/>
                <w:szCs w:val="21"/>
              </w:rPr>
              <w:t>Role</w:t>
            </w:r>
          </w:p>
        </w:tc>
      </w:tr>
      <w:tr>
        <w:trPr/>
        <w:tc>
          <w:tcPr>
            <w:tcW w:w="35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Afrin Fathima S</w:t>
            </w:r>
          </w:p>
        </w:tc>
        <w:tc>
          <w:tcPr>
            <w:tcW w:w="49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Lead</w:t>
            </w:r>
          </w:p>
        </w:tc>
      </w:tr>
      <w:tr>
        <w:trPr/>
        <w:tc>
          <w:tcPr>
            <w:tcW w:w="35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Adhithan S</w:t>
            </w:r>
          </w:p>
        </w:tc>
        <w:tc>
          <w:tcPr>
            <w:tcW w:w="49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Member</w:t>
            </w:r>
          </w:p>
        </w:tc>
      </w:tr>
      <w:tr>
        <w:trPr/>
        <w:tc>
          <w:tcPr>
            <w:tcW w:w="35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Abhishek Raja</w:t>
            </w:r>
          </w:p>
        </w:tc>
        <w:tc>
          <w:tcPr>
            <w:tcW w:w="49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Member</w:t>
            </w:r>
          </w:p>
        </w:tc>
      </w:tr>
      <w:tr>
        <w:trPr/>
        <w:tc>
          <w:tcPr>
            <w:tcW w:w="35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Ajith Kumar S S</w:t>
            </w:r>
          </w:p>
        </w:tc>
        <w:tc>
          <w:tcPr>
            <w:tcW w:w="49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Member</w:t>
            </w:r>
          </w:p>
        </w:tc>
      </w:tr>
    </w:tbl>
    <w:p>
      <w:pPr>
        <w:pStyle w:val="Normal"/>
        <w:spacing w:before="0" w:after="200"/>
        <w:jc w:val="left"/>
        <w:rPr/>
      </w:pPr>
      <w:r>
        <w:rPr/>
      </w:r>
    </w:p>
    <w:p>
      <w:pPr>
        <w:pStyle w:val="Normal"/>
        <w:spacing w:before="0" w:after="80"/>
        <w:jc w:val="left"/>
        <w:rPr/>
      </w:pPr>
      <w:r>
        <w:rPr>
          <w:rFonts w:eastAsia="Arial" w:cs="Arial"/>
          <w:b/>
          <w:bCs/>
          <w:sz w:val="21"/>
          <w:szCs w:val="21"/>
        </w:rPr>
        <w:t>Date:</w:t>
      </w:r>
      <w:r>
        <w:rPr>
          <w:rFonts w:eastAsia="Arial" w:cs="Arial"/>
          <w:sz w:val="21"/>
          <w:szCs w:val="21"/>
        </w:rPr>
        <w:t xml:space="preserve"> 15 February 2025</w:t>
      </w:r>
    </w:p>
    <w:p>
      <w:pPr>
        <w:pStyle w:val="Normal"/>
        <w:spacing w:before="0" w:after="80"/>
        <w:jc w:val="left"/>
        <w:rPr/>
      </w:pPr>
      <w:r>
        <w:rPr>
          <w:rFonts w:eastAsia="Arial" w:cs="Arial"/>
          <w:b/>
          <w:bCs/>
          <w:sz w:val="21"/>
          <w:szCs w:val="21"/>
        </w:rPr>
        <w:t>Team ID:</w:t>
      </w:r>
      <w:r>
        <w:rPr>
          <w:rFonts w:eastAsia="Arial" w:cs="Arial"/>
          <w:sz w:val="21"/>
          <w:szCs w:val="21"/>
        </w:rPr>
        <w:t xml:space="preserve"> </w:t>
      </w:r>
    </w:p>
    <w:p>
      <w:pPr>
        <w:pStyle w:val="Normal"/>
        <w:spacing w:before="0" w:after="120"/>
        <w:jc w:val="left"/>
        <w:rPr/>
      </w:pPr>
      <w:r>
        <w:rPr/>
      </w:r>
    </w:p>
    <w:p>
      <w:pPr>
        <w:pStyle w:val="Normal"/>
        <w:spacing w:before="0" w:after="80"/>
        <w:rPr/>
      </w:pPr>
      <w:r>
        <w:rPr>
          <w:rFonts w:eastAsia="Arial" w:cs="Arial"/>
          <w:b/>
          <w:bCs/>
          <w:color w:val="1F4E79"/>
          <w:sz w:val="24"/>
          <w:szCs w:val="24"/>
        </w:rPr>
        <w:t>Contents</w:t>
      </w:r>
    </w:p>
    <w:p>
      <w:pPr>
        <w:pStyle w:val="ListParagraph"/>
        <w:numPr>
          <w:ilvl w:val="0"/>
          <w:numId w:val="5"/>
        </w:numPr>
        <w:spacing w:before="0" w:after="50"/>
        <w:rPr/>
      </w:pPr>
      <w:r>
        <w:rPr>
          <w:rFonts w:eastAsia="Arial" w:cs="Arial"/>
          <w:b w:val="false"/>
          <w:bCs w:val="false"/>
          <w:sz w:val="22"/>
          <w:szCs w:val="22"/>
        </w:rPr>
        <w:t>Problem - Solution Fit</w:t>
      </w:r>
    </w:p>
    <w:p>
      <w:pPr>
        <w:pStyle w:val="ListParagraph"/>
        <w:numPr>
          <w:ilvl w:val="0"/>
          <w:numId w:val="1"/>
        </w:numPr>
        <w:spacing w:before="0" w:after="50"/>
        <w:rPr/>
      </w:pPr>
      <w:r>
        <w:rPr>
          <w:rFonts w:eastAsia="Arial" w:cs="Arial"/>
          <w:b w:val="false"/>
          <w:bCs w:val="false"/>
          <w:sz w:val="22"/>
          <w:szCs w:val="22"/>
        </w:rPr>
        <w:t>Proposed Solution Template</w:t>
      </w:r>
    </w:p>
    <w:p>
      <w:pPr>
        <w:pStyle w:val="ListParagraph"/>
        <w:numPr>
          <w:ilvl w:val="0"/>
          <w:numId w:val="1"/>
        </w:numPr>
        <w:spacing w:before="0" w:after="50"/>
        <w:rPr/>
      </w:pPr>
      <w:r>
        <w:rPr>
          <w:rFonts w:eastAsia="Arial" w:cs="Arial"/>
          <w:b w:val="false"/>
          <w:bCs w:val="false"/>
          <w:sz w:val="22"/>
          <w:szCs w:val="22"/>
        </w:rPr>
        <w:t>Solution Architecture</w:t>
      </w:r>
    </w:p>
    <w:p>
      <w:pPr>
        <w:pStyle w:val="Normal"/>
        <w:rPr/>
      </w:pPr>
      <w:r>
        <w:rPr/>
      </w:r>
      <w:r>
        <w:br w:type="page"/>
      </w:r>
    </w:p>
    <w:p>
      <w:pPr>
        <w:pStyle w:val="Normal"/>
        <w:spacing w:before="0" w:after="40"/>
        <w:rPr/>
      </w:pPr>
      <w:r>
        <w:rPr>
          <w:rFonts w:eastAsia="Arial" w:cs="Arial"/>
          <w:b/>
          <w:bCs/>
          <w:color w:val="1F4E79"/>
          <w:sz w:val="32"/>
          <w:szCs w:val="32"/>
        </w:rPr>
        <w:t>Problem - Solution Fit</w:t>
      </w:r>
    </w:p>
    <w:tbl>
      <w:tblPr>
        <w:tblW w:w="15100" w:type="dxa"/>
        <w:jc w:val="left"/>
        <w:tblInd w:w="0" w:type="dxa"/>
        <w:tblLayout w:type="fixed"/>
        <w:tblCellMar>
          <w:top w:w="40" w:type="dxa"/>
          <w:left w:w="100" w:type="dxa"/>
          <w:bottom w:w="40" w:type="dxa"/>
          <w:right w:w="100" w:type="dxa"/>
        </w:tblCellMar>
      </w:tblPr>
      <w:tblGrid>
        <w:gridCol w:w="5034"/>
        <w:gridCol w:w="5033"/>
        <w:gridCol w:w="5033"/>
      </w:tblGrid>
      <w:tr>
        <w:trPr/>
        <w:tc>
          <w:tcPr>
            <w:tcW w:w="5034" w:type="dxa"/>
            <w:tcBorders>
              <w:top w:val="single" w:sz="4" w:space="0" w:color="808080"/>
              <w:left w:val="single" w:sz="4" w:space="0" w:color="808080"/>
              <w:bottom w:val="single" w:sz="4" w:space="0" w:color="808080"/>
              <w:right w:val="single" w:sz="4" w:space="0" w:color="808080"/>
            </w:tcBorders>
            <w:shd w:color="auto" w:fill="1F4E79" w:val="clear"/>
          </w:tcPr>
          <w:p>
            <w:pPr>
              <w:pStyle w:val="Normal"/>
              <w:jc w:val="center"/>
              <w:rPr/>
            </w:pPr>
            <w:r>
              <w:rPr>
                <w:rFonts w:eastAsia="Arial" w:cs="Arial"/>
                <w:b/>
                <w:bCs/>
                <w:color w:val="FFFFFF"/>
                <w:sz w:val="18"/>
                <w:szCs w:val="18"/>
              </w:rPr>
              <w:t>Define CS, fit into CC</w:t>
            </w:r>
          </w:p>
        </w:tc>
        <w:tc>
          <w:tcPr>
            <w:tcW w:w="5033" w:type="dxa"/>
            <w:tcBorders>
              <w:top w:val="single" w:sz="4" w:space="0" w:color="808080"/>
              <w:left w:val="single" w:sz="4" w:space="0" w:color="808080"/>
              <w:bottom w:val="single" w:sz="4" w:space="0" w:color="808080"/>
              <w:right w:val="single" w:sz="4" w:space="0" w:color="808080"/>
            </w:tcBorders>
            <w:shd w:color="auto" w:fill="1F4E79" w:val="clear"/>
          </w:tcPr>
          <w:p>
            <w:pPr>
              <w:pStyle w:val="Normal"/>
              <w:jc w:val="center"/>
              <w:rPr/>
            </w:pPr>
            <w:r>
              <w:rPr>
                <w:rFonts w:eastAsia="Arial" w:cs="Arial"/>
                <w:b/>
                <w:bCs/>
                <w:color w:val="FFFFFF"/>
                <w:sz w:val="18"/>
                <w:szCs w:val="18"/>
              </w:rPr>
              <w:t>CS  |  CC  |  AS</w:t>
            </w:r>
          </w:p>
        </w:tc>
        <w:tc>
          <w:tcPr>
            <w:tcW w:w="5033" w:type="dxa"/>
            <w:tcBorders>
              <w:top w:val="single" w:sz="4" w:space="0" w:color="808080"/>
              <w:left w:val="single" w:sz="4" w:space="0" w:color="808080"/>
              <w:bottom w:val="single" w:sz="4" w:space="0" w:color="808080"/>
              <w:right w:val="single" w:sz="4" w:space="0" w:color="808080"/>
            </w:tcBorders>
            <w:shd w:color="auto" w:fill="1F4E79" w:val="clear"/>
          </w:tcPr>
          <w:p>
            <w:pPr>
              <w:pStyle w:val="Normal"/>
              <w:jc w:val="center"/>
              <w:rPr/>
            </w:pPr>
            <w:r>
              <w:rPr>
                <w:rFonts w:eastAsia="Arial" w:cs="Arial"/>
                <w:b/>
                <w:bCs/>
                <w:color w:val="FFFFFF"/>
                <w:sz w:val="18"/>
                <w:szCs w:val="18"/>
              </w:rPr>
              <w:t>Explore AS, differentiate</w:t>
            </w:r>
          </w:p>
        </w:tc>
      </w:tr>
      <w:tr>
        <w:trPr>
          <w:cantSplit w:val="true"/>
        </w:trPr>
        <w:tc>
          <w:tcPr>
            <w:tcW w:w="5034" w:type="dxa"/>
            <w:tcBorders>
              <w:top w:val="single" w:sz="4" w:space="0" w:color="808080"/>
              <w:left w:val="single" w:sz="4" w:space="0" w:color="808080"/>
              <w:bottom w:val="single" w:sz="4" w:space="0" w:color="808080"/>
              <w:right w:val="single" w:sz="4" w:space="0" w:color="808080"/>
            </w:tcBorders>
            <w:shd w:color="auto" w:fill="FDF1E3" w:val="clear"/>
            <w:tcMar>
              <w:top w:w="30" w:type="dxa"/>
              <w:left w:w="90" w:type="dxa"/>
              <w:bottom w:w="30" w:type="dxa"/>
              <w:right w:w="90" w:type="dxa"/>
            </w:tcMar>
          </w:tcPr>
          <w:p>
            <w:pPr>
              <w:pStyle w:val="Normal"/>
              <w:spacing w:before="0" w:after="20"/>
              <w:rPr/>
            </w:pPr>
            <w:r>
              <w:rPr>
                <w:rFonts w:eastAsia="Arial" w:cs="Arial"/>
                <w:b/>
                <w:bCs/>
                <w:color w:val="1F4E79"/>
                <w:sz w:val="18"/>
                <w:szCs w:val="18"/>
              </w:rPr>
              <w:t>1. CUSTOMER SEGMENT(S)</w:t>
            </w:r>
          </w:p>
          <w:p>
            <w:pPr>
              <w:pStyle w:val="Normal"/>
              <w:spacing w:before="0" w:after="50"/>
              <w:rPr/>
            </w:pPr>
            <w:r>
              <w:rPr>
                <w:rFonts w:eastAsia="Arial" w:cs="Arial"/>
                <w:color w:val="666666"/>
                <w:sz w:val="12"/>
                <w:szCs w:val="12"/>
              </w:rPr>
              <w:t>Who is your customer? i.e. working parents of 0-5 y.o. kids</w:t>
            </w:r>
          </w:p>
          <w:p>
            <w:pPr>
              <w:pStyle w:val="ListParagraph"/>
              <w:numPr>
                <w:ilvl w:val="0"/>
                <w:numId w:val="6"/>
              </w:numPr>
              <w:spacing w:before="0" w:after="10"/>
              <w:rPr/>
            </w:pPr>
            <w:r>
              <w:rPr>
                <w:rFonts w:eastAsia="Arial" w:cs="Arial"/>
                <w:b w:val="false"/>
                <w:bCs w:val="false"/>
                <w:sz w:val="15"/>
                <w:szCs w:val="15"/>
              </w:rPr>
              <w:t>Organisations that run ServiceNow and hold sensitive records (e.g., Incidents) that only some departments may see</w:t>
            </w:r>
          </w:p>
          <w:p>
            <w:pPr>
              <w:pStyle w:val="ListParagraph"/>
              <w:numPr>
                <w:ilvl w:val="0"/>
                <w:numId w:val="2"/>
              </w:numPr>
              <w:spacing w:before="0" w:after="10"/>
              <w:rPr/>
            </w:pPr>
            <w:r>
              <w:rPr>
                <w:rFonts w:eastAsia="Arial" w:cs="Arial"/>
                <w:b w:val="false"/>
                <w:bCs w:val="false"/>
                <w:sz w:val="15"/>
                <w:szCs w:val="15"/>
              </w:rPr>
              <w:t>Administrators and security managers who must protect the data</w:t>
            </w:r>
          </w:p>
          <w:p>
            <w:pPr>
              <w:pStyle w:val="ListParagraph"/>
              <w:numPr>
                <w:ilvl w:val="0"/>
                <w:numId w:val="2"/>
              </w:numPr>
              <w:spacing w:before="0" w:after="10"/>
              <w:rPr/>
            </w:pPr>
            <w:r>
              <w:rPr>
                <w:rFonts w:eastAsia="Arial" w:cs="Arial"/>
                <w:b w:val="false"/>
                <w:bCs w:val="false"/>
                <w:sz w:val="15"/>
                <w:szCs w:val="15"/>
              </w:rPr>
              <w:t>Employees, service desk agents, department managers and auditors who work with the records</w:t>
            </w:r>
          </w:p>
        </w:tc>
        <w:tc>
          <w:tcPr>
            <w:tcW w:w="5033" w:type="dxa"/>
            <w:tcBorders>
              <w:top w:val="single" w:sz="4" w:space="0" w:color="808080"/>
              <w:left w:val="single" w:sz="4" w:space="0" w:color="808080"/>
              <w:bottom w:val="single" w:sz="4" w:space="0" w:color="808080"/>
              <w:right w:val="single" w:sz="4" w:space="0" w:color="808080"/>
            </w:tcBorders>
            <w:shd w:color="auto" w:fill="FDF1E3" w:val="clear"/>
            <w:tcMar>
              <w:top w:w="30" w:type="dxa"/>
              <w:left w:w="90" w:type="dxa"/>
              <w:bottom w:w="30" w:type="dxa"/>
              <w:right w:w="90" w:type="dxa"/>
            </w:tcMar>
          </w:tcPr>
          <w:p>
            <w:pPr>
              <w:pStyle w:val="Normal"/>
              <w:spacing w:before="0" w:after="20"/>
              <w:rPr/>
            </w:pPr>
            <w:r>
              <w:rPr>
                <w:rFonts w:eastAsia="Arial" w:cs="Arial"/>
                <w:b/>
                <w:bCs/>
                <w:color w:val="1F4E79"/>
                <w:sz w:val="18"/>
                <w:szCs w:val="18"/>
              </w:rPr>
              <w:t>6. CUSTOMER CONSTRAINTS</w:t>
            </w:r>
          </w:p>
          <w:p>
            <w:pPr>
              <w:pStyle w:val="Normal"/>
              <w:spacing w:before="0" w:after="50"/>
              <w:rPr/>
            </w:pPr>
            <w:r>
              <w:rPr>
                <w:rFonts w:eastAsia="Arial" w:cs="Arial"/>
                <w:color w:val="666666"/>
                <w:sz w:val="12"/>
                <w:szCs w:val="12"/>
              </w:rPr>
              <w:t>What constraints prevent your customers from taking action or limit their choices of solutions? i.e. spending power, budget, no cash, network connection, available devices.</w:t>
            </w:r>
          </w:p>
          <w:p>
            <w:pPr>
              <w:pStyle w:val="ListParagraph"/>
              <w:numPr>
                <w:ilvl w:val="0"/>
                <w:numId w:val="2"/>
              </w:numPr>
              <w:spacing w:before="0" w:after="10"/>
              <w:rPr/>
            </w:pPr>
            <w:r>
              <w:rPr>
                <w:rFonts w:eastAsia="Arial" w:cs="Arial"/>
                <w:b w:val="false"/>
                <w:bCs w:val="false"/>
                <w:sz w:val="15"/>
                <w:szCs w:val="15"/>
              </w:rPr>
              <w:t>Limited scripting skills among administrators</w:t>
            </w:r>
          </w:p>
          <w:p>
            <w:pPr>
              <w:pStyle w:val="ListParagraph"/>
              <w:numPr>
                <w:ilvl w:val="0"/>
                <w:numId w:val="2"/>
              </w:numPr>
              <w:spacing w:before="0" w:after="10"/>
              <w:rPr/>
            </w:pPr>
            <w:r>
              <w:rPr>
                <w:rFonts w:eastAsia="Arial" w:cs="Arial"/>
                <w:b w:val="false"/>
                <w:bCs w:val="false"/>
                <w:sz w:val="15"/>
                <w:szCs w:val="15"/>
              </w:rPr>
              <w:t>Fear of breaking existing access for other users</w:t>
            </w:r>
          </w:p>
          <w:p>
            <w:pPr>
              <w:pStyle w:val="ListParagraph"/>
              <w:numPr>
                <w:ilvl w:val="0"/>
                <w:numId w:val="2"/>
              </w:numPr>
              <w:spacing w:before="0" w:after="10"/>
              <w:rPr/>
            </w:pPr>
            <w:r>
              <w:rPr>
                <w:rFonts w:eastAsia="Arial" w:cs="Arial"/>
                <w:b w:val="false"/>
                <w:bCs w:val="false"/>
                <w:sz w:val="15"/>
                <w:szCs w:val="15"/>
              </w:rPr>
              <w:t>Time and effort needed to test every user type</w:t>
            </w:r>
          </w:p>
          <w:p>
            <w:pPr>
              <w:pStyle w:val="ListParagraph"/>
              <w:numPr>
                <w:ilvl w:val="0"/>
                <w:numId w:val="2"/>
              </w:numPr>
              <w:spacing w:before="0" w:after="10"/>
              <w:rPr/>
            </w:pPr>
            <w:r>
              <w:rPr>
                <w:rFonts w:eastAsia="Arial" w:cs="Arial"/>
                <w:b w:val="false"/>
                <w:bCs w:val="false"/>
                <w:sz w:val="15"/>
                <w:szCs w:val="15"/>
              </w:rPr>
              <w:t>Strict privacy and compliance expectations</w:t>
            </w:r>
          </w:p>
          <w:p>
            <w:pPr>
              <w:pStyle w:val="ListParagraph"/>
              <w:numPr>
                <w:ilvl w:val="0"/>
                <w:numId w:val="2"/>
              </w:numPr>
              <w:spacing w:before="0" w:after="10"/>
              <w:rPr/>
            </w:pPr>
            <w:r>
              <w:rPr>
                <w:rFonts w:eastAsia="Arial" w:cs="Arial"/>
                <w:b w:val="false"/>
                <w:bCs w:val="false"/>
                <w:sz w:val="15"/>
                <w:szCs w:val="15"/>
              </w:rPr>
              <w:t>ACL changes need the security_admin role</w:t>
            </w:r>
          </w:p>
        </w:tc>
        <w:tc>
          <w:tcPr>
            <w:tcW w:w="5033" w:type="dxa"/>
            <w:tcBorders>
              <w:top w:val="single" w:sz="4" w:space="0" w:color="808080"/>
              <w:left w:val="single" w:sz="4" w:space="0" w:color="808080"/>
              <w:bottom w:val="single" w:sz="4" w:space="0" w:color="808080"/>
              <w:right w:val="single" w:sz="4" w:space="0" w:color="808080"/>
            </w:tcBorders>
            <w:shd w:color="auto" w:fill="FDF1E3" w:val="clear"/>
            <w:tcMar>
              <w:top w:w="30" w:type="dxa"/>
              <w:left w:w="90" w:type="dxa"/>
              <w:bottom w:w="30" w:type="dxa"/>
              <w:right w:w="90" w:type="dxa"/>
            </w:tcMar>
          </w:tcPr>
          <w:p>
            <w:pPr>
              <w:pStyle w:val="Normal"/>
              <w:spacing w:before="0" w:after="20"/>
              <w:rPr/>
            </w:pPr>
            <w:r>
              <w:rPr>
                <w:rFonts w:eastAsia="Arial" w:cs="Arial"/>
                <w:b/>
                <w:bCs/>
                <w:color w:val="1F4E79"/>
                <w:sz w:val="18"/>
                <w:szCs w:val="18"/>
              </w:rPr>
              <w:t>5. AVAILABLE SOLUTIONS</w:t>
            </w:r>
          </w:p>
          <w:p>
            <w:pPr>
              <w:pStyle w:val="Normal"/>
              <w:spacing w:before="0" w:after="50"/>
              <w:rPr/>
            </w:pPr>
            <w:r>
              <w:rPr>
                <w:rFonts w:eastAsia="Arial" w:cs="Arial"/>
                <w:color w:val="666666"/>
                <w:sz w:val="12"/>
                <w:szCs w:val="12"/>
              </w:rPr>
              <w:t>Which solutions are available to the customers when they face the problem or need to get the job done? What have they tried in the past? What pros &amp; cons do these solutions have? i.e. pen and paper is an alternative to digital notetaking</w:t>
            </w:r>
          </w:p>
          <w:p>
            <w:pPr>
              <w:pStyle w:val="ListParagraph"/>
              <w:numPr>
                <w:ilvl w:val="0"/>
                <w:numId w:val="2"/>
              </w:numPr>
              <w:spacing w:before="0" w:after="10"/>
              <w:rPr/>
            </w:pPr>
            <w:r>
              <w:rPr>
                <w:rFonts w:eastAsia="Arial" w:cs="Arial"/>
                <w:b w:val="false"/>
                <w:bCs w:val="false"/>
                <w:sz w:val="15"/>
                <w:szCs w:val="15"/>
              </w:rPr>
              <w:t>Role-based ACLs: simple, but cannot look at the content of a record</w:t>
            </w:r>
          </w:p>
          <w:p>
            <w:pPr>
              <w:pStyle w:val="ListParagraph"/>
              <w:numPr>
                <w:ilvl w:val="0"/>
                <w:numId w:val="2"/>
              </w:numPr>
              <w:spacing w:before="0" w:after="10"/>
              <w:rPr/>
            </w:pPr>
            <w:r>
              <w:rPr>
                <w:rFonts w:eastAsia="Arial" w:cs="Arial"/>
                <w:b w:val="false"/>
                <w:bCs w:val="false"/>
                <w:sz w:val="15"/>
                <w:szCs w:val="15"/>
              </w:rPr>
              <w:t>Condition-only ACLs: no code, but limited for complex rules</w:t>
            </w:r>
          </w:p>
          <w:p>
            <w:pPr>
              <w:pStyle w:val="ListParagraph"/>
              <w:numPr>
                <w:ilvl w:val="0"/>
                <w:numId w:val="2"/>
              </w:numPr>
              <w:spacing w:before="0" w:after="10"/>
              <w:rPr/>
            </w:pPr>
            <w:r>
              <w:rPr>
                <w:rFonts w:eastAsia="Arial" w:cs="Arial"/>
                <w:b w:val="false"/>
                <w:bCs w:val="false"/>
                <w:sz w:val="15"/>
                <w:szCs w:val="15"/>
              </w:rPr>
              <w:t>Query business rules: filter lists, but do not cover every access path by themselves</w:t>
            </w:r>
          </w:p>
          <w:p>
            <w:pPr>
              <w:pStyle w:val="ListParagraph"/>
              <w:numPr>
                <w:ilvl w:val="0"/>
                <w:numId w:val="2"/>
              </w:numPr>
              <w:spacing w:before="0" w:after="10"/>
              <w:rPr/>
            </w:pPr>
            <w:r>
              <w:rPr>
                <w:rFonts w:eastAsia="Arial" w:cs="Arial"/>
                <w:b w:val="false"/>
                <w:bCs w:val="false"/>
                <w:sz w:val="15"/>
                <w:szCs w:val="15"/>
              </w:rPr>
              <w:t>Manual practice (separate tables, email, spreadsheets): slow and error-prone</w:t>
            </w:r>
          </w:p>
        </w:tc>
      </w:tr>
      <w:tr>
        <w:trPr>
          <w:cantSplit w:val="true"/>
        </w:trPr>
        <w:tc>
          <w:tcPr>
            <w:tcW w:w="5034" w:type="dxa"/>
            <w:tcBorders>
              <w:top w:val="single" w:sz="4" w:space="0" w:color="808080"/>
              <w:left w:val="single" w:sz="4" w:space="0" w:color="808080"/>
              <w:bottom w:val="single" w:sz="4" w:space="0" w:color="808080"/>
              <w:right w:val="single" w:sz="4" w:space="0" w:color="808080"/>
            </w:tcBorders>
            <w:shd w:color="auto" w:fill="E6F0FA" w:val="clear"/>
            <w:tcMar>
              <w:top w:w="30" w:type="dxa"/>
              <w:left w:w="90" w:type="dxa"/>
              <w:bottom w:w="30" w:type="dxa"/>
              <w:right w:w="90" w:type="dxa"/>
            </w:tcMar>
          </w:tcPr>
          <w:p>
            <w:pPr>
              <w:pStyle w:val="Normal"/>
              <w:spacing w:before="0" w:after="20"/>
              <w:rPr/>
            </w:pPr>
            <w:r>
              <w:rPr>
                <w:rFonts w:eastAsia="Arial" w:cs="Arial"/>
                <w:i/>
                <w:iCs/>
                <w:color w:val="777777"/>
                <w:sz w:val="12"/>
                <w:szCs w:val="12"/>
              </w:rPr>
              <w:t>Focus on J&amp;P, tap into BE, understand RC</w:t>
            </w:r>
          </w:p>
          <w:p>
            <w:pPr>
              <w:pStyle w:val="Normal"/>
              <w:spacing w:before="0" w:after="20"/>
              <w:rPr/>
            </w:pPr>
            <w:r>
              <w:rPr>
                <w:rFonts w:eastAsia="Arial" w:cs="Arial"/>
                <w:b/>
                <w:bCs/>
                <w:color w:val="1F4E79"/>
                <w:sz w:val="18"/>
                <w:szCs w:val="18"/>
              </w:rPr>
              <w:t>2. JOBS-TO-BE-DONE / PROBLEMS</w:t>
            </w:r>
          </w:p>
          <w:p>
            <w:pPr>
              <w:pStyle w:val="Normal"/>
              <w:spacing w:before="0" w:after="50"/>
              <w:rPr/>
            </w:pPr>
            <w:r>
              <w:rPr>
                <w:rFonts w:eastAsia="Arial" w:cs="Arial"/>
                <w:color w:val="666666"/>
                <w:sz w:val="12"/>
                <w:szCs w:val="12"/>
              </w:rPr>
              <w:t>Which jobs-to-be-done (or problems) do you address for your customers? There could be more than one; explore different sides.</w:t>
            </w:r>
          </w:p>
          <w:p>
            <w:pPr>
              <w:pStyle w:val="ListParagraph"/>
              <w:numPr>
                <w:ilvl w:val="0"/>
                <w:numId w:val="2"/>
              </w:numPr>
              <w:spacing w:before="0" w:after="10"/>
              <w:rPr/>
            </w:pPr>
            <w:r>
              <w:rPr>
                <w:rFonts w:eastAsia="Arial" w:cs="Arial"/>
                <w:b w:val="false"/>
                <w:bCs w:val="false"/>
                <w:sz w:val="15"/>
                <w:szCs w:val="15"/>
              </w:rPr>
              <w:t>Allow a record to be opened only when a field value (e.g., Department) matches the user</w:t>
            </w:r>
          </w:p>
          <w:p>
            <w:pPr>
              <w:pStyle w:val="ListParagraph"/>
              <w:numPr>
                <w:ilvl w:val="0"/>
                <w:numId w:val="2"/>
              </w:numPr>
              <w:spacing w:before="0" w:after="10"/>
              <w:rPr/>
            </w:pPr>
            <w:r>
              <w:rPr>
                <w:rFonts w:eastAsia="Arial" w:cs="Arial"/>
                <w:b w:val="false"/>
                <w:bCs w:val="false"/>
                <w:sz w:val="15"/>
                <w:szCs w:val="15"/>
              </w:rPr>
              <w:t>Keep restricted records hidden in lists, search, reports and API calls</w:t>
            </w:r>
          </w:p>
          <w:p>
            <w:pPr>
              <w:pStyle w:val="ListParagraph"/>
              <w:numPr>
                <w:ilvl w:val="0"/>
                <w:numId w:val="2"/>
              </w:numPr>
              <w:spacing w:before="0" w:after="10"/>
              <w:rPr/>
            </w:pPr>
            <w:r>
              <w:rPr>
                <w:rFonts w:eastAsia="Arial" w:cs="Arial"/>
                <w:b w:val="false"/>
                <w:bCs w:val="false"/>
                <w:sz w:val="15"/>
                <w:szCs w:val="15"/>
              </w:rPr>
              <w:t>Let valid users and administrators keep working</w:t>
            </w:r>
          </w:p>
          <w:p>
            <w:pPr>
              <w:pStyle w:val="ListParagraph"/>
              <w:numPr>
                <w:ilvl w:val="0"/>
                <w:numId w:val="2"/>
              </w:numPr>
              <w:spacing w:before="0" w:after="10"/>
              <w:rPr/>
            </w:pPr>
            <w:r>
              <w:rPr>
                <w:rFonts w:eastAsia="Arial" w:cs="Arial"/>
                <w:b w:val="false"/>
                <w:bCs w:val="false"/>
                <w:sz w:val="15"/>
                <w:szCs w:val="15"/>
              </w:rPr>
              <w:t>Give denied users a clear way to request access</w:t>
            </w:r>
          </w:p>
          <w:p>
            <w:pPr>
              <w:pStyle w:val="ListParagraph"/>
              <w:numPr>
                <w:ilvl w:val="0"/>
                <w:numId w:val="2"/>
              </w:numPr>
              <w:spacing w:before="0" w:after="10"/>
              <w:rPr/>
            </w:pPr>
            <w:r>
              <w:rPr>
                <w:rFonts w:eastAsia="Arial" w:cs="Arial"/>
                <w:b w:val="false"/>
                <w:bCs w:val="false"/>
                <w:sz w:val="15"/>
                <w:szCs w:val="15"/>
              </w:rPr>
              <w:t>Prove that the restriction works</w:t>
            </w:r>
          </w:p>
        </w:tc>
        <w:tc>
          <w:tcPr>
            <w:tcW w:w="5033" w:type="dxa"/>
            <w:tcBorders>
              <w:top w:val="single" w:sz="4" w:space="0" w:color="808080"/>
              <w:left w:val="single" w:sz="4" w:space="0" w:color="808080"/>
              <w:bottom w:val="single" w:sz="4" w:space="0" w:color="808080"/>
              <w:right w:val="single" w:sz="4" w:space="0" w:color="808080"/>
            </w:tcBorders>
            <w:shd w:color="auto" w:fill="E6F0FA" w:val="clear"/>
            <w:tcMar>
              <w:top w:w="30" w:type="dxa"/>
              <w:left w:w="90" w:type="dxa"/>
              <w:bottom w:w="30" w:type="dxa"/>
              <w:right w:w="90" w:type="dxa"/>
            </w:tcMar>
          </w:tcPr>
          <w:p>
            <w:pPr>
              <w:pStyle w:val="Normal"/>
              <w:spacing w:before="0" w:after="20"/>
              <w:rPr/>
            </w:pPr>
            <w:r>
              <w:rPr>
                <w:rFonts w:eastAsia="Arial" w:cs="Arial"/>
                <w:b/>
                <w:bCs/>
                <w:color w:val="1F4E79"/>
                <w:sz w:val="18"/>
                <w:szCs w:val="18"/>
              </w:rPr>
              <w:t>9. PROBLEM ROOT CAUSE</w:t>
            </w:r>
          </w:p>
          <w:p>
            <w:pPr>
              <w:pStyle w:val="Normal"/>
              <w:spacing w:before="0" w:after="50"/>
              <w:rPr/>
            </w:pPr>
            <w:r>
              <w:rPr>
                <w:rFonts w:eastAsia="Arial" w:cs="Arial"/>
                <w:color w:val="666666"/>
                <w:sz w:val="12"/>
                <w:szCs w:val="12"/>
              </w:rPr>
              <w:t>What is the real reason that this problem exists? What is the back story behind the need to do this job? i.e. customers have to do it because of the change in regulations.</w:t>
            </w:r>
          </w:p>
          <w:p>
            <w:pPr>
              <w:pStyle w:val="ListParagraph"/>
              <w:numPr>
                <w:ilvl w:val="0"/>
                <w:numId w:val="2"/>
              </w:numPr>
              <w:spacing w:before="0" w:after="10"/>
              <w:rPr/>
            </w:pPr>
            <w:r>
              <w:rPr>
                <w:rFonts w:eastAsia="Arial" w:cs="Arial"/>
                <w:b w:val="false"/>
                <w:bCs w:val="false"/>
                <w:sz w:val="15"/>
                <w:szCs w:val="15"/>
              </w:rPr>
              <w:t>Role-based access does not know what is inside a record</w:t>
            </w:r>
          </w:p>
          <w:p>
            <w:pPr>
              <w:pStyle w:val="ListParagraph"/>
              <w:numPr>
                <w:ilvl w:val="0"/>
                <w:numId w:val="2"/>
              </w:numPr>
              <w:spacing w:before="0" w:after="10"/>
              <w:rPr/>
            </w:pPr>
            <w:r>
              <w:rPr>
                <w:rFonts w:eastAsia="Arial" w:cs="Arial"/>
                <w:b w:val="false"/>
                <w:bCs w:val="false"/>
                <w:sz w:val="15"/>
                <w:szCs w:val="15"/>
              </w:rPr>
              <w:t>Sensitive and ordinary records share the same table</w:t>
            </w:r>
          </w:p>
          <w:p>
            <w:pPr>
              <w:pStyle w:val="ListParagraph"/>
              <w:numPr>
                <w:ilvl w:val="0"/>
                <w:numId w:val="2"/>
              </w:numPr>
              <w:spacing w:before="0" w:after="10"/>
              <w:rPr/>
            </w:pPr>
            <w:r>
              <w:rPr>
                <w:rFonts w:eastAsia="Arial" w:cs="Arial"/>
                <w:b w:val="false"/>
                <w:bCs w:val="false"/>
                <w:sz w:val="15"/>
                <w:szCs w:val="15"/>
              </w:rPr>
              <w:t>Privacy rules require that people see only what they need</w:t>
            </w:r>
          </w:p>
          <w:p>
            <w:pPr>
              <w:pStyle w:val="ListParagraph"/>
              <w:numPr>
                <w:ilvl w:val="0"/>
                <w:numId w:val="2"/>
              </w:numPr>
              <w:spacing w:before="0" w:after="10"/>
              <w:rPr/>
            </w:pPr>
            <w:r>
              <w:rPr>
                <w:rFonts w:eastAsia="Arial" w:cs="Arial"/>
                <w:b w:val="false"/>
                <w:bCs w:val="false"/>
                <w:sz w:val="15"/>
                <w:szCs w:val="15"/>
              </w:rPr>
              <w:t>User attributes such as department change over time</w:t>
            </w:r>
          </w:p>
        </w:tc>
        <w:tc>
          <w:tcPr>
            <w:tcW w:w="5033" w:type="dxa"/>
            <w:tcBorders>
              <w:top w:val="single" w:sz="4" w:space="0" w:color="808080"/>
              <w:left w:val="single" w:sz="4" w:space="0" w:color="808080"/>
              <w:bottom w:val="single" w:sz="4" w:space="0" w:color="808080"/>
              <w:right w:val="single" w:sz="4" w:space="0" w:color="808080"/>
            </w:tcBorders>
            <w:shd w:color="auto" w:fill="E6F0FA" w:val="clear"/>
            <w:tcMar>
              <w:top w:w="30" w:type="dxa"/>
              <w:left w:w="90" w:type="dxa"/>
              <w:bottom w:w="30" w:type="dxa"/>
              <w:right w:w="90" w:type="dxa"/>
            </w:tcMar>
          </w:tcPr>
          <w:p>
            <w:pPr>
              <w:pStyle w:val="Normal"/>
              <w:spacing w:before="0" w:after="20"/>
              <w:rPr/>
            </w:pPr>
            <w:r>
              <w:rPr>
                <w:rFonts w:eastAsia="Arial" w:cs="Arial"/>
                <w:i/>
                <w:iCs/>
                <w:color w:val="777777"/>
                <w:sz w:val="12"/>
                <w:szCs w:val="12"/>
              </w:rPr>
              <w:t>Focus on J&amp;P, tap into BE, understand RC</w:t>
            </w:r>
          </w:p>
          <w:p>
            <w:pPr>
              <w:pStyle w:val="Normal"/>
              <w:spacing w:before="0" w:after="20"/>
              <w:rPr/>
            </w:pPr>
            <w:r>
              <w:rPr>
                <w:rFonts w:eastAsia="Arial" w:cs="Arial"/>
                <w:b/>
                <w:bCs/>
                <w:color w:val="1F4E79"/>
                <w:sz w:val="18"/>
                <w:szCs w:val="18"/>
              </w:rPr>
              <w:t>7. BEHAVIOUR</w:t>
            </w:r>
          </w:p>
          <w:p>
            <w:pPr>
              <w:pStyle w:val="Normal"/>
              <w:spacing w:before="0" w:after="50"/>
              <w:rPr/>
            </w:pPr>
            <w:r>
              <w:rPr>
                <w:rFonts w:eastAsia="Arial" w:cs="Arial"/>
                <w:color w:val="666666"/>
                <w:sz w:val="12"/>
                <w:szCs w:val="12"/>
              </w:rPr>
              <w:t>What does your customer do to address the problem and get the job done? i.e. directly related: find the right solar panel installer, calculate usage and benefits; indirectly associated: customers spend free time on volunteering work (i.e. Greenpeace)</w:t>
            </w:r>
          </w:p>
          <w:p>
            <w:pPr>
              <w:pStyle w:val="ListParagraph"/>
              <w:numPr>
                <w:ilvl w:val="0"/>
                <w:numId w:val="2"/>
              </w:numPr>
              <w:spacing w:before="0" w:after="10"/>
              <w:rPr/>
            </w:pPr>
            <w:r>
              <w:rPr>
                <w:rFonts w:eastAsia="Arial" w:cs="Arial"/>
                <w:b w:val="false"/>
                <w:bCs w:val="false"/>
                <w:sz w:val="15"/>
                <w:szCs w:val="15"/>
              </w:rPr>
              <w:t>Administrators create ACLs, write scripts and test with impersonation</w:t>
            </w:r>
          </w:p>
          <w:p>
            <w:pPr>
              <w:pStyle w:val="ListParagraph"/>
              <w:numPr>
                <w:ilvl w:val="0"/>
                <w:numId w:val="2"/>
              </w:numPr>
              <w:spacing w:before="0" w:after="10"/>
              <w:rPr/>
            </w:pPr>
            <w:r>
              <w:rPr>
                <w:rFonts w:eastAsia="Arial" w:cs="Arial"/>
                <w:b w:val="false"/>
                <w:bCs w:val="false"/>
                <w:sz w:val="15"/>
                <w:szCs w:val="15"/>
              </w:rPr>
              <w:t>Users work in lists and forms and ask the service desk or their manager when a record is missing</w:t>
            </w:r>
          </w:p>
          <w:p>
            <w:pPr>
              <w:pStyle w:val="ListParagraph"/>
              <w:numPr>
                <w:ilvl w:val="0"/>
                <w:numId w:val="2"/>
              </w:numPr>
              <w:spacing w:before="0" w:after="10"/>
              <w:rPr/>
            </w:pPr>
            <w:r>
              <w:rPr>
                <w:rFonts w:eastAsia="Arial" w:cs="Arial"/>
                <w:b w:val="false"/>
                <w:bCs w:val="false"/>
                <w:sz w:val="15"/>
                <w:szCs w:val="15"/>
              </w:rPr>
              <w:t>Indirectly, users forward records by email or ask colleagues for copies</w:t>
            </w:r>
          </w:p>
        </w:tc>
      </w:tr>
      <w:tr>
        <w:trPr>
          <w:cantSplit w:val="true"/>
        </w:trPr>
        <w:tc>
          <w:tcPr>
            <w:tcW w:w="5034" w:type="dxa"/>
            <w:tcBorders>
              <w:top w:val="single" w:sz="4" w:space="0" w:color="808080"/>
              <w:left w:val="single" w:sz="4" w:space="0" w:color="808080"/>
              <w:bottom w:val="single" w:sz="4" w:space="0" w:color="808080"/>
              <w:right w:val="single" w:sz="4" w:space="0" w:color="808080"/>
            </w:tcBorders>
            <w:shd w:color="auto" w:fill="FFF8D6" w:val="clear"/>
            <w:tcMar>
              <w:top w:w="30" w:type="dxa"/>
              <w:left w:w="90" w:type="dxa"/>
              <w:bottom w:w="30" w:type="dxa"/>
              <w:right w:w="90" w:type="dxa"/>
            </w:tcMar>
          </w:tcPr>
          <w:p>
            <w:pPr>
              <w:pStyle w:val="Normal"/>
              <w:spacing w:before="0" w:after="20"/>
              <w:rPr/>
            </w:pPr>
            <w:r>
              <w:rPr>
                <w:rFonts w:eastAsia="Arial" w:cs="Arial"/>
                <w:i/>
                <w:iCs/>
                <w:color w:val="777777"/>
                <w:sz w:val="12"/>
                <w:szCs w:val="12"/>
              </w:rPr>
              <w:t>Identify strong TR &amp; EM</w:t>
            </w:r>
          </w:p>
          <w:p>
            <w:pPr>
              <w:pStyle w:val="Normal"/>
              <w:spacing w:before="0" w:after="20"/>
              <w:rPr/>
            </w:pPr>
            <w:r>
              <w:rPr>
                <w:rFonts w:eastAsia="Arial" w:cs="Arial"/>
                <w:b/>
                <w:bCs/>
                <w:color w:val="1F4E79"/>
                <w:sz w:val="18"/>
                <w:szCs w:val="18"/>
              </w:rPr>
              <w:t>3. TRIGGERS</w:t>
            </w:r>
          </w:p>
          <w:p>
            <w:pPr>
              <w:pStyle w:val="Normal"/>
              <w:spacing w:before="0" w:after="50"/>
              <w:rPr/>
            </w:pPr>
            <w:r>
              <w:rPr>
                <w:rFonts w:eastAsia="Arial" w:cs="Arial"/>
                <w:color w:val="666666"/>
                <w:sz w:val="12"/>
                <w:szCs w:val="12"/>
              </w:rPr>
              <w:t>What triggers customers to act? i.e. seeing their neighbour installing solar panels, reading about a more efficient solution in the news.</w:t>
            </w:r>
          </w:p>
          <w:p>
            <w:pPr>
              <w:pStyle w:val="ListParagraph"/>
              <w:numPr>
                <w:ilvl w:val="0"/>
                <w:numId w:val="2"/>
              </w:numPr>
              <w:spacing w:before="0" w:after="10"/>
              <w:rPr/>
            </w:pPr>
            <w:r>
              <w:rPr>
                <w:rFonts w:eastAsia="Arial" w:cs="Arial"/>
                <w:b w:val="false"/>
                <w:bCs w:val="false"/>
                <w:sz w:val="15"/>
                <w:szCs w:val="15"/>
              </w:rPr>
              <w:t>An audit finding or compliance requirement</w:t>
            </w:r>
          </w:p>
          <w:p>
            <w:pPr>
              <w:pStyle w:val="ListParagraph"/>
              <w:numPr>
                <w:ilvl w:val="0"/>
                <w:numId w:val="2"/>
              </w:numPr>
              <w:spacing w:before="0" w:after="10"/>
              <w:rPr/>
            </w:pPr>
            <w:r>
              <w:rPr>
                <w:rFonts w:eastAsia="Arial" w:cs="Arial"/>
                <w:b w:val="false"/>
                <w:bCs w:val="false"/>
                <w:sz w:val="15"/>
                <w:szCs w:val="15"/>
              </w:rPr>
              <w:t>A user seeing another department’s records by mistake</w:t>
            </w:r>
          </w:p>
          <w:p>
            <w:pPr>
              <w:pStyle w:val="ListParagraph"/>
              <w:numPr>
                <w:ilvl w:val="0"/>
                <w:numId w:val="2"/>
              </w:numPr>
              <w:spacing w:before="0" w:after="10"/>
              <w:rPr/>
            </w:pPr>
            <w:r>
              <w:rPr>
                <w:rFonts w:eastAsia="Arial" w:cs="Arial"/>
                <w:b w:val="false"/>
                <w:bCs w:val="false"/>
                <w:sz w:val="15"/>
                <w:szCs w:val="15"/>
              </w:rPr>
              <w:t>A new department or sensitive process being added</w:t>
            </w:r>
          </w:p>
          <w:p>
            <w:pPr>
              <w:pStyle w:val="ListParagraph"/>
              <w:numPr>
                <w:ilvl w:val="0"/>
                <w:numId w:val="2"/>
              </w:numPr>
              <w:spacing w:before="0" w:after="10"/>
              <w:rPr/>
            </w:pPr>
            <w:r>
              <w:rPr>
                <w:rFonts w:eastAsia="Arial" w:cs="Arial"/>
                <w:b w:val="false"/>
                <w:bCs w:val="false"/>
                <w:sz w:val="15"/>
                <w:szCs w:val="15"/>
              </w:rPr>
              <w:t>Reading best-practice guidance on access control</w:t>
            </w:r>
          </w:p>
        </w:tc>
        <w:tc>
          <w:tcPr>
            <w:tcW w:w="5033" w:type="dxa"/>
            <w:vMerge w:val="restart"/>
            <w:tcBorders>
              <w:top w:val="single" w:sz="4" w:space="0" w:color="808080"/>
              <w:left w:val="single" w:sz="4" w:space="0" w:color="808080"/>
              <w:bottom w:val="single" w:sz="4" w:space="0" w:color="808080"/>
              <w:right w:val="single" w:sz="4" w:space="0" w:color="808080"/>
            </w:tcBorders>
            <w:shd w:color="auto" w:fill="E3F4E3" w:val="clear"/>
            <w:tcMar>
              <w:top w:w="30" w:type="dxa"/>
              <w:left w:w="90" w:type="dxa"/>
              <w:bottom w:w="30" w:type="dxa"/>
              <w:right w:w="90" w:type="dxa"/>
            </w:tcMar>
          </w:tcPr>
          <w:p>
            <w:pPr>
              <w:pStyle w:val="Normal"/>
              <w:spacing w:before="0" w:after="20"/>
              <w:rPr/>
            </w:pPr>
            <w:r>
              <w:rPr>
                <w:rFonts w:eastAsia="Arial" w:cs="Arial"/>
                <w:b/>
                <w:bCs/>
                <w:color w:val="1F4E79"/>
                <w:sz w:val="18"/>
                <w:szCs w:val="18"/>
              </w:rPr>
              <w:t>10. YOUR SOLUTION</w:t>
            </w:r>
          </w:p>
          <w:p>
            <w:pPr>
              <w:pStyle w:val="Normal"/>
              <w:spacing w:before="0" w:after="50"/>
              <w:rPr/>
            </w:pPr>
            <w:r>
              <w:rPr>
                <w:rFonts w:eastAsia="Arial" w:cs="Arial"/>
                <w:color w:val="666666"/>
                <w:sz w:val="12"/>
                <w:szCs w:val="12"/>
              </w:rPr>
              <w:t>If you are working on an existing business, write down your current solution first, fill in the canvas, and check how much it fits reality. If you are working on a new business proposition, then keep it blank until you fill in the canvas and come up with a solution that fits within customer limitations, solves a problem and matches customer behaviour.</w:t>
            </w:r>
          </w:p>
          <w:p>
            <w:pPr>
              <w:pStyle w:val="ListParagraph"/>
              <w:numPr>
                <w:ilvl w:val="0"/>
                <w:numId w:val="2"/>
              </w:numPr>
              <w:spacing w:before="0" w:after="10"/>
              <w:rPr/>
            </w:pPr>
            <w:r>
              <w:rPr>
                <w:rFonts w:eastAsia="Arial" w:cs="Arial"/>
                <w:b w:val="false"/>
                <w:bCs w:val="false"/>
                <w:sz w:val="15"/>
                <w:szCs w:val="15"/>
              </w:rPr>
              <w:t>A script-controlled read ACL that compares the record’s field value with the user’s attribute on the server</w:t>
            </w:r>
          </w:p>
          <w:p>
            <w:pPr>
              <w:pStyle w:val="ListParagraph"/>
              <w:numPr>
                <w:ilvl w:val="0"/>
                <w:numId w:val="2"/>
              </w:numPr>
              <w:spacing w:before="0" w:after="10"/>
              <w:rPr/>
            </w:pPr>
            <w:r>
              <w:rPr>
                <w:rFonts w:eastAsia="Arial" w:cs="Arial"/>
                <w:b w:val="false"/>
                <w:bCs w:val="false"/>
                <w:sz w:val="15"/>
                <w:szCs w:val="15"/>
              </w:rPr>
              <w:t>Administrator and security roles bypass the check; everyone else is denied by default</w:t>
            </w:r>
          </w:p>
          <w:p>
            <w:pPr>
              <w:pStyle w:val="ListParagraph"/>
              <w:numPr>
                <w:ilvl w:val="0"/>
                <w:numId w:val="2"/>
              </w:numPr>
              <w:spacing w:before="0" w:after="10"/>
              <w:rPr/>
            </w:pPr>
            <w:r>
              <w:rPr>
                <w:rFonts w:eastAsia="Arial" w:cs="Arial"/>
                <w:b w:val="false"/>
                <w:bCs w:val="false"/>
                <w:sz w:val="15"/>
                <w:szCs w:val="15"/>
              </w:rPr>
              <w:t>Same rule applies to lists, forms, search, reports and the REST API</w:t>
            </w:r>
          </w:p>
          <w:p>
            <w:pPr>
              <w:pStyle w:val="ListParagraph"/>
              <w:numPr>
                <w:ilvl w:val="0"/>
                <w:numId w:val="2"/>
              </w:numPr>
              <w:spacing w:before="0" w:after="10"/>
              <w:rPr/>
            </w:pPr>
            <w:r>
              <w:rPr>
                <w:rFonts w:eastAsia="Arial" w:cs="Arial"/>
                <w:b w:val="false"/>
                <w:bCs w:val="false"/>
                <w:sz w:val="15"/>
                <w:szCs w:val="15"/>
              </w:rPr>
              <w:t>Access request and approval flow for denied users</w:t>
            </w:r>
          </w:p>
          <w:p>
            <w:pPr>
              <w:pStyle w:val="ListParagraph"/>
              <w:numPr>
                <w:ilvl w:val="0"/>
                <w:numId w:val="2"/>
              </w:numPr>
              <w:spacing w:before="0" w:after="10"/>
              <w:rPr/>
            </w:pPr>
            <w:r>
              <w:rPr>
                <w:rFonts w:eastAsia="Arial" w:cs="Arial"/>
                <w:b w:val="false"/>
                <w:bCs w:val="false"/>
                <w:sz w:val="15"/>
                <w:szCs w:val="15"/>
              </w:rPr>
              <w:t>Denied attempts written to the log for auditors</w:t>
            </w:r>
          </w:p>
          <w:p>
            <w:pPr>
              <w:pStyle w:val="ListParagraph"/>
              <w:numPr>
                <w:ilvl w:val="0"/>
                <w:numId w:val="2"/>
              </w:numPr>
              <w:spacing w:before="0" w:after="10"/>
              <w:rPr/>
            </w:pPr>
            <w:r>
              <w:rPr>
                <w:rFonts w:eastAsia="Arial" w:cs="Arial"/>
                <w:b w:val="false"/>
                <w:bCs w:val="false"/>
                <w:sz w:val="15"/>
                <w:szCs w:val="15"/>
              </w:rPr>
              <w:t>Rule tested with impersonation before activation</w:t>
            </w:r>
          </w:p>
        </w:tc>
        <w:tc>
          <w:tcPr>
            <w:tcW w:w="5033" w:type="dxa"/>
            <w:tcBorders>
              <w:top w:val="single" w:sz="4" w:space="0" w:color="808080"/>
              <w:left w:val="single" w:sz="4" w:space="0" w:color="808080"/>
              <w:bottom w:val="single" w:sz="4" w:space="0" w:color="808080"/>
              <w:right w:val="single" w:sz="4" w:space="0" w:color="808080"/>
            </w:tcBorders>
            <w:shd w:color="auto" w:fill="F0E9F7" w:val="clear"/>
            <w:tcMar>
              <w:top w:w="30" w:type="dxa"/>
              <w:left w:w="90" w:type="dxa"/>
              <w:bottom w:w="30" w:type="dxa"/>
              <w:right w:w="90" w:type="dxa"/>
            </w:tcMar>
          </w:tcPr>
          <w:p>
            <w:pPr>
              <w:pStyle w:val="Normal"/>
              <w:spacing w:before="0" w:after="20"/>
              <w:rPr/>
            </w:pPr>
            <w:r>
              <w:rPr>
                <w:rFonts w:eastAsia="Arial" w:cs="Arial"/>
                <w:i/>
                <w:iCs/>
                <w:color w:val="777777"/>
                <w:sz w:val="12"/>
                <w:szCs w:val="12"/>
              </w:rPr>
              <w:t>Extract online &amp; offline CH of BE</w:t>
            </w:r>
          </w:p>
          <w:p>
            <w:pPr>
              <w:pStyle w:val="Normal"/>
              <w:spacing w:before="0" w:after="20"/>
              <w:rPr/>
            </w:pPr>
            <w:r>
              <w:rPr>
                <w:rFonts w:eastAsia="Arial" w:cs="Arial"/>
                <w:b/>
                <w:bCs/>
                <w:color w:val="1F4E79"/>
                <w:sz w:val="18"/>
                <w:szCs w:val="18"/>
              </w:rPr>
              <w:t>8. CHANNELS of BEHAVIOUR  -  8.1 ONLINE</w:t>
            </w:r>
          </w:p>
          <w:p>
            <w:pPr>
              <w:pStyle w:val="Normal"/>
              <w:spacing w:before="0" w:after="50"/>
              <w:rPr/>
            </w:pPr>
            <w:r>
              <w:rPr>
                <w:rFonts w:eastAsia="Arial" w:cs="Arial"/>
                <w:color w:val="666666"/>
                <w:sz w:val="12"/>
                <w:szCs w:val="12"/>
              </w:rPr>
              <w:t>What kind of actions do customers take online? Extract online channels from #7</w:t>
            </w:r>
          </w:p>
          <w:p>
            <w:pPr>
              <w:pStyle w:val="ListParagraph"/>
              <w:numPr>
                <w:ilvl w:val="0"/>
                <w:numId w:val="2"/>
              </w:numPr>
              <w:spacing w:before="0" w:after="10"/>
              <w:rPr/>
            </w:pPr>
            <w:r>
              <w:rPr>
                <w:rFonts w:eastAsia="Arial" w:cs="Arial"/>
                <w:b w:val="false"/>
                <w:bCs w:val="false"/>
                <w:sz w:val="15"/>
                <w:szCs w:val="15"/>
              </w:rPr>
              <w:t>Administrators use the ACL form, script field, impersonation and Debug Security Rules</w:t>
            </w:r>
          </w:p>
          <w:p>
            <w:pPr>
              <w:pStyle w:val="ListParagraph"/>
              <w:numPr>
                <w:ilvl w:val="0"/>
                <w:numId w:val="2"/>
              </w:numPr>
              <w:spacing w:before="0" w:after="10"/>
              <w:rPr/>
            </w:pPr>
            <w:r>
              <w:rPr>
                <w:rFonts w:eastAsia="Arial" w:cs="Arial"/>
                <w:b w:val="false"/>
                <w:bCs w:val="false"/>
                <w:sz w:val="15"/>
                <w:szCs w:val="15"/>
              </w:rPr>
              <w:t>Users open lists and forms in the web UI, Service Portal or mobile app and raise access requests online</w:t>
            </w:r>
          </w:p>
          <w:p>
            <w:pPr>
              <w:pStyle w:val="ListParagraph"/>
              <w:numPr>
                <w:ilvl w:val="0"/>
                <w:numId w:val="2"/>
              </w:numPr>
              <w:spacing w:before="0" w:after="10"/>
              <w:rPr/>
            </w:pPr>
            <w:r>
              <w:rPr>
                <w:rFonts w:eastAsia="Arial" w:cs="Arial"/>
                <w:b w:val="false"/>
                <w:bCs w:val="false"/>
                <w:sz w:val="15"/>
                <w:szCs w:val="15"/>
              </w:rPr>
              <w:t>Teams read product documentation and community posts</w:t>
            </w:r>
          </w:p>
        </w:tc>
      </w:tr>
      <w:tr>
        <w:trPr>
          <w:cantSplit w:val="true"/>
        </w:trPr>
        <w:tc>
          <w:tcPr>
            <w:tcW w:w="5034" w:type="dxa"/>
            <w:tcBorders>
              <w:top w:val="single" w:sz="4" w:space="0" w:color="808080"/>
              <w:left w:val="single" w:sz="4" w:space="0" w:color="808080"/>
              <w:bottom w:val="single" w:sz="4" w:space="0" w:color="808080"/>
              <w:right w:val="single" w:sz="4" w:space="0" w:color="808080"/>
            </w:tcBorders>
            <w:shd w:color="auto" w:fill="FFF8D6" w:val="clear"/>
            <w:tcMar>
              <w:top w:w="30" w:type="dxa"/>
              <w:left w:w="90" w:type="dxa"/>
              <w:bottom w:w="30" w:type="dxa"/>
              <w:right w:w="90" w:type="dxa"/>
            </w:tcMar>
          </w:tcPr>
          <w:p>
            <w:pPr>
              <w:pStyle w:val="Normal"/>
              <w:spacing w:before="0" w:after="20"/>
              <w:rPr/>
            </w:pPr>
            <w:r>
              <w:rPr>
                <w:rFonts w:eastAsia="Arial" w:cs="Arial"/>
                <w:b/>
                <w:bCs/>
                <w:color w:val="1F4E79"/>
                <w:sz w:val="18"/>
                <w:szCs w:val="18"/>
              </w:rPr>
              <w:t>4. EMOTIONS: BEFORE / AFTER</w:t>
            </w:r>
          </w:p>
          <w:p>
            <w:pPr>
              <w:pStyle w:val="Normal"/>
              <w:spacing w:before="0" w:after="50"/>
              <w:rPr/>
            </w:pPr>
            <w:r>
              <w:rPr>
                <w:rFonts w:eastAsia="Arial" w:cs="Arial"/>
                <w:color w:val="666666"/>
                <w:sz w:val="12"/>
                <w:szCs w:val="12"/>
              </w:rPr>
              <w:t>How do customers feel when they face a problem or a job and afterwards? i.e. lost, insecure &gt; confident, in control - use it in your communication strategy &amp; design.</w:t>
            </w:r>
          </w:p>
          <w:p>
            <w:pPr>
              <w:pStyle w:val="ListParagraph"/>
              <w:numPr>
                <w:ilvl w:val="0"/>
                <w:numId w:val="2"/>
              </w:numPr>
              <w:spacing w:before="0" w:after="10"/>
              <w:rPr/>
            </w:pPr>
            <w:r>
              <w:rPr>
                <w:rFonts w:eastAsia="Arial" w:cs="Arial"/>
                <w:b w:val="false"/>
                <w:bCs w:val="false"/>
                <w:sz w:val="15"/>
                <w:szCs w:val="15"/>
              </w:rPr>
              <w:t>Before: worried, exposed, unsure why records are missing or visible</w:t>
            </w:r>
          </w:p>
          <w:p>
            <w:pPr>
              <w:pStyle w:val="ListParagraph"/>
              <w:numPr>
                <w:ilvl w:val="0"/>
                <w:numId w:val="2"/>
              </w:numPr>
              <w:spacing w:before="0" w:after="10"/>
              <w:rPr/>
            </w:pPr>
            <w:r>
              <w:rPr>
                <w:rFonts w:eastAsia="Arial" w:cs="Arial"/>
                <w:b w:val="false"/>
                <w:bCs w:val="false"/>
                <w:sz w:val="15"/>
                <w:szCs w:val="15"/>
              </w:rPr>
              <w:t>After: confident, in control, clear on what to do next</w:t>
            </w:r>
          </w:p>
        </w:tc>
        <w:tc>
          <w:tcPr>
            <w:tcW w:w="5033" w:type="dxa"/>
            <w:vMerge w:val="continue"/>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tcPr>
          <w:p>
            <w:pPr>
              <w:pStyle w:val="Normal"/>
              <w:rPr/>
            </w:pPr>
            <w:r>
              <w:rPr/>
            </w:r>
          </w:p>
        </w:tc>
        <w:tc>
          <w:tcPr>
            <w:tcW w:w="5033" w:type="dxa"/>
            <w:tcBorders>
              <w:top w:val="single" w:sz="4" w:space="0" w:color="808080"/>
              <w:left w:val="single" w:sz="4" w:space="0" w:color="808080"/>
              <w:bottom w:val="single" w:sz="4" w:space="0" w:color="808080"/>
              <w:right w:val="single" w:sz="4" w:space="0" w:color="808080"/>
            </w:tcBorders>
            <w:shd w:color="auto" w:fill="F0E9F7" w:val="clear"/>
            <w:tcMar>
              <w:top w:w="30" w:type="dxa"/>
              <w:left w:w="90" w:type="dxa"/>
              <w:bottom w:w="30" w:type="dxa"/>
              <w:right w:w="90" w:type="dxa"/>
            </w:tcMar>
          </w:tcPr>
          <w:p>
            <w:pPr>
              <w:pStyle w:val="Normal"/>
              <w:spacing w:before="0" w:after="20"/>
              <w:rPr/>
            </w:pPr>
            <w:r>
              <w:rPr>
                <w:rFonts w:eastAsia="Arial" w:cs="Arial"/>
                <w:b/>
                <w:bCs/>
                <w:color w:val="1F4E79"/>
                <w:sz w:val="18"/>
                <w:szCs w:val="18"/>
              </w:rPr>
              <w:t>8.2 OFFLINE</w:t>
            </w:r>
          </w:p>
          <w:p>
            <w:pPr>
              <w:pStyle w:val="Normal"/>
              <w:spacing w:before="0" w:after="50"/>
              <w:rPr/>
            </w:pPr>
            <w:r>
              <w:rPr>
                <w:rFonts w:eastAsia="Arial" w:cs="Arial"/>
                <w:color w:val="666666"/>
                <w:sz w:val="12"/>
                <w:szCs w:val="12"/>
              </w:rPr>
              <w:t>What kind of actions do customers take offline? Extract offline channels from #7 and use them for customer development.</w:t>
            </w:r>
          </w:p>
          <w:p>
            <w:pPr>
              <w:pStyle w:val="ListParagraph"/>
              <w:numPr>
                <w:ilvl w:val="0"/>
                <w:numId w:val="2"/>
              </w:numPr>
              <w:spacing w:before="0" w:after="10"/>
              <w:rPr/>
            </w:pPr>
            <w:r>
              <w:rPr>
                <w:rFonts w:eastAsia="Arial" w:cs="Arial"/>
                <w:b w:val="false"/>
                <w:bCs w:val="false"/>
                <w:sz w:val="15"/>
                <w:szCs w:val="15"/>
              </w:rPr>
              <w:t>Meetings with the data owner and security manager to agree the rule</w:t>
            </w:r>
          </w:p>
          <w:p>
            <w:pPr>
              <w:pStyle w:val="ListParagraph"/>
              <w:numPr>
                <w:ilvl w:val="0"/>
                <w:numId w:val="2"/>
              </w:numPr>
              <w:spacing w:before="0" w:after="10"/>
              <w:rPr/>
            </w:pPr>
            <w:r>
              <w:rPr>
                <w:rFonts w:eastAsia="Arial" w:cs="Arial"/>
                <w:b w:val="false"/>
                <w:bCs w:val="false"/>
                <w:sz w:val="15"/>
                <w:szCs w:val="15"/>
              </w:rPr>
              <w:t>Verbal requests to a manager for access</w:t>
            </w:r>
          </w:p>
          <w:p>
            <w:pPr>
              <w:pStyle w:val="ListParagraph"/>
              <w:numPr>
                <w:ilvl w:val="0"/>
                <w:numId w:val="2"/>
              </w:numPr>
              <w:spacing w:before="0" w:after="10"/>
              <w:rPr/>
            </w:pPr>
            <w:r>
              <w:rPr>
                <w:rFonts w:eastAsia="Arial" w:cs="Arial"/>
                <w:b w:val="false"/>
                <w:bCs w:val="false"/>
                <w:sz w:val="15"/>
                <w:szCs w:val="15"/>
              </w:rPr>
              <w:t>Policy documents and training for the service desk</w:t>
            </w:r>
          </w:p>
        </w:tc>
      </w:tr>
      <w:tr>
        <w:trPr>
          <w:cantSplit w:val="true"/>
        </w:trPr>
        <w:tc>
          <w:tcPr>
            <w:tcW w:w="15100" w:type="dxa"/>
            <w:gridSpan w:val="3"/>
            <w:tcBorders>
              <w:top w:val="single" w:sz="4" w:space="0" w:color="808080"/>
              <w:left w:val="single" w:sz="4" w:space="0" w:color="808080"/>
              <w:bottom w:val="single" w:sz="4" w:space="0" w:color="808080"/>
              <w:right w:val="single" w:sz="4" w:space="0" w:color="808080"/>
            </w:tcBorders>
            <w:shd w:color="auto" w:fill="F2F2F2" w:val="clear"/>
            <w:tcMar>
              <w:top w:w="30" w:type="dxa"/>
              <w:left w:w="90" w:type="dxa"/>
              <w:bottom w:w="30" w:type="dxa"/>
              <w:right w:w="90" w:type="dxa"/>
            </w:tcMar>
          </w:tcPr>
          <w:p>
            <w:pPr>
              <w:pStyle w:val="Normal"/>
              <w:spacing w:before="0" w:after="20"/>
              <w:rPr/>
            </w:pPr>
            <w:r>
              <w:rPr>
                <w:rFonts w:eastAsia="Arial" w:cs="Arial"/>
                <w:b/>
                <w:bCs/>
                <w:color w:val="1F4E79"/>
                <w:sz w:val="18"/>
                <w:szCs w:val="18"/>
              </w:rPr>
              <w:t>Purpose / Vision</w:t>
            </w:r>
          </w:p>
          <w:p>
            <w:pPr>
              <w:pStyle w:val="Normal"/>
              <w:spacing w:before="0" w:after="50"/>
              <w:rPr/>
            </w:pPr>
            <w:r>
              <w:rPr/>
            </w:r>
          </w:p>
          <w:p>
            <w:pPr>
              <w:pStyle w:val="ListParagraph"/>
              <w:numPr>
                <w:ilvl w:val="0"/>
                <w:numId w:val="2"/>
              </w:numPr>
              <w:spacing w:before="0" w:after="10"/>
              <w:rPr/>
            </w:pPr>
            <w:r>
              <w:rPr>
                <w:rFonts w:eastAsia="Arial" w:cs="Arial"/>
                <w:b w:val="false"/>
                <w:bCs w:val="false"/>
                <w:sz w:val="15"/>
                <w:szCs w:val="15"/>
              </w:rPr>
              <w:t>Every record is visible only to the people who are entitled to see it, based on the data it holds.</w:t>
            </w:r>
          </w:p>
          <w:p>
            <w:pPr>
              <w:pStyle w:val="Normal"/>
              <w:spacing w:before="40" w:after="0"/>
              <w:rPr/>
            </w:pPr>
            <w:r>
              <w:rPr>
                <w:rFonts w:eastAsia="Arial" w:cs="Arial"/>
                <w:color w:val="777777"/>
                <w:sz w:val="12"/>
                <w:szCs w:val="12"/>
              </w:rPr>
              <w:t>Problem-Solution fit canvas is licensed under a Creative Commons Attribution-NonCommercial-NoDerivatives 4.0 license. Created by Daria Nepriakhina / Amaltama.com</w:t>
            </w:r>
          </w:p>
        </w:tc>
      </w:tr>
    </w:tbl>
    <w:p>
      <w:pPr>
        <w:pStyle w:val="Normal"/>
        <w:rPr/>
      </w:pPr>
      <w:r>
        <w:rPr/>
      </w:r>
      <w:r>
        <w:br w:type="page"/>
      </w:r>
    </w:p>
    <w:p>
      <w:pPr>
        <w:pStyle w:val="Normal"/>
        <w:spacing w:before="0" w:after="40"/>
        <w:jc w:val="center"/>
        <w:rPr/>
      </w:pPr>
      <w:r>
        <w:rPr>
          <w:rFonts w:eastAsia="Arial" w:cs="Arial"/>
          <w:b/>
          <w:bCs/>
          <w:sz w:val="28"/>
          <w:szCs w:val="28"/>
        </w:rPr>
        <w:t>Project Design Phase</w:t>
      </w:r>
    </w:p>
    <w:p>
      <w:pPr>
        <w:pStyle w:val="Normal"/>
        <w:spacing w:before="0" w:after="200"/>
        <w:jc w:val="center"/>
        <w:rPr/>
      </w:pPr>
      <w:r>
        <w:rPr>
          <w:rFonts w:eastAsia="Arial" w:cs="Arial"/>
          <w:b/>
          <w:bCs/>
          <w:sz w:val="28"/>
          <w:szCs w:val="28"/>
        </w:rPr>
        <w:t>Proposed Solution Template</w:t>
      </w:r>
    </w:p>
    <w:tbl>
      <w:tblPr>
        <w:tblW w:w="15100" w:type="dxa"/>
        <w:jc w:val="left"/>
        <w:tblInd w:w="0" w:type="dxa"/>
        <w:tblLayout w:type="fixed"/>
        <w:tblCellMar>
          <w:top w:w="60" w:type="dxa"/>
          <w:left w:w="100" w:type="dxa"/>
          <w:bottom w:w="60" w:type="dxa"/>
          <w:right w:w="100" w:type="dxa"/>
        </w:tblCellMar>
      </w:tblPr>
      <w:tblGrid>
        <w:gridCol w:w="4499"/>
        <w:gridCol w:w="10600"/>
      </w:tblGrid>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Date</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15 February 2025</w:t>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ID</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rFonts w:ascii="Arial" w:hAnsi="Arial" w:eastAsia="Arial" w:cs="Arial"/>
                <w:b w:val="false"/>
                <w:bCs w:val="false"/>
                <w:sz w:val="21"/>
                <w:szCs w:val="21"/>
              </w:rPr>
            </w:pPr>
            <w:r>
              <w:rPr/>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Project Name</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Script-Controlled ACL – Restrict Record Access Based on Field Value</w:t>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Maximum Marks</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2 Marks</w:t>
            </w:r>
          </w:p>
        </w:tc>
      </w:tr>
    </w:tbl>
    <w:p>
      <w:pPr>
        <w:pStyle w:val="Normal"/>
        <w:spacing w:before="200" w:after="80"/>
        <w:rPr/>
      </w:pPr>
      <w:r>
        <w:rPr>
          <w:rFonts w:eastAsia="Arial" w:cs="Arial"/>
          <w:b/>
          <w:bCs/>
          <w:sz w:val="24"/>
          <w:szCs w:val="24"/>
        </w:rPr>
        <w:t>Proposed Solution Template:</w:t>
      </w:r>
    </w:p>
    <w:p>
      <w:pPr>
        <w:pStyle w:val="Normal"/>
        <w:spacing w:before="0" w:after="80"/>
        <w:jc w:val="left"/>
        <w:rPr/>
      </w:pPr>
      <w:r>
        <w:rPr>
          <w:rFonts w:eastAsia="Arial" w:cs="Arial"/>
          <w:b w:val="false"/>
          <w:bCs w:val="false"/>
          <w:sz w:val="21"/>
          <w:szCs w:val="21"/>
        </w:rPr>
        <w:t>Project team shall fill the following information in the proposed solution template.</w:t>
      </w:r>
    </w:p>
    <w:tbl>
      <w:tblPr>
        <w:tblW w:w="15100" w:type="dxa"/>
        <w:jc w:val="left"/>
        <w:tblInd w:w="0" w:type="dxa"/>
        <w:tblLayout w:type="fixed"/>
        <w:tblCellMar>
          <w:top w:w="60" w:type="dxa"/>
          <w:left w:w="100" w:type="dxa"/>
          <w:bottom w:w="60" w:type="dxa"/>
          <w:right w:w="100" w:type="dxa"/>
        </w:tblCellMar>
      </w:tblPr>
      <w:tblGrid>
        <w:gridCol w:w="999"/>
        <w:gridCol w:w="4201"/>
        <w:gridCol w:w="9900"/>
      </w:tblGrid>
      <w:tr>
        <w:trPr>
          <w:tblHeader w:val="true"/>
        </w:trPr>
        <w:tc>
          <w:tcPr>
            <w:tcW w:w="9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S.No.</w:t>
            </w:r>
          </w:p>
        </w:tc>
        <w:tc>
          <w:tcPr>
            <w:tcW w:w="42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Parameter</w:t>
            </w:r>
          </w:p>
        </w:tc>
        <w:tc>
          <w:tcPr>
            <w:tcW w:w="99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Description</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1.</w:t>
            </w:r>
          </w:p>
        </w:tc>
        <w:tc>
          <w:tcPr>
            <w:tcW w:w="42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bCs/>
                <w:sz w:val="18"/>
                <w:szCs w:val="18"/>
              </w:rPr>
              <w:t>Problem Statement (Problem to be solved)</w:t>
            </w:r>
          </w:p>
        </w:tc>
        <w:tc>
          <w:tcPr>
            <w:tcW w:w="99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In a ServiceNow instance, role-based access lets any user with the table role see every record in that table, even records that belong to another department or are sensitive.</w:t>
            </w:r>
          </w:p>
          <w:p>
            <w:pPr>
              <w:pStyle w:val="Normal"/>
              <w:spacing w:before="0" w:after="40"/>
              <w:jc w:val="left"/>
              <w:rPr/>
            </w:pPr>
            <w:r>
              <w:rPr>
                <w:rFonts w:eastAsia="Arial" w:cs="Arial"/>
                <w:b w:val="false"/>
                <w:bCs w:val="false"/>
                <w:sz w:val="18"/>
                <w:szCs w:val="18"/>
              </w:rPr>
              <w:t>The problem to solve is: Script-Controlled ACL – Restrict Record Access Based on Field Value, so that a record is visible only when the value in one of its fields matches the user.</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2.</w:t>
            </w:r>
          </w:p>
        </w:tc>
        <w:tc>
          <w:tcPr>
            <w:tcW w:w="42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bCs/>
                <w:sz w:val="18"/>
                <w:szCs w:val="18"/>
              </w:rPr>
              <w:t>Idea / Solution description</w:t>
            </w:r>
          </w:p>
        </w:tc>
        <w:tc>
          <w:tcPr>
            <w:tcW w:w="99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Create a read ACL on the target table (e.g., Incident) whose script compares the record’s field value (e.g., Department) with the logged-in user’s attribute and returns true only when they match.</w:t>
            </w:r>
          </w:p>
          <w:p>
            <w:pPr>
              <w:pStyle w:val="Normal"/>
              <w:spacing w:before="0" w:after="40"/>
              <w:jc w:val="left"/>
              <w:rPr/>
            </w:pPr>
            <w:r>
              <w:rPr>
                <w:rFonts w:eastAsia="Arial" w:cs="Arial"/>
                <w:b w:val="false"/>
                <w:bCs w:val="false"/>
                <w:sz w:val="18"/>
                <w:szCs w:val="18"/>
              </w:rPr>
              <w:t>Administrator and security roles bypass the check, and any other user is denied by default.</w:t>
            </w:r>
          </w:p>
          <w:p>
            <w:pPr>
              <w:pStyle w:val="Normal"/>
              <w:spacing w:before="0" w:after="40"/>
              <w:jc w:val="left"/>
              <w:rPr/>
            </w:pPr>
            <w:r>
              <w:rPr>
                <w:rFonts w:eastAsia="Arial" w:cs="Arial"/>
                <w:b w:val="false"/>
                <w:bCs w:val="false"/>
                <w:sz w:val="18"/>
                <w:szCs w:val="18"/>
              </w:rPr>
              <w:t>The same rule applies to lists, forms, search, reports and the REST API. Denied users can raise an access request, a manager approves it, and denied attempts are logged for auditors.</w:t>
            </w:r>
          </w:p>
          <w:p>
            <w:pPr>
              <w:pStyle w:val="Normal"/>
              <w:spacing w:before="0" w:after="40"/>
              <w:jc w:val="left"/>
              <w:rPr/>
            </w:pPr>
            <w:r>
              <w:rPr>
                <w:rFonts w:eastAsia="Arial" w:cs="Arial"/>
                <w:b w:val="false"/>
                <w:bCs w:val="false"/>
                <w:sz w:val="18"/>
                <w:szCs w:val="18"/>
              </w:rPr>
              <w:t>The rule is tested by impersonating sample users before it is activated.</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3.</w:t>
            </w:r>
          </w:p>
        </w:tc>
        <w:tc>
          <w:tcPr>
            <w:tcW w:w="42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bCs/>
                <w:sz w:val="18"/>
                <w:szCs w:val="18"/>
              </w:rPr>
              <w:t>Novelty / Uniqueness</w:t>
            </w:r>
          </w:p>
        </w:tc>
        <w:tc>
          <w:tcPr>
            <w:tcW w:w="99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One reusable script pattern protects every access path, instead of separate fixes for lists, forms and APIs.</w:t>
            </w:r>
          </w:p>
          <w:p>
            <w:pPr>
              <w:pStyle w:val="Normal"/>
              <w:spacing w:before="0" w:after="40"/>
              <w:jc w:val="left"/>
              <w:rPr/>
            </w:pPr>
            <w:r>
              <w:rPr>
                <w:rFonts w:eastAsia="Arial" w:cs="Arial"/>
                <w:b w:val="false"/>
                <w:bCs w:val="false"/>
                <w:sz w:val="18"/>
                <w:szCs w:val="18"/>
              </w:rPr>
              <w:t>The rule is driven by field values and user attributes, so new departments need no code change.</w:t>
            </w:r>
          </w:p>
          <w:p>
            <w:pPr>
              <w:pStyle w:val="Normal"/>
              <w:spacing w:before="0" w:after="40"/>
              <w:jc w:val="left"/>
              <w:rPr/>
            </w:pPr>
            <w:r>
              <w:rPr>
                <w:rFonts w:eastAsia="Arial" w:cs="Arial"/>
                <w:b w:val="false"/>
                <w:bCs w:val="false"/>
                <w:sz w:val="18"/>
                <w:szCs w:val="18"/>
              </w:rPr>
              <w:t>The solution closes the loop with a clear denial message, an access request and approval flow, and an audit log.</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4.</w:t>
            </w:r>
          </w:p>
        </w:tc>
        <w:tc>
          <w:tcPr>
            <w:tcW w:w="42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bCs/>
                <w:sz w:val="18"/>
                <w:szCs w:val="18"/>
              </w:rPr>
              <w:t>Social Impact / Customer Satisfaction</w:t>
            </w:r>
          </w:p>
        </w:tc>
        <w:tc>
          <w:tcPr>
            <w:tcW w:w="99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Protects the privacy of employees’ and customers’ data by showing it only to people who need it.</w:t>
            </w:r>
          </w:p>
          <w:p>
            <w:pPr>
              <w:pStyle w:val="Normal"/>
              <w:spacing w:before="0" w:after="40"/>
              <w:jc w:val="left"/>
              <w:rPr/>
            </w:pPr>
            <w:r>
              <w:rPr>
                <w:rFonts w:eastAsia="Arial" w:cs="Arial"/>
                <w:b w:val="false"/>
                <w:bCs w:val="false"/>
                <w:sz w:val="18"/>
                <w:szCs w:val="18"/>
              </w:rPr>
              <w:t>Builds trust and supports compliance with privacy expectations.</w:t>
            </w:r>
          </w:p>
          <w:p>
            <w:pPr>
              <w:pStyle w:val="Normal"/>
              <w:spacing w:before="0" w:after="40"/>
              <w:jc w:val="left"/>
              <w:rPr/>
            </w:pPr>
            <w:r>
              <w:rPr>
                <w:rFonts w:eastAsia="Arial" w:cs="Arial"/>
                <w:b w:val="false"/>
                <w:bCs w:val="false"/>
                <w:sz w:val="18"/>
                <w:szCs w:val="18"/>
              </w:rPr>
              <w:t>Users understand why a record is hidden and know how to ask for access; administrators and auditors get evidence that the rule works.</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5.</w:t>
            </w:r>
          </w:p>
        </w:tc>
        <w:tc>
          <w:tcPr>
            <w:tcW w:w="42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bCs/>
                <w:sz w:val="18"/>
                <w:szCs w:val="18"/>
              </w:rPr>
              <w:t>Business Model (Revenue Model)</w:t>
            </w:r>
          </w:p>
        </w:tc>
        <w:tc>
          <w:tcPr>
            <w:tcW w:w="99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As an internal security improvement, it needs no extra licence beyond the existing ServiceNow subscription.</w:t>
            </w:r>
          </w:p>
          <w:p>
            <w:pPr>
              <w:pStyle w:val="Normal"/>
              <w:spacing w:before="0" w:after="40"/>
              <w:jc w:val="left"/>
              <w:rPr/>
            </w:pPr>
            <w:r>
              <w:rPr>
                <w:rFonts w:eastAsia="Arial" w:cs="Arial"/>
                <w:b w:val="false"/>
                <w:bCs w:val="false"/>
                <w:sz w:val="18"/>
                <w:szCs w:val="18"/>
              </w:rPr>
              <w:t>If offered to other organisations as a service or reusable package, revenue can come from a one-time implementation fee and an annual support and maintenance subscription.</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6.</w:t>
            </w:r>
          </w:p>
        </w:tc>
        <w:tc>
          <w:tcPr>
            <w:tcW w:w="42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bCs/>
                <w:sz w:val="18"/>
                <w:szCs w:val="18"/>
              </w:rPr>
              <w:t>Scalability of the Solution</w:t>
            </w:r>
          </w:p>
        </w:tc>
        <w:tc>
          <w:tcPr>
            <w:tcW w:w="99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8"/>
                <w:szCs w:val="18"/>
              </w:rPr>
              <w:t>The rule can be copied to other tables by pointing the ACL to a shared script include and changing the field name.</w:t>
            </w:r>
          </w:p>
          <w:p>
            <w:pPr>
              <w:pStyle w:val="Normal"/>
              <w:spacing w:before="0" w:after="40"/>
              <w:jc w:val="left"/>
              <w:rPr/>
            </w:pPr>
            <w:r>
              <w:rPr>
                <w:rFonts w:eastAsia="Arial" w:cs="Arial"/>
                <w:b w:val="false"/>
                <w:bCs w:val="false"/>
                <w:sz w:val="18"/>
                <w:szCs w:val="18"/>
              </w:rPr>
              <w:t>It runs inside the ServiceNow cloud platform, so it scales with the instance, and simple field comparisons keep the effect on performance small.</w:t>
            </w:r>
          </w:p>
        </w:tc>
      </w:tr>
    </w:tbl>
    <w:p>
      <w:pPr>
        <w:pStyle w:val="Normal"/>
        <w:rPr/>
      </w:pPr>
      <w:r>
        <w:rPr/>
      </w:r>
      <w:r>
        <w:br w:type="page"/>
      </w:r>
    </w:p>
    <w:p>
      <w:pPr>
        <w:pStyle w:val="Normal"/>
        <w:spacing w:before="0" w:after="40"/>
        <w:jc w:val="center"/>
        <w:rPr/>
      </w:pPr>
      <w:r>
        <w:rPr>
          <w:rFonts w:eastAsia="Arial" w:cs="Arial"/>
          <w:b/>
          <w:bCs/>
          <w:sz w:val="28"/>
          <w:szCs w:val="28"/>
        </w:rPr>
        <w:t>Project Design Phase</w:t>
      </w:r>
    </w:p>
    <w:p>
      <w:pPr>
        <w:pStyle w:val="Normal"/>
        <w:spacing w:before="0" w:after="200"/>
        <w:jc w:val="center"/>
        <w:rPr/>
      </w:pPr>
      <w:r>
        <w:rPr>
          <w:rFonts w:eastAsia="Arial" w:cs="Arial"/>
          <w:b/>
          <w:bCs/>
          <w:sz w:val="28"/>
          <w:szCs w:val="28"/>
        </w:rPr>
        <w:t>Solution Architecture</w:t>
      </w:r>
    </w:p>
    <w:tbl>
      <w:tblPr>
        <w:tblW w:w="15100" w:type="dxa"/>
        <w:jc w:val="left"/>
        <w:tblInd w:w="0" w:type="dxa"/>
        <w:tblLayout w:type="fixed"/>
        <w:tblCellMar>
          <w:top w:w="60" w:type="dxa"/>
          <w:left w:w="100" w:type="dxa"/>
          <w:bottom w:w="60" w:type="dxa"/>
          <w:right w:w="100" w:type="dxa"/>
        </w:tblCellMar>
      </w:tblPr>
      <w:tblGrid>
        <w:gridCol w:w="4499"/>
        <w:gridCol w:w="10600"/>
      </w:tblGrid>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Date</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15 February 2025</w:t>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ID</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rFonts w:ascii="Arial" w:hAnsi="Arial" w:eastAsia="Arial" w:cs="Arial"/>
                <w:b w:val="false"/>
                <w:bCs w:val="false"/>
                <w:sz w:val="21"/>
                <w:szCs w:val="21"/>
              </w:rPr>
            </w:pPr>
            <w:r>
              <w:rPr/>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Project Name</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Script-Controlled ACL – Restrict Record Access Based on Field Value</w:t>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Maximum Marks</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4 Marks</w:t>
            </w:r>
          </w:p>
        </w:tc>
      </w:tr>
    </w:tbl>
    <w:p>
      <w:pPr>
        <w:pStyle w:val="Normal"/>
        <w:spacing w:before="200" w:after="80"/>
        <w:rPr/>
      </w:pPr>
      <w:r>
        <w:rPr>
          <w:rFonts w:eastAsia="Arial" w:cs="Arial"/>
          <w:b/>
          <w:bCs/>
          <w:sz w:val="24"/>
          <w:szCs w:val="24"/>
        </w:rPr>
        <w:t>Solution Architecture:</w:t>
      </w:r>
    </w:p>
    <w:p>
      <w:pPr>
        <w:pStyle w:val="Normal"/>
        <w:spacing w:before="0" w:after="80"/>
        <w:jc w:val="left"/>
        <w:rPr/>
      </w:pPr>
      <w:r>
        <w:rPr>
          <w:rFonts w:eastAsia="Arial" w:cs="Arial"/>
          <w:b w:val="false"/>
          <w:bCs w:val="false"/>
          <w:sz w:val="21"/>
          <w:szCs w:val="21"/>
        </w:rPr>
        <w:t>Solution architecture is a complex process – with many sub-processes – that bridges the gap between business problems and technology solutions. Its goals are to:</w:t>
      </w:r>
    </w:p>
    <w:p>
      <w:pPr>
        <w:pStyle w:val="ListParagraph"/>
        <w:numPr>
          <w:ilvl w:val="0"/>
          <w:numId w:val="2"/>
        </w:numPr>
        <w:spacing w:before="0" w:after="50"/>
        <w:rPr/>
      </w:pPr>
      <w:r>
        <w:rPr>
          <w:rFonts w:eastAsia="Arial" w:cs="Arial"/>
          <w:b w:val="false"/>
          <w:bCs w:val="false"/>
          <w:sz w:val="21"/>
          <w:szCs w:val="21"/>
        </w:rPr>
        <w:t>Find the best tech solution to solve existing business problems.</w:t>
      </w:r>
    </w:p>
    <w:p>
      <w:pPr>
        <w:pStyle w:val="ListParagraph"/>
        <w:numPr>
          <w:ilvl w:val="0"/>
          <w:numId w:val="2"/>
        </w:numPr>
        <w:spacing w:before="0" w:after="50"/>
        <w:rPr/>
      </w:pPr>
      <w:r>
        <w:rPr>
          <w:rFonts w:eastAsia="Arial" w:cs="Arial"/>
          <w:b w:val="false"/>
          <w:bCs w:val="false"/>
          <w:sz w:val="21"/>
          <w:szCs w:val="21"/>
        </w:rPr>
        <w:t>Describe the structure, characteristics, behavior, and other aspects of the software to project stakeholders.</w:t>
      </w:r>
    </w:p>
    <w:p>
      <w:pPr>
        <w:pStyle w:val="ListParagraph"/>
        <w:numPr>
          <w:ilvl w:val="0"/>
          <w:numId w:val="2"/>
        </w:numPr>
        <w:spacing w:before="0" w:after="50"/>
        <w:rPr/>
      </w:pPr>
      <w:r>
        <w:rPr>
          <w:rFonts w:eastAsia="Arial" w:cs="Arial"/>
          <w:b w:val="false"/>
          <w:bCs w:val="false"/>
          <w:sz w:val="21"/>
          <w:szCs w:val="21"/>
        </w:rPr>
        <w:t>Define features, development phases, and solution requirements.</w:t>
      </w:r>
    </w:p>
    <w:p>
      <w:pPr>
        <w:pStyle w:val="ListParagraph"/>
        <w:numPr>
          <w:ilvl w:val="0"/>
          <w:numId w:val="2"/>
        </w:numPr>
        <w:spacing w:before="0" w:after="50"/>
        <w:rPr/>
      </w:pPr>
      <w:r>
        <w:rPr>
          <w:rFonts w:eastAsia="Arial" w:cs="Arial"/>
          <w:b w:val="false"/>
          <w:bCs w:val="false"/>
          <w:sz w:val="21"/>
          <w:szCs w:val="21"/>
        </w:rPr>
        <w:t>Provide specifications according to which the solution is defined, managed, and delivered.</w:t>
      </w:r>
    </w:p>
    <w:p>
      <w:pPr>
        <w:pStyle w:val="Normal"/>
        <w:rPr/>
      </w:pPr>
      <w:r>
        <w:rPr/>
      </w:r>
      <w:r>
        <w:br w:type="page"/>
      </w:r>
    </w:p>
    <w:p>
      <w:pPr>
        <w:pStyle w:val="Normal"/>
        <w:keepNext w:val="true"/>
        <w:spacing w:before="0" w:after="40"/>
        <w:rPr/>
      </w:pPr>
      <w:r>
        <w:rPr>
          <w:rFonts w:eastAsia="Arial" w:cs="Arial"/>
          <w:b/>
          <w:bCs/>
          <w:sz w:val="24"/>
          <w:szCs w:val="24"/>
        </w:rPr>
        <w:t>Solution Architecture Diagram:</w:t>
      </w:r>
    </w:p>
    <w:p>
      <w:pPr>
        <w:pStyle w:val="Normal"/>
        <w:spacing w:before="80" w:after="120"/>
        <w:jc w:val="center"/>
        <w:rPr/>
      </w:pPr>
      <w:r>
        <w:rPr/>
        <w:drawing>
          <wp:inline distT="0" distB="0" distL="0" distR="0">
            <wp:extent cx="7524750" cy="4067175"/>
            <wp:effectExtent l="0" t="0" r="0" b="0"/>
            <wp:docPr id="1" name="diagram" descr="diagram&#10;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 descr="diagram&#10;diagram"/>
                    <pic:cNvPicPr>
                      <a:picLocks noChangeAspect="1" noChangeArrowheads="1"/>
                    </pic:cNvPicPr>
                  </pic:nvPicPr>
                  <pic:blipFill>
                    <a:blip r:embed="rId2"/>
                    <a:stretch>
                      <a:fillRect/>
                    </a:stretch>
                  </pic:blipFill>
                  <pic:spPr bwMode="auto">
                    <a:xfrm>
                      <a:off x="0" y="0"/>
                      <a:ext cx="7524750" cy="4067175"/>
                    </a:xfrm>
                    <a:prstGeom prst="rect">
                      <a:avLst/>
                    </a:prstGeom>
                  </pic:spPr>
                </pic:pic>
              </a:graphicData>
            </a:graphic>
          </wp:inline>
        </w:drawing>
      </w:r>
    </w:p>
    <w:p>
      <w:pPr>
        <w:pStyle w:val="Normal"/>
        <w:spacing w:before="0" w:after="100"/>
        <w:jc w:val="left"/>
        <w:rPr/>
      </w:pPr>
      <w:r>
        <w:rPr>
          <w:rFonts w:eastAsia="Arial" w:cs="Arial"/>
          <w:i/>
          <w:iCs/>
          <w:color w:val="444444"/>
          <w:sz w:val="20"/>
          <w:szCs w:val="20"/>
        </w:rPr>
        <w:t>Figure 1: Architecture and data flow of the script-controlled ACL solution</w:t>
      </w:r>
    </w:p>
    <w:p>
      <w:pPr>
        <w:pStyle w:val="Normal"/>
        <w:spacing w:before="0" w:after="40"/>
        <w:jc w:val="left"/>
        <w:rPr/>
      </w:pPr>
      <w:r>
        <w:rPr>
          <w:rFonts w:eastAsia="Arial" w:cs="Arial"/>
          <w:b/>
          <w:bCs/>
          <w:sz w:val="18"/>
          <w:szCs w:val="18"/>
        </w:rPr>
        <w:t>Reference:</w:t>
      </w:r>
      <w:r>
        <w:rPr>
          <w:rFonts w:eastAsia="Arial" w:cs="Arial"/>
          <w:sz w:val="18"/>
          <w:szCs w:val="18"/>
        </w:rPr>
        <w:t xml:space="preserve"> ServiceNow product documentation on access control rules (docs.servicenow.com)</w:t>
      </w:r>
    </w:p>
    <w:p>
      <w:pPr>
        <w:pStyle w:val="Normal"/>
        <w:keepNext w:val="true"/>
        <w:spacing w:before="40" w:after="40"/>
        <w:rPr/>
      </w:pPr>
      <w:r>
        <w:rPr>
          <w:rFonts w:eastAsia="Arial" w:cs="Arial"/>
          <w:b/>
          <w:bCs/>
          <w:sz w:val="21"/>
          <w:szCs w:val="21"/>
        </w:rPr>
        <w:t>Data flow:</w:t>
      </w:r>
    </w:p>
    <w:p>
      <w:pPr>
        <w:pStyle w:val="ListParagraph"/>
        <w:numPr>
          <w:ilvl w:val="0"/>
          <w:numId w:val="7"/>
        </w:numPr>
        <w:spacing w:before="0" w:after="50"/>
        <w:rPr/>
      </w:pPr>
      <w:r>
        <w:rPr>
          <w:rFonts w:eastAsia="Arial" w:cs="Arial"/>
          <w:b w:val="false"/>
          <w:bCs w:val="false"/>
          <w:sz w:val="17"/>
          <w:szCs w:val="17"/>
        </w:rPr>
        <w:t>The employee or fulfiller requests a record through the web browser / Service Portal (option A) or the Now Mobile app (option B).</w:t>
      </w:r>
    </w:p>
    <w:p>
      <w:pPr>
        <w:pStyle w:val="ListParagraph"/>
        <w:numPr>
          <w:ilvl w:val="0"/>
          <w:numId w:val="3"/>
        </w:numPr>
        <w:spacing w:before="0" w:after="50"/>
        <w:rPr/>
      </w:pPr>
      <w:r>
        <w:rPr>
          <w:rFonts w:eastAsia="Arial" w:cs="Arial"/>
          <w:b w:val="false"/>
          <w:bCs w:val="false"/>
          <w:sz w:val="17"/>
          <w:szCs w:val="17"/>
        </w:rPr>
        <w:t>Authentication and role resolution confirms the user (optionally through the SSO identity provider) and reads the user’s roles and department.</w:t>
      </w:r>
    </w:p>
    <w:p>
      <w:pPr>
        <w:pStyle w:val="ListParagraph"/>
        <w:numPr>
          <w:ilvl w:val="0"/>
          <w:numId w:val="3"/>
        </w:numPr>
        <w:spacing w:before="0" w:after="50"/>
        <w:rPr/>
      </w:pPr>
      <w:r>
        <w:rPr>
          <w:rFonts w:eastAsia="Arial" w:cs="Arial"/>
          <w:b w:val="false"/>
          <w:bCs w:val="false"/>
          <w:sz w:val="17"/>
          <w:szCs w:val="17"/>
        </w:rPr>
        <w:t>The ACL script engine reads the ACL rule and script and the record’s field value from the platform database, and decides allow or deny.</w:t>
      </w:r>
    </w:p>
    <w:p>
      <w:pPr>
        <w:pStyle w:val="ListParagraph"/>
        <w:numPr>
          <w:ilvl w:val="0"/>
          <w:numId w:val="3"/>
        </w:numPr>
        <w:spacing w:before="0" w:after="50"/>
        <w:rPr/>
      </w:pPr>
      <w:r>
        <w:rPr>
          <w:rFonts w:eastAsia="Arial" w:cs="Arial"/>
          <w:b w:val="false"/>
          <w:bCs w:val="false"/>
          <w:sz w:val="17"/>
          <w:szCs w:val="17"/>
        </w:rPr>
        <w:t>Permitted records are returned to the user; otherwise a “security constraints prevent access” message is shown.</w:t>
      </w:r>
    </w:p>
    <w:p>
      <w:pPr>
        <w:pStyle w:val="ListParagraph"/>
        <w:numPr>
          <w:ilvl w:val="0"/>
          <w:numId w:val="3"/>
        </w:numPr>
        <w:spacing w:before="0" w:after="50"/>
        <w:rPr/>
      </w:pPr>
      <w:r>
        <w:rPr>
          <w:rFonts w:eastAsia="Arial" w:cs="Arial"/>
          <w:b w:val="false"/>
          <w:bCs w:val="false"/>
          <w:sz w:val="17"/>
          <w:szCs w:val="17"/>
        </w:rPr>
        <w:t>Denied requests can start the access request workflow, which sends an approval task to the department manager.</w:t>
      </w:r>
    </w:p>
    <w:p>
      <w:pPr>
        <w:pStyle w:val="ListParagraph"/>
        <w:numPr>
          <w:ilvl w:val="0"/>
          <w:numId w:val="3"/>
        </w:numPr>
        <w:spacing w:before="0" w:after="50"/>
        <w:rPr/>
      </w:pPr>
      <w:r>
        <w:rPr>
          <w:rFonts w:eastAsia="Arial" w:cs="Arial"/>
          <w:b w:val="false"/>
          <w:bCs w:val="false"/>
          <w:sz w:val="17"/>
          <w:szCs w:val="17"/>
        </w:rPr>
        <w:t>Access events are written to the audit and system log, which the auditor reviews.</w:t>
      </w:r>
    </w:p>
    <w:p>
      <w:pPr>
        <w:pStyle w:val="ListParagraph"/>
        <w:numPr>
          <w:ilvl w:val="0"/>
          <w:numId w:val="3"/>
        </w:numPr>
        <w:spacing w:before="0" w:after="50"/>
        <w:rPr/>
      </w:pPr>
      <w:r>
        <w:rPr>
          <w:rFonts w:eastAsia="Arial" w:cs="Arial"/>
          <w:b w:val="false"/>
          <w:bCs w:val="false"/>
          <w:sz w:val="17"/>
          <w:szCs w:val="17"/>
        </w:rPr>
        <w:t>The administrator defines and maintains the ACL and its script.</w:t>
      </w:r>
    </w:p>
    <w:sectPr>
      <w:headerReference w:type="even" r:id="rId3"/>
      <w:headerReference w:type="default" r:id="rId4"/>
      <w:headerReference w:type="first" r:id="rId5"/>
      <w:footerReference w:type="even" r:id="rId6"/>
      <w:footerReference w:type="default" r:id="rId7"/>
      <w:footerReference w:type="first" r:id="rId8"/>
      <w:type w:val="nextPage"/>
      <w:pgSz w:orient="landscape" w:w="16838" w:h="11906"/>
      <w:pgMar w:left="850" w:right="850" w:gutter="0" w:header="708" w:top="800" w:footer="708" w:bottom="765"/>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6"/>
        <w:szCs w:val="16"/>
      </w:rPr>
      <w:t xml:space="preserve">Page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6"/>
        <w:szCs w:val="16"/>
      </w:rPr>
      <w:t xml:space="preserve">Page </w:t>
    </w: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BBBBB"/>
      </w:pBdr>
      <w:jc w:val="right"/>
      <w:rPr/>
    </w:pPr>
    <w:r>
      <w:rPr>
        <w:rFonts w:eastAsia="Arial" w:cs="Arial"/>
        <w:color w:val="666666"/>
        <w:sz w:val="16"/>
        <w:szCs w:val="16"/>
      </w:rPr>
      <w:t>Project Design Phase  |  Script-Controlled ACL – Restrict Record Access Based on Field Value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BBBBB"/>
      </w:pBdr>
      <w:jc w:val="right"/>
      <w:rPr/>
    </w:pPr>
    <w:r>
      <w:rPr>
        <w:rFonts w:eastAsia="Arial" w:cs="Arial"/>
        <w:color w:val="666666"/>
        <w:sz w:val="16"/>
        <w:szCs w:val="16"/>
      </w:rPr>
      <w:t>Project Design Phase  |  Script-Controlled ACL – Restrict Record Access Based on Field Value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360" w:hanging="2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9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120" w:after="160"/>
      <w:outlineLvl w:val="0"/>
    </w:pPr>
    <w:rPr>
      <w:rFonts w:ascii="Arial" w:hAnsi="Arial" w:eastAsia="Arial" w:cs="Arial"/>
      <w:b/>
      <w:bCs/>
      <w:sz w:val="34"/>
      <w:szCs w:val="34"/>
    </w:rPr>
  </w:style>
  <w:style w:type="paragraph" w:styleId="Heading2">
    <w:name w:val="Heading 2"/>
    <w:basedOn w:val="Heading"/>
    <w:qFormat/>
    <w:pPr>
      <w:spacing w:before="200" w:after="100"/>
      <w:outlineLvl w:val="1"/>
    </w:pPr>
    <w:rPr>
      <w:rFonts w:ascii="Arial" w:hAnsi="Arial" w:eastAsia="Arial" w:cs="Arial"/>
      <w:b/>
      <w:bCs/>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5</Pages>
  <Words>1636</Words>
  <Characters>8464</Characters>
  <CharactersWithSpaces>9895</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2026-10-03T13:48:26Z</dcterms:created>
  <dc:creator>Project Team</dc:creator>
  <dc:description/>
  <dc:language>en-US</dc:language>
  <cp:lastModifiedBy/>
  <dcterms:modified xsi:type="dcterms:W3CDTF">2026-10-03T20:33:40Z</dcterms:modified>
  <cp:revision>2</cp:revision>
  <dc:subject/>
  <dc:title>Project Design Phase - Script-Controlled ACL – Restrict Record Access Based on Field Value</dc:title>
</cp:coreProperties>
</file>