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6FEC4" w14:textId="77777777" w:rsidR="0018530B" w:rsidRDefault="00000000">
      <w:pPr>
        <w:spacing w:after="80"/>
      </w:pPr>
      <w:r>
        <w:rPr>
          <w:b/>
          <w:bCs/>
          <w:color w:val="2D5016"/>
          <w:sz w:val="36"/>
          <w:szCs w:val="36"/>
        </w:rPr>
        <w:t>Hosting &amp; Domain Brief</w:t>
      </w:r>
    </w:p>
    <w:p w14:paraId="30F89479" w14:textId="77777777" w:rsidR="0018530B" w:rsidRDefault="00000000">
      <w:pPr>
        <w:pBdr>
          <w:bottom w:val="single" w:sz="6" w:space="4" w:color="CCCCCC"/>
        </w:pBdr>
        <w:spacing w:after="300"/>
      </w:pPr>
      <w:r>
        <w:rPr>
          <w:color w:val="666666"/>
        </w:rPr>
        <w:t>Animal Health Center &amp; Pet Resort — marshallanimalhealth.com</w:t>
      </w:r>
    </w:p>
    <w:p w14:paraId="4B64B5C1" w14:textId="77777777" w:rsidR="0018530B" w:rsidRDefault="00000000">
      <w:pPr>
        <w:spacing w:before="280" w:after="120"/>
      </w:pPr>
      <w:r>
        <w:rPr>
          <w:b/>
          <w:bCs/>
          <w:color w:val="1B6B6B"/>
          <w:sz w:val="26"/>
          <w:szCs w:val="26"/>
        </w:rPr>
        <w:t>What We Found</w:t>
      </w:r>
    </w:p>
    <w:p w14:paraId="719D981C" w14:textId="77777777" w:rsidR="0018530B" w:rsidRDefault="00000000">
      <w:pPr>
        <w:spacing w:before="40" w:after="120"/>
      </w:pPr>
      <w:r>
        <w:rPr>
          <w:color w:val="111111"/>
        </w:rPr>
        <w:t>The website and the domain name are managed in two completely separate places. This matters because it changes what we need from Taylor (or anyone else) to move forward.</w:t>
      </w:r>
    </w:p>
    <w:p w14:paraId="45E152B2" w14:textId="7FC299F7" w:rsidR="0018530B" w:rsidRDefault="00000000">
      <w:pPr>
        <w:pStyle w:val="ListParagraph"/>
        <w:numPr>
          <w:ilvl w:val="0"/>
          <w:numId w:val="2"/>
        </w:numPr>
        <w:spacing w:before="30" w:after="30"/>
      </w:pPr>
      <w:r>
        <w:rPr>
          <w:b/>
          <w:bCs/>
          <w:color w:val="111111"/>
        </w:rPr>
        <w:t xml:space="preserve">Website Hosting: </w:t>
      </w:r>
      <w:r>
        <w:rPr>
          <w:color w:val="111111"/>
        </w:rPr>
        <w:t>Cloudways (a managed cloud hosting platform). Confirmed through server fingerprinting</w:t>
      </w:r>
      <w:r w:rsidR="002C6F29">
        <w:rPr>
          <w:color w:val="111111"/>
        </w:rPr>
        <w:t>. T</w:t>
      </w:r>
      <w:r>
        <w:rPr>
          <w:color w:val="111111"/>
        </w:rPr>
        <w:t>he site's caching plugin and server hostname both point directly to Cloudways.</w:t>
      </w:r>
    </w:p>
    <w:p w14:paraId="702E5F7C" w14:textId="77777777" w:rsidR="0018530B" w:rsidRDefault="00000000">
      <w:pPr>
        <w:pStyle w:val="ListParagraph"/>
        <w:numPr>
          <w:ilvl w:val="0"/>
          <w:numId w:val="2"/>
        </w:numPr>
        <w:spacing w:before="30" w:after="30"/>
      </w:pPr>
      <w:r>
        <w:rPr>
          <w:b/>
          <w:bCs/>
          <w:color w:val="111111"/>
        </w:rPr>
        <w:t xml:space="preserve">Domain Name: </w:t>
      </w:r>
      <w:r>
        <w:rPr>
          <w:color w:val="111111"/>
        </w:rPr>
        <w:t>GoDaddy. Confirmed through the domain's nameservers (ns53/ns54.domaincontrol.com, GoDaddy's signature nameserver pattern).</w:t>
      </w:r>
    </w:p>
    <w:p w14:paraId="3E121CAC" w14:textId="0AB7F8B6" w:rsidR="0018530B" w:rsidRDefault="00000000">
      <w:pPr>
        <w:pStyle w:val="ListParagraph"/>
        <w:numPr>
          <w:ilvl w:val="0"/>
          <w:numId w:val="2"/>
        </w:numPr>
        <w:spacing w:before="30" w:after="30"/>
      </w:pPr>
      <w:r>
        <w:rPr>
          <w:b/>
          <w:bCs/>
          <w:color w:val="111111"/>
        </w:rPr>
        <w:t xml:space="preserve">Who Set It Up: </w:t>
      </w:r>
      <w:r>
        <w:rPr>
          <w:color w:val="111111"/>
        </w:rPr>
        <w:t xml:space="preserve">Theresa's cousin originally set up </w:t>
      </w:r>
      <w:r w:rsidR="002C6F29">
        <w:rPr>
          <w:color w:val="111111"/>
        </w:rPr>
        <w:t>Cloudways</w:t>
      </w:r>
      <w:r>
        <w:rPr>
          <w:color w:val="111111"/>
        </w:rPr>
        <w:t xml:space="preserve"> hosting. We do not have login access to that account, and we don't need it.</w:t>
      </w:r>
    </w:p>
    <w:p w14:paraId="57E2B971" w14:textId="77777777" w:rsidR="0018530B" w:rsidRDefault="00000000">
      <w:pPr>
        <w:spacing w:before="280" w:after="120"/>
      </w:pPr>
      <w:r>
        <w:rPr>
          <w:b/>
          <w:bCs/>
          <w:color w:val="1B6B6B"/>
          <w:sz w:val="26"/>
          <w:szCs w:val="26"/>
        </w:rPr>
        <w:t>Why This Doesn't Block Us</w:t>
      </w:r>
    </w:p>
    <w:p w14:paraId="2FF0FE6A" w14:textId="4E5B2B4A" w:rsidR="0018530B" w:rsidRDefault="00000000">
      <w:pPr>
        <w:spacing w:before="40" w:after="120"/>
      </w:pPr>
      <w:r>
        <w:rPr>
          <w:color w:val="111111"/>
        </w:rPr>
        <w:t>WordPress admin access (which we already have) and hosting account access (Cloudways) are two separate systems by design</w:t>
      </w:r>
      <w:r w:rsidR="002C6F29">
        <w:rPr>
          <w:color w:val="111111"/>
        </w:rPr>
        <w:t>. T</w:t>
      </w:r>
      <w:r>
        <w:rPr>
          <w:color w:val="111111"/>
        </w:rPr>
        <w:t>here is no way to reach one from the other, even as a full WordPress administrator. The good news: we don't need the Cloudways login at all to move forward.</w:t>
      </w:r>
    </w:p>
    <w:p w14:paraId="4B5D0498" w14:textId="23D2122E" w:rsidR="0018530B" w:rsidRDefault="00000000">
      <w:pPr>
        <w:spacing w:before="40" w:after="120"/>
      </w:pPr>
      <w:r>
        <w:rPr>
          <w:color w:val="111111"/>
        </w:rPr>
        <w:t>With WordPress admin access, we can export the entire site files, database, everything using a standard migration plugin (no hosting-level access required) and bring it to our own hosting setup.</w:t>
      </w:r>
    </w:p>
    <w:p w14:paraId="4A861E20" w14:textId="56982DA3" w:rsidR="0018530B" w:rsidRDefault="00000000">
      <w:pPr>
        <w:spacing w:before="280" w:after="120"/>
      </w:pPr>
      <w:r>
        <w:rPr>
          <w:b/>
          <w:bCs/>
          <w:color w:val="1B6B6B"/>
          <w:sz w:val="26"/>
          <w:szCs w:val="26"/>
        </w:rPr>
        <w:t xml:space="preserve">What We Actually Need </w:t>
      </w:r>
      <w:r w:rsidR="002C6F29">
        <w:rPr>
          <w:b/>
          <w:bCs/>
          <w:color w:val="1B6B6B"/>
          <w:sz w:val="26"/>
          <w:szCs w:val="26"/>
        </w:rPr>
        <w:t>from</w:t>
      </w:r>
      <w:r>
        <w:rPr>
          <w:b/>
          <w:bCs/>
          <w:color w:val="1B6B6B"/>
          <w:sz w:val="26"/>
          <w:szCs w:val="26"/>
        </w:rPr>
        <w:t xml:space="preserve"> </w:t>
      </w:r>
      <w:r w:rsidR="002C6F29">
        <w:rPr>
          <w:b/>
          <w:bCs/>
          <w:color w:val="1B6B6B"/>
          <w:sz w:val="26"/>
          <w:szCs w:val="26"/>
        </w:rPr>
        <w:t>AHC</w:t>
      </w:r>
    </w:p>
    <w:p w14:paraId="163E827A" w14:textId="11D2889F" w:rsidR="0018530B" w:rsidRDefault="00000000">
      <w:pPr>
        <w:pBdr>
          <w:left w:val="single" w:sz="18" w:space="8" w:color="2D5016"/>
        </w:pBdr>
        <w:shd w:val="clear" w:color="auto" w:fill="F5F0E8"/>
        <w:spacing w:before="160" w:after="200"/>
        <w:ind w:left="100" w:right="100"/>
      </w:pPr>
      <w:r>
        <w:rPr>
          <w:b/>
          <w:bCs/>
          <w:color w:val="111111"/>
        </w:rPr>
        <w:t xml:space="preserve">Just one thing: access to update the domain's DNS settings on GoDaddy once the new site is built and ready to go live. This is a 5-minute task. No Cloudways login needed. </w:t>
      </w:r>
      <w:r w:rsidR="002C6F29">
        <w:rPr>
          <w:b/>
          <w:bCs/>
          <w:color w:val="111111"/>
        </w:rPr>
        <w:t>But we need GoDaddy login.</w:t>
      </w:r>
    </w:p>
    <w:p w14:paraId="7720356B" w14:textId="77777777" w:rsidR="0018530B" w:rsidRDefault="00000000">
      <w:pPr>
        <w:spacing w:before="280" w:after="120"/>
      </w:pPr>
      <w:r>
        <w:rPr>
          <w:b/>
          <w:bCs/>
          <w:color w:val="1B6B6B"/>
          <w:sz w:val="26"/>
          <w:szCs w:val="26"/>
        </w:rPr>
        <w:t>The Plan Going Forward</w:t>
      </w:r>
    </w:p>
    <w:p w14:paraId="29AE456E" w14:textId="66CD0855" w:rsidR="0018530B" w:rsidRDefault="00000000">
      <w:pPr>
        <w:pStyle w:val="ListParagraph"/>
        <w:numPr>
          <w:ilvl w:val="0"/>
          <w:numId w:val="2"/>
        </w:numPr>
        <w:spacing w:before="30" w:after="30"/>
      </w:pPr>
      <w:r>
        <w:rPr>
          <w:b/>
          <w:bCs/>
          <w:color w:val="111111"/>
        </w:rPr>
        <w:t xml:space="preserve">1. </w:t>
      </w:r>
      <w:r>
        <w:rPr>
          <w:color w:val="111111"/>
        </w:rPr>
        <w:t xml:space="preserve">We build Sample 3 and finalize it with </w:t>
      </w:r>
      <w:r w:rsidR="002C6F29">
        <w:rPr>
          <w:color w:val="111111"/>
        </w:rPr>
        <w:t>AHC</w:t>
      </w:r>
      <w:r>
        <w:rPr>
          <w:color w:val="111111"/>
        </w:rPr>
        <w:t>.</w:t>
      </w:r>
    </w:p>
    <w:p w14:paraId="1DAA54AB" w14:textId="77777777" w:rsidR="0018530B" w:rsidRDefault="00000000">
      <w:pPr>
        <w:pStyle w:val="ListParagraph"/>
        <w:numPr>
          <w:ilvl w:val="0"/>
          <w:numId w:val="2"/>
        </w:numPr>
        <w:spacing w:before="30" w:after="30"/>
      </w:pPr>
      <w:r>
        <w:rPr>
          <w:b/>
          <w:bCs/>
          <w:color w:val="111111"/>
        </w:rPr>
        <w:t xml:space="preserve">2. </w:t>
      </w:r>
      <w:r>
        <w:rPr>
          <w:color w:val="111111"/>
        </w:rPr>
        <w:t>We export the current site's content via WordPress admin (no Cloudways access needed).</w:t>
      </w:r>
    </w:p>
    <w:p w14:paraId="2A7EF771" w14:textId="0768EA07" w:rsidR="0018530B" w:rsidRDefault="00000000">
      <w:pPr>
        <w:pStyle w:val="ListParagraph"/>
        <w:numPr>
          <w:ilvl w:val="0"/>
          <w:numId w:val="2"/>
        </w:numPr>
        <w:spacing w:before="30" w:after="30"/>
      </w:pPr>
      <w:r>
        <w:rPr>
          <w:b/>
          <w:bCs/>
          <w:color w:val="111111"/>
        </w:rPr>
        <w:t xml:space="preserve">3. </w:t>
      </w:r>
      <w:r>
        <w:rPr>
          <w:color w:val="111111"/>
        </w:rPr>
        <w:t>We set up the new site on our standard hosting (Hostinger simpler, more affordable, easier for ongoing maintenance).</w:t>
      </w:r>
    </w:p>
    <w:p w14:paraId="63E7834A" w14:textId="77777777" w:rsidR="0018530B" w:rsidRDefault="00000000">
      <w:pPr>
        <w:pStyle w:val="ListParagraph"/>
        <w:numPr>
          <w:ilvl w:val="0"/>
          <w:numId w:val="2"/>
        </w:numPr>
        <w:spacing w:before="30" w:after="30"/>
      </w:pPr>
      <w:r>
        <w:rPr>
          <w:b/>
          <w:bCs/>
          <w:color w:val="111111"/>
        </w:rPr>
        <w:t xml:space="preserve">4. </w:t>
      </w:r>
      <w:r>
        <w:rPr>
          <w:color w:val="111111"/>
        </w:rPr>
        <w:t>We test everything on a temporary link before anything goes live.</w:t>
      </w:r>
    </w:p>
    <w:p w14:paraId="43A49489" w14:textId="33EDF6FC" w:rsidR="0018530B" w:rsidRDefault="00000000">
      <w:pPr>
        <w:pStyle w:val="ListParagraph"/>
        <w:numPr>
          <w:ilvl w:val="0"/>
          <w:numId w:val="2"/>
        </w:numPr>
        <w:spacing w:before="30" w:after="30"/>
      </w:pPr>
      <w:r>
        <w:rPr>
          <w:b/>
          <w:bCs/>
          <w:color w:val="111111"/>
        </w:rPr>
        <w:t xml:space="preserve">5. </w:t>
      </w:r>
      <w:r>
        <w:rPr>
          <w:color w:val="111111"/>
        </w:rPr>
        <w:t>Taylor (or whoever has GoDaddy access) updates the domain's DNS to point to the new host  the only step that requires their direct involvement.</w:t>
      </w:r>
    </w:p>
    <w:p w14:paraId="1BE31FC4" w14:textId="77777777" w:rsidR="0018530B" w:rsidRDefault="00000000">
      <w:pPr>
        <w:pStyle w:val="ListParagraph"/>
        <w:numPr>
          <w:ilvl w:val="0"/>
          <w:numId w:val="2"/>
        </w:numPr>
        <w:spacing w:before="30" w:after="30"/>
      </w:pPr>
      <w:r>
        <w:rPr>
          <w:b/>
          <w:bCs/>
          <w:color w:val="111111"/>
        </w:rPr>
        <w:t xml:space="preserve">6. </w:t>
      </w:r>
      <w:r>
        <w:rPr>
          <w:color w:val="111111"/>
        </w:rPr>
        <w:t>Once DNS updates, the new site is live and Cloudways is no longer needed.</w:t>
      </w:r>
    </w:p>
    <w:p w14:paraId="73466D6E" w14:textId="77777777" w:rsidR="0018530B" w:rsidRDefault="00000000">
      <w:pPr>
        <w:spacing w:before="280" w:after="120"/>
      </w:pPr>
      <w:r>
        <w:rPr>
          <w:b/>
          <w:bCs/>
          <w:color w:val="1B6B6B"/>
          <w:sz w:val="26"/>
          <w:szCs w:val="26"/>
        </w:rPr>
        <w:t>Bottom Line</w:t>
      </w:r>
    </w:p>
    <w:p w14:paraId="6FE0FCE2" w14:textId="69A7DA14" w:rsidR="0018530B" w:rsidRDefault="00000000">
      <w:pPr>
        <w:spacing w:before="40" w:after="120"/>
      </w:pPr>
      <w:r>
        <w:rPr>
          <w:color w:val="111111"/>
        </w:rPr>
        <w:t>No need to chase down the untangle the old Cloudways account. We have everything we need on our end to build, test, and prepare the new site. The only ask for Taylor is a quick DNS update at the very end simple, low-effort, and fully in her control.</w:t>
      </w:r>
    </w:p>
    <w:sectPr w:rsidR="0018530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50AFE"/>
    <w:multiLevelType w:val="hybridMultilevel"/>
    <w:tmpl w:val="27287EDE"/>
    <w:lvl w:ilvl="0" w:tplc="8C46F028">
      <w:start w:val="1"/>
      <w:numFmt w:val="bullet"/>
      <w:lvlText w:val="●"/>
      <w:lvlJc w:val="left"/>
      <w:pPr>
        <w:ind w:left="720" w:hanging="360"/>
      </w:pPr>
    </w:lvl>
    <w:lvl w:ilvl="1" w:tplc="C3F29C78">
      <w:start w:val="1"/>
      <w:numFmt w:val="bullet"/>
      <w:lvlText w:val="○"/>
      <w:lvlJc w:val="left"/>
      <w:pPr>
        <w:ind w:left="1440" w:hanging="360"/>
      </w:pPr>
    </w:lvl>
    <w:lvl w:ilvl="2" w:tplc="528640A8">
      <w:start w:val="1"/>
      <w:numFmt w:val="bullet"/>
      <w:lvlText w:val="■"/>
      <w:lvlJc w:val="left"/>
      <w:pPr>
        <w:ind w:left="2160" w:hanging="360"/>
      </w:pPr>
    </w:lvl>
    <w:lvl w:ilvl="3" w:tplc="ED4C3954">
      <w:start w:val="1"/>
      <w:numFmt w:val="bullet"/>
      <w:lvlText w:val="●"/>
      <w:lvlJc w:val="left"/>
      <w:pPr>
        <w:ind w:left="2880" w:hanging="360"/>
      </w:pPr>
    </w:lvl>
    <w:lvl w:ilvl="4" w:tplc="9B64DA42">
      <w:start w:val="1"/>
      <w:numFmt w:val="bullet"/>
      <w:lvlText w:val="○"/>
      <w:lvlJc w:val="left"/>
      <w:pPr>
        <w:ind w:left="3600" w:hanging="360"/>
      </w:pPr>
    </w:lvl>
    <w:lvl w:ilvl="5" w:tplc="D69E2BF0">
      <w:start w:val="1"/>
      <w:numFmt w:val="bullet"/>
      <w:lvlText w:val="■"/>
      <w:lvlJc w:val="left"/>
      <w:pPr>
        <w:ind w:left="4320" w:hanging="360"/>
      </w:pPr>
    </w:lvl>
    <w:lvl w:ilvl="6" w:tplc="ECCE56C6">
      <w:start w:val="1"/>
      <w:numFmt w:val="bullet"/>
      <w:lvlText w:val="●"/>
      <w:lvlJc w:val="left"/>
      <w:pPr>
        <w:ind w:left="5040" w:hanging="360"/>
      </w:pPr>
    </w:lvl>
    <w:lvl w:ilvl="7" w:tplc="6D7C883A">
      <w:start w:val="1"/>
      <w:numFmt w:val="bullet"/>
      <w:lvlText w:val="●"/>
      <w:lvlJc w:val="left"/>
      <w:pPr>
        <w:ind w:left="5760" w:hanging="360"/>
      </w:pPr>
    </w:lvl>
    <w:lvl w:ilvl="8" w:tplc="8B4A04B0">
      <w:start w:val="1"/>
      <w:numFmt w:val="bullet"/>
      <w:lvlText w:val="●"/>
      <w:lvlJc w:val="left"/>
      <w:pPr>
        <w:ind w:left="6480" w:hanging="360"/>
      </w:pPr>
    </w:lvl>
  </w:abstractNum>
  <w:abstractNum w:abstractNumId="1" w15:restartNumberingAfterBreak="0">
    <w:nsid w:val="2FE10ED4"/>
    <w:multiLevelType w:val="hybridMultilevel"/>
    <w:tmpl w:val="2AD0E866"/>
    <w:lvl w:ilvl="0" w:tplc="16447A02">
      <w:start w:val="1"/>
      <w:numFmt w:val="bullet"/>
      <w:lvlText w:val="•"/>
      <w:lvlJc w:val="left"/>
      <w:pPr>
        <w:ind w:left="720" w:hanging="360"/>
      </w:pPr>
    </w:lvl>
    <w:lvl w:ilvl="1" w:tplc="27DA50DE">
      <w:numFmt w:val="decimal"/>
      <w:lvlText w:val=""/>
      <w:lvlJc w:val="left"/>
    </w:lvl>
    <w:lvl w:ilvl="2" w:tplc="DAC4142C">
      <w:numFmt w:val="decimal"/>
      <w:lvlText w:val=""/>
      <w:lvlJc w:val="left"/>
    </w:lvl>
    <w:lvl w:ilvl="3" w:tplc="1AE2A0D8">
      <w:numFmt w:val="decimal"/>
      <w:lvlText w:val=""/>
      <w:lvlJc w:val="left"/>
    </w:lvl>
    <w:lvl w:ilvl="4" w:tplc="0492A1B4">
      <w:numFmt w:val="decimal"/>
      <w:lvlText w:val=""/>
      <w:lvlJc w:val="left"/>
    </w:lvl>
    <w:lvl w:ilvl="5" w:tplc="05BA2480">
      <w:numFmt w:val="decimal"/>
      <w:lvlText w:val=""/>
      <w:lvlJc w:val="left"/>
    </w:lvl>
    <w:lvl w:ilvl="6" w:tplc="C4CC78A0">
      <w:numFmt w:val="decimal"/>
      <w:lvlText w:val=""/>
      <w:lvlJc w:val="left"/>
    </w:lvl>
    <w:lvl w:ilvl="7" w:tplc="203043A8">
      <w:numFmt w:val="decimal"/>
      <w:lvlText w:val=""/>
      <w:lvlJc w:val="left"/>
    </w:lvl>
    <w:lvl w:ilvl="8" w:tplc="0916FB16">
      <w:numFmt w:val="decimal"/>
      <w:lvlText w:val=""/>
      <w:lvlJc w:val="left"/>
    </w:lvl>
  </w:abstractNum>
  <w:num w:numId="1" w16cid:durableId="717584626">
    <w:abstractNumId w:val="0"/>
    <w:lvlOverride w:ilvl="0">
      <w:startOverride w:val="1"/>
    </w:lvlOverride>
  </w:num>
  <w:num w:numId="2" w16cid:durableId="19269591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30B"/>
    <w:rsid w:val="0018530B"/>
    <w:rsid w:val="002C6F29"/>
    <w:rsid w:val="00BF0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CA287"/>
  <w15:docId w15:val="{648EDFCA-7F8C-4D06-B5B0-E9C623717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341</Words>
  <Characters>1948</Characters>
  <Application>Microsoft Office Word</Application>
  <DocSecurity>0</DocSecurity>
  <Lines>16</Lines>
  <Paragraphs>4</Paragraphs>
  <ScaleCrop>false</ScaleCrop>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samson nigusse</cp:lastModifiedBy>
  <cp:revision>2</cp:revision>
  <dcterms:created xsi:type="dcterms:W3CDTF">2026-06-18T13:15:00Z</dcterms:created>
  <dcterms:modified xsi:type="dcterms:W3CDTF">2026-06-18T13:23:00Z</dcterms:modified>
</cp:coreProperties>
</file>