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252c925" w14:textId="3252c925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NIST LRI</w:t>
      </w:r>
    </w:p>
    <w:p/>
    <w:p>
      <w:pPr>
        <w:pStyle w:val="Subtitle"/>
      </w:pPr>
      <w:r>
        <w:t>Subtitle null</w:t>
      </w:r>
    </w:p>
    <w:p>
      <w:pPr>
        <w:pStyle w:val="Style1"/>
      </w:pPr>
      <w:r>
        <w:t>September 07,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p>
      <w:pPr>
        <w:pStyle w:val="Heading2"/>
      </w:pPr>
      <w:r>
        <w:t>Value Sets</w:t>
      </w:r>
    </w:p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