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151A75">
        <w:fldChar w:fldCharType="begin"/>
      </w:r>
      <w:r w:rsidR="007C39DD">
        <w:instrText xml:space="preserve"> REF _Ref387791363 \h </w:instrText>
      </w:r>
      <w:r w:rsidR="00151A75">
        <w:fldChar w:fldCharType="separate"/>
      </w:r>
      <w:r w:rsidR="007C39DD">
        <w:t xml:space="preserve">листинга </w:t>
      </w:r>
      <w:r w:rsidR="007C39DD">
        <w:rPr>
          <w:noProof/>
        </w:rPr>
        <w:t>1</w:t>
      </w:r>
      <w:r w:rsidR="00151A75">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EE2325">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EE2325">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EF5F24" w:rsidRDefault="00EF5F24" w:rsidP="00157AAC">
      <w:r>
        <w:t>Нужен переход!</w:t>
      </w:r>
    </w:p>
    <w:p w:rsidR="00157AAC" w:rsidRDefault="00157AAC" w:rsidP="00157AAC">
      <w:pPr>
        <w:pStyle w:val="1"/>
      </w:pPr>
      <w:r>
        <w:t>Метод поиска гонок на основе относительного множества блокировок</w:t>
      </w:r>
    </w:p>
    <w:p w:rsidR="00157AAC" w:rsidRPr="007F5471" w:rsidRDefault="00157AAC" w:rsidP="00157AAC">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151A75">
        <w:fldChar w:fldCharType="begin"/>
      </w:r>
      <w:r w:rsidR="0034709F">
        <w:instrText xml:space="preserve"> REF _Ref388360822 \h </w:instrText>
      </w:r>
      <w:r w:rsidR="00151A75">
        <w:fldChar w:fldCharType="separate"/>
      </w:r>
      <w:r w:rsidR="0034709F">
        <w:t>рис.</w:t>
      </w:r>
      <w:proofErr w:type="gramEnd"/>
      <w:r w:rsidR="0034709F">
        <w:t xml:space="preserve"> </w:t>
      </w:r>
      <w:r w:rsidR="0034709F">
        <w:rPr>
          <w:noProof/>
        </w:rPr>
        <w:t>1</w:t>
      </w:r>
      <w:r w:rsidR="00151A75">
        <w:fldChar w:fldCharType="end"/>
      </w:r>
      <w:r>
        <w:t xml:space="preserve"> и </w:t>
      </w:r>
      <w:r w:rsidR="00151A75">
        <w:fldChar w:fldCharType="begin"/>
      </w:r>
      <w:r w:rsidR="0034709F">
        <w:instrText xml:space="preserve"> REF _Ref388360845 \h </w:instrText>
      </w:r>
      <w:r w:rsidR="00151A75">
        <w:fldChar w:fldCharType="separate"/>
      </w:r>
      <w:r w:rsidR="0034709F">
        <w:t>рис. 2</w:t>
      </w:r>
      <w:r w:rsidR="00151A75">
        <w:fldChar w:fldCharType="end"/>
      </w:r>
      <w:r w:rsidR="0034709F">
        <w:t>.</w:t>
      </w:r>
    </w:p>
    <w:p w:rsidR="00902867" w:rsidRDefault="00902867" w:rsidP="00EF5F24">
      <w:pPr>
        <w:keepNext/>
        <w:jc w:val="center"/>
      </w:pPr>
      <w:r>
        <w:rPr>
          <w:noProof/>
          <w:lang w:eastAsia="ru-RU"/>
        </w:rPr>
        <w:drawing>
          <wp:inline distT="0" distB="0" distL="0" distR="0">
            <wp:extent cx="3390900" cy="1217534"/>
            <wp:effectExtent l="1905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3415840" cy="1226489"/>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7D4FE8">
          <w:rPr>
            <w:noProof/>
          </w:rPr>
          <w:t>1</w:t>
        </w:r>
      </w:fldSimple>
      <w:r>
        <w:t xml:space="preserve"> Метод поиска гонок</w:t>
      </w:r>
      <w:bookmarkEnd w:id="3"/>
    </w:p>
    <w:p w:rsidR="00902867" w:rsidRDefault="00902867" w:rsidP="00EF5F24">
      <w:pPr>
        <w:keepNext/>
        <w:jc w:val="center"/>
      </w:pPr>
      <w:r>
        <w:rPr>
          <w:noProof/>
          <w:lang w:eastAsia="ru-RU"/>
        </w:rPr>
        <w:drawing>
          <wp:inline distT="0" distB="0" distL="0" distR="0">
            <wp:extent cx="5442585" cy="2136312"/>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443962" cy="2136853"/>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7D4FE8">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040369" w:rsidRPr="00D858D3" w:rsidRDefault="00F9204A" w:rsidP="00A41E1E">
      <w:r>
        <w:t>Основной целью данного этапа является определение переменных, которые могут в процессе выполнения программы ссылать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w:t>
      </w:r>
      <w:proofErr w:type="gramStart"/>
      <w:r>
        <w:t xml:space="preserve"> </w:t>
      </w:r>
      <w:r w:rsidRPr="00F9204A">
        <w:t>[].</w:t>
      </w:r>
      <w:r w:rsidR="00D858D3">
        <w:t xml:space="preserve"> (</w:t>
      </w:r>
      <w:proofErr w:type="gramEnd"/>
      <w:r w:rsidR="00D858D3">
        <w:t xml:space="preserve">тут хорошо бы еще про различия </w:t>
      </w:r>
      <w:r w:rsidR="00D858D3">
        <w:rPr>
          <w:lang w:val="en-US"/>
        </w:rPr>
        <w:t>flow</w:t>
      </w:r>
      <w:r w:rsidR="00D858D3" w:rsidRPr="00D858D3">
        <w:t>-</w:t>
      </w:r>
      <w:r w:rsidR="00D858D3">
        <w:rPr>
          <w:lang w:val="en-US"/>
        </w:rPr>
        <w:t>insensitive</w:t>
      </w:r>
      <w:r w:rsidR="00D858D3" w:rsidRPr="00D858D3">
        <w:t xml:space="preserve"> </w:t>
      </w:r>
      <w:r w:rsidR="00D858D3">
        <w:t xml:space="preserve">и </w:t>
      </w:r>
      <w:r w:rsidR="00D858D3">
        <w:rPr>
          <w:lang w:val="en-US"/>
        </w:rPr>
        <w:t>flow</w:t>
      </w:r>
      <w:r w:rsidR="00D858D3" w:rsidRPr="00D858D3">
        <w:t>-</w:t>
      </w:r>
      <w:r w:rsidR="00D858D3">
        <w:rPr>
          <w:lang w:val="en-US"/>
        </w:rPr>
        <w:t>sensitive</w:t>
      </w:r>
      <w:r w:rsidR="00D858D3" w:rsidRPr="00D858D3">
        <w:t xml:space="preserve"> </w:t>
      </w:r>
      <w:r w:rsidR="00D858D3">
        <w:t>алгоритмов, если останется время)</w:t>
      </w:r>
    </w:p>
    <w:p w:rsidR="008E41C1" w:rsidRDefault="00E93B37" w:rsidP="00A41E1E">
      <w:r>
        <w:t xml:space="preserve"> </w:t>
      </w:r>
      <w:r w:rsidR="00040369">
        <w:t>Процесс н</w:t>
      </w:r>
      <w:r>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151A75">
        <w:fldChar w:fldCharType="begin"/>
      </w:r>
      <w:r w:rsidR="008E41C1">
        <w:instrText xml:space="preserve"> REF _Ref388383406 \h </w:instrText>
      </w:r>
      <w:r w:rsidR="00151A75">
        <w:fldChar w:fldCharType="separate"/>
      </w:r>
      <w:r w:rsidR="008E41C1">
        <w:t xml:space="preserve">таблице </w:t>
      </w:r>
      <w:r w:rsidR="008E41C1">
        <w:rPr>
          <w:noProof/>
        </w:rPr>
        <w:t>1</w:t>
      </w:r>
      <w:r w:rsidR="00151A75">
        <w:fldChar w:fldCharType="end"/>
      </w:r>
      <w:r w:rsidR="008E41C1">
        <w:t>.</w:t>
      </w:r>
    </w:p>
    <w:p w:rsidR="008E41C1" w:rsidRDefault="008E41C1" w:rsidP="008E41C1">
      <w:pPr>
        <w:jc w:val="center"/>
      </w:pPr>
      <w:bookmarkStart w:id="5" w:name="_Ref388383406"/>
      <w:r>
        <w:t xml:space="preserve">Таблица </w:t>
      </w:r>
      <w:fldSimple w:instr=" SEQ Таблица \* ARABIC ">
        <w:r w:rsidR="00CD6B9B">
          <w:rPr>
            <w:noProof/>
          </w:rPr>
          <w:t>1</w:t>
        </w:r>
      </w:fldSimple>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8E41C1" w:rsidRDefault="008E41C1" w:rsidP="00A41E1E">
            <w:pPr>
              <w:ind w:firstLine="0"/>
              <w:rPr>
                <w:lang w:val="en-US"/>
              </w:rPr>
            </w:pPr>
            <w:r>
              <w:rPr>
                <w:lang w:val="en-US"/>
              </w:rPr>
              <w:t>p = 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 xml:space="preserve">из правой части оператора </w:t>
            </w:r>
            <w:r w:rsidR="00AD6009">
              <w:lastRenderedPageBreak/>
              <w:t>присваивания.</w:t>
            </w:r>
          </w:p>
        </w:tc>
        <w:tc>
          <w:tcPr>
            <w:tcW w:w="4501" w:type="dxa"/>
          </w:tcPr>
          <w:p w:rsidR="008E41C1" w:rsidRPr="00AE0DAC" w:rsidRDefault="008D6E42" w:rsidP="00A41E1E">
            <w:pPr>
              <w:ind w:firstLine="0"/>
              <w:rPr>
                <w:i/>
              </w:rPr>
            </w:pPr>
            <w:r w:rsidRPr="00AE0DAC">
              <w:rPr>
                <w:i/>
              </w:rPr>
              <w:lastRenderedPageBreak/>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lastRenderedPageBreak/>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5079B" w:rsidRDefault="005D0305" w:rsidP="00A41E1E">
            <w:pPr>
              <w:ind w:firstLine="0"/>
              <w:rPr>
                <w:i/>
              </w:rPr>
            </w:pPr>
            <w:r w:rsidRPr="00464CBE">
              <w:rPr>
                <w:i/>
              </w:rPr>
              <w:t>До выполнения</w:t>
            </w:r>
            <w:r w:rsidRPr="0045079B">
              <w:rPr>
                <w:i/>
              </w:rPr>
              <w:t>:</w:t>
            </w:r>
          </w:p>
          <w:p w:rsidR="00590F9D" w:rsidRPr="0045079B" w:rsidRDefault="00590F9D"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t xml:space="preserve">На </w:t>
      </w:r>
      <w:r w:rsidR="00151A75">
        <w:fldChar w:fldCharType="begin"/>
      </w:r>
      <w:r>
        <w:instrText xml:space="preserve"> REF _Ref388362311 \h </w:instrText>
      </w:r>
      <w:r w:rsidR="00151A75">
        <w:fldChar w:fldCharType="separate"/>
      </w:r>
      <w:r>
        <w:t xml:space="preserve">рис. </w:t>
      </w:r>
      <w:r>
        <w:rPr>
          <w:noProof/>
        </w:rPr>
        <w:t>3</w:t>
      </w:r>
      <w:r w:rsidRPr="00E93B37">
        <w:t xml:space="preserve"> </w:t>
      </w:r>
      <w:r w:rsidR="00151A75">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151A75">
        <w:fldChar w:fldCharType="begin"/>
      </w:r>
      <w:r w:rsidR="00A41E1E">
        <w:instrText xml:space="preserve"> REF _Ref388364599 \h </w:instrText>
      </w:r>
      <w:r w:rsidR="00151A75">
        <w:fldChar w:fldCharType="separate"/>
      </w:r>
      <w:r w:rsidR="00A41E1E">
        <w:t xml:space="preserve">рис. 4 </w:t>
      </w:r>
      <w:r w:rsidR="00151A75">
        <w:fldChar w:fldCharType="end"/>
      </w:r>
      <w:r w:rsidR="00A41E1E">
        <w:t xml:space="preserve">и </w:t>
      </w:r>
      <w:r w:rsidR="00151A75">
        <w:fldChar w:fldCharType="begin"/>
      </w:r>
      <w:r w:rsidR="00A41E1E">
        <w:instrText xml:space="preserve"> REF _Ref388364603 \h </w:instrText>
      </w:r>
      <w:r w:rsidR="00151A75">
        <w:fldChar w:fldCharType="separate"/>
      </w:r>
      <w:r w:rsidR="00A41E1E">
        <w:t xml:space="preserve">рис. </w:t>
      </w:r>
      <w:r w:rsidR="00A41E1E">
        <w:rPr>
          <w:noProof/>
        </w:rPr>
        <w:t>5</w:t>
      </w:r>
      <w:r w:rsidR="00A41E1E" w:rsidRPr="00435064">
        <w:t xml:space="preserve"> </w:t>
      </w:r>
      <w:r w:rsidR="00151A75">
        <w:fldChar w:fldCharType="end"/>
      </w:r>
      <w:r w:rsidR="00A41E1E">
        <w:t xml:space="preserve">представлены схемы </w:t>
      </w:r>
      <w:r w:rsidR="00E447B3">
        <w:t xml:space="preserve">алгоритмов, </w:t>
      </w:r>
      <w:r w:rsidR="00A41E1E">
        <w:t>используемых в процессе нахождения перекрестных ссылок</w:t>
      </w:r>
      <w:r w:rsidR="00E447B3">
        <w:t>,</w:t>
      </w:r>
      <w:r w:rsidR="00A41E1E">
        <w:t xml:space="preserve">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lastRenderedPageBreak/>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7D4FE8">
          <w:rPr>
            <w:noProof/>
          </w:rPr>
          <w:t>3</w:t>
        </w:r>
      </w:fldSimple>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7" w:name="_Ref388364599"/>
      <w:r>
        <w:t xml:space="preserve">Рисунок </w:t>
      </w:r>
      <w:fldSimple w:instr=" SEQ Рисунок \* ARABIC ">
        <w:r w:rsidR="007D4FE8">
          <w:rPr>
            <w:noProof/>
          </w:rPr>
          <w:t>4</w:t>
        </w:r>
      </w:fldSimple>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sidR="007D4FE8">
          <w:rPr>
            <w:noProof/>
          </w:rPr>
          <w:t>5</w:t>
        </w:r>
      </w:fldSimple>
      <w:r w:rsidRPr="00435064">
        <w:t xml:space="preserve"> </w:t>
      </w:r>
      <w:r>
        <w:t xml:space="preserve">Схема алгоритма функции </w:t>
      </w:r>
      <w:r>
        <w:rPr>
          <w:lang w:val="en-US"/>
        </w:rPr>
        <w:t>eval</w:t>
      </w:r>
      <w:r w:rsidRPr="00435064">
        <w:t>-</w:t>
      </w:r>
      <w:r>
        <w:rPr>
          <w:lang w:val="en-US"/>
        </w:rPr>
        <w:t>rhs</w:t>
      </w:r>
      <w:bookmarkEnd w:id="8"/>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EE2325">
        <w:rPr>
          <w:rFonts w:eastAsiaTheme="minorEastAsia"/>
        </w:rPr>
        <w:fldChar w:fldCharType="begin"/>
      </w:r>
      <w:r w:rsidR="00EE2325">
        <w:rPr>
          <w:rFonts w:eastAsiaTheme="minorEastAsia"/>
        </w:rPr>
        <w:instrText xml:space="preserve"> REF _Ref388446998 \h </w:instrText>
      </w:r>
      <w:r w:rsidR="00EE2325">
        <w:rPr>
          <w:rFonts w:eastAsiaTheme="minorEastAsia"/>
        </w:rPr>
      </w:r>
      <w:r w:rsidR="00EE2325">
        <w:rPr>
          <w:rFonts w:eastAsiaTheme="minorEastAsia"/>
        </w:rPr>
        <w:fldChar w:fldCharType="separate"/>
      </w:r>
      <w:r w:rsidR="00EE2325">
        <w:t xml:space="preserve">листинге </w:t>
      </w:r>
      <w:r w:rsidR="00EE2325">
        <w:rPr>
          <w:noProof/>
        </w:rPr>
        <w:t>3</w:t>
      </w:r>
      <w:r w:rsidR="00EE2325">
        <w:rPr>
          <w:rFonts w:eastAsiaTheme="minorEastAsia"/>
        </w:rPr>
        <w:fldChar w:fldCharType="end"/>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CD6B9B">
        <w:fldChar w:fldCharType="begin"/>
      </w:r>
      <w:r w:rsidR="00CD6B9B">
        <w:instrText xml:space="preserve"> REF _Ref388448136 \h </w:instrText>
      </w:r>
      <w:r w:rsidR="00CD6B9B">
        <w:fldChar w:fldCharType="separate"/>
      </w:r>
      <w:r w:rsidR="00CD6B9B">
        <w:t xml:space="preserve">таблице </w:t>
      </w:r>
      <w:r w:rsidR="00CD6B9B">
        <w:rPr>
          <w:noProof/>
        </w:rPr>
        <w:t>2</w:t>
      </w:r>
      <w:r w:rsidR="00CD6B9B">
        <w:fldChar w:fldCharType="end"/>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EE2325" w:rsidRDefault="00EE2325" w:rsidP="00EE2325">
      <w:pPr>
        <w:jc w:val="center"/>
      </w:pPr>
      <w:bookmarkStart w:id="9" w:name="_Ref388446998"/>
      <w:r>
        <w:t xml:space="preserve">Листинг </w:t>
      </w:r>
      <w:fldSimple w:instr=" SEQ Листинг \* ARABIC ">
        <w:r>
          <w:rPr>
            <w:noProof/>
          </w:rPr>
          <w:t>3</w:t>
        </w:r>
      </w:fldSimple>
      <w:r>
        <w:t>. Пример демонстрации алгоритма нахождения пере</w:t>
      </w:r>
      <w:r w:rsidR="002D4B0F">
        <w:t>к</w:t>
      </w:r>
      <w:r>
        <w:t>рёстных ссылок</w:t>
      </w:r>
      <w:bookmarkEnd w:id="9"/>
    </w:p>
    <w:p w:rsidR="00CD6B9B" w:rsidRPr="00435650" w:rsidRDefault="00CD6B9B" w:rsidP="00CD6B9B">
      <w:pPr>
        <w:jc w:val="center"/>
      </w:pPr>
      <w:bookmarkStart w:id="10" w:name="_Ref388448136"/>
      <w:r>
        <w:t xml:space="preserve">Таблица </w:t>
      </w:r>
      <w:fldSimple w:instr=" SEQ Таблица \* ARABIC ">
        <w:r>
          <w:rPr>
            <w:noProof/>
          </w:rPr>
          <w:t>2</w:t>
        </w:r>
      </w:fldSimple>
      <w:r>
        <w:t>. Пример работы алгоритма</w:t>
      </w:r>
      <w:bookmarkEnd w:id="10"/>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2D4B0F">
            <w:pPr>
              <w:ind w:firstLine="0"/>
              <w:rPr>
                <w:b/>
              </w:rPr>
            </w:pPr>
            <w:r>
              <w:rPr>
                <w:b/>
              </w:rPr>
              <w:t>Номер</w:t>
            </w:r>
          </w:p>
          <w:p w:rsidR="008A51B4" w:rsidRPr="002D4B0F" w:rsidRDefault="008A51B4" w:rsidP="002D4B0F">
            <w:pPr>
              <w:ind w:firstLine="0"/>
              <w:rPr>
                <w:b/>
              </w:rPr>
            </w:pPr>
            <w:r>
              <w:rPr>
                <w:b/>
              </w:rPr>
              <w:t>итерации</w:t>
            </w:r>
          </w:p>
        </w:tc>
        <w:tc>
          <w:tcPr>
            <w:tcW w:w="1683" w:type="dxa"/>
          </w:tcPr>
          <w:p w:rsidR="008A51B4" w:rsidRPr="002D4B0F" w:rsidRDefault="008A51B4" w:rsidP="002D4B0F">
            <w:pPr>
              <w:ind w:firstLine="0"/>
              <w:rPr>
                <w:b/>
              </w:rPr>
            </w:pPr>
            <w:r w:rsidRPr="002D4B0F">
              <w:rPr>
                <w:b/>
              </w:rPr>
              <w:t>Выполняемая инструкция</w:t>
            </w:r>
          </w:p>
        </w:tc>
        <w:tc>
          <w:tcPr>
            <w:tcW w:w="6237" w:type="dxa"/>
          </w:tcPr>
          <w:p w:rsidR="008A51B4" w:rsidRPr="002D4B0F" w:rsidRDefault="008A51B4" w:rsidP="002D4B0F">
            <w:pPr>
              <w:ind w:firstLine="0"/>
              <w:rPr>
                <w:b/>
              </w:rPr>
            </w:pPr>
            <w:r w:rsidRPr="002D4B0F">
              <w:rPr>
                <w:b/>
              </w:rPr>
              <w:t>Состояние множеств областей</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lang w:val="en-US"/>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lang w:val="en-US"/>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lastRenderedPageBreak/>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lang w:val="en-US"/>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lang w:val="en-US"/>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lang w:val="en-US"/>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lang w:val="en-US"/>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lang w:val="en-US"/>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1A3712">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lang w:val="en-US"/>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rPr>
                <w:lang w:val="en-US"/>
              </w:rPr>
            </w:pPr>
            <w:r>
              <w:rPr>
                <w:lang w:val="en-US"/>
              </w:rPr>
              <w:lastRenderedPageBreak/>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lang w:val="en-US"/>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множество освобождённых блокировок. Данное множество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 функции.</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151A75">
        <w:rPr>
          <w:rFonts w:eastAsiaTheme="minorEastAsia"/>
        </w:rPr>
        <w:fldChar w:fldCharType="begin"/>
      </w:r>
      <w:r w:rsidR="0009216D">
        <w:rPr>
          <w:rFonts w:eastAsiaTheme="minorEastAsia"/>
        </w:rPr>
        <w:instrText xml:space="preserve"> REF _Ref388441811 \h </w:instrText>
      </w:r>
      <w:r w:rsidR="00151A75">
        <w:rPr>
          <w:rFonts w:eastAsiaTheme="minorEastAsia"/>
        </w:rPr>
      </w:r>
      <w:r w:rsidR="00151A75">
        <w:rPr>
          <w:rFonts w:eastAsiaTheme="minorEastAsia"/>
        </w:rPr>
        <w:fldChar w:fldCharType="separate"/>
      </w:r>
      <w:r w:rsidR="0009216D">
        <w:t xml:space="preserve">листинге </w:t>
      </w:r>
      <w:r w:rsidR="00151A75">
        <w:rPr>
          <w:rFonts w:eastAsiaTheme="minorEastAsia"/>
        </w:rPr>
        <w:fldChar w:fldCharType="end"/>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lastRenderedPageBreak/>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11" w:name="_Ref388441811"/>
      <w:r>
        <w:t xml:space="preserve">Листинг </w:t>
      </w:r>
      <w:fldSimple w:instr=" SEQ Листинг \* ARABIC ">
        <w:r w:rsidR="00EE2325">
          <w:rPr>
            <w:noProof/>
          </w:rPr>
          <w:t>4</w:t>
        </w:r>
      </w:fldSimple>
      <w:r>
        <w:t>. Алгоритм определения ядра функции</w:t>
      </w:r>
      <w:bookmarkEnd w:id="11"/>
    </w:p>
    <w:p w:rsidR="0009216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8013A1">
        <w:rPr>
          <w:rFonts w:eastAsiaTheme="minorEastAsia"/>
        </w:rPr>
        <w:t>Схема алгоритма формирования относительных множе</w:t>
      </w:r>
      <w:proofErr w:type="gramStart"/>
      <w:r w:rsidR="008013A1">
        <w:rPr>
          <w:rFonts w:eastAsiaTheme="minorEastAsia"/>
        </w:rPr>
        <w:t>ств бл</w:t>
      </w:r>
      <w:proofErr w:type="gramEnd"/>
      <w:r w:rsidR="008013A1">
        <w:rPr>
          <w:rFonts w:eastAsiaTheme="minorEastAsia"/>
        </w:rPr>
        <w:t>окировок представлена</w:t>
      </w:r>
      <w:r w:rsidR="003F74CF">
        <w:rPr>
          <w:rFonts w:eastAsiaTheme="minorEastAsia"/>
        </w:rPr>
        <w:t xml:space="preserve"> на </w:t>
      </w:r>
      <w:r w:rsidR="003F74CF">
        <w:rPr>
          <w:rFonts w:eastAsiaTheme="minorEastAsia"/>
        </w:rPr>
        <w:fldChar w:fldCharType="begin"/>
      </w:r>
      <w:r w:rsidR="003F74CF">
        <w:rPr>
          <w:rFonts w:eastAsiaTheme="minorEastAsia"/>
        </w:rPr>
        <w:instrText xml:space="preserve"> REF _Ref388445590 \h </w:instrText>
      </w:r>
      <w:r w:rsidR="003F74CF">
        <w:rPr>
          <w:rFonts w:eastAsiaTheme="minorEastAsia"/>
        </w:rPr>
      </w:r>
      <w:r w:rsidR="003F74CF">
        <w:rPr>
          <w:rFonts w:eastAsiaTheme="minorEastAsia"/>
        </w:rPr>
        <w:fldChar w:fldCharType="separate"/>
      </w:r>
      <w:r w:rsidR="003F74CF">
        <w:t xml:space="preserve">рис. </w:t>
      </w:r>
      <w:r w:rsidR="003F74CF">
        <w:rPr>
          <w:noProof/>
        </w:rPr>
        <w:t>6</w:t>
      </w:r>
      <w:r w:rsidR="003F74CF">
        <w:rPr>
          <w:rFonts w:eastAsiaTheme="minorEastAsia"/>
        </w:rPr>
        <w:fldChar w:fldCharType="end"/>
      </w:r>
      <w:r w:rsidR="003F74CF">
        <w:rPr>
          <w:rFonts w:eastAsiaTheme="minorEastAsia"/>
        </w:rPr>
        <w:t xml:space="preserve">, </w:t>
      </w:r>
      <w:r w:rsidR="003F74CF">
        <w:rPr>
          <w:rFonts w:eastAsiaTheme="minorEastAsia"/>
        </w:rPr>
        <w:fldChar w:fldCharType="begin"/>
      </w:r>
      <w:r w:rsidR="003F74CF">
        <w:rPr>
          <w:rFonts w:eastAsiaTheme="minorEastAsia"/>
        </w:rPr>
        <w:instrText xml:space="preserve"> REF _Ref388445636 \h </w:instrText>
      </w:r>
      <w:r w:rsidR="003F74CF">
        <w:rPr>
          <w:rFonts w:eastAsiaTheme="minorEastAsia"/>
        </w:rPr>
      </w:r>
      <w:r w:rsidR="003F74CF">
        <w:rPr>
          <w:rFonts w:eastAsiaTheme="minorEastAsia"/>
        </w:rPr>
        <w:fldChar w:fldCharType="separate"/>
      </w:r>
      <w:r w:rsidR="003F74CF">
        <w:t xml:space="preserve">рис. </w:t>
      </w:r>
      <w:r w:rsidR="003F74CF">
        <w:rPr>
          <w:noProof/>
        </w:rPr>
        <w:t>7</w:t>
      </w:r>
      <w:r w:rsidR="003F74CF">
        <w:rPr>
          <w:rFonts w:eastAsiaTheme="minorEastAsia"/>
        </w:rPr>
        <w:fldChar w:fldCharType="end"/>
      </w:r>
      <w:r w:rsidR="003F74CF">
        <w:rPr>
          <w:rFonts w:eastAsiaTheme="minorEastAsia"/>
        </w:rPr>
        <w:t xml:space="preserve"> и </w:t>
      </w:r>
      <w:r w:rsidR="003F74CF">
        <w:rPr>
          <w:rFonts w:eastAsiaTheme="minorEastAsia"/>
        </w:rPr>
        <w:fldChar w:fldCharType="begin"/>
      </w:r>
      <w:r w:rsidR="003F74CF">
        <w:rPr>
          <w:rFonts w:eastAsiaTheme="minorEastAsia"/>
        </w:rPr>
        <w:instrText xml:space="preserve"> REF _Ref388445653 \h </w:instrText>
      </w:r>
      <w:r w:rsidR="003F74CF">
        <w:rPr>
          <w:rFonts w:eastAsiaTheme="minorEastAsia"/>
        </w:rPr>
      </w:r>
      <w:r w:rsidR="003F74CF">
        <w:rPr>
          <w:rFonts w:eastAsiaTheme="minorEastAsia"/>
        </w:rPr>
        <w:fldChar w:fldCharType="separate"/>
      </w:r>
      <w:r w:rsidR="003F74CF">
        <w:t xml:space="preserve">рис. </w:t>
      </w:r>
      <w:r w:rsidR="003F74CF">
        <w:rPr>
          <w:noProof/>
        </w:rPr>
        <w:t>8</w:t>
      </w:r>
      <w:r w:rsidR="003F74CF">
        <w:rPr>
          <w:rFonts w:eastAsiaTheme="minorEastAsia"/>
        </w:rPr>
        <w:fldChar w:fldCharType="end"/>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2" w:name="_Ref388445590"/>
      <w:r>
        <w:t xml:space="preserve">Рисунок </w:t>
      </w:r>
      <w:fldSimple w:instr=" SEQ Рисунок \* ARABIC ">
        <w:r>
          <w:rPr>
            <w:noProof/>
          </w:rPr>
          <w:t>6</w:t>
        </w:r>
      </w:fldSimple>
      <w:r>
        <w:t xml:space="preserve"> Алгоритм формирования относительных множе</w:t>
      </w:r>
      <w:proofErr w:type="gramStart"/>
      <w:r>
        <w:t>ств бл</w:t>
      </w:r>
      <w:proofErr w:type="gramEnd"/>
      <w:r>
        <w:t>окировок</w:t>
      </w:r>
      <w:bookmarkEnd w:id="12"/>
    </w:p>
    <w:p w:rsidR="007D4FE8" w:rsidRDefault="004767EA" w:rsidP="007D4FE8">
      <w:pPr>
        <w:keepNext/>
        <w:ind w:firstLine="0"/>
      </w:pPr>
      <w:r>
        <w:rPr>
          <w:rFonts w:eastAsiaTheme="minorEastAsia"/>
          <w:noProof/>
          <w:lang w:eastAsia="ru-RU"/>
        </w:rPr>
        <w:lastRenderedPageBreak/>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3" w:name="_Ref388445636"/>
      <w:r>
        <w:t xml:space="preserve">Рисунок </w:t>
      </w:r>
      <w:fldSimple w:instr=" SEQ Рисунок \* ARABIC ">
        <w:r>
          <w:rPr>
            <w:noProof/>
          </w:rPr>
          <w:t>7</w:t>
        </w:r>
      </w:fldSimple>
      <w:r>
        <w:t xml:space="preserve"> Алгоритм формирования относительных множе</w:t>
      </w:r>
      <w:proofErr w:type="gramStart"/>
      <w:r>
        <w:t>ств бл</w:t>
      </w:r>
      <w:proofErr w:type="gramEnd"/>
      <w:r>
        <w:t>окировок</w:t>
      </w:r>
      <w:bookmarkEnd w:id="13"/>
    </w:p>
    <w:p w:rsidR="007D4FE8" w:rsidRDefault="004767EA" w:rsidP="007D4FE8">
      <w:pPr>
        <w:keepNext/>
        <w:ind w:firstLine="0"/>
      </w:pPr>
      <w:r>
        <w:rPr>
          <w:rFonts w:eastAsiaTheme="minorEastAsia"/>
          <w:noProof/>
          <w:lang w:eastAsia="ru-RU"/>
        </w:rPr>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rPr>
          <w:rFonts w:eastAsiaTheme="minorEastAsia"/>
        </w:rPr>
      </w:pPr>
      <w:bookmarkStart w:id="14" w:name="_Ref388445653"/>
      <w:r>
        <w:t xml:space="preserve">Рисунок </w:t>
      </w:r>
      <w:fldSimple w:instr=" SEQ Рисунок \* ARABIC ">
        <w:r>
          <w:rPr>
            <w:noProof/>
          </w:rPr>
          <w:t>8</w:t>
        </w:r>
      </w:fldSimple>
      <w:r>
        <w:t xml:space="preserve"> Алгоритм формирования относительных множе</w:t>
      </w:r>
      <w:proofErr w:type="gramStart"/>
      <w:r>
        <w:t>ств бл</w:t>
      </w:r>
      <w:proofErr w:type="gramEnd"/>
      <w:r>
        <w:t>окировок</w:t>
      </w:r>
      <w:bookmarkEnd w:id="14"/>
    </w:p>
    <w:p w:rsidR="004767EA" w:rsidRPr="0009216D" w:rsidRDefault="005D0DF6" w:rsidP="004767EA">
      <w:pPr>
        <w:rPr>
          <w:rFonts w:eastAsiaTheme="minorEastAsia"/>
        </w:rPr>
      </w:pPr>
      <w:r>
        <w:rPr>
          <w:rFonts w:eastAsiaTheme="minorEastAsia"/>
        </w:rPr>
        <w:t>Тут пример, если останется время!</w:t>
      </w:r>
    </w:p>
    <w:p w:rsidR="00D02CCB" w:rsidRDefault="00D02CCB" w:rsidP="00D02CCB">
      <w:pPr>
        <w:pStyle w:val="1"/>
      </w:pPr>
      <w:r>
        <w:t>Формирование таблиц защищенного доступа</w:t>
      </w:r>
    </w:p>
    <w:p w:rsidR="00D02CCB" w:rsidRDefault="00D02CCB" w:rsidP="00D02CCB">
      <w:pPr>
        <w:rPr>
          <w:lang w:val="en-US"/>
        </w:rPr>
      </w:pPr>
      <w:proofErr w:type="spellStart"/>
      <w:r>
        <w:t>Бла-бла</w:t>
      </w:r>
      <w:proofErr w:type="spellEnd"/>
    </w:p>
    <w:p w:rsidR="006A43CC" w:rsidRPr="006A43CC" w:rsidRDefault="006A43CC" w:rsidP="00D02CCB">
      <w:pPr>
        <w:rPr>
          <w:lang w:val="en-US"/>
        </w:rPr>
      </w:pPr>
    </w:p>
    <w:p w:rsidR="00D02CCB" w:rsidRDefault="00D02CCB" w:rsidP="00D02CCB">
      <w:pPr>
        <w:pStyle w:val="1"/>
      </w:pPr>
      <w:r>
        <w:t>Определение мест возможного возникновения гонок</w:t>
      </w:r>
    </w:p>
    <w:p w:rsidR="00D02CCB" w:rsidRDefault="00D02CCB" w:rsidP="00D02CCB">
      <w:proofErr w:type="spellStart"/>
      <w:r>
        <w:t>Бла-Бла</w:t>
      </w:r>
      <w:proofErr w:type="spellEnd"/>
    </w:p>
    <w:p w:rsidR="00D02CCB" w:rsidRDefault="00D02CCB" w:rsidP="00D02CCB">
      <w:pPr>
        <w:pStyle w:val="1"/>
      </w:pPr>
      <w:r>
        <w:t>Заключение</w:t>
      </w:r>
    </w:p>
    <w:p w:rsidR="00D02CCB" w:rsidRPr="00D02CCB" w:rsidRDefault="00D02CCB" w:rsidP="00D02CCB">
      <w:proofErr w:type="spellStart"/>
      <w:r>
        <w:t>Бла-Бла</w:t>
      </w:r>
      <w:proofErr w:type="spellEnd"/>
    </w:p>
    <w:sectPr w:rsidR="00D02CCB" w:rsidRPr="00D02CCB"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40369"/>
    <w:rsid w:val="00043144"/>
    <w:rsid w:val="000441EA"/>
    <w:rsid w:val="000538A0"/>
    <w:rsid w:val="00055AD2"/>
    <w:rsid w:val="000832B2"/>
    <w:rsid w:val="00084ECC"/>
    <w:rsid w:val="0009216D"/>
    <w:rsid w:val="00094264"/>
    <w:rsid w:val="000B0D2F"/>
    <w:rsid w:val="000D3361"/>
    <w:rsid w:val="000E0B1E"/>
    <w:rsid w:val="001165DB"/>
    <w:rsid w:val="001308BC"/>
    <w:rsid w:val="00135FCF"/>
    <w:rsid w:val="00151A75"/>
    <w:rsid w:val="00157AAC"/>
    <w:rsid w:val="001714F6"/>
    <w:rsid w:val="00184F27"/>
    <w:rsid w:val="001A26A9"/>
    <w:rsid w:val="001A3712"/>
    <w:rsid w:val="001A637C"/>
    <w:rsid w:val="001B51A4"/>
    <w:rsid w:val="001D0A53"/>
    <w:rsid w:val="001E35A4"/>
    <w:rsid w:val="001E7EA0"/>
    <w:rsid w:val="001F7F81"/>
    <w:rsid w:val="00201D81"/>
    <w:rsid w:val="00202E1E"/>
    <w:rsid w:val="002438A8"/>
    <w:rsid w:val="00247FB4"/>
    <w:rsid w:val="002508D0"/>
    <w:rsid w:val="00254E47"/>
    <w:rsid w:val="00281BA9"/>
    <w:rsid w:val="002D4499"/>
    <w:rsid w:val="002D4B0F"/>
    <w:rsid w:val="002D5353"/>
    <w:rsid w:val="002F1F29"/>
    <w:rsid w:val="00311234"/>
    <w:rsid w:val="00313C75"/>
    <w:rsid w:val="00320A16"/>
    <w:rsid w:val="0034394E"/>
    <w:rsid w:val="0034709F"/>
    <w:rsid w:val="00386FA7"/>
    <w:rsid w:val="003C2146"/>
    <w:rsid w:val="003E7470"/>
    <w:rsid w:val="003F1270"/>
    <w:rsid w:val="003F4315"/>
    <w:rsid w:val="003F74CF"/>
    <w:rsid w:val="004236C2"/>
    <w:rsid w:val="00435064"/>
    <w:rsid w:val="00435650"/>
    <w:rsid w:val="00446FC8"/>
    <w:rsid w:val="0045079B"/>
    <w:rsid w:val="00464CBE"/>
    <w:rsid w:val="00473C1F"/>
    <w:rsid w:val="004767EA"/>
    <w:rsid w:val="00487D5C"/>
    <w:rsid w:val="004921D8"/>
    <w:rsid w:val="004A616F"/>
    <w:rsid w:val="004B0739"/>
    <w:rsid w:val="004B384B"/>
    <w:rsid w:val="004E303D"/>
    <w:rsid w:val="004F2D9A"/>
    <w:rsid w:val="004F2EBF"/>
    <w:rsid w:val="00512B83"/>
    <w:rsid w:val="00527869"/>
    <w:rsid w:val="00542717"/>
    <w:rsid w:val="005450B0"/>
    <w:rsid w:val="0057459D"/>
    <w:rsid w:val="00586AAA"/>
    <w:rsid w:val="00590F9D"/>
    <w:rsid w:val="0059438F"/>
    <w:rsid w:val="005B17FE"/>
    <w:rsid w:val="005C42C7"/>
    <w:rsid w:val="005D0305"/>
    <w:rsid w:val="005D0DF6"/>
    <w:rsid w:val="005D35A6"/>
    <w:rsid w:val="00612A3C"/>
    <w:rsid w:val="00614839"/>
    <w:rsid w:val="00636706"/>
    <w:rsid w:val="00650810"/>
    <w:rsid w:val="00664E26"/>
    <w:rsid w:val="006954CA"/>
    <w:rsid w:val="006A43CC"/>
    <w:rsid w:val="006B0E7E"/>
    <w:rsid w:val="006C17D2"/>
    <w:rsid w:val="006C33C7"/>
    <w:rsid w:val="006C47FE"/>
    <w:rsid w:val="006D0411"/>
    <w:rsid w:val="006E79DC"/>
    <w:rsid w:val="006F40ED"/>
    <w:rsid w:val="006F4B71"/>
    <w:rsid w:val="00710ED2"/>
    <w:rsid w:val="0072463A"/>
    <w:rsid w:val="00730B80"/>
    <w:rsid w:val="007364E1"/>
    <w:rsid w:val="007367BB"/>
    <w:rsid w:val="00743CB7"/>
    <w:rsid w:val="00750E0F"/>
    <w:rsid w:val="00751721"/>
    <w:rsid w:val="0077293E"/>
    <w:rsid w:val="00792ED2"/>
    <w:rsid w:val="007B39A5"/>
    <w:rsid w:val="007C0AE9"/>
    <w:rsid w:val="007C39DD"/>
    <w:rsid w:val="007C7165"/>
    <w:rsid w:val="007D4FE8"/>
    <w:rsid w:val="007F5471"/>
    <w:rsid w:val="007F7804"/>
    <w:rsid w:val="008013A1"/>
    <w:rsid w:val="00821851"/>
    <w:rsid w:val="0084644D"/>
    <w:rsid w:val="008642E4"/>
    <w:rsid w:val="0089021B"/>
    <w:rsid w:val="008A51B4"/>
    <w:rsid w:val="008C2050"/>
    <w:rsid w:val="008C5BE1"/>
    <w:rsid w:val="008D6E42"/>
    <w:rsid w:val="008E41C1"/>
    <w:rsid w:val="008F60F7"/>
    <w:rsid w:val="00902867"/>
    <w:rsid w:val="0091001B"/>
    <w:rsid w:val="009647DA"/>
    <w:rsid w:val="009840C4"/>
    <w:rsid w:val="009864E7"/>
    <w:rsid w:val="00997C86"/>
    <w:rsid w:val="009D138B"/>
    <w:rsid w:val="009E0935"/>
    <w:rsid w:val="009F35F9"/>
    <w:rsid w:val="00A004DF"/>
    <w:rsid w:val="00A0250A"/>
    <w:rsid w:val="00A119B1"/>
    <w:rsid w:val="00A12FB9"/>
    <w:rsid w:val="00A204E0"/>
    <w:rsid w:val="00A22A46"/>
    <w:rsid w:val="00A40CCB"/>
    <w:rsid w:val="00A41E1E"/>
    <w:rsid w:val="00A52187"/>
    <w:rsid w:val="00A632AB"/>
    <w:rsid w:val="00AA2DA9"/>
    <w:rsid w:val="00AA5946"/>
    <w:rsid w:val="00AC3E53"/>
    <w:rsid w:val="00AD6009"/>
    <w:rsid w:val="00AE0DAC"/>
    <w:rsid w:val="00AE51A2"/>
    <w:rsid w:val="00B044EC"/>
    <w:rsid w:val="00B2259C"/>
    <w:rsid w:val="00B4219E"/>
    <w:rsid w:val="00B4643E"/>
    <w:rsid w:val="00B47A8B"/>
    <w:rsid w:val="00B47E2A"/>
    <w:rsid w:val="00B56416"/>
    <w:rsid w:val="00B87BD8"/>
    <w:rsid w:val="00B9208F"/>
    <w:rsid w:val="00B93523"/>
    <w:rsid w:val="00B94E76"/>
    <w:rsid w:val="00BA1B2B"/>
    <w:rsid w:val="00BD1C71"/>
    <w:rsid w:val="00BD6D6F"/>
    <w:rsid w:val="00BF0F23"/>
    <w:rsid w:val="00BF4794"/>
    <w:rsid w:val="00C43ED4"/>
    <w:rsid w:val="00C76B03"/>
    <w:rsid w:val="00C76DDD"/>
    <w:rsid w:val="00CA1C93"/>
    <w:rsid w:val="00CD0A00"/>
    <w:rsid w:val="00CD6B9B"/>
    <w:rsid w:val="00CF5427"/>
    <w:rsid w:val="00CF7D5E"/>
    <w:rsid w:val="00D02CCB"/>
    <w:rsid w:val="00D14273"/>
    <w:rsid w:val="00D279EC"/>
    <w:rsid w:val="00D37538"/>
    <w:rsid w:val="00D44F67"/>
    <w:rsid w:val="00D65496"/>
    <w:rsid w:val="00D858D3"/>
    <w:rsid w:val="00DE0F7D"/>
    <w:rsid w:val="00E02294"/>
    <w:rsid w:val="00E06556"/>
    <w:rsid w:val="00E10776"/>
    <w:rsid w:val="00E44120"/>
    <w:rsid w:val="00E447B3"/>
    <w:rsid w:val="00E537D1"/>
    <w:rsid w:val="00E7162C"/>
    <w:rsid w:val="00E718DA"/>
    <w:rsid w:val="00E7218D"/>
    <w:rsid w:val="00E8000B"/>
    <w:rsid w:val="00E934A8"/>
    <w:rsid w:val="00E93B37"/>
    <w:rsid w:val="00EA4757"/>
    <w:rsid w:val="00EC72CC"/>
    <w:rsid w:val="00EE1B15"/>
    <w:rsid w:val="00EE2325"/>
    <w:rsid w:val="00EF5F24"/>
    <w:rsid w:val="00EF6882"/>
    <w:rsid w:val="00F13BFD"/>
    <w:rsid w:val="00F45177"/>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F5CED7-6530-4D76-96E3-D98A5B211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13</Pages>
  <Words>1840</Words>
  <Characters>10494</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148</cp:revision>
  <dcterms:created xsi:type="dcterms:W3CDTF">2014-05-12T18:35:00Z</dcterms:created>
  <dcterms:modified xsi:type="dcterms:W3CDTF">2014-05-21T11:18:00Z</dcterms:modified>
</cp:coreProperties>
</file>