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7E73ED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Д</w:t>
      </w:r>
      <w:r w:rsidR="008F481F" w:rsidRPr="007E73ED">
        <w:rPr>
          <w:color w:val="000000" w:themeColor="text1"/>
          <w:sz w:val="28"/>
          <w:szCs w:val="28"/>
        </w:rPr>
        <w:t>инамические методы</w:t>
      </w:r>
    </w:p>
    <w:p w:rsidR="008906D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Статические методы</w:t>
      </w:r>
    </w:p>
    <w:p w:rsidR="007778EE" w:rsidRPr="00022BEC" w:rsidRDefault="007E73ED" w:rsidP="008906D6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Статические методы о</w:t>
      </w:r>
      <w:r w:rsidR="005C2C06" w:rsidRPr="008906D6">
        <w:rPr>
          <w:color w:val="000000" w:themeColor="text1"/>
          <w:sz w:val="28"/>
          <w:szCs w:val="28"/>
        </w:rPr>
        <w:t>снован</w:t>
      </w:r>
      <w:r>
        <w:rPr>
          <w:color w:val="000000" w:themeColor="text1"/>
          <w:sz w:val="28"/>
          <w:szCs w:val="28"/>
        </w:rPr>
        <w:t>ы</w:t>
      </w:r>
      <w:r w:rsidR="005C2C06" w:rsidRPr="008906D6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8906D6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>
        <w:rPr>
          <w:color w:val="000000" w:themeColor="text1"/>
          <w:sz w:val="28"/>
          <w:szCs w:val="28"/>
        </w:rPr>
        <w:t>большое количество</w:t>
      </w:r>
      <w:r w:rsidR="00F57A53" w:rsidRPr="008906D6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8906D6">
        <w:rPr>
          <w:color w:val="000000" w:themeColor="text1"/>
          <w:sz w:val="28"/>
          <w:szCs w:val="28"/>
        </w:rPr>
        <w:t xml:space="preserve"> </w:t>
      </w:r>
      <w:r w:rsidR="006F2F6D" w:rsidRPr="008906D6">
        <w:rPr>
          <w:color w:val="000000" w:themeColor="text1"/>
          <w:sz w:val="28"/>
          <w:szCs w:val="28"/>
        </w:rPr>
        <w:t xml:space="preserve">Основные  </w:t>
      </w:r>
      <w:r w:rsidR="0030486E" w:rsidRPr="008906D6">
        <w:rPr>
          <w:color w:val="000000" w:themeColor="text1"/>
          <w:sz w:val="28"/>
          <w:szCs w:val="28"/>
        </w:rPr>
        <w:t>методы</w:t>
      </w:r>
      <w:r w:rsidR="006F2F6D" w:rsidRPr="008906D6">
        <w:rPr>
          <w:color w:val="000000" w:themeColor="text1"/>
          <w:sz w:val="28"/>
          <w:szCs w:val="28"/>
        </w:rPr>
        <w:t>:</w:t>
      </w:r>
      <w:r w:rsidR="006F2F6D" w:rsidRPr="008906D6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8906D6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8906D6">
        <w:rPr>
          <w:b/>
          <w:color w:val="000000" w:themeColor="text1"/>
          <w:sz w:val="28"/>
          <w:szCs w:val="28"/>
        </w:rPr>
        <w:t xml:space="preserve"> а</w:t>
      </w:r>
      <w:r w:rsidR="00B80AE7" w:rsidRPr="008906D6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8906D6">
        <w:rPr>
          <w:color w:val="000000" w:themeColor="text1"/>
          <w:sz w:val="28"/>
          <w:szCs w:val="28"/>
        </w:rPr>
        <w:t>, осуществляемый</w:t>
      </w:r>
      <w:r w:rsidR="00B80AE7" w:rsidRPr="008906D6">
        <w:rPr>
          <w:color w:val="000000" w:themeColor="text1"/>
          <w:sz w:val="28"/>
          <w:szCs w:val="28"/>
        </w:rPr>
        <w:t xml:space="preserve"> на основе </w:t>
      </w:r>
      <w:r w:rsidR="006F2F6D" w:rsidRPr="008906D6">
        <w:rPr>
          <w:color w:val="000000" w:themeColor="text1"/>
          <w:sz w:val="28"/>
          <w:szCs w:val="28"/>
        </w:rPr>
        <w:t xml:space="preserve">анализа </w:t>
      </w:r>
      <w:r w:rsidR="00B80AE7" w:rsidRPr="008906D6">
        <w:rPr>
          <w:color w:val="000000" w:themeColor="text1"/>
          <w:sz w:val="28"/>
          <w:szCs w:val="28"/>
        </w:rPr>
        <w:t>путей выполнения</w:t>
      </w:r>
      <w:r w:rsidR="006F2F6D" w:rsidRPr="008906D6">
        <w:rPr>
          <w:color w:val="000000" w:themeColor="text1"/>
          <w:sz w:val="28"/>
          <w:szCs w:val="28"/>
        </w:rPr>
        <w:t xml:space="preserve"> </w:t>
      </w:r>
      <w:r w:rsidR="00B80AE7" w:rsidRPr="008906D6">
        <w:rPr>
          <w:color w:val="000000" w:themeColor="text1"/>
          <w:sz w:val="28"/>
          <w:szCs w:val="28"/>
        </w:rPr>
        <w:t>программы</w:t>
      </w:r>
      <w:r w:rsidR="007778EE" w:rsidRPr="008906D6">
        <w:rPr>
          <w:color w:val="000000" w:themeColor="text1"/>
          <w:sz w:val="28"/>
          <w:szCs w:val="28"/>
        </w:rPr>
        <w:t>.</w:t>
      </w:r>
      <w:r w:rsidR="00022BEC" w:rsidRPr="008906D6">
        <w:rPr>
          <w:color w:val="000000" w:themeColor="text1"/>
          <w:sz w:val="28"/>
          <w:szCs w:val="28"/>
        </w:rPr>
        <w:t xml:space="preserve"> </w:t>
      </w:r>
      <w:r w:rsidR="007778EE" w:rsidRPr="008906D6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A73C9B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Default="00A73C9B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</w:t>
      </w:r>
      <w:r>
        <w:rPr>
          <w:color w:val="000000" w:themeColor="text1"/>
          <w:sz w:val="28"/>
          <w:szCs w:val="28"/>
        </w:rPr>
        <w:t>исходный код</w:t>
      </w:r>
      <w:r w:rsidR="00644A77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>
        <w:rPr>
          <w:color w:val="000000" w:themeColor="text1"/>
          <w:sz w:val="28"/>
          <w:szCs w:val="28"/>
        </w:rPr>
        <w:t>4</w:t>
      </w:r>
      <w:r w:rsidR="00644A77">
        <w:rPr>
          <w:color w:val="000000" w:themeColor="text1"/>
          <w:sz w:val="28"/>
          <w:szCs w:val="28"/>
        </w:rPr>
        <w:t xml:space="preserve">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A73C9B" w:rsidRDefault="00A73C9B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ГПУ функций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>
        <w:rPr>
          <w:color w:val="000000" w:themeColor="text1"/>
          <w:sz w:val="28"/>
          <w:szCs w:val="28"/>
        </w:rPr>
        <w:t xml:space="preserve">состояниями </w:t>
      </w:r>
      <w:r w:rsidR="00E501F9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</w:t>
      </w:r>
      <w:r w:rsidR="00F4527F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  <w:r w:rsidR="00F3697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>
        <w:rPr>
          <w:sz w:val="28"/>
          <w:szCs w:val="28"/>
        </w:rPr>
        <w:t xml:space="preserve">представлен на слайде. </w:t>
      </w:r>
      <w:r w:rsidR="001348FE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p w:rsidR="00E141F4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мест возможного возникновения гонок </w:t>
      </w:r>
      <w:r w:rsidRPr="004C7ADD">
        <w:rPr>
          <w:sz w:val="28"/>
          <w:szCs w:val="28"/>
        </w:rPr>
        <w:t>производится перебор всех пар точек входа в потоки и сравнение соответствующих им таблиц защищённого доступа. В случае, когда в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опасное место возникновения гонок.</w:t>
      </w:r>
    </w:p>
    <w:p w:rsidR="004C7ADD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Структура разработанного ПО представлена на слайде.</w:t>
      </w:r>
    </w:p>
    <w:sectPr w:rsidR="004C7ADD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4C7ADD"/>
    <w:rsid w:val="00502D2F"/>
    <w:rsid w:val="005A70D3"/>
    <w:rsid w:val="005B71AF"/>
    <w:rsid w:val="005C2C06"/>
    <w:rsid w:val="00613C81"/>
    <w:rsid w:val="00635DDA"/>
    <w:rsid w:val="00644A77"/>
    <w:rsid w:val="00672BBE"/>
    <w:rsid w:val="006949BD"/>
    <w:rsid w:val="006A0E90"/>
    <w:rsid w:val="006F2F6D"/>
    <w:rsid w:val="007778EE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80AE7"/>
    <w:rsid w:val="00BC6E6B"/>
    <w:rsid w:val="00C73918"/>
    <w:rsid w:val="00CE5512"/>
    <w:rsid w:val="00CF064C"/>
    <w:rsid w:val="00CF46D6"/>
    <w:rsid w:val="00D37538"/>
    <w:rsid w:val="00D473EC"/>
    <w:rsid w:val="00D82787"/>
    <w:rsid w:val="00DC13D5"/>
    <w:rsid w:val="00DE2E84"/>
    <w:rsid w:val="00DE4924"/>
    <w:rsid w:val="00E141F4"/>
    <w:rsid w:val="00E501F9"/>
    <w:rsid w:val="00EC72CC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48</cp:revision>
  <dcterms:created xsi:type="dcterms:W3CDTF">2014-05-24T19:45:00Z</dcterms:created>
  <dcterms:modified xsi:type="dcterms:W3CDTF">2014-05-26T14:21:00Z</dcterms:modified>
</cp:coreProperties>
</file>