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/>
        <w:jc w:val="center"/>
      </w:pPr>
      <w:r>
        <w:rPr>
          <w:rFonts w:ascii="SimHei" w:hAnsi="SimHei" w:eastAsia="黑体"/>
          <w:b/>
          <w:sz w:val="32"/>
        </w:rPr>
        <w:t>摘抄语录本</w:t>
      </w:r>
    </w:p>
    <w:p>
      <w:pPr>
        <w:spacing w:lineRule="exact" w:line="560"/>
      </w:pPr>
      <w:r>
        <w:rPr>
          <w:rFonts w:ascii="SimHei" w:hAnsi="SimHei" w:eastAsia="黑体"/>
          <w:b/>
          <w:sz w:val="28"/>
        </w:rPr>
        <w:t>民主生活会发言框架</w:t>
      </w:r>
    </w:p>
    <w:p>
      <w:pPr>
        <w:spacing w:lineRule="exact" w:line="560"/>
      </w:pPr>
      <w:r>
        <w:rPr>
          <w:rFonts w:ascii="SimHei" w:hAnsi="SimHei" w:eastAsia="黑体"/>
          <w:b/>
        </w:rPr>
        <w:t>1. 原文：</w:t>
      </w:r>
      <w:r>
        <w:rPr>
          <w:rFonts w:ascii="FangSong" w:hAnsi="FangSong" w:eastAsia="仿宋"/>
        </w:rPr>
        <w:t>带头固本培元、增强党性方面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《民主生活会发言框架》</w:t>
      </w:r>
    </w:p>
    <w:p>
      <w:pPr>
        <w:spacing w:lineRule="exact" w:line="560"/>
      </w:pPr>
      <w:r>
        <w:rPr>
          <w:rFonts w:ascii="SimHei" w:hAnsi="SimHei" w:eastAsia="黑体"/>
          <w:b/>
        </w:rPr>
        <w:t>2. 原文：</w:t>
      </w:r>
      <w:r>
        <w:rPr>
          <w:rFonts w:ascii="FangSong" w:hAnsi="FangSong" w:eastAsia="仿宋"/>
        </w:rPr>
        <w:t>还需深挖。二是政治判断力还需磨炼。三是政治执行力还需加压。</w:t>
      </w:r>
      <w:r>
        <w:br/>
      </w:r>
      <w:r>
        <w:rPr>
          <w:rFonts w:ascii="SimHei" w:hAnsi="SimHei" w:eastAsia="黑体"/>
          <w:b/>
        </w:rPr>
        <w:t xml:space="preserve">   批注：</w:t>
      </w:r>
      <w:r>
        <w:rPr>
          <w:rFonts w:ascii="FangSong" w:hAnsi="FangSong" w:eastAsia="仿宋"/>
        </w:rPr>
        <w:t>1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《民主生活会发言框架》</w:t>
      </w:r>
    </w:p>
    <w:p>
      <w:pPr>
        <w:spacing w:lineRule="exact" w:line="560"/>
      </w:pPr>
      <w:r>
        <w:rPr>
          <w:rFonts w:ascii="SimHei" w:hAnsi="SimHei" w:eastAsia="黑体"/>
          <w:b/>
          <w:sz w:val="28"/>
        </w:rPr>
        <w:t>创经验 树特色 提质效——湖南社会工作高质量发展综述</w:t>
      </w:r>
    </w:p>
    <w:p>
      <w:pPr>
        <w:spacing w:lineRule="exact" w:line="560"/>
      </w:pPr>
      <w:r>
        <w:rPr>
          <w:rFonts w:ascii="SimHei" w:hAnsi="SimHei" w:eastAsia="黑体"/>
          <w:b/>
        </w:rPr>
        <w:t>1. 原文：</w:t>
      </w:r>
      <w:r>
        <w:rPr>
          <w:rFonts w:ascii="FangSong" w:hAnsi="FangSong" w:eastAsia="仿宋"/>
        </w:rPr>
        <w:t>协会商会党建工作。目前，全省3946家行业协会商会已全部明确业务主管单位、行业管理部门及其职责，党组织覆盖率大幅提升。与此同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《创经验 树特色 提质效——湖南社会工作高质量发展综述》</w:t>
      </w:r>
    </w:p>
    <w:p>
      <w:pPr>
        <w:spacing w:lineRule="exact" w:line="560"/>
      </w:pPr>
      <w:r>
        <w:rPr>
          <w:rFonts w:ascii="SimHei" w:hAnsi="SimHei" w:eastAsia="黑体"/>
          <w:b/>
        </w:rPr>
        <w:t>2. 原文：</w:t>
      </w:r>
      <w:r>
        <w:rPr>
          <w:rFonts w:ascii="FangSong" w:hAnsi="FangSong" w:eastAsia="仿宋"/>
        </w:rPr>
        <w:t>是湖南加强新兴领域党建工作的一个缩影。当前，湖南新经济组织、新社会组织加速涌现，新就业群体规模持续扩大。全省非公企业党组织覆盖率稳步提升，重点企业全部单独组建党组织。全省选派2万余名专兼职党建工作指导员实现相关主体全覆盖，同步通过省级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《创经验 树特色 提质效——湖南社会工作高质量发展综述》</w:t>
      </w:r>
    </w:p>
    <w:p>
      <w:pPr>
        <w:spacing w:lineRule="exact" w:line="560"/>
      </w:pPr>
      <w:r>
        <w:rPr>
          <w:rFonts w:ascii="SimHei" w:hAnsi="SimHei" w:eastAsia="黑体"/>
          <w:b/>
        </w:rPr>
        <w:t>3. 原文：</w:t>
      </w:r>
      <w:r>
        <w:rPr>
          <w:rFonts w:ascii="FangSong" w:hAnsi="FangSong" w:eastAsia="仿宋"/>
        </w:rPr>
        <w:t>，省委社会工作部牵头出台18条关爱措施，整合资源建成3900余个新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《创经验 树特色 提质效——湖南社会工作高质量发展综述》</w:t>
      </w:r>
    </w:p>
    <w:p>
      <w:pPr>
        <w:spacing w:lineRule="exact" w:line="560"/>
      </w:pPr>
      <w:r>
        <w:rPr>
          <w:rFonts w:ascii="SimHei" w:hAnsi="SimHei" w:eastAsia="黑体"/>
          <w:b/>
          <w:sz w:val="28"/>
        </w:rPr>
        <w:t>政法机关驰而不息为高质量发展保驾护航！建设更高水平法治广东平安广东</w:t>
      </w:r>
    </w:p>
    <w:p>
      <w:pPr>
        <w:spacing w:lineRule="exact" w:line="560"/>
      </w:pPr>
      <w:r>
        <w:rPr>
          <w:rFonts w:ascii="SimHei" w:hAnsi="SimHei" w:eastAsia="黑体"/>
          <w:b/>
        </w:rPr>
        <w:t>1. 原文：</w:t>
      </w:r>
      <w:r>
        <w:rPr>
          <w:rFonts w:ascii="FangSong" w:hAnsi="FangSong" w:eastAsia="仿宋"/>
        </w:rPr>
        <w:t>人民群众安居乐业，经济社会高质量发展，这背后离不开广东政法机关驰而不息的保驾护航。五年来，法治广东、平安广东建设深入推进，社会治理水平有效提升，人民群众的获得感更真切、幸福感更持久、安全感更牢固。</w:t>
      </w:r>
      <w:r>
        <w:br/>
      </w:r>
      <w:r>
        <w:rPr>
          <w:rFonts w:ascii="SimHei" w:hAnsi="SimHei" w:eastAsia="黑体"/>
          <w:b/>
        </w:rPr>
        <w:t xml:space="preserve">   批注：</w:t>
      </w:r>
      <w:r>
        <w:rPr>
          <w:rFonts w:ascii="FangSong" w:hAnsi="FangSong" w:eastAsia="仿宋"/>
        </w:rPr>
        <w:t>1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《政法机关驰而不息为高质量发展保驾护航！建设更高水平法治广东平安广东》</w:t>
      </w:r>
    </w:p>
    <w:p>
      <w:pPr>
        <w:spacing w:lineRule="exact" w:line="560"/>
      </w:pPr>
      <w:r>
        <w:rPr>
          <w:rFonts w:ascii="SimHei" w:hAnsi="SimHei" w:eastAsia="黑体"/>
          <w:b/>
        </w:rPr>
        <w:t>2. 原文：</w:t>
      </w:r>
      <w:r>
        <w:rPr>
          <w:rFonts w:ascii="FangSong" w:hAnsi="FangSong" w:eastAsia="仿宋"/>
        </w:rPr>
        <w:t>广东将进一步加强国家安全体系和能力建设，有效防范化解重点领域风险，提高社会治理和公共安全治理水平，法治广东、平安广东建设达到更高水平</w:t>
      </w:r>
      <w:r>
        <w:br/>
      </w:r>
      <w:r>
        <w:rPr>
          <w:rFonts w:ascii="SimHei" w:hAnsi="SimHei" w:eastAsia="黑体"/>
          <w:b/>
        </w:rPr>
        <w:t xml:space="preserve">   批注：</w:t>
      </w:r>
      <w:r>
        <w:rPr>
          <w:rFonts w:ascii="FangSong" w:hAnsi="FangSong" w:eastAsia="仿宋"/>
        </w:rPr>
        <w:t>2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《政法机关驰而不息为高质量发展保驾护航！建设更高水平法治广东平安广东》</w:t>
      </w:r>
    </w:p>
    <w:p>
      <w:pPr>
        <w:spacing w:lineRule="exact" w:line="560"/>
      </w:pPr>
      <w:r>
        <w:rPr>
          <w:rFonts w:ascii="SimHei" w:hAnsi="SimHei" w:eastAsia="黑体"/>
          <w:b/>
        </w:rPr>
        <w:t>3. 原文：</w:t>
      </w:r>
      <w:r>
        <w:rPr>
          <w:rFonts w:ascii="FangSong" w:hAnsi="FangSong" w:eastAsia="仿宋"/>
        </w:rPr>
        <w:t>用无人机实行不间断空中巡逻疏导拥堵路段、在服务区等点位检查车辆安全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《政法机关驰而不息为高质量发展保驾护航！建设更高水平法治广东平安广东》</w:t>
      </w:r>
    </w:p>
    <w:p>
      <w:pPr>
        <w:spacing w:lineRule="exact" w:line="560"/>
      </w:pPr>
      <w:r>
        <w:rPr>
          <w:rFonts w:ascii="SimHei" w:hAnsi="SimHei" w:eastAsia="黑体"/>
          <w:b/>
          <w:sz w:val="28"/>
        </w:rPr>
        <w:t>政府工作报告 ——2026年2月3日在湖南省第十四届人民代表大会第四次会议上</w:t>
      </w:r>
    </w:p>
    <w:p>
      <w:pPr>
        <w:spacing w:lineRule="exact" w:line="560"/>
      </w:pPr>
      <w:r>
        <w:rPr>
          <w:rFonts w:ascii="SimHei" w:hAnsi="SimHei" w:eastAsia="黑体"/>
          <w:b/>
        </w:rPr>
        <w:t>1. 原文：</w:t>
      </w:r>
      <w:r>
        <w:rPr>
          <w:rFonts w:ascii="FangSong" w:hAnsi="FangSong" w:eastAsia="仿宋"/>
        </w:rPr>
        <w:t>必须把党的创新理论作为行动指南，坚决落实习近平总书记关于湖南工作的重要讲话和指示批示精神，牢固树立和践行正确政绩观，确保党中央各项决策部署不折不扣落地见效；必须把“三个高地”作为主攻方向，持之以恒、稳扎稳打，滚动实施好标志性工程，落实好各项建设任务，使“三个高地”成为湖南高质量发展最鲜明的标识；必须把改革创新作为强大动力，打破思维定势和路径依赖，坚持以新理念、新思路、新办法，应对重大挑战、抵御重大风险、解决重大矛盾；必须把严守纪律规矩作为底线要求，把权力关进制度笼子，坚持严的基调、严的措施、严的氛围，以风清气正的政治生态引领形成良好发展环境。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《政府工作报告 ——2026年2月3日在湖南省第十四届人民代表大会第四次会议上》</w:t>
      </w:r>
    </w:p>
    <w:p>
      <w:pPr>
        <w:spacing w:lineRule="exact" w:line="560"/>
      </w:pPr>
      <w:r>
        <w:rPr>
          <w:rFonts w:ascii="SimHei" w:hAnsi="SimHei" w:eastAsia="黑体"/>
          <w:b/>
        </w:rPr>
        <w:t>2. 原文：</w:t>
      </w:r>
      <w:r>
        <w:rPr>
          <w:rFonts w:ascii="FangSong" w:hAnsi="FangSong" w:eastAsia="仿宋"/>
        </w:rPr>
        <w:t>防治攻坚战。努力让天更蓝，滚动实施扬尘污染防治等标志性战役，加强大气污染联防联控，强化烟花爆竹管控，推进秸秆禁限烧疏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《政府工作报告 ——2026年2月3日在湖南省第十四届人民代表大会第四次会议上》</w:t>
      </w:r>
    </w:p>
    <w:p>
      <w:pPr>
        <w:spacing w:lineRule="exact" w:line="560"/>
      </w:pPr>
      <w:r>
        <w:rPr>
          <w:rFonts w:ascii="SimHei" w:hAnsi="SimHei" w:eastAsia="黑体"/>
          <w:b/>
        </w:rPr>
        <w:t>3. 原文：</w:t>
      </w:r>
      <w:r>
        <w:rPr>
          <w:rFonts w:ascii="FangSong" w:hAnsi="FangSong" w:eastAsia="仿宋"/>
        </w:rPr>
        <w:t>效，力争全省优良水体比例达到90%以上。努力让土更净，加强土壤污染源头防控，推进受污染耕地、建设用地安全利用，强化固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《政府工作报告 ——2026年2月3日在湖南省第十四届人民代表大会第四次会议上》</w:t>
      </w:r>
    </w:p>
    <w:p>
      <w:pPr>
        <w:spacing w:lineRule="exact" w:line="560"/>
      </w:pPr>
      <w:r>
        <w:rPr>
          <w:rFonts w:ascii="SimHei" w:hAnsi="SimHei" w:eastAsia="黑体"/>
          <w:b/>
        </w:rPr>
        <w:t>4. 原文：</w:t>
      </w:r>
      <w:r>
        <w:rPr>
          <w:rFonts w:ascii="FangSong" w:hAnsi="FangSong" w:eastAsia="仿宋"/>
        </w:rPr>
        <w:t>生态经济区绿色发展指数稳步提升，湘南湘西承接产业转移能力持续增强。娄底硅钢、郴州锂电、常德生物制造等区域特色产业加快壮大。有效促进城乡融合。统筹推进以县城为重要载体的城镇化建设和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《政府工作报告 ——2026年2月3日在湖南省第十四届人民代表大会第四次会议上》</w:t>
      </w:r>
    </w:p>
    <w:p>
      <w:pPr>
        <w:spacing w:lineRule="exact" w:line="560"/>
      </w:pPr>
      <w:r>
        <w:rPr>
          <w:rFonts w:ascii="SimHei" w:hAnsi="SimHei" w:eastAsia="黑体"/>
          <w:b/>
        </w:rPr>
        <w:t>5. 原文：</w:t>
      </w:r>
      <w:r>
        <w:rPr>
          <w:rFonts w:ascii="FangSong" w:hAnsi="FangSong" w:eastAsia="仿宋"/>
        </w:rPr>
        <w:t>性战役，着力破解“三大结构两大难题”。全力整改中央生态环保督察、长江经济带警示片交办问题，“锰三角”治理完成总体整改进度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《政府工作报告 ——2026年2月3日在湖南省第十四届人民代表大会第四次会议上》</w:t>
      </w:r>
    </w:p>
    <w:p>
      <w:pPr>
        <w:spacing w:lineRule="exact" w:line="560"/>
      </w:pPr>
      <w:r>
        <w:rPr>
          <w:rFonts w:ascii="SimHei" w:hAnsi="SimHei" w:eastAsia="黑体"/>
          <w:b/>
        </w:rPr>
        <w:t>6. 原文：</w:t>
      </w:r>
      <w:r>
        <w:rPr>
          <w:rFonts w:ascii="FangSong" w:hAnsi="FangSong" w:eastAsia="仿宋"/>
        </w:rPr>
        <w:t>科技融合研究机构取得重大进展。创新突破催生新质生产力。“十大技术攻关项目”突破关键核心技术22项，脑机接口、量子科技关键技术纳入全国未来产业重点省份布局。国防科大超导电动磁悬浮试验速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《政府工作报告 ——2026年2月3日在湖南省第十四届人民代表大会第四次会议上》</w:t>
      </w:r>
    </w:p>
    <w:p>
      <w:pPr>
        <w:spacing w:lineRule="exact" w:line="560"/>
      </w:pPr>
      <w:r>
        <w:rPr>
          <w:rFonts w:ascii="SimHei" w:hAnsi="SimHei" w:eastAsia="黑体"/>
          <w:b/>
        </w:rPr>
        <w:t>7. 原文：</w:t>
      </w:r>
      <w:r>
        <w:rPr>
          <w:rFonts w:ascii="FangSong" w:hAnsi="FangSong" w:eastAsia="仿宋"/>
        </w:rPr>
        <w:t>代石化、绿色矿业、食品加工、轻工纺织4大传统产业，工程机械、轨道交通装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《政府工作报告 ——2026年2月3日在湖南省第十四届人民代表大会第四次会议上》</w:t>
      </w:r>
    </w:p>
    <w:p>
      <w:pPr>
        <w:spacing w:lineRule="exact" w:line="560"/>
      </w:pPr>
      <w:r>
        <w:rPr>
          <w:rFonts w:ascii="SimHei" w:hAnsi="SimHei" w:eastAsia="黑体"/>
          <w:b/>
        </w:rPr>
        <w:t>8. 原文：</w:t>
      </w:r>
      <w:r>
        <w:rPr>
          <w:rFonts w:ascii="FangSong" w:hAnsi="FangSong" w:eastAsia="仿宋"/>
        </w:rPr>
        <w:t>额突破5000亿元。聚势赋能提升平台承载力。“1+2”国家实验室体系建设稳步推进（争取天隼实验室创建国家实验室，在种业、能源、航空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《政府工作报告 ——2026年2月3日在湖南省第十四届人民代表大会第四次会议上》</w:t>
      </w:r>
    </w:p>
    <w:p>
      <w:pPr>
        <w:spacing w:lineRule="exact" w:line="560"/>
      </w:pPr>
      <w:r>
        <w:rPr>
          <w:rFonts w:ascii="SimHei" w:hAnsi="SimHei" w:eastAsia="黑体"/>
          <w:b/>
        </w:rPr>
        <w:t>9. 原文：</w:t>
      </w:r>
      <w:r>
        <w:rPr>
          <w:rFonts w:ascii="FangSong" w:hAnsi="FangSong" w:eastAsia="仿宋"/>
        </w:rPr>
        <w:t>。守住房地产风险底线，构建房地产发展新模式，推进“白名单”融资扩围增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《政府工作报告 ——2026年2月3日在湖南省第十四届人民代表大会第四次会议上》</w:t>
      </w:r>
    </w:p>
    <w:p>
      <w:pPr>
        <w:spacing w:lineRule="exact" w:line="560"/>
      </w:pPr>
      <w:r>
        <w:rPr>
          <w:rFonts w:ascii="SimHei" w:hAnsi="SimHei" w:eastAsia="黑体"/>
          <w:b/>
        </w:rPr>
        <w:t>10. 原文：</w:t>
      </w:r>
      <w:r>
        <w:rPr>
          <w:rFonts w:ascii="FangSong" w:hAnsi="FangSong" w:eastAsia="仿宋"/>
        </w:rPr>
        <w:t>推进改革事项，包括健全规范招商引资体制机制，完善产业链发展机制，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《政府工作报告 ——2026年2月3日在湖南省第十四届人民代表大会第四次会议上》</w:t>
      </w:r>
    </w:p>
    <w:p>
      <w:pPr>
        <w:spacing w:lineRule="exact" w:line="560"/>
      </w:pPr>
      <w:r>
        <w:rPr>
          <w:rFonts w:ascii="SimHei" w:hAnsi="SimHei" w:eastAsia="黑体"/>
          <w:b/>
        </w:rPr>
        <w:t>11. 原文：</w:t>
      </w:r>
      <w:r>
        <w:rPr>
          <w:rFonts w:ascii="FangSong" w:hAnsi="FangSong" w:eastAsia="仿宋"/>
        </w:rPr>
        <w:t>维护社会和谐稳定。坚持和发展新时代“枫桥经验”，加强信访问题源头治理和法治化，持续落实“321”工作机制，加强矛盾纠纷排查化解。完善社会治安整体防控体系，推进县乡综治中心规范化建设，扩大“天网工程”覆盖面。健全常态化扫黑除恶机制，预防和打击黄赌毒、电信网络诈骗，加强未成年人权益保护和犯罪预防。强化食品药品质量监管，严防危害公共安全的极端案件。</w:t>
      </w:r>
      <w:r>
        <w:br/>
      </w:r>
      <w:r>
        <w:rPr>
          <w:rFonts w:ascii="SimHei" w:hAnsi="SimHei" w:eastAsia="黑体"/>
          <w:b/>
        </w:rPr>
        <w:t xml:space="preserve">   批注：</w:t>
      </w:r>
      <w:r>
        <w:rPr>
          <w:rFonts w:ascii="FangSong" w:hAnsi="FangSong" w:eastAsia="仿宋"/>
        </w:rPr>
        <w:t>平安建设要求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《政府工作报告 ——2026年2月3日在湖南省第十四届人民代表大会第四次会议上》</w:t>
      </w:r>
    </w:p>
    <w:p>
      <w:pPr>
        <w:spacing w:lineRule="exact" w:line="560"/>
      </w:pPr>
      <w:r>
        <w:rPr>
          <w:rFonts w:ascii="SimHei" w:hAnsi="SimHei" w:eastAsia="黑体"/>
          <w:b/>
        </w:rPr>
        <w:t>12. 原文：</w:t>
      </w:r>
      <w:r>
        <w:rPr>
          <w:rFonts w:ascii="FangSong" w:hAnsi="FangSong" w:eastAsia="仿宋"/>
        </w:rPr>
        <w:t>构建高等院校及其学科设置调整优化机制，构建汛旱并防与耕地置换协同推进机制，完善行政处罚和刑事处罚双向衔接机制，探索文化和科技融合的有效机制，推进三医联动、六医协同集成改革</w:t>
      </w:r>
      <w:r>
        <w:br/>
      </w:r>
      <w:r>
        <w:rPr>
          <w:rFonts w:ascii="SimHei" w:hAnsi="SimHei" w:eastAsia="黑体"/>
          <w:b/>
        </w:rPr>
        <w:t xml:space="preserve">   来源：</w:t>
      </w:r>
      <w:r>
        <w:rPr>
          <w:rFonts w:ascii="FangSong" w:hAnsi="FangSong" w:eastAsia="仿宋"/>
        </w:rPr>
        <w:t>《政府工作报告 ——2026年2月3日在湖南省第十四届人民代表大会第四次会议上》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FangSong" w:hAnsi="FangSong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