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35E" w:rsidRDefault="000C5039" w:rsidP="000C5039">
      <w:pPr>
        <w:jc w:val="center"/>
        <w:rPr>
          <w:rFonts w:ascii="Arial" w:hAnsi="Arial" w:cs="Arial"/>
          <w:b/>
          <w:sz w:val="24"/>
          <w:szCs w:val="24"/>
        </w:rPr>
      </w:pPr>
      <w:r w:rsidRPr="000C5039">
        <w:rPr>
          <w:rFonts w:ascii="Arial" w:hAnsi="Arial" w:cs="Arial"/>
          <w:b/>
          <w:sz w:val="24"/>
          <w:szCs w:val="24"/>
        </w:rPr>
        <w:t>PRINCIPIOS CORPORATIVOS</w:t>
      </w:r>
    </w:p>
    <w:p w:rsidR="000C5039" w:rsidRDefault="000C5039" w:rsidP="000C50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ente </w:t>
      </w:r>
      <w:r w:rsidRPr="000C5039">
        <w:rPr>
          <w:rFonts w:ascii="Arial" w:hAnsi="Arial" w:cs="Arial"/>
          <w:sz w:val="24"/>
          <w:szCs w:val="24"/>
        </w:rPr>
        <w:t>empresarial</w:t>
      </w:r>
      <w:r>
        <w:rPr>
          <w:rFonts w:ascii="Arial" w:hAnsi="Arial" w:cs="Arial"/>
          <w:sz w:val="24"/>
          <w:szCs w:val="24"/>
        </w:rPr>
        <w:t xml:space="preserve"> buscamos obtener todos los estándares legales y contractuales que nos permitan estar dentro de los marcos de industrialización y comercialización de los diferentes productos a exportar.</w:t>
      </w:r>
    </w:p>
    <w:p w:rsidR="000C5039" w:rsidRPr="000C5039" w:rsidRDefault="000C5039" w:rsidP="000C50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ello contamos con la identidad profesional de un gran factor humano la cual está en la disposición ante el mejoramiento continuo de lograr el éxito y el crecimiento empresarial.</w:t>
      </w:r>
      <w:bookmarkStart w:id="0" w:name="_GoBack"/>
      <w:bookmarkEnd w:id="0"/>
    </w:p>
    <w:sectPr w:rsidR="000C5039" w:rsidRPr="000C50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039"/>
    <w:rsid w:val="000C5039"/>
    <w:rsid w:val="00491CF5"/>
    <w:rsid w:val="005E1F00"/>
    <w:rsid w:val="0062480A"/>
    <w:rsid w:val="00F5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cp_015</dc:creator>
  <cp:lastModifiedBy>cp_015</cp:lastModifiedBy>
  <cp:revision>1</cp:revision>
  <dcterms:created xsi:type="dcterms:W3CDTF">2018-05-24T19:06:00Z</dcterms:created>
  <dcterms:modified xsi:type="dcterms:W3CDTF">2018-05-24T19:15:00Z</dcterms:modified>
</cp:coreProperties>
</file>