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26"/>
          <w:szCs w:val="26"/>
        </w:rPr>
        <w:t xml:space="preserve">KASPER TECHNOLOGIES FZ-LLC</w:t>
      </w:r>
    </w:p>
    <w:p>
      <w:pPr>
        <w:spacing w:after="60" w:before="0"/>
      </w:pPr>
      <w:r>
        <w:rPr>
          <w:rFonts w:ascii="Arial" w:cs="Arial" w:eastAsia="Arial" w:hAnsi="Arial"/>
          <w:color w:val="888888"/>
          <w:sz w:val="18"/>
          <w:szCs w:val="18"/>
        </w:rPr>
        <w:t xml:space="preserve">in5 / TECOM Group, Dubai  ·  May 2026  ·  Confidential</w:t>
      </w:r>
    </w:p>
    <w:p>
      <w:pPr>
        <w:pBdr>
          <w:bottom w:val="single" w:color="2E75B6" w:sz="4" w:space="1"/>
        </w:pBdr>
        <w:spacing w:after="160" w:before="160"/>
      </w:pPr>
      <w:r>
        <w:t xml:space="preserve"/>
      </w:r>
    </w:p>
    <w:p>
      <w:pPr>
        <w:spacing w:after="120" w:before="0"/>
      </w:pPr>
      <w:r>
        <w:rPr>
          <w:rFonts w:ascii="Arial" w:cs="Arial" w:eastAsia="Arial" w:hAnsi="Arial"/>
          <w:b/>
          <w:bCs/>
          <w:color w:val="1F4E79"/>
          <w:sz w:val="36"/>
          <w:szCs w:val="36"/>
        </w:rPr>
        <w:t xml:space="preserve">Hardware Feature Requirements</w:t>
      </w:r>
    </w:p>
    <w:p>
      <w:pPr>
        <w:spacing w:after="320" w:before="0"/>
      </w:pPr>
      <w:r>
        <w:rPr>
          <w:rFonts w:ascii="Arial" w:cs="Arial" w:eastAsia="Arial" w:hAnsi="Arial"/>
          <w:i/>
          <w:iCs/>
          <w:color w:val="666666"/>
          <w:sz w:val="20"/>
          <w:szCs w:val="20"/>
        </w:rPr>
        <w:t xml:space="preserve">Requirements submitted to Teltonika for device recommendation</w:t>
      </w:r>
    </w:p>
    <w:p>
      <w:pPr>
        <w:spacing w:after="200" w:before="0"/>
      </w:pPr>
      <w:r>
        <w:rPr>
          <w:rFonts w:ascii="Arial" w:cs="Arial" w:eastAsia="Arial" w:hAnsi="Arial"/>
          <w:color w:val="1A1A1A"/>
          <w:sz w:val="22"/>
          <w:szCs w:val="22"/>
        </w:rPr>
        <w:t xml:space="preserve">Kasper Technologies is building a B2B marketplace for construction equipment and building materials logistics in the UAE. The platform connects independent fleet operators (vendors) to construction clients. We are developing our own software platform and require Teltonika to recommend the correct hardware device(s) that support the following capabilities:</w:t>
      </w:r>
    </w:p>
    <w:p>
      <w:pPr>
        <w:pStyle w:val="ListParagraph"/>
        <w:numPr>
          <w:ilvl w:val="0"/>
          <w:numId w:val="2"/>
        </w:numPr>
        <w:spacing w:after="80" w:before="80"/>
      </w:pPr>
      <w:r>
        <w:rPr>
          <w:rFonts w:ascii="Arial" w:cs="Arial" w:eastAsia="Arial" w:hAnsi="Arial"/>
          <w:color w:val="1A1A1A"/>
          <w:sz w:val="22"/>
          <w:szCs w:val="22"/>
        </w:rPr>
        <w:t xml:space="preserve">Should be able to find the location of the vehicle or equipment in real time</w:t>
      </w:r>
    </w:p>
    <w:p>
      <w:pPr>
        <w:pStyle w:val="ListParagraph"/>
        <w:numPr>
          <w:ilvl w:val="0"/>
          <w:numId w:val="2"/>
        </w:numPr>
        <w:spacing w:after="80" w:before="80"/>
      </w:pPr>
      <w:r>
        <w:rPr>
          <w:rFonts w:ascii="Arial" w:cs="Arial" w:eastAsia="Arial" w:hAnsi="Arial"/>
          <w:color w:val="1A1A1A"/>
          <w:sz w:val="22"/>
          <w:szCs w:val="22"/>
        </w:rPr>
        <w:t xml:space="preserve">Should be able to get a geofence alert when the asset enters or exits a defined site boundary</w:t>
      </w:r>
    </w:p>
    <w:p>
      <w:pPr>
        <w:pStyle w:val="ListParagraph"/>
        <w:numPr>
          <w:ilvl w:val="0"/>
          <w:numId w:val="2"/>
        </w:numPr>
        <w:spacing w:after="80" w:before="80"/>
      </w:pPr>
      <w:r>
        <w:rPr>
          <w:rFonts w:ascii="Arial" w:cs="Arial" w:eastAsia="Arial" w:hAnsi="Arial"/>
          <w:color w:val="1A1A1A"/>
          <w:sz w:val="22"/>
          <w:szCs w:val="22"/>
        </w:rPr>
        <w:t xml:space="preserve">Should be able to detect when the engine is switched ON or OFF</w:t>
      </w:r>
    </w:p>
    <w:p>
      <w:pPr>
        <w:pStyle w:val="ListParagraph"/>
        <w:numPr>
          <w:ilvl w:val="0"/>
          <w:numId w:val="2"/>
        </w:numPr>
        <w:spacing w:after="80" w:before="80"/>
      </w:pPr>
      <w:r>
        <w:rPr>
          <w:rFonts w:ascii="Arial" w:cs="Arial" w:eastAsia="Arial" w:hAnsi="Arial"/>
          <w:color w:val="1A1A1A"/>
          <w:sz w:val="22"/>
          <w:szCs w:val="22"/>
        </w:rPr>
        <w:t xml:space="preserve">Should be able to track engine hours — total hours the machine has been running</w:t>
      </w:r>
    </w:p>
    <w:p>
      <w:pPr>
        <w:pStyle w:val="ListParagraph"/>
        <w:numPr>
          <w:ilvl w:val="0"/>
          <w:numId w:val="2"/>
        </w:numPr>
        <w:spacing w:after="80" w:before="80"/>
      </w:pPr>
      <w:r>
        <w:rPr>
          <w:rFonts w:ascii="Arial" w:cs="Arial" w:eastAsia="Arial" w:hAnsi="Arial"/>
          <w:color w:val="1A1A1A"/>
          <w:sz w:val="22"/>
          <w:szCs w:val="22"/>
        </w:rPr>
        <w:t xml:space="preserve">Should be able to monitor fuel level and fuel consumption</w:t>
      </w:r>
    </w:p>
    <w:p>
      <w:pPr>
        <w:pStyle w:val="ListParagraph"/>
        <w:numPr>
          <w:ilvl w:val="0"/>
          <w:numId w:val="2"/>
        </w:numPr>
        <w:spacing w:after="80" w:before="80"/>
      </w:pPr>
      <w:r>
        <w:rPr>
          <w:rFonts w:ascii="Arial" w:cs="Arial" w:eastAsia="Arial" w:hAnsi="Arial"/>
          <w:color w:val="1A1A1A"/>
          <w:sz w:val="22"/>
          <w:szCs w:val="22"/>
        </w:rPr>
        <w:t xml:space="preserve">Should be able to detect and report vehicle speed</w:t>
      </w:r>
    </w:p>
    <w:p>
      <w:pPr>
        <w:pStyle w:val="ListParagraph"/>
        <w:numPr>
          <w:ilvl w:val="0"/>
          <w:numId w:val="2"/>
        </w:numPr>
        <w:spacing w:after="80" w:before="80"/>
      </w:pPr>
      <w:r>
        <w:rPr>
          <w:rFonts w:ascii="Arial" w:cs="Arial" w:eastAsia="Arial" w:hAnsi="Arial"/>
          <w:color w:val="1A1A1A"/>
          <w:sz w:val="22"/>
          <w:szCs w:val="22"/>
        </w:rPr>
        <w:t xml:space="preserve">Should be able to detect harsh braking, harsh acceleration, and harsh cornering</w:t>
      </w:r>
    </w:p>
    <w:p>
      <w:pPr>
        <w:pStyle w:val="ListParagraph"/>
        <w:numPr>
          <w:ilvl w:val="0"/>
          <w:numId w:val="2"/>
        </w:numPr>
        <w:spacing w:after="80" w:before="80"/>
      </w:pPr>
      <w:r>
        <w:rPr>
          <w:rFonts w:ascii="Arial" w:cs="Arial" w:eastAsia="Arial" w:hAnsi="Arial"/>
          <w:color w:val="1A1A1A"/>
          <w:sz w:val="22"/>
          <w:szCs w:val="22"/>
        </w:rPr>
        <w:t xml:space="preserve">Should be able to send an alert when the asset moves without authorisation (tamper or theft detection)</w:t>
      </w:r>
    </w:p>
    <w:p>
      <w:pPr>
        <w:pStyle w:val="ListParagraph"/>
        <w:numPr>
          <w:ilvl w:val="0"/>
          <w:numId w:val="2"/>
        </w:numPr>
        <w:spacing w:after="80" w:before="80"/>
      </w:pPr>
      <w:r>
        <w:rPr>
          <w:rFonts w:ascii="Arial" w:cs="Arial" w:eastAsia="Arial" w:hAnsi="Arial"/>
          <w:color w:val="1A1A1A"/>
          <w:sz w:val="22"/>
          <w:szCs w:val="22"/>
        </w:rPr>
        <w:t xml:space="preserve">Should be able to read CAN bus data from construction equipment (excavators, cranes, generators) — including engine hours, RPM, fuel level, and fault codes directly from the machine ECU</w:t>
      </w:r>
    </w:p>
    <w:p>
      <w:pPr>
        <w:pStyle w:val="ListParagraph"/>
        <w:numPr>
          <w:ilvl w:val="0"/>
          <w:numId w:val="2"/>
        </w:numPr>
        <w:spacing w:after="80" w:before="80"/>
      </w:pPr>
      <w:r>
        <w:rPr>
          <w:rFonts w:ascii="Arial" w:cs="Arial" w:eastAsia="Arial" w:hAnsi="Arial"/>
          <w:color w:val="1A1A1A"/>
          <w:sz w:val="22"/>
          <w:szCs w:val="22"/>
        </w:rPr>
        <w:t xml:space="preserve">Should be able to report GPS location continuously even when the vehicle or equipment is stationary for extended periods (weeks or months)</w:t>
      </w:r>
    </w:p>
    <w:p>
      <w:pPr>
        <w:pStyle w:val="ListParagraph"/>
        <w:numPr>
          <w:ilvl w:val="0"/>
          <w:numId w:val="2"/>
        </w:numPr>
        <w:spacing w:after="80" w:before="80"/>
      </w:pPr>
      <w:r>
        <w:rPr>
          <w:rFonts w:ascii="Arial" w:cs="Arial" w:eastAsia="Arial" w:hAnsi="Arial"/>
          <w:color w:val="1A1A1A"/>
          <w:sz w:val="22"/>
          <w:szCs w:val="22"/>
        </w:rPr>
        <w:t xml:space="preserve">Should be able to operate on 4G LTE network — UAE Etisalat and du coverage</w:t>
      </w:r>
    </w:p>
    <w:p>
      <w:pPr>
        <w:pStyle w:val="ListParagraph"/>
        <w:numPr>
          <w:ilvl w:val="0"/>
          <w:numId w:val="2"/>
        </w:numPr>
        <w:spacing w:after="80" w:before="80"/>
      </w:pPr>
      <w:r>
        <w:rPr>
          <w:rFonts w:ascii="Arial" w:cs="Arial" w:eastAsia="Arial" w:hAnsi="Arial"/>
          <w:color w:val="1A1A1A"/>
          <w:sz w:val="22"/>
          <w:szCs w:val="22"/>
        </w:rPr>
        <w:t xml:space="preserve">Should be TDRA approved for use in the UAE</w:t>
      </w:r>
    </w:p>
    <w:p>
      <w:pPr>
        <w:pStyle w:val="ListParagraph"/>
        <w:numPr>
          <w:ilvl w:val="0"/>
          <w:numId w:val="2"/>
        </w:numPr>
        <w:spacing w:after="80" w:before="80"/>
      </w:pPr>
      <w:r>
        <w:rPr>
          <w:rFonts w:ascii="Arial" w:cs="Arial" w:eastAsia="Arial" w:hAnsi="Arial"/>
          <w:color w:val="1A1A1A"/>
          <w:sz w:val="22"/>
          <w:szCs w:val="22"/>
        </w:rPr>
        <w:t xml:space="preserve">Should be able to transmit data to a self-hosted Traccar GPS server via a supported protocol</w:t>
      </w:r>
    </w:p>
    <w:p>
      <w:pPr>
        <w:pStyle w:val="ListParagraph"/>
        <w:numPr>
          <w:ilvl w:val="0"/>
          <w:numId w:val="2"/>
        </w:numPr>
        <w:spacing w:after="80" w:before="80"/>
      </w:pPr>
      <w:r>
        <w:rPr>
          <w:rFonts w:ascii="Arial" w:cs="Arial" w:eastAsia="Arial" w:hAnsi="Arial"/>
          <w:color w:val="1A1A1A"/>
          <w:sz w:val="22"/>
          <w:szCs w:val="22"/>
        </w:rPr>
        <w:t xml:space="preserve">Should support remote firmware update (FOTA) without requiring a field technician visit</w:t>
      </w:r>
    </w:p>
    <w:p>
      <w:pPr>
        <w:pStyle w:val="ListParagraph"/>
        <w:numPr>
          <w:ilvl w:val="0"/>
          <w:numId w:val="2"/>
        </w:numPr>
        <w:spacing w:after="80" w:before="80"/>
      </w:pPr>
      <w:r>
        <w:rPr>
          <w:rFonts w:ascii="Arial" w:cs="Arial" w:eastAsia="Arial" w:hAnsi="Arial"/>
          <w:color w:val="1A1A1A"/>
          <w:sz w:val="22"/>
          <w:szCs w:val="22"/>
        </w:rPr>
        <w:t xml:space="preserve">Should have a backup battery to continue reporting if the vehicle power supply is disconnected</w:t>
      </w:r>
    </w:p>
    <w:p>
      <w:pPr>
        <w:pStyle w:val="ListParagraph"/>
        <w:numPr>
          <w:ilvl w:val="0"/>
          <w:numId w:val="2"/>
        </w:numPr>
        <w:spacing w:after="80" w:before="80"/>
      </w:pPr>
      <w:r>
        <w:rPr>
          <w:rFonts w:ascii="Arial" w:cs="Arial" w:eastAsia="Arial" w:hAnsi="Arial"/>
          <w:color w:val="1A1A1A"/>
          <w:sz w:val="22"/>
          <w:szCs w:val="22"/>
        </w:rPr>
        <w:t xml:space="preserve">Should be able to connect with external sensors — fuel sensor, door sensor, temperature sensor</w:t>
      </w:r>
    </w:p>
    <w:p>
      <w:pPr>
        <w:pStyle w:val="ListParagraph"/>
        <w:numPr>
          <w:ilvl w:val="0"/>
          <w:numId w:val="2"/>
        </w:numPr>
        <w:spacing w:after="80" w:before="80"/>
      </w:pPr>
      <w:r>
        <w:rPr>
          <w:rFonts w:ascii="Arial" w:cs="Arial" w:eastAsia="Arial" w:hAnsi="Arial"/>
          <w:color w:val="1A1A1A"/>
          <w:sz w:val="22"/>
          <w:szCs w:val="22"/>
        </w:rPr>
        <w:t xml:space="preserve">Should be able to generate trip reports — start point, end point, distance, duration, and stops</w:t>
      </w:r>
    </w:p>
    <w:p>
      <w:pPr>
        <w:pStyle w:val="ListParagraph"/>
        <w:numPr>
          <w:ilvl w:val="0"/>
          <w:numId w:val="2"/>
        </w:numPr>
        <w:spacing w:after="80" w:before="80"/>
      </w:pPr>
      <w:r>
        <w:rPr>
          <w:rFonts w:ascii="Arial" w:cs="Arial" w:eastAsia="Arial" w:hAnsi="Arial"/>
          <w:color w:val="1A1A1A"/>
          <w:sz w:val="22"/>
          <w:szCs w:val="22"/>
        </w:rPr>
        <w:t xml:space="preserve">Should be able to send alerts via SMS or webhook when threshold events occur (geofence breach, engine hours limit, overspeed)</w:t>
      </w:r>
    </w:p>
    <w:p>
      <w:pPr>
        <w:spacing w:after="0" w:before="100"/>
      </w:pPr>
      <w:r>
        <w:t xml:space="preserve"/>
      </w:r>
    </w:p>
    <w:p>
      <w:pPr>
        <w:spacing w:after="0" w:before="100"/>
      </w:pPr>
      <w:r>
        <w:t xml:space="preserve"/>
      </w:r>
    </w:p>
    <w:p>
      <w:pPr>
        <w:spacing w:after="80" w:before="160"/>
      </w:pPr>
      <w:r>
        <w:rPr>
          <w:rFonts w:ascii="Arial" w:cs="Arial" w:eastAsia="Arial" w:hAnsi="Arial"/>
          <w:b/>
          <w:bCs/>
          <w:color w:val="2E75B6"/>
          <w:sz w:val="24"/>
          <w:szCs w:val="24"/>
        </w:rPr>
        <w:t xml:space="preserve">Asset Types on the Platform</w:t>
      </w:r>
    </w:p>
    <w:p>
      <w:pPr>
        <w:spacing w:after="120" w:before="0"/>
      </w:pPr>
      <w:r>
        <w:rPr>
          <w:rFonts w:ascii="Arial" w:cs="Arial" w:eastAsia="Arial" w:hAnsi="Arial"/>
          <w:color w:val="1A1A1A"/>
          <w:sz w:val="22"/>
          <w:szCs w:val="22"/>
        </w:rPr>
        <w:t xml:space="preserve">The platform covers the following asset types. Teltonika is requested to advise on the recommended device per asset category:</w:t>
      </w:r>
    </w:p>
    <w:p>
      <w:pPr>
        <w:pStyle w:val="ListParagraph"/>
        <w:numPr>
          <w:ilvl w:val="0"/>
          <w:numId w:val="2"/>
        </w:numPr>
        <w:spacing w:after="80" w:before="80"/>
      </w:pPr>
      <w:r>
        <w:rPr>
          <w:rFonts w:ascii="Arial" w:cs="Arial" w:eastAsia="Arial" w:hAnsi="Arial"/>
          <w:color w:val="1A1A1A"/>
          <w:sz w:val="22"/>
          <w:szCs w:val="22"/>
        </w:rPr>
        <w:t xml:space="preserve">Flatbed trailers</w:t>
      </w:r>
    </w:p>
    <w:p>
      <w:pPr>
        <w:pStyle w:val="ListParagraph"/>
        <w:numPr>
          <w:ilvl w:val="0"/>
          <w:numId w:val="2"/>
        </w:numPr>
        <w:spacing w:after="80" w:before="80"/>
      </w:pPr>
      <w:r>
        <w:rPr>
          <w:rFonts w:ascii="Arial" w:cs="Arial" w:eastAsia="Arial" w:hAnsi="Arial"/>
          <w:color w:val="1A1A1A"/>
          <w:sz w:val="22"/>
          <w:szCs w:val="22"/>
        </w:rPr>
        <w:t xml:space="preserve">Tipper trucks</w:t>
      </w:r>
    </w:p>
    <w:p>
      <w:pPr>
        <w:pStyle w:val="ListParagraph"/>
        <w:numPr>
          <w:ilvl w:val="0"/>
          <w:numId w:val="2"/>
        </w:numPr>
        <w:spacing w:after="80" w:before="80"/>
      </w:pPr>
      <w:r>
        <w:rPr>
          <w:rFonts w:ascii="Arial" w:cs="Arial" w:eastAsia="Arial" w:hAnsi="Arial"/>
          <w:color w:val="1A1A1A"/>
          <w:sz w:val="22"/>
          <w:szCs w:val="22"/>
        </w:rPr>
        <w:t xml:space="preserve">Boom loaders</w:t>
      </w:r>
    </w:p>
    <w:p>
      <w:pPr>
        <w:pStyle w:val="ListParagraph"/>
        <w:numPr>
          <w:ilvl w:val="0"/>
          <w:numId w:val="2"/>
        </w:numPr>
        <w:spacing w:after="80" w:before="80"/>
      </w:pPr>
      <w:r>
        <w:rPr>
          <w:rFonts w:ascii="Arial" w:cs="Arial" w:eastAsia="Arial" w:hAnsi="Arial"/>
          <w:color w:val="1A1A1A"/>
          <w:sz w:val="22"/>
          <w:szCs w:val="22"/>
        </w:rPr>
        <w:t xml:space="preserve">Cranes</w:t>
      </w:r>
    </w:p>
    <w:p>
      <w:pPr>
        <w:pStyle w:val="ListParagraph"/>
        <w:numPr>
          <w:ilvl w:val="0"/>
          <w:numId w:val="2"/>
        </w:numPr>
        <w:spacing w:after="80" w:before="80"/>
      </w:pPr>
      <w:r>
        <w:rPr>
          <w:rFonts w:ascii="Arial" w:cs="Arial" w:eastAsia="Arial" w:hAnsi="Arial"/>
          <w:color w:val="1A1A1A"/>
          <w:sz w:val="22"/>
          <w:szCs w:val="22"/>
        </w:rPr>
        <w:t xml:space="preserve">Excavators</w:t>
      </w:r>
    </w:p>
    <w:p>
      <w:pPr>
        <w:pStyle w:val="ListParagraph"/>
        <w:numPr>
          <w:ilvl w:val="0"/>
          <w:numId w:val="2"/>
        </w:numPr>
        <w:spacing w:after="80" w:before="80"/>
      </w:pPr>
      <w:r>
        <w:rPr>
          <w:rFonts w:ascii="Arial" w:cs="Arial" w:eastAsia="Arial" w:hAnsi="Arial"/>
          <w:color w:val="1A1A1A"/>
          <w:sz w:val="22"/>
          <w:szCs w:val="22"/>
        </w:rPr>
        <w:t xml:space="preserve">Generators</w:t>
      </w:r>
    </w:p>
    <w:p>
      <w:pPr>
        <w:pStyle w:val="ListParagraph"/>
        <w:numPr>
          <w:ilvl w:val="0"/>
          <w:numId w:val="2"/>
        </w:numPr>
        <w:spacing w:after="80" w:before="80"/>
      </w:pPr>
      <w:r>
        <w:rPr>
          <w:rFonts w:ascii="Arial" w:cs="Arial" w:eastAsia="Arial" w:hAnsi="Arial"/>
          <w:color w:val="1A1A1A"/>
          <w:sz w:val="22"/>
          <w:szCs w:val="22"/>
        </w:rPr>
        <w:t xml:space="preserve">Boom lifts</w:t>
      </w:r>
    </w:p>
    <w:p>
      <w:pPr>
        <w:pStyle w:val="ListParagraph"/>
        <w:numPr>
          <w:ilvl w:val="0"/>
          <w:numId w:val="2"/>
        </w:numPr>
        <w:spacing w:after="80" w:before="80"/>
      </w:pPr>
      <w:r>
        <w:rPr>
          <w:rFonts w:ascii="Arial" w:cs="Arial" w:eastAsia="Arial" w:hAnsi="Arial"/>
          <w:color w:val="1A1A1A"/>
          <w:sz w:val="22"/>
          <w:szCs w:val="22"/>
        </w:rPr>
        <w:t xml:space="preserve">Backhoes</w:t>
      </w:r>
    </w:p>
    <w:p>
      <w:pPr>
        <w:pStyle w:val="ListParagraph"/>
        <w:numPr>
          <w:ilvl w:val="0"/>
          <w:numId w:val="2"/>
        </w:numPr>
        <w:spacing w:after="80" w:before="80"/>
      </w:pPr>
      <w:r>
        <w:rPr>
          <w:rFonts w:ascii="Arial" w:cs="Arial" w:eastAsia="Arial" w:hAnsi="Arial"/>
          <w:color w:val="1A1A1A"/>
          <w:sz w:val="22"/>
          <w:szCs w:val="22"/>
        </w:rPr>
        <w:t xml:space="preserve">Forklifts</w:t>
      </w:r>
    </w:p>
    <w:p>
      <w:pPr>
        <w:spacing w:after="0" w:before="100"/>
      </w:pPr>
      <w:r>
        <w:t xml:space="preserve"/>
      </w:r>
    </w:p>
    <w:p>
      <w:pPr>
        <w:spacing w:after="0" w:before="100"/>
      </w:pPr>
      <w:r>
        <w:t xml:space="preserve"/>
      </w:r>
    </w:p>
    <w:p>
      <w:pPr>
        <w:spacing w:after="80" w:before="160"/>
      </w:pPr>
      <w:r>
        <w:rPr>
          <w:rFonts w:ascii="Arial" w:cs="Arial" w:eastAsia="Arial" w:hAnsi="Arial"/>
          <w:b/>
          <w:bCs/>
          <w:color w:val="2E75B6"/>
          <w:sz w:val="24"/>
          <w:szCs w:val="24"/>
        </w:rPr>
        <w:t xml:space="preserve">Note on CAN Bus Requirement</w:t>
      </w:r>
    </w:p>
    <w:p>
      <w:pPr>
        <w:spacing w:after="120" w:before="0"/>
      </w:pPr>
      <w:r>
        <w:rPr>
          <w:rFonts w:ascii="Arial" w:cs="Arial" w:eastAsia="Arial" w:hAnsi="Arial"/>
          <w:color w:val="1A1A1A"/>
          <w:sz w:val="22"/>
          <w:szCs w:val="22"/>
        </w:rPr>
        <w:t xml:space="preserve">For static construction equipment (excavators, cranes, generators), CAN bus data is a critical requirement. Engine hour verification from the machine ECU is used to resolve billing disputes between vendors and clients on long-term hire contracts. Standard GPS coordinates alone are not sufficient for this asset category. Kasper has identified the FM130 and CAN300 as the likely hardware combination — Teltonika is requested to confirm or advise on the best fit.</w:t>
      </w:r>
    </w:p>
    <w:p>
      <w:pPr>
        <w:pBdr>
          <w:bottom w:val="single" w:color="2E75B6" w:sz="4" w:space="1"/>
        </w:pBdr>
        <w:spacing w:after="160" w:before="160"/>
      </w:pPr>
      <w:r>
        <w:t xml:space="preserve"/>
      </w:r>
    </w:p>
    <w:p>
      <w:pPr>
        <w:spacing w:after="40" w:before="100"/>
      </w:pPr>
      <w:r>
        <w:rPr>
          <w:rFonts w:ascii="Arial" w:cs="Arial" w:eastAsia="Arial" w:hAnsi="Arial"/>
          <w:color w:val="888888"/>
          <w:sz w:val="18"/>
          <w:szCs w:val="18"/>
        </w:rPr>
        <w:t xml:space="preserve">Kasper Technologies FZ-LLC  ·  in5 / TECOM Group, Dubai  ·  May 2026</w:t>
      </w:r>
    </w:p>
    <w:p>
      <w:pPr>
        <w:spacing w:after="0" w:before="0"/>
      </w:pPr>
      <w:r>
        <w:rPr>
          <w:rFonts w:ascii="Arial" w:cs="Arial" w:eastAsia="Arial" w:hAnsi="Arial"/>
          <w:color w:val="888888"/>
          <w:sz w:val="18"/>
          <w:szCs w:val="18"/>
        </w:rPr>
        <w:t xml:space="preserve">Contact: Afsal Ali  ·  afsal@hasbmt.com  ·  +971 50 485 4110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2026-05-23T06:59:56.323Z</dcterms:created>
  <dcterms:modified xsi:type="dcterms:W3CDTF">2026-05-23T06:59:56.336Z</dcterms:modified>
</cp:coreProperties>
</file>

<file path=docProps/custom.xml><?xml version="1.0" encoding="utf-8"?>
<Properties xmlns="http://schemas.openxmlformats.org/officeDocument/2006/custom-properties" xmlns:vt="http://schemas.openxmlformats.org/officeDocument/2006/docPropsVTypes"/>
</file>