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55150" w14:textId="472ECC46" w:rsidR="005726EB" w:rsidRDefault="005726EB" w:rsidP="005726EB">
      <w:pPr>
        <w:ind w:left="5760" w:hanging="5618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2EB160A4" wp14:editId="592A4F3D">
            <wp:extent cx="5838825" cy="32893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" r="449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3882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79E37" w14:textId="77777777" w:rsidR="00316AEE" w:rsidRPr="003452DD" w:rsidRDefault="00316AEE" w:rsidP="003452DD">
      <w:pPr>
        <w:pStyle w:val="NoSpacing"/>
        <w:rPr>
          <w:b/>
          <w:i/>
          <w:sz w:val="36"/>
        </w:rPr>
      </w:pPr>
      <w:bookmarkStart w:id="0" w:name="_GoBack"/>
      <w:bookmarkEnd w:id="0"/>
      <w:r w:rsidRPr="003452DD">
        <w:rPr>
          <w:b/>
          <w:sz w:val="36"/>
        </w:rPr>
        <w:t xml:space="preserve">Digital </w:t>
      </w:r>
      <w:r w:rsidR="006420C3" w:rsidRPr="003452DD">
        <w:rPr>
          <w:b/>
          <w:sz w:val="36"/>
        </w:rPr>
        <w:t xml:space="preserve">Pirani </w:t>
      </w:r>
      <w:r w:rsidRPr="003452DD">
        <w:rPr>
          <w:b/>
          <w:sz w:val="36"/>
        </w:rPr>
        <w:t xml:space="preserve">Vacuum Gauge – </w:t>
      </w:r>
      <w:r w:rsidR="00E85AE2" w:rsidRPr="003452DD">
        <w:rPr>
          <w:b/>
          <w:sz w:val="36"/>
        </w:rPr>
        <w:t>DPRG-1</w:t>
      </w:r>
      <w:r w:rsidR="006420C3" w:rsidRPr="003452DD">
        <w:rPr>
          <w:b/>
          <w:sz w:val="36"/>
        </w:rPr>
        <w:t>GH</w:t>
      </w:r>
      <w:r w:rsidR="0081685F" w:rsidRPr="003452DD">
        <w:rPr>
          <w:b/>
          <w:sz w:val="36"/>
        </w:rPr>
        <w:t>-SP</w:t>
      </w:r>
    </w:p>
    <w:p w14:paraId="6F3D66BD" w14:textId="7191EB5A" w:rsidR="00316AEE" w:rsidRDefault="003452DD">
      <w:pPr>
        <w:rPr>
          <w:noProof/>
        </w:rPr>
      </w:pPr>
      <w:r>
        <w:rPr>
          <w:noProof/>
        </w:rPr>
        <w:drawing>
          <wp:inline distT="0" distB="0" distL="0" distR="0" wp14:anchorId="1CD9C0AC" wp14:editId="4AA07BD8">
            <wp:extent cx="1662992" cy="178593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0" t="17433" r="6316" b="9657"/>
                    <a:stretch/>
                  </pic:blipFill>
                  <pic:spPr bwMode="auto">
                    <a:xfrm>
                      <a:off x="0" y="0"/>
                      <a:ext cx="1668543" cy="179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219B5ACC" w14:textId="77777777" w:rsidR="004B4DB3" w:rsidRPr="00955C4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S-PR-GH sensor tube. It displays vacuum measurements based on thermal conductivity of gases.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Model DPRG-</w:t>
      </w:r>
      <w:r w:rsidR="00E85AE2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81685F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unit covers the range from 0.001</w:t>
      </w:r>
      <w:r w:rsidR="00E85AE2">
        <w:rPr>
          <w:rStyle w:val="SC4005"/>
          <w:rFonts w:asciiTheme="minorHAnsi" w:hAnsiTheme="minorHAnsi"/>
        </w:rPr>
        <w:t xml:space="preserve"> m.Bar</w:t>
      </w:r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>0 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 xml:space="preserve">bar, and controls relay with independent set point. </w:t>
      </w:r>
    </w:p>
    <w:p w14:paraId="5FF6FA95" w14:textId="777777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955C43">
        <w:rPr>
          <w:b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9A4B9C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9A4B9C" w:rsidRDefault="002C4E59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2C4E59">
              <w:rPr>
                <w:rStyle w:val="SC4046"/>
                <w:rFonts w:ascii="Calibri" w:hAnsi="Calibri"/>
                <w:sz w:val="22"/>
                <w:szCs w:val="22"/>
              </w:rPr>
              <w:t>100</w:t>
            </w:r>
            <w:r w:rsidR="004B4DB3" w:rsidRPr="002C4E59">
              <w:rPr>
                <w:rStyle w:val="SC4046"/>
                <w:rFonts w:ascii="Calibri" w:hAnsi="Calibri"/>
                <w:sz w:val="22"/>
                <w:szCs w:val="22"/>
              </w:rPr>
              <w:t xml:space="preserve">0 </w:t>
            </w:r>
            <w:r w:rsidR="004B4DB3">
              <w:rPr>
                <w:rStyle w:val="SC4046"/>
                <w:rFonts w:ascii="Calibri" w:hAnsi="Calibri"/>
                <w:sz w:val="22"/>
                <w:szCs w:val="22"/>
              </w:rPr>
              <w:t>mBar to 0.001mBar.</w:t>
            </w:r>
          </w:p>
        </w:tc>
      </w:tr>
      <w:tr w:rsidR="004B4DB3" w:rsidRPr="009A4B9C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20 mBar to 0.001mBar.</w:t>
            </w:r>
          </w:p>
        </w:tc>
      </w:tr>
      <w:tr w:rsidR="004B4DB3" w:rsidRPr="009A4B9C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Units of Display</w:t>
            </w:r>
          </w:p>
        </w:tc>
        <w:tc>
          <w:tcPr>
            <w:tcW w:w="6947" w:type="dxa"/>
          </w:tcPr>
          <w:p w14:paraId="574A1E63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m.Bar</w:t>
            </w:r>
          </w:p>
        </w:tc>
      </w:tr>
      <w:tr w:rsidR="004B4DB3" w:rsidRPr="009A4B9C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Vacuum Gauge</w:t>
            </w:r>
            <w:r>
              <w:rPr>
                <w:rStyle w:val="SC4046"/>
                <w:rFonts w:ascii="Calibri" w:hAnsi="Calibri"/>
                <w:sz w:val="22"/>
                <w:szCs w:val="22"/>
              </w:rPr>
              <w:t xml:space="preserve"> Head</w:t>
            </w:r>
            <w:r w:rsidR="0034099A">
              <w:rPr>
                <w:rStyle w:val="SC4046"/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6947" w:type="dxa"/>
          </w:tcPr>
          <w:p w14:paraId="6028EDC0" w14:textId="77777777" w:rsidR="004B4DB3" w:rsidRPr="009A4B9C" w:rsidRDefault="004B4DB3" w:rsidP="00D87047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S-PR-GH sensor tube</w:t>
            </w:r>
          </w:p>
        </w:tc>
      </w:tr>
      <w:tr w:rsidR="004B4DB3" w:rsidRPr="009A4B9C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9A4B9C" w:rsidRDefault="004B4DB3" w:rsidP="001B0B29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Temp</w:t>
            </w: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.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9A4B9C" w:rsidRDefault="004B4DB3" w:rsidP="00D87047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+2 to +50 deg. Celsius</w:t>
            </w:r>
          </w:p>
        </w:tc>
      </w:tr>
      <w:tr w:rsidR="003452DD" w:rsidRPr="009A4B9C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3452DD" w:rsidRPr="009A4B9C" w:rsidRDefault="003452DD" w:rsidP="003452DD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 xml:space="preserve">VAC. </w:t>
            </w: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Display</w:t>
            </w:r>
          </w:p>
        </w:tc>
        <w:tc>
          <w:tcPr>
            <w:tcW w:w="6947" w:type="dxa"/>
          </w:tcPr>
          <w:p w14:paraId="096F38AC" w14:textId="1D0DBF65" w:rsidR="003452DD" w:rsidRPr="009A4B9C" w:rsidRDefault="003452DD" w:rsidP="003452D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13F03">
              <w:rPr>
                <w:rStyle w:val="SC4005"/>
                <w:rFonts w:ascii="Calibri" w:hAnsi="Calibri"/>
                <w:b/>
              </w:rPr>
              <w:t>Seven segment bright red LED, mantissa and exponential</w:t>
            </w:r>
          </w:p>
        </w:tc>
      </w:tr>
      <w:tr w:rsidR="003452DD" w:rsidRPr="009A4B9C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VAC and ATM Adjust</w:t>
            </w:r>
          </w:p>
        </w:tc>
        <w:tc>
          <w:tcPr>
            <w:tcW w:w="6947" w:type="dxa"/>
          </w:tcPr>
          <w:p w14:paraId="755C142F" w14:textId="77777777" w:rsidR="003452DD" w:rsidRPr="009A4B9C" w:rsidRDefault="003452DD" w:rsidP="003452D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adjusted by trim pot at the signal conditioner PCB.</w:t>
            </w:r>
          </w:p>
        </w:tc>
      </w:tr>
      <w:tr w:rsidR="003452DD" w:rsidRPr="009A4B9C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3452DD" w:rsidRPr="009A4B9C" w:rsidRDefault="003452DD" w:rsidP="003452DD">
            <w:pPr>
              <w:pStyle w:val="Default"/>
              <w:rPr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Process control set points</w:t>
            </w:r>
          </w:p>
        </w:tc>
        <w:tc>
          <w:tcPr>
            <w:tcW w:w="6947" w:type="dxa"/>
          </w:tcPr>
          <w:p w14:paraId="1767D54F" w14:textId="77777777" w:rsidR="003452DD" w:rsidRPr="002C4E59" w:rsidRDefault="003452DD" w:rsidP="003452D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  <w:b/>
              </w:rPr>
            </w:pPr>
            <w:r w:rsidRPr="002C4E59">
              <w:rPr>
                <w:rStyle w:val="SC4005"/>
                <w:rFonts w:ascii="Calibri" w:hAnsi="Calibri"/>
                <w:b/>
              </w:rPr>
              <w:t>one</w:t>
            </w:r>
          </w:p>
        </w:tc>
      </w:tr>
      <w:tr w:rsidR="003452DD" w:rsidRPr="009A4B9C" w14:paraId="465C667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Process Control Relays</w:t>
            </w:r>
          </w:p>
        </w:tc>
        <w:tc>
          <w:tcPr>
            <w:tcW w:w="6947" w:type="dxa"/>
          </w:tcPr>
          <w:p w14:paraId="276E1D07" w14:textId="77777777" w:rsidR="003452DD" w:rsidRPr="009A4B9C" w:rsidRDefault="003452DD" w:rsidP="003452D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 xml:space="preserve">One relay output, </w:t>
            </w:r>
            <w:r w:rsidRPr="009A4B9C">
              <w:rPr>
                <w:rStyle w:val="SC4005"/>
                <w:rFonts w:ascii="Calibri" w:hAnsi="Calibri"/>
              </w:rPr>
              <w:t xml:space="preserve"> </w:t>
            </w:r>
            <w:r>
              <w:rPr>
                <w:rStyle w:val="SC4005"/>
                <w:rFonts w:ascii="Calibri" w:hAnsi="Calibri"/>
              </w:rPr>
              <w:t>potential free</w:t>
            </w:r>
            <w:r w:rsidRPr="009A4B9C">
              <w:rPr>
                <w:rStyle w:val="SC4005"/>
                <w:rFonts w:ascii="Calibri" w:hAnsi="Calibri"/>
              </w:rPr>
              <w:t xml:space="preserve"> contacts; independent 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                            </w:t>
            </w:r>
            <w:r w:rsidRPr="009A4B9C">
              <w:rPr>
                <w:rStyle w:val="SC4005"/>
                <w:rFonts w:ascii="Calibri" w:hAnsi="Calibri"/>
              </w:rPr>
              <w:t>available through the DB15 accessory connector</w:t>
            </w:r>
            <w:r>
              <w:rPr>
                <w:rStyle w:val="SC4005"/>
                <w:rFonts w:ascii="Calibri" w:hAnsi="Calibri"/>
              </w:rPr>
              <w:t xml:space="preserve"> on the rear panel</w:t>
            </w:r>
          </w:p>
        </w:tc>
      </w:tr>
      <w:tr w:rsidR="003452DD" w:rsidRPr="009A4B9C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3452DD" w:rsidRPr="009A4B9C" w:rsidRDefault="003452DD" w:rsidP="003452D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Only for set points</w:t>
            </w:r>
          </w:p>
        </w:tc>
      </w:tr>
      <w:tr w:rsidR="003452DD" w:rsidRPr="009A4B9C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3452DD" w:rsidRPr="009A4B9C" w:rsidRDefault="003452DD" w:rsidP="003452DD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</w:rPr>
            </w:pPr>
            <w:r w:rsidRPr="009A4B9C">
              <w:rPr>
                <w:rStyle w:val="SC4005"/>
                <w:rFonts w:ascii="Calibri" w:hAnsi="Calibri"/>
              </w:rPr>
              <w:t>universal power supply,</w:t>
            </w:r>
            <w:r w:rsidRPr="009A4B9C">
              <w:rPr>
                <w:rStyle w:val="SC4046"/>
                <w:rFonts w:ascii="Calibri" w:hAnsi="Calibri"/>
                <w:b/>
                <w:bCs/>
              </w:rPr>
              <w:t xml:space="preserve"> </w:t>
            </w:r>
            <w:r w:rsidRPr="009A4B9C">
              <w:rPr>
                <w:rStyle w:val="SC4005"/>
                <w:rFonts w:ascii="Calibri" w:hAnsi="Calibri"/>
              </w:rPr>
              <w:t xml:space="preserve">input voltages from </w:t>
            </w:r>
            <w:r w:rsidRPr="00B955AD">
              <w:rPr>
                <w:rFonts w:ascii="Calibri" w:hAnsi="Calibri"/>
                <w:b/>
              </w:rPr>
              <w:t>90 ~ 264VAC</w:t>
            </w:r>
            <w:r w:rsidRPr="009A4B9C">
              <w:rPr>
                <w:rFonts w:ascii="Calibri" w:hAnsi="Calibri" w:cs="_R82-ArialNarrow"/>
              </w:rPr>
              <w:t xml:space="preserve"> </w:t>
            </w:r>
            <w:r>
              <w:rPr>
                <w:rStyle w:val="SC4005"/>
                <w:rFonts w:ascii="Calibri" w:hAnsi="Calibri"/>
              </w:rPr>
              <w:t>50/60 Hz</w:t>
            </w:r>
          </w:p>
        </w:tc>
      </w:tr>
      <w:tr w:rsidR="003452DD" w:rsidRPr="009A4B9C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bCs w:val="0"/>
                <w:sz w:val="22"/>
                <w:szCs w:val="22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3452DD" w:rsidRPr="009A4B9C" w:rsidRDefault="003452DD" w:rsidP="003452D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 xml:space="preserve">¼ </w:t>
            </w:r>
            <w:r w:rsidRPr="009A4B9C">
              <w:rPr>
                <w:rFonts w:ascii="Calibri" w:hAnsi="Calibri" w:cs="Helvetica"/>
              </w:rPr>
              <w:t xml:space="preserve"> DIN 92 x 92 mm (3.62” x 3.62")</w:t>
            </w:r>
          </w:p>
        </w:tc>
      </w:tr>
      <w:tr w:rsidR="003452DD" w:rsidRPr="009A4B9C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bCs w:val="0"/>
                <w:sz w:val="22"/>
                <w:szCs w:val="22"/>
              </w:rPr>
            </w:pPr>
            <w:r w:rsidRPr="009A4B9C">
              <w:rPr>
                <w:rStyle w:val="SC4046"/>
                <w:rFonts w:ascii="Calibri" w:hAnsi="Calibri"/>
                <w:sz w:val="22"/>
                <w:szCs w:val="22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3452DD" w:rsidRPr="009A4B9C" w:rsidRDefault="003452DD" w:rsidP="003452D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ascii="Calibri" w:hAnsi="Calibri"/>
                <w:sz w:val="22"/>
                <w:szCs w:val="22"/>
              </w:rPr>
            </w:pPr>
            <w:r w:rsidRPr="009A4B9C">
              <w:rPr>
                <w:rStyle w:val="SC4005"/>
                <w:rFonts w:ascii="Calibri" w:hAnsi="Calibri"/>
              </w:rPr>
              <w:t>not for use with explosive or corrosive gases</w:t>
            </w:r>
          </w:p>
        </w:tc>
      </w:tr>
      <w:tr w:rsidR="003452DD" w:rsidRPr="009A4B9C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3452DD" w:rsidRPr="009A4B9C" w:rsidRDefault="003452DD" w:rsidP="003452DD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>
              <w:rPr>
                <w:rStyle w:val="SC4046"/>
                <w:rFonts w:ascii="Calibri" w:hAnsi="Calibri"/>
                <w:sz w:val="22"/>
                <w:szCs w:val="22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3452DD" w:rsidRPr="009A4B9C" w:rsidRDefault="003452DD" w:rsidP="003452DD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9</w:t>
            </w:r>
            <w:r>
              <w:rPr>
                <w:rStyle w:val="SC4005"/>
              </w:rPr>
              <w:t>2mm X 92mm X 110mm Depth</w:t>
            </w:r>
          </w:p>
        </w:tc>
      </w:tr>
      <w:tr w:rsidR="003452DD" w:rsidRPr="009A4B9C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3452DD" w:rsidRDefault="003452DD" w:rsidP="003452DD">
            <w:pPr>
              <w:pStyle w:val="Default"/>
              <w:rPr>
                <w:rStyle w:val="SC4046"/>
                <w:rFonts w:ascii="Calibri" w:hAnsi="Calibri"/>
                <w:sz w:val="22"/>
                <w:szCs w:val="22"/>
              </w:rPr>
            </w:pPr>
            <w:r w:rsidRPr="00385FAC">
              <w:rPr>
                <w:rStyle w:val="SC4046"/>
                <w:rFonts w:ascii="Calibri" w:hAnsi="Calibri"/>
                <w:sz w:val="20"/>
                <w:szCs w:val="22"/>
              </w:rPr>
              <w:t>O</w:t>
            </w:r>
            <w:r w:rsidRPr="00385FAC">
              <w:rPr>
                <w:rStyle w:val="SC4046"/>
                <w:rFonts w:ascii="Calibri" w:hAnsi="Calibri"/>
                <w:sz w:val="20"/>
              </w:rPr>
              <w:t>ptional outputs on request</w:t>
            </w:r>
          </w:p>
        </w:tc>
        <w:tc>
          <w:tcPr>
            <w:tcW w:w="6947" w:type="dxa"/>
          </w:tcPr>
          <w:p w14:paraId="29CCF1E3" w14:textId="19DF5C45" w:rsidR="003452DD" w:rsidRDefault="003452DD" w:rsidP="003452DD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ascii="Calibri" w:hAnsi="Calibri"/>
              </w:rPr>
            </w:pPr>
            <w:r>
              <w:rPr>
                <w:rStyle w:val="SC4005"/>
                <w:rFonts w:ascii="Calibri" w:hAnsi="Calibri"/>
              </w:rPr>
              <w:t>R</w:t>
            </w:r>
            <w:r>
              <w:rPr>
                <w:rStyle w:val="SC4005"/>
              </w:rPr>
              <w:t>S485, 0 -10V DC analog output</w:t>
            </w:r>
          </w:p>
        </w:tc>
      </w:tr>
    </w:tbl>
    <w:p w14:paraId="1CB62D84" w14:textId="69DDBA6F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3452DD">
        <w:rPr>
          <w:b/>
          <w:sz w:val="28"/>
          <w:szCs w:val="28"/>
        </w:rPr>
        <w:t xml:space="preserve">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Calibri" w:hAnsi="Calibri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Mounts in any orientation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– input voltage from </w:t>
      </w:r>
      <w:r w:rsidR="00D87047" w:rsidRPr="00D87047">
        <w:rPr>
          <w:rFonts w:ascii="Calibri" w:hAnsi="Calibri" w:cs="_R1512-ArialNarrow"/>
          <w:b/>
          <w:i/>
          <w:sz w:val="20"/>
          <w:szCs w:val="20"/>
        </w:rPr>
        <w:t>90 ~ 264VAC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, </w:t>
      </w:r>
    </w:p>
    <w:p w14:paraId="685C8FE0" w14:textId="76AE0F10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3452DD">
        <w:rPr>
          <w:rFonts w:cs="HFWUMC+HelveticaNeue-Bold"/>
          <w:b/>
          <w:bCs/>
          <w:color w:val="000000"/>
          <w:sz w:val="28"/>
          <w:szCs w:val="28"/>
        </w:rPr>
        <w:t xml:space="preserve"> 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  <w:r w:rsidRPr="0034099A">
        <w:rPr>
          <w:rFonts w:cs="Arial"/>
          <w:color w:val="000000"/>
          <w:sz w:val="20"/>
          <w:szCs w:val="20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77777777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Daddanna industrial area main raod,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6C3F0914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>
        <w:t xml:space="preserve">e mail: </w:t>
      </w:r>
      <w:hyperlink r:id="rId7" w:history="1">
        <w:r>
          <w:rPr>
            <w:rStyle w:val="Hyperlink"/>
            <w:rFonts w:ascii="Calibri" w:hAnsi="Calibri"/>
          </w:rPr>
          <w:t>support@uniquevacuum.co.in</w:t>
        </w:r>
      </w:hyperlink>
      <w:r>
        <w:t xml:space="preserve">, WEB: </w:t>
      </w:r>
      <w:hyperlink r:id="rId8" w:history="1">
        <w:r>
          <w:rPr>
            <w:rStyle w:val="Hyperlink"/>
            <w:rFonts w:ascii="Calibri" w:hAnsi="Calibri"/>
            <w:b/>
            <w:bCs/>
            <w:i/>
            <w:iCs/>
            <w:color w:val="FF0000"/>
          </w:rPr>
          <w:t>www.uniquevacuum.co.in</w:t>
        </w:r>
      </w:hyperlink>
    </w:p>
    <w:sectPr w:rsidR="002C4E59" w:rsidRPr="002C4E59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_R8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_R1512-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0F3F"/>
    <w:rsid w:val="001D4254"/>
    <w:rsid w:val="001E6171"/>
    <w:rsid w:val="001F1230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452DD"/>
    <w:rsid w:val="0035233B"/>
    <w:rsid w:val="0036183D"/>
    <w:rsid w:val="003622B9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726EB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A5BAE"/>
    <w:rsid w:val="00AD6E64"/>
    <w:rsid w:val="00B331F2"/>
    <w:rsid w:val="00B36B0E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8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5</cp:revision>
  <dcterms:created xsi:type="dcterms:W3CDTF">2019-05-29T11:43:00Z</dcterms:created>
  <dcterms:modified xsi:type="dcterms:W3CDTF">2019-06-16T13:35:00Z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