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A861B" w14:textId="5A9BAE3D" w:rsidR="00973DC8" w:rsidRDefault="00377122" w:rsidP="00377122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1B1A7A08" w:rsidR="00316AEE" w:rsidRPr="00973DC8" w:rsidRDefault="00316AEE">
      <w:pPr>
        <w:rPr>
          <w:b/>
          <w:i/>
          <w:sz w:val="36"/>
          <w:szCs w:val="36"/>
        </w:rPr>
      </w:pPr>
      <w:r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Pr="00973DC8">
        <w:rPr>
          <w:sz w:val="36"/>
          <w:szCs w:val="36"/>
        </w:rPr>
        <w:t xml:space="preserve">Vacuum Gauge – </w:t>
      </w:r>
      <w:r w:rsidR="00E85AE2">
        <w:rPr>
          <w:sz w:val="36"/>
          <w:szCs w:val="36"/>
        </w:rPr>
        <w:t>DPRG-1</w:t>
      </w:r>
      <w:r w:rsidR="006420C3">
        <w:rPr>
          <w:sz w:val="36"/>
          <w:szCs w:val="36"/>
        </w:rPr>
        <w:t>GH</w:t>
      </w:r>
      <w:r w:rsidR="0081685F">
        <w:rPr>
          <w:sz w:val="36"/>
          <w:szCs w:val="36"/>
        </w:rPr>
        <w:t>-SP</w:t>
      </w:r>
      <w:r w:rsidR="000C66B5">
        <w:rPr>
          <w:sz w:val="36"/>
          <w:szCs w:val="36"/>
        </w:rPr>
        <w:t xml:space="preserve"> (DECIMAL DISPLAY)</w:t>
      </w:r>
      <w:bookmarkStart w:id="0" w:name="_GoBack"/>
      <w:bookmarkEnd w:id="0"/>
    </w:p>
    <w:p w14:paraId="6F3D66BD" w14:textId="2F7629BD" w:rsidR="00316AEE" w:rsidRDefault="000C66B5">
      <w:pPr>
        <w:rPr>
          <w:noProof/>
        </w:rPr>
      </w:pPr>
      <w:r>
        <w:rPr>
          <w:noProof/>
        </w:rPr>
        <w:drawing>
          <wp:inline distT="0" distB="0" distL="0" distR="0" wp14:anchorId="75B629F3" wp14:editId="41BF069D">
            <wp:extent cx="1711322" cy="1515844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68" cy="152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219B5ACC" w14:textId="77777777" w:rsidR="004B4DB3" w:rsidRPr="00955C4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DPRG-</w:t>
      </w:r>
      <w:r w:rsidR="00E85AE2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81685F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E85AE2">
        <w:rPr>
          <w:rStyle w:val="SC4005"/>
          <w:rFonts w:asciiTheme="minorHAnsi" w:hAnsiTheme="minorHAnsi"/>
        </w:rPr>
        <w:t xml:space="preserve"> m.Bar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>0 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 xml:space="preserve">bar, and controls relay with independent set point. </w:t>
      </w:r>
    </w:p>
    <w:p w14:paraId="5FF6FA95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9A4B9C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9A4B9C" w:rsidRDefault="002C4E59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2C4E59"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 w:rsidRPr="002C4E59">
              <w:rPr>
                <w:rStyle w:val="SC4046"/>
                <w:rFonts w:ascii="Calibri" w:hAnsi="Calibri"/>
                <w:sz w:val="22"/>
                <w:szCs w:val="22"/>
              </w:rPr>
              <w:t xml:space="preserve">0 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mBar to 0.001mBar.</w:t>
            </w:r>
          </w:p>
        </w:tc>
      </w:tr>
      <w:tr w:rsidR="004B4DB3" w:rsidRPr="009A4B9C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20 mBar to 0.001mBar.</w:t>
            </w:r>
          </w:p>
        </w:tc>
      </w:tr>
      <w:tr w:rsidR="004B4DB3" w:rsidRPr="009A4B9C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947" w:type="dxa"/>
          </w:tcPr>
          <w:p w14:paraId="574A1E63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</w:p>
        </w:tc>
      </w:tr>
      <w:tr w:rsidR="004B4DB3" w:rsidRPr="009A4B9C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  <w:r w:rsidR="0034099A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6947" w:type="dxa"/>
          </w:tcPr>
          <w:p w14:paraId="6028EDC0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4-digit bright red LED, 14 mm high</w:t>
            </w:r>
          </w:p>
        </w:tc>
      </w:tr>
      <w:tr w:rsidR="004B4DB3" w:rsidRPr="009A4B9C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947" w:type="dxa"/>
          </w:tcPr>
          <w:p w14:paraId="755C142F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81685F" w:rsidRPr="009A4B9C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9A4B9C" w:rsidRDefault="0081685F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Process control set points</w:t>
            </w:r>
          </w:p>
        </w:tc>
        <w:tc>
          <w:tcPr>
            <w:tcW w:w="6947" w:type="dxa"/>
          </w:tcPr>
          <w:p w14:paraId="1767D54F" w14:textId="77777777" w:rsidR="0081685F" w:rsidRPr="002C4E59" w:rsidRDefault="00E85AE2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  <w:b/>
              </w:rPr>
            </w:pPr>
            <w:r w:rsidRPr="002C4E59">
              <w:rPr>
                <w:rStyle w:val="SC4005"/>
                <w:rFonts w:ascii="Calibri" w:hAnsi="Calibri"/>
                <w:b/>
              </w:rPr>
              <w:t>one</w:t>
            </w:r>
          </w:p>
        </w:tc>
      </w:tr>
      <w:tr w:rsidR="0081685F" w:rsidRPr="009A4B9C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Process Control Relays</w:t>
            </w:r>
          </w:p>
        </w:tc>
        <w:tc>
          <w:tcPr>
            <w:tcW w:w="6947" w:type="dxa"/>
          </w:tcPr>
          <w:p w14:paraId="276E1D07" w14:textId="77777777" w:rsidR="0081685F" w:rsidRPr="009A4B9C" w:rsidRDefault="00E85AE2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One relay output,</w:t>
            </w:r>
            <w:r w:rsidR="0081685F">
              <w:rPr>
                <w:rStyle w:val="SC4005"/>
                <w:rFonts w:ascii="Calibri" w:hAnsi="Calibri"/>
              </w:rPr>
              <w:t xml:space="preserve"> </w:t>
            </w:r>
            <w:r w:rsidR="0081685F" w:rsidRPr="009A4B9C">
              <w:rPr>
                <w:rStyle w:val="SC4005"/>
                <w:rFonts w:ascii="Calibri" w:hAnsi="Calibri"/>
              </w:rPr>
              <w:t xml:space="preserve"> </w:t>
            </w:r>
            <w:r w:rsidR="0081685F">
              <w:rPr>
                <w:rStyle w:val="SC4005"/>
                <w:rFonts w:ascii="Calibri" w:hAnsi="Calibri"/>
              </w:rPr>
              <w:t>potential free</w:t>
            </w:r>
            <w:r w:rsidR="0081685F" w:rsidRPr="009A4B9C">
              <w:rPr>
                <w:rStyle w:val="SC4005"/>
                <w:rFonts w:ascii="Calibri" w:hAnsi="Calibri"/>
              </w:rPr>
              <w:t xml:space="preserve"> contacts; independent </w:t>
            </w:r>
            <w:r w:rsidR="0081685F" w:rsidRPr="009A4B9C">
              <w:rPr>
                <w:rStyle w:val="SC4046"/>
                <w:rFonts w:ascii="Calibri" w:hAnsi="Calibri"/>
                <w:b/>
                <w:bCs/>
              </w:rPr>
              <w:t xml:space="preserve">                             </w:t>
            </w:r>
            <w:r w:rsidR="0081685F" w:rsidRPr="009A4B9C">
              <w:rPr>
                <w:rStyle w:val="SC4005"/>
                <w:rFonts w:ascii="Calibri" w:hAnsi="Calibri"/>
              </w:rPr>
              <w:t>available through the DB15 accessory connector</w:t>
            </w:r>
            <w:r w:rsidR="0081685F">
              <w:rPr>
                <w:rStyle w:val="SC4005"/>
                <w:rFonts w:ascii="Calibri" w:hAnsi="Calibri"/>
              </w:rPr>
              <w:t xml:space="preserve"> on the rear panel</w:t>
            </w:r>
          </w:p>
        </w:tc>
      </w:tr>
      <w:tr w:rsidR="0081685F" w:rsidRPr="009A4B9C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9A4B9C" w:rsidRDefault="0081685F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9A4B9C" w:rsidRDefault="0081685F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Only for set points</w:t>
            </w:r>
          </w:p>
        </w:tc>
      </w:tr>
      <w:tr w:rsidR="004B4DB3" w:rsidRPr="009A4B9C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9A4B9C" w:rsidRDefault="004B4DB3" w:rsidP="00D87047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2C4E59" w:rsidRPr="009A4B9C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9A4B9C" w:rsidRDefault="002C4E59" w:rsidP="002C4E5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9A4B9C" w:rsidRDefault="002C4E59" w:rsidP="002C4E5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B94E76" w:rsidRPr="009A4B9C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Default="00B94E76" w:rsidP="00B94E76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947" w:type="dxa"/>
          </w:tcPr>
          <w:p w14:paraId="29CCF1E3" w14:textId="4491628E" w:rsidR="00B94E76" w:rsidRDefault="00B94E76" w:rsidP="00B94E76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1CB62D84" w14:textId="0D7E08CF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="00D87047"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="00D87047"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3FD71E20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6C3F0914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2C4E59" w:rsidRPr="002C4E59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66B5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A5BAE"/>
    <w:rsid w:val="00AD6E64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10</cp:revision>
  <dcterms:created xsi:type="dcterms:W3CDTF">2014-06-27T10:19:00Z</dcterms:created>
  <dcterms:modified xsi:type="dcterms:W3CDTF">2019-12-04T05:42:00Z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