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507" w:rsidRDefault="004A796A">
      <w:pPr>
        <w:pStyle w:val="Title"/>
      </w:pPr>
      <w:r>
        <w:t>Assessment of the Flathead sole-Bering flounder Stock in the Bering Sea and Aleutian Islands</w:t>
      </w:r>
    </w:p>
    <w:p w:rsidR="00764507" w:rsidRDefault="004A796A">
      <w:pPr>
        <w:pStyle w:val="Author"/>
      </w:pPr>
      <w:r>
        <w:t>Maia S. Kapur</w:t>
      </w:r>
    </w:p>
    <w:p w:rsidR="00764507" w:rsidRDefault="004A796A">
      <w:pPr>
        <w:pStyle w:val="Date"/>
      </w:pPr>
      <w:r>
        <w:t>November 2022</w:t>
      </w:r>
    </w:p>
    <w:sdt>
      <w:sdtPr>
        <w:rPr>
          <w:rFonts w:asciiTheme="minorHAnsi" w:eastAsiaTheme="minorHAnsi" w:hAnsiTheme="minorHAnsi" w:cstheme="minorBidi"/>
          <w:color w:val="auto"/>
          <w:sz w:val="24"/>
          <w:szCs w:val="24"/>
        </w:rPr>
        <w:id w:val="533860625"/>
        <w:docPartObj>
          <w:docPartGallery w:val="Table of Contents"/>
          <w:docPartUnique/>
        </w:docPartObj>
      </w:sdtPr>
      <w:sdtEndPr/>
      <w:sdtContent>
        <w:p w:rsidR="00764507" w:rsidRDefault="004A796A">
          <w:pPr>
            <w:pStyle w:val="TOCHeading"/>
          </w:pPr>
          <w:r>
            <w:t>Table of contents</w:t>
          </w:r>
        </w:p>
        <w:p w:rsidR="004E6245" w:rsidRDefault="004A796A">
          <w:pPr>
            <w:pStyle w:val="TOC1"/>
            <w:tabs>
              <w:tab w:val="right" w:leader="dot" w:pos="9350"/>
            </w:tabs>
            <w:rPr>
              <w:noProof/>
            </w:rPr>
          </w:pPr>
          <w:r>
            <w:fldChar w:fldCharType="begin"/>
          </w:r>
          <w:r>
            <w:instrText>TOC \o "1-3" \h \z \u</w:instrText>
          </w:r>
          <w:r w:rsidR="004E6245">
            <w:fldChar w:fldCharType="separate"/>
          </w:r>
          <w:hyperlink w:anchor="_Toc111794175" w:history="1">
            <w:r w:rsidR="004E6245" w:rsidRPr="00065BAB">
              <w:rPr>
                <w:rStyle w:val="Hyperlink"/>
                <w:noProof/>
              </w:rPr>
              <w:t>Executive Summary</w:t>
            </w:r>
            <w:r w:rsidR="004E6245">
              <w:rPr>
                <w:noProof/>
                <w:webHidden/>
              </w:rPr>
              <w:tab/>
            </w:r>
            <w:r w:rsidR="004E6245">
              <w:rPr>
                <w:noProof/>
                <w:webHidden/>
              </w:rPr>
              <w:fldChar w:fldCharType="begin"/>
            </w:r>
            <w:r w:rsidR="004E6245">
              <w:rPr>
                <w:noProof/>
                <w:webHidden/>
              </w:rPr>
              <w:instrText xml:space="preserve"> PAGEREF _Toc111794175 \h </w:instrText>
            </w:r>
            <w:r w:rsidR="004E6245">
              <w:rPr>
                <w:noProof/>
                <w:webHidden/>
              </w:rPr>
            </w:r>
            <w:r w:rsidR="004E6245">
              <w:rPr>
                <w:noProof/>
                <w:webHidden/>
              </w:rPr>
              <w:fldChar w:fldCharType="separate"/>
            </w:r>
            <w:r w:rsidR="004E6245">
              <w:rPr>
                <w:noProof/>
                <w:webHidden/>
              </w:rPr>
              <w:t>1</w:t>
            </w:r>
            <w:r w:rsidR="004E6245">
              <w:rPr>
                <w:noProof/>
                <w:webHidden/>
              </w:rPr>
              <w:fldChar w:fldCharType="end"/>
            </w:r>
          </w:hyperlink>
        </w:p>
        <w:p w:rsidR="004E6245" w:rsidRDefault="004E6245">
          <w:pPr>
            <w:pStyle w:val="TOC2"/>
            <w:tabs>
              <w:tab w:val="right" w:leader="dot" w:pos="9350"/>
            </w:tabs>
            <w:rPr>
              <w:noProof/>
            </w:rPr>
          </w:pPr>
          <w:hyperlink w:anchor="_Toc111794176" w:history="1">
            <w:r w:rsidRPr="00065BAB">
              <w:rPr>
                <w:rStyle w:val="Hyperlink"/>
                <w:noProof/>
              </w:rPr>
              <w:t>Summary of Changes in Assessment Inputs</w:t>
            </w:r>
            <w:r>
              <w:rPr>
                <w:noProof/>
                <w:webHidden/>
              </w:rPr>
              <w:tab/>
            </w:r>
            <w:r>
              <w:rPr>
                <w:noProof/>
                <w:webHidden/>
              </w:rPr>
              <w:fldChar w:fldCharType="begin"/>
            </w:r>
            <w:r>
              <w:rPr>
                <w:noProof/>
                <w:webHidden/>
              </w:rPr>
              <w:instrText xml:space="preserve"> PAGEREF _Toc111794176 \h </w:instrText>
            </w:r>
            <w:r>
              <w:rPr>
                <w:noProof/>
                <w:webHidden/>
              </w:rPr>
            </w:r>
            <w:r>
              <w:rPr>
                <w:noProof/>
                <w:webHidden/>
              </w:rPr>
              <w:fldChar w:fldCharType="separate"/>
            </w:r>
            <w:r>
              <w:rPr>
                <w:noProof/>
                <w:webHidden/>
              </w:rPr>
              <w:t>1</w:t>
            </w:r>
            <w:r>
              <w:rPr>
                <w:noProof/>
                <w:webHidden/>
              </w:rPr>
              <w:fldChar w:fldCharType="end"/>
            </w:r>
          </w:hyperlink>
        </w:p>
        <w:p w:rsidR="004E6245" w:rsidRDefault="004E6245">
          <w:pPr>
            <w:pStyle w:val="TOC2"/>
            <w:tabs>
              <w:tab w:val="right" w:leader="dot" w:pos="9350"/>
            </w:tabs>
            <w:rPr>
              <w:noProof/>
            </w:rPr>
          </w:pPr>
          <w:hyperlink w:anchor="_Toc111794177" w:history="1">
            <w:r w:rsidRPr="00065BAB">
              <w:rPr>
                <w:rStyle w:val="Hyperlink"/>
                <w:noProof/>
              </w:rPr>
              <w:t>Summary of Results</w:t>
            </w:r>
            <w:r>
              <w:rPr>
                <w:noProof/>
                <w:webHidden/>
              </w:rPr>
              <w:tab/>
            </w:r>
            <w:r>
              <w:rPr>
                <w:noProof/>
                <w:webHidden/>
              </w:rPr>
              <w:fldChar w:fldCharType="begin"/>
            </w:r>
            <w:r>
              <w:rPr>
                <w:noProof/>
                <w:webHidden/>
              </w:rPr>
              <w:instrText xml:space="preserve"> PAGEREF _Toc111794177 \h </w:instrText>
            </w:r>
            <w:r>
              <w:rPr>
                <w:noProof/>
                <w:webHidden/>
              </w:rPr>
            </w:r>
            <w:r>
              <w:rPr>
                <w:noProof/>
                <w:webHidden/>
              </w:rPr>
              <w:fldChar w:fldCharType="separate"/>
            </w:r>
            <w:r>
              <w:rPr>
                <w:noProof/>
                <w:webHidden/>
              </w:rPr>
              <w:t>2</w:t>
            </w:r>
            <w:r>
              <w:rPr>
                <w:noProof/>
                <w:webHidden/>
              </w:rPr>
              <w:fldChar w:fldCharType="end"/>
            </w:r>
          </w:hyperlink>
        </w:p>
        <w:p w:rsidR="004E6245" w:rsidRDefault="004E6245">
          <w:pPr>
            <w:pStyle w:val="TOC1"/>
            <w:tabs>
              <w:tab w:val="right" w:leader="dot" w:pos="9350"/>
            </w:tabs>
            <w:rPr>
              <w:noProof/>
            </w:rPr>
          </w:pPr>
          <w:hyperlink w:anchor="_Toc111794178" w:history="1">
            <w:r w:rsidRPr="00065BAB">
              <w:rPr>
                <w:rStyle w:val="Hyperlink"/>
                <w:noProof/>
              </w:rPr>
              <w:t>Tables</w:t>
            </w:r>
            <w:r>
              <w:rPr>
                <w:noProof/>
                <w:webHidden/>
              </w:rPr>
              <w:tab/>
            </w:r>
            <w:r>
              <w:rPr>
                <w:noProof/>
                <w:webHidden/>
              </w:rPr>
              <w:fldChar w:fldCharType="begin"/>
            </w:r>
            <w:r>
              <w:rPr>
                <w:noProof/>
                <w:webHidden/>
              </w:rPr>
              <w:instrText xml:space="preserve"> PAGEREF _Toc111794178 \h </w:instrText>
            </w:r>
            <w:r>
              <w:rPr>
                <w:noProof/>
                <w:webHidden/>
              </w:rPr>
            </w:r>
            <w:r>
              <w:rPr>
                <w:noProof/>
                <w:webHidden/>
              </w:rPr>
              <w:fldChar w:fldCharType="separate"/>
            </w:r>
            <w:r>
              <w:rPr>
                <w:noProof/>
                <w:webHidden/>
              </w:rPr>
              <w:t>3</w:t>
            </w:r>
            <w:r>
              <w:rPr>
                <w:noProof/>
                <w:webHidden/>
              </w:rPr>
              <w:fldChar w:fldCharType="end"/>
            </w:r>
          </w:hyperlink>
        </w:p>
        <w:p w:rsidR="004E6245" w:rsidRDefault="004E6245">
          <w:pPr>
            <w:pStyle w:val="TOC1"/>
            <w:tabs>
              <w:tab w:val="right" w:leader="dot" w:pos="9350"/>
            </w:tabs>
            <w:rPr>
              <w:noProof/>
            </w:rPr>
          </w:pPr>
          <w:hyperlink w:anchor="_Toc111794179" w:history="1">
            <w:r w:rsidRPr="00065BAB">
              <w:rPr>
                <w:rStyle w:val="Hyperlink"/>
                <w:noProof/>
              </w:rPr>
              <w:t>Figures</w:t>
            </w:r>
            <w:r>
              <w:rPr>
                <w:noProof/>
                <w:webHidden/>
              </w:rPr>
              <w:tab/>
            </w:r>
            <w:r>
              <w:rPr>
                <w:noProof/>
                <w:webHidden/>
              </w:rPr>
              <w:fldChar w:fldCharType="begin"/>
            </w:r>
            <w:r>
              <w:rPr>
                <w:noProof/>
                <w:webHidden/>
              </w:rPr>
              <w:instrText xml:space="preserve"> PAGEREF _Toc111794179 \h </w:instrText>
            </w:r>
            <w:r>
              <w:rPr>
                <w:noProof/>
                <w:webHidden/>
              </w:rPr>
            </w:r>
            <w:r>
              <w:rPr>
                <w:noProof/>
                <w:webHidden/>
              </w:rPr>
              <w:fldChar w:fldCharType="separate"/>
            </w:r>
            <w:r>
              <w:rPr>
                <w:noProof/>
                <w:webHidden/>
              </w:rPr>
              <w:t>7</w:t>
            </w:r>
            <w:r>
              <w:rPr>
                <w:noProof/>
                <w:webHidden/>
              </w:rPr>
              <w:fldChar w:fldCharType="end"/>
            </w:r>
          </w:hyperlink>
        </w:p>
        <w:p w:rsidR="00764507" w:rsidRDefault="004A796A">
          <w:r>
            <w:fldChar w:fldCharType="end"/>
          </w:r>
        </w:p>
      </w:sdtContent>
    </w:sdt>
    <w:p w:rsidR="00764507" w:rsidRDefault="004A796A">
      <w:pPr>
        <w:pStyle w:val="Heading1"/>
      </w:pPr>
      <w:bookmarkStart w:id="0" w:name="executive-summary"/>
      <w:bookmarkStart w:id="1" w:name="_Toc111794175"/>
      <w:r>
        <w:t>Executive Summary</w:t>
      </w:r>
      <w:bookmarkEnd w:id="1"/>
    </w:p>
    <w:p w:rsidR="00764507" w:rsidRDefault="004A796A">
      <w:pPr>
        <w:pStyle w:val="FirstParagraph"/>
      </w:pPr>
      <w:r>
        <w:t xml:space="preserve">“Flathead sole” </w:t>
      </w:r>
      <w:r>
        <w:t>as currently managed by the North Pacific Fishery Management Council (NPFMC) in the Bering Sea and Aleutian Islands (BSAI) represents a two-species complex consisting of true Flathead sole (</w:t>
      </w:r>
      <w:r>
        <w:rPr>
          <w:i/>
          <w:iCs/>
        </w:rPr>
        <w:t>Hippoglossoides esassodon</w:t>
      </w:r>
      <w:r>
        <w:t>) and its morphologically-similar congene</w:t>
      </w:r>
      <w:r>
        <w:t>r Bering flounder (</w:t>
      </w:r>
      <w:r>
        <w:rPr>
          <w:i/>
          <w:iCs/>
        </w:rPr>
        <w:t>Hippoglossoides spp.</w:t>
      </w:r>
      <w:r>
        <w:t>). In 2012, the BSAI Groundfish Plan Team moved Flathead sole to a biennial stock assessment schedule because it has historically been lightly exploited. A full stock assessment report was most recently produced in 20</w:t>
      </w:r>
      <w:r>
        <w:t xml:space="preserve">19 (Monnahan and Haehn, 2019, available online </w:t>
      </w:r>
      <w:hyperlink r:id="rId7">
        <w:r>
          <w:rPr>
            <w:rStyle w:val="Hyperlink"/>
          </w:rPr>
          <w:t>here</w:t>
        </w:r>
      </w:hyperlink>
      <w:r>
        <w:t>). This year, a partial assessment is presented. In partial assessment years, an executive summary is presented to re</w:t>
      </w:r>
      <w:r>
        <w:t>commend harvest levels for the next two years, along with trends in catch and biomass.</w:t>
      </w:r>
    </w:p>
    <w:p w:rsidR="00764507" w:rsidRDefault="004A796A">
      <w:pPr>
        <w:pStyle w:val="BodyText"/>
      </w:pPr>
      <w:r>
        <w:t>Flathead sole is assessed using an age-structured model and Tier 3 determination. The single species projection model is run using parameter values from the accepted 201</w:t>
      </w:r>
      <w:r>
        <w:t>9 assessment model, together with updated catch information for 2019-2021 and estimated catches for 2022 and 2023-2024, to predict stock status for Flathead sole in 2022 and 2023 and make ABC recommendations for those years.</w:t>
      </w:r>
    </w:p>
    <w:p w:rsidR="00764507" w:rsidRDefault="004A796A">
      <w:pPr>
        <w:pStyle w:val="Heading2"/>
      </w:pPr>
      <w:bookmarkStart w:id="2" w:name="summary-of-changes-in-assessment-inputs"/>
      <w:bookmarkStart w:id="3" w:name="_Toc111794176"/>
      <w:r>
        <w:t>Summary of Changes in Assessmen</w:t>
      </w:r>
      <w:r>
        <w:t>t Inputs</w:t>
      </w:r>
      <w:bookmarkEnd w:id="3"/>
    </w:p>
    <w:p w:rsidR="00764507" w:rsidRDefault="004A796A">
      <w:pPr>
        <w:pStyle w:val="FirstParagraph"/>
      </w:pPr>
      <w:r>
        <w:t>This assessment used a single survey index of “total” Hippoglossoides spp. biomass that included the EBS “standard” survey areas and AI survey areas for the years 1982-2022 (Table 2). As was done in the 2021 assessment, a linear regression is used</w:t>
      </w:r>
      <w:r>
        <w:t xml:space="preserve"> to estimate a relationship between EBS shelf Hippoglossoides spp. survey biomass estimates and AI survey biomass estimates; this relationship is used to estimate AI survey biomass in years when no AI survey occurred (by using the linear equation to find a</w:t>
      </w:r>
      <w:r>
        <w:t xml:space="preserve">n AI biomass estimate in </w:t>
      </w:r>
      <w:r>
        <w:lastRenderedPageBreak/>
        <w:t>a particular year based on the EBS biomass estimate for that year). There was no AI survey conducted in 2022 and AI biomass was estimated with the linear equation. The 2022 total BSAI estimate was 671,580 t, an increase over the 20</w:t>
      </w:r>
      <w:r>
        <w:t>19 estimate of 604,445 t.</w:t>
      </w:r>
    </w:p>
    <w:p w:rsidR="00764507" w:rsidRDefault="004A796A">
      <w:pPr>
        <w:pStyle w:val="BodyText"/>
      </w:pPr>
      <w:r>
        <w:t>To run the projection model to predict ABCs for 2023 and 2024, estimates are required for the total catches in 2022-2024 The final catch for 2022 (14,278 t) was estimated by adding the average catch between Oct 1 and December 31 o</w:t>
      </w:r>
      <w:r>
        <w:t>ver the years 2017-2021 to the 2022 catch as of Oct 1, 2022. The 2023 and 2024 catches (11,130 t) were estimated as the average catch over the previous 5 years (2017-2021).</w:t>
      </w:r>
    </w:p>
    <w:p w:rsidR="00764507" w:rsidRDefault="004A796A">
      <w:pPr>
        <w:pStyle w:val="Heading2"/>
      </w:pPr>
      <w:bookmarkStart w:id="4" w:name="summary-of-results"/>
      <w:bookmarkStart w:id="5" w:name="_Toc111794177"/>
      <w:bookmarkEnd w:id="2"/>
      <w:r>
        <w:t>Summary of Results</w:t>
      </w:r>
      <w:bookmarkEnd w:id="5"/>
    </w:p>
    <w:p w:rsidR="00764507" w:rsidRDefault="004A796A">
      <w:pPr>
        <w:pStyle w:val="FirstParagraph"/>
      </w:pPr>
      <w:r>
        <w:t>Based on the updated projection model results, the recommended A</w:t>
      </w:r>
      <w:r>
        <w:t>BCs for 2023 and 2024 are listed in the table below; the new ABC recommendation and OFL for both 2023 and 2024 are both slightly higher than those projected during the last full assessment (2021).</w:t>
      </w:r>
    </w:p>
    <w:p w:rsidR="00764507" w:rsidRDefault="004A796A">
      <w:pPr>
        <w:pStyle w:val="TableCaption"/>
      </w:pPr>
      <w:r>
        <w:t>*Projections are based on estimated catches of 11,130t used</w:t>
      </w:r>
      <w:r>
        <w:t xml:space="preserve"> in place of maximum permissible ABC for 2022 and 11,130 t used in place of maximum permissible ABC for 2023-2024. The final catch for 2022 was estimated by taking the average tons caught between Oct 1 and December 31 over the previous 5 years (2017-2021 a</w:t>
      </w:r>
      <w:r>
        <w:t>nd adding this average amount to the catch-to-date as of Oct 1, 2022. The 2023 and 2024catch was estimated as the average of the total catch in each of the last 5 years.</w:t>
      </w:r>
    </w:p>
    <w:tbl>
      <w:tblPr>
        <w:tblStyle w:val="Table"/>
        <w:tblW w:w="0" w:type="auto"/>
        <w:tblLook w:val="0020" w:firstRow="1" w:lastRow="0" w:firstColumn="0" w:lastColumn="0" w:noHBand="0" w:noVBand="0"/>
        <w:tblCaption w:val="*Projections are based on estimated catches of 11,130t used in place of maximum permissible ABC for 2022 and 11,130 t used in place of maximum permissible ABC for 2023-2024. The final catch for 2022 was estimated by taking the average tons caught between Oct 1 and December 31 over the previous 5 years (2017-2021 and adding this average amount to the catch-to-date as of Oct 1, 2022. The 2023 and 2024catch was estimated as the average of the total catch in each of the last 5 years."/>
      </w:tblPr>
      <w:tblGrid>
        <w:gridCol w:w="4260"/>
        <w:gridCol w:w="1063"/>
        <w:gridCol w:w="1063"/>
        <w:gridCol w:w="1063"/>
        <w:gridCol w:w="1063"/>
      </w:tblGrid>
      <w:tr w:rsidR="00764507" w:rsidTr="00764507">
        <w:trPr>
          <w:cnfStyle w:val="100000000000" w:firstRow="1" w:lastRow="0" w:firstColumn="0" w:lastColumn="0" w:oddVBand="0" w:evenVBand="0" w:oddHBand="0" w:evenHBand="0" w:firstRowFirstColumn="0" w:firstRowLastColumn="0" w:lastRowFirstColumn="0" w:lastRowLastColumn="0"/>
          <w:tblHeader/>
        </w:trPr>
        <w:tc>
          <w:tcPr>
            <w:tcW w:w="0" w:type="auto"/>
          </w:tcPr>
          <w:p w:rsidR="00764507" w:rsidRDefault="00764507">
            <w:pPr>
              <w:pStyle w:val="Compact"/>
            </w:pPr>
          </w:p>
        </w:tc>
        <w:tc>
          <w:tcPr>
            <w:tcW w:w="0" w:type="auto"/>
          </w:tcPr>
          <w:p w:rsidR="00764507" w:rsidRDefault="004A796A">
            <w:pPr>
              <w:pStyle w:val="Compact"/>
            </w:pPr>
            <w:r>
              <w:t>2022</w:t>
            </w:r>
          </w:p>
        </w:tc>
        <w:tc>
          <w:tcPr>
            <w:tcW w:w="0" w:type="auto"/>
          </w:tcPr>
          <w:p w:rsidR="00764507" w:rsidRDefault="004A796A">
            <w:pPr>
              <w:pStyle w:val="Compact"/>
            </w:pPr>
            <w:r>
              <w:t>2023</w:t>
            </w:r>
          </w:p>
        </w:tc>
        <w:tc>
          <w:tcPr>
            <w:tcW w:w="0" w:type="auto"/>
          </w:tcPr>
          <w:p w:rsidR="00764507" w:rsidRDefault="004A796A">
            <w:pPr>
              <w:pStyle w:val="Compact"/>
            </w:pPr>
            <w:r>
              <w:t>2023</w:t>
            </w:r>
          </w:p>
        </w:tc>
        <w:tc>
          <w:tcPr>
            <w:tcW w:w="0" w:type="auto"/>
          </w:tcPr>
          <w:p w:rsidR="00764507" w:rsidRDefault="004A796A">
            <w:pPr>
              <w:pStyle w:val="Compact"/>
            </w:pPr>
            <w:r>
              <w:t>2024</w:t>
            </w:r>
          </w:p>
        </w:tc>
      </w:tr>
      <w:tr w:rsidR="00764507">
        <w:tc>
          <w:tcPr>
            <w:tcW w:w="0" w:type="auto"/>
          </w:tcPr>
          <w:p w:rsidR="00764507" w:rsidRDefault="004A796A">
            <w:pPr>
              <w:pStyle w:val="Compact"/>
            </w:pPr>
            <w:r>
              <w:t>M</w:t>
            </w:r>
          </w:p>
        </w:tc>
        <w:tc>
          <w:tcPr>
            <w:tcW w:w="0" w:type="auto"/>
          </w:tcPr>
          <w:p w:rsidR="00764507" w:rsidRDefault="004A796A">
            <w:pPr>
              <w:pStyle w:val="Compact"/>
            </w:pPr>
            <w:r>
              <w:t>0.2</w:t>
            </w:r>
          </w:p>
        </w:tc>
        <w:tc>
          <w:tcPr>
            <w:tcW w:w="0" w:type="auto"/>
          </w:tcPr>
          <w:p w:rsidR="00764507" w:rsidRDefault="004A796A">
            <w:pPr>
              <w:pStyle w:val="Compact"/>
            </w:pPr>
            <w:r>
              <w:t>0.2</w:t>
            </w:r>
          </w:p>
        </w:tc>
        <w:tc>
          <w:tcPr>
            <w:tcW w:w="0" w:type="auto"/>
          </w:tcPr>
          <w:p w:rsidR="00764507" w:rsidRDefault="004A796A">
            <w:pPr>
              <w:pStyle w:val="Compact"/>
            </w:pPr>
            <w:r>
              <w:t>0.2</w:t>
            </w:r>
          </w:p>
        </w:tc>
        <w:tc>
          <w:tcPr>
            <w:tcW w:w="0" w:type="auto"/>
          </w:tcPr>
          <w:p w:rsidR="00764507" w:rsidRDefault="004A796A">
            <w:pPr>
              <w:pStyle w:val="Compact"/>
            </w:pPr>
            <w:r>
              <w:t>0.2</w:t>
            </w:r>
          </w:p>
        </w:tc>
      </w:tr>
      <w:tr w:rsidR="00764507">
        <w:tc>
          <w:tcPr>
            <w:tcW w:w="0" w:type="auto"/>
          </w:tcPr>
          <w:p w:rsidR="00764507" w:rsidRDefault="004A796A">
            <w:pPr>
              <w:pStyle w:val="Compact"/>
            </w:pPr>
            <w:r>
              <w:t>Tier</w:t>
            </w:r>
          </w:p>
        </w:tc>
        <w:tc>
          <w:tcPr>
            <w:tcW w:w="0" w:type="auto"/>
          </w:tcPr>
          <w:p w:rsidR="00764507" w:rsidRDefault="004A796A">
            <w:pPr>
              <w:pStyle w:val="Compact"/>
            </w:pPr>
            <w:r>
              <w:t>3a</w:t>
            </w:r>
          </w:p>
        </w:tc>
        <w:tc>
          <w:tcPr>
            <w:tcW w:w="0" w:type="auto"/>
          </w:tcPr>
          <w:p w:rsidR="00764507" w:rsidRDefault="004A796A">
            <w:pPr>
              <w:pStyle w:val="Compact"/>
            </w:pPr>
            <w:r>
              <w:t>3a</w:t>
            </w:r>
          </w:p>
        </w:tc>
        <w:tc>
          <w:tcPr>
            <w:tcW w:w="0" w:type="auto"/>
          </w:tcPr>
          <w:p w:rsidR="00764507" w:rsidRDefault="004A796A">
            <w:pPr>
              <w:pStyle w:val="Compact"/>
            </w:pPr>
            <w:r>
              <w:t>3a</w:t>
            </w:r>
          </w:p>
        </w:tc>
        <w:tc>
          <w:tcPr>
            <w:tcW w:w="0" w:type="auto"/>
          </w:tcPr>
          <w:p w:rsidR="00764507" w:rsidRDefault="004A796A">
            <w:pPr>
              <w:pStyle w:val="Compact"/>
            </w:pPr>
            <w:r>
              <w:t>3a</w:t>
            </w:r>
          </w:p>
        </w:tc>
      </w:tr>
      <w:tr w:rsidR="00764507">
        <w:tc>
          <w:tcPr>
            <w:tcW w:w="0" w:type="auto"/>
          </w:tcPr>
          <w:p w:rsidR="00764507" w:rsidRDefault="004A796A">
            <w:pPr>
              <w:pStyle w:val="Compact"/>
            </w:pPr>
            <w:r>
              <w:t>Projected total (3+) biomass (t)</w:t>
            </w:r>
          </w:p>
        </w:tc>
        <w:tc>
          <w:tcPr>
            <w:tcW w:w="0" w:type="auto"/>
          </w:tcPr>
          <w:p w:rsidR="00764507" w:rsidRDefault="004A796A">
            <w:pPr>
              <w:pStyle w:val="Compact"/>
            </w:pPr>
            <w:r>
              <w:t>608,631</w:t>
            </w:r>
          </w:p>
        </w:tc>
        <w:tc>
          <w:tcPr>
            <w:tcW w:w="0" w:type="auto"/>
          </w:tcPr>
          <w:p w:rsidR="00764507" w:rsidRDefault="004A796A">
            <w:pPr>
              <w:pStyle w:val="Compact"/>
            </w:pPr>
            <w:r>
              <w:t>612,001</w:t>
            </w:r>
          </w:p>
        </w:tc>
        <w:tc>
          <w:tcPr>
            <w:tcW w:w="0" w:type="auto"/>
          </w:tcPr>
          <w:p w:rsidR="00764507" w:rsidRDefault="004A796A">
            <w:pPr>
              <w:pStyle w:val="Compact"/>
            </w:pPr>
            <w:r>
              <w:t>606,775</w:t>
            </w:r>
          </w:p>
        </w:tc>
        <w:tc>
          <w:tcPr>
            <w:tcW w:w="0" w:type="auto"/>
          </w:tcPr>
          <w:p w:rsidR="00764507" w:rsidRDefault="004A796A">
            <w:pPr>
              <w:pStyle w:val="Compact"/>
            </w:pPr>
            <w:r>
              <w:t>606,302</w:t>
            </w:r>
          </w:p>
        </w:tc>
      </w:tr>
      <w:tr w:rsidR="00764507">
        <w:tc>
          <w:tcPr>
            <w:tcW w:w="0" w:type="auto"/>
          </w:tcPr>
          <w:p w:rsidR="00764507" w:rsidRDefault="004A796A">
            <w:pPr>
              <w:pStyle w:val="Compact"/>
            </w:pPr>
            <w:r>
              <w:t>Projected Female spawning biomass (t)</w:t>
            </w:r>
          </w:p>
        </w:tc>
        <w:tc>
          <w:tcPr>
            <w:tcW w:w="0" w:type="auto"/>
          </w:tcPr>
          <w:p w:rsidR="00764507" w:rsidRDefault="004A796A">
            <w:pPr>
              <w:pStyle w:val="Compact"/>
            </w:pPr>
            <w:r>
              <w:t>155,379</w:t>
            </w:r>
          </w:p>
        </w:tc>
        <w:tc>
          <w:tcPr>
            <w:tcW w:w="0" w:type="auto"/>
          </w:tcPr>
          <w:p w:rsidR="00764507" w:rsidRDefault="004A796A">
            <w:pPr>
              <w:pStyle w:val="Compact"/>
            </w:pPr>
            <w:r>
              <w:t>160,748</w:t>
            </w:r>
          </w:p>
        </w:tc>
        <w:tc>
          <w:tcPr>
            <w:tcW w:w="0" w:type="auto"/>
          </w:tcPr>
          <w:p w:rsidR="00764507" w:rsidRDefault="004A796A">
            <w:pPr>
              <w:pStyle w:val="Compact"/>
            </w:pPr>
            <w:r>
              <w:t>159,091</w:t>
            </w:r>
          </w:p>
        </w:tc>
        <w:tc>
          <w:tcPr>
            <w:tcW w:w="0" w:type="auto"/>
          </w:tcPr>
          <w:p w:rsidR="00764507" w:rsidRDefault="004A796A">
            <w:pPr>
              <w:pStyle w:val="Compact"/>
            </w:pPr>
            <w:r>
              <w:t>164,713</w:t>
            </w:r>
          </w:p>
        </w:tc>
      </w:tr>
      <w:tr w:rsidR="00764507">
        <w:tc>
          <w:tcPr>
            <w:tcW w:w="0" w:type="auto"/>
          </w:tcPr>
          <w:p w:rsidR="00764507" w:rsidRDefault="004A796A">
            <w:pPr>
              <w:pStyle w:val="Compact"/>
            </w:pPr>
            <w:r>
              <w:t>B100%</w:t>
            </w:r>
          </w:p>
        </w:tc>
        <w:tc>
          <w:tcPr>
            <w:tcW w:w="0" w:type="auto"/>
          </w:tcPr>
          <w:p w:rsidR="00764507" w:rsidRDefault="004A796A">
            <w:pPr>
              <w:pStyle w:val="Compact"/>
            </w:pPr>
            <w:r>
              <w:t>203,658</w:t>
            </w:r>
          </w:p>
        </w:tc>
        <w:tc>
          <w:tcPr>
            <w:tcW w:w="0" w:type="auto"/>
          </w:tcPr>
          <w:p w:rsidR="00764507" w:rsidRDefault="004A796A">
            <w:pPr>
              <w:pStyle w:val="Compact"/>
            </w:pPr>
            <w:r>
              <w:t>203,658</w:t>
            </w:r>
          </w:p>
        </w:tc>
        <w:tc>
          <w:tcPr>
            <w:tcW w:w="0" w:type="auto"/>
          </w:tcPr>
          <w:p w:rsidR="00764507" w:rsidRDefault="004A796A">
            <w:pPr>
              <w:pStyle w:val="Compact"/>
            </w:pPr>
            <w:r>
              <w:t>203,658</w:t>
            </w:r>
          </w:p>
        </w:tc>
        <w:tc>
          <w:tcPr>
            <w:tcW w:w="0" w:type="auto"/>
          </w:tcPr>
          <w:p w:rsidR="00764507" w:rsidRDefault="004A796A">
            <w:pPr>
              <w:pStyle w:val="Compact"/>
            </w:pPr>
            <w:r>
              <w:t>203,658</w:t>
            </w:r>
          </w:p>
        </w:tc>
      </w:tr>
      <w:tr w:rsidR="00764507">
        <w:tc>
          <w:tcPr>
            <w:tcW w:w="0" w:type="auto"/>
          </w:tcPr>
          <w:p w:rsidR="00764507" w:rsidRDefault="004A796A">
            <w:pPr>
              <w:pStyle w:val="Compact"/>
            </w:pPr>
            <w:r>
              <w:t>B40%</w:t>
            </w:r>
          </w:p>
        </w:tc>
        <w:tc>
          <w:tcPr>
            <w:tcW w:w="0" w:type="auto"/>
          </w:tcPr>
          <w:p w:rsidR="00764507" w:rsidRDefault="004A796A">
            <w:pPr>
              <w:pStyle w:val="Compact"/>
            </w:pPr>
            <w:r>
              <w:t>81,463</w:t>
            </w:r>
          </w:p>
        </w:tc>
        <w:tc>
          <w:tcPr>
            <w:tcW w:w="0" w:type="auto"/>
          </w:tcPr>
          <w:p w:rsidR="00764507" w:rsidRDefault="004A796A">
            <w:pPr>
              <w:pStyle w:val="Compact"/>
            </w:pPr>
            <w:r>
              <w:t>81,463</w:t>
            </w:r>
          </w:p>
        </w:tc>
        <w:tc>
          <w:tcPr>
            <w:tcW w:w="0" w:type="auto"/>
          </w:tcPr>
          <w:p w:rsidR="00764507" w:rsidRDefault="004A796A">
            <w:pPr>
              <w:pStyle w:val="Compact"/>
            </w:pPr>
            <w:r>
              <w:t>81,463</w:t>
            </w:r>
          </w:p>
        </w:tc>
        <w:tc>
          <w:tcPr>
            <w:tcW w:w="0" w:type="auto"/>
          </w:tcPr>
          <w:p w:rsidR="00764507" w:rsidRDefault="004A796A">
            <w:pPr>
              <w:pStyle w:val="Compact"/>
            </w:pPr>
            <w:r>
              <w:t>81,463</w:t>
            </w:r>
          </w:p>
        </w:tc>
      </w:tr>
      <w:tr w:rsidR="00764507">
        <w:tc>
          <w:tcPr>
            <w:tcW w:w="0" w:type="auto"/>
          </w:tcPr>
          <w:p w:rsidR="00764507" w:rsidRDefault="004A796A">
            <w:pPr>
              <w:pStyle w:val="Compact"/>
            </w:pPr>
            <w:r>
              <w:t>B35%</w:t>
            </w:r>
          </w:p>
        </w:tc>
        <w:tc>
          <w:tcPr>
            <w:tcW w:w="0" w:type="auto"/>
          </w:tcPr>
          <w:p w:rsidR="00764507" w:rsidRDefault="004A796A">
            <w:pPr>
              <w:pStyle w:val="Compact"/>
            </w:pPr>
            <w:r>
              <w:t>71,280</w:t>
            </w:r>
          </w:p>
        </w:tc>
        <w:tc>
          <w:tcPr>
            <w:tcW w:w="0" w:type="auto"/>
          </w:tcPr>
          <w:p w:rsidR="00764507" w:rsidRDefault="004A796A">
            <w:pPr>
              <w:pStyle w:val="Compact"/>
            </w:pPr>
            <w:r>
              <w:t>71,280</w:t>
            </w:r>
          </w:p>
        </w:tc>
        <w:tc>
          <w:tcPr>
            <w:tcW w:w="0" w:type="auto"/>
          </w:tcPr>
          <w:p w:rsidR="00764507" w:rsidRDefault="004A796A">
            <w:pPr>
              <w:pStyle w:val="Compact"/>
            </w:pPr>
            <w:r>
              <w:t>71,280</w:t>
            </w:r>
          </w:p>
        </w:tc>
        <w:tc>
          <w:tcPr>
            <w:tcW w:w="0" w:type="auto"/>
          </w:tcPr>
          <w:p w:rsidR="00764507" w:rsidRDefault="004A796A">
            <w:pPr>
              <w:pStyle w:val="Compact"/>
            </w:pPr>
            <w:r>
              <w:t>71,280</w:t>
            </w:r>
          </w:p>
        </w:tc>
      </w:tr>
      <w:tr w:rsidR="00764507">
        <w:tc>
          <w:tcPr>
            <w:tcW w:w="0" w:type="auto"/>
          </w:tcPr>
          <w:p w:rsidR="00764507" w:rsidRDefault="004A796A">
            <w:pPr>
              <w:pStyle w:val="Compact"/>
            </w:pPr>
            <w:r>
              <w:t>FOFL</w:t>
            </w:r>
          </w:p>
        </w:tc>
        <w:tc>
          <w:tcPr>
            <w:tcW w:w="0" w:type="auto"/>
          </w:tcPr>
          <w:p w:rsidR="00764507" w:rsidRDefault="004A796A">
            <w:pPr>
              <w:pStyle w:val="Compact"/>
            </w:pPr>
            <w:r>
              <w:t>0.46</w:t>
            </w:r>
          </w:p>
        </w:tc>
        <w:tc>
          <w:tcPr>
            <w:tcW w:w="0" w:type="auto"/>
          </w:tcPr>
          <w:p w:rsidR="00764507" w:rsidRDefault="004A796A">
            <w:pPr>
              <w:pStyle w:val="Compact"/>
            </w:pPr>
            <w:r>
              <w:t>0.46</w:t>
            </w:r>
          </w:p>
        </w:tc>
        <w:tc>
          <w:tcPr>
            <w:tcW w:w="0" w:type="auto"/>
          </w:tcPr>
          <w:p w:rsidR="00764507" w:rsidRDefault="004A796A">
            <w:pPr>
              <w:pStyle w:val="Compact"/>
            </w:pPr>
            <w:r>
              <w:t>0.46</w:t>
            </w:r>
          </w:p>
        </w:tc>
        <w:tc>
          <w:tcPr>
            <w:tcW w:w="0" w:type="auto"/>
          </w:tcPr>
          <w:p w:rsidR="00764507" w:rsidRDefault="004A796A">
            <w:pPr>
              <w:pStyle w:val="Compact"/>
            </w:pPr>
            <w:r>
              <w:t>0.46</w:t>
            </w:r>
          </w:p>
        </w:tc>
      </w:tr>
      <w:tr w:rsidR="00764507">
        <w:tc>
          <w:tcPr>
            <w:tcW w:w="0" w:type="auto"/>
          </w:tcPr>
          <w:p w:rsidR="00764507" w:rsidRDefault="004A796A">
            <w:pPr>
              <w:pStyle w:val="Compact"/>
            </w:pPr>
            <w:r>
              <w:t>maxFABC</w:t>
            </w:r>
          </w:p>
        </w:tc>
        <w:tc>
          <w:tcPr>
            <w:tcW w:w="0" w:type="auto"/>
          </w:tcPr>
          <w:p w:rsidR="00764507" w:rsidRDefault="004A796A">
            <w:pPr>
              <w:pStyle w:val="Compact"/>
            </w:pPr>
            <w:r>
              <w:t>0.37</w:t>
            </w:r>
          </w:p>
        </w:tc>
        <w:tc>
          <w:tcPr>
            <w:tcW w:w="0" w:type="auto"/>
          </w:tcPr>
          <w:p w:rsidR="00764507" w:rsidRDefault="004A796A">
            <w:pPr>
              <w:pStyle w:val="Compact"/>
            </w:pPr>
            <w:r>
              <w:t>0.37</w:t>
            </w:r>
          </w:p>
        </w:tc>
        <w:tc>
          <w:tcPr>
            <w:tcW w:w="0" w:type="auto"/>
          </w:tcPr>
          <w:p w:rsidR="00764507" w:rsidRDefault="004A796A">
            <w:pPr>
              <w:pStyle w:val="Compact"/>
            </w:pPr>
            <w:r>
              <w:t>0.37</w:t>
            </w:r>
          </w:p>
        </w:tc>
        <w:tc>
          <w:tcPr>
            <w:tcW w:w="0" w:type="auto"/>
          </w:tcPr>
          <w:p w:rsidR="00764507" w:rsidRDefault="004A796A">
            <w:pPr>
              <w:pStyle w:val="Compact"/>
            </w:pPr>
            <w:r>
              <w:t>0.37</w:t>
            </w:r>
          </w:p>
        </w:tc>
      </w:tr>
      <w:tr w:rsidR="00764507">
        <w:tc>
          <w:tcPr>
            <w:tcW w:w="0" w:type="auto"/>
          </w:tcPr>
          <w:p w:rsidR="00764507" w:rsidRDefault="004A796A">
            <w:pPr>
              <w:pStyle w:val="Compact"/>
            </w:pPr>
            <w:r>
              <w:t>FABC</w:t>
            </w:r>
          </w:p>
        </w:tc>
        <w:tc>
          <w:tcPr>
            <w:tcW w:w="0" w:type="auto"/>
          </w:tcPr>
          <w:p w:rsidR="00764507" w:rsidRDefault="004A796A">
            <w:pPr>
              <w:pStyle w:val="Compact"/>
            </w:pPr>
            <w:r>
              <w:t>0.37</w:t>
            </w:r>
          </w:p>
        </w:tc>
        <w:tc>
          <w:tcPr>
            <w:tcW w:w="0" w:type="auto"/>
          </w:tcPr>
          <w:p w:rsidR="00764507" w:rsidRDefault="004A796A">
            <w:pPr>
              <w:pStyle w:val="Compact"/>
            </w:pPr>
            <w:r>
              <w:t>0.37</w:t>
            </w:r>
          </w:p>
        </w:tc>
        <w:tc>
          <w:tcPr>
            <w:tcW w:w="0" w:type="auto"/>
          </w:tcPr>
          <w:p w:rsidR="00764507" w:rsidRDefault="004A796A">
            <w:pPr>
              <w:pStyle w:val="Compact"/>
            </w:pPr>
            <w:r>
              <w:t>0.37</w:t>
            </w:r>
          </w:p>
        </w:tc>
        <w:tc>
          <w:tcPr>
            <w:tcW w:w="0" w:type="auto"/>
          </w:tcPr>
          <w:p w:rsidR="00764507" w:rsidRDefault="004A796A">
            <w:pPr>
              <w:pStyle w:val="Compact"/>
            </w:pPr>
            <w:r>
              <w:t>0.37</w:t>
            </w:r>
          </w:p>
        </w:tc>
      </w:tr>
      <w:tr w:rsidR="00764507">
        <w:tc>
          <w:tcPr>
            <w:tcW w:w="0" w:type="auto"/>
          </w:tcPr>
          <w:p w:rsidR="00764507" w:rsidRDefault="004A796A">
            <w:pPr>
              <w:pStyle w:val="Compact"/>
            </w:pPr>
            <w:r>
              <w:t>OFL (t)</w:t>
            </w:r>
          </w:p>
        </w:tc>
        <w:tc>
          <w:tcPr>
            <w:tcW w:w="0" w:type="auto"/>
          </w:tcPr>
          <w:p w:rsidR="00764507" w:rsidRDefault="004A796A">
            <w:pPr>
              <w:pStyle w:val="Compact"/>
            </w:pPr>
            <w:r>
              <w:t>77,967</w:t>
            </w:r>
          </w:p>
        </w:tc>
        <w:tc>
          <w:tcPr>
            <w:tcW w:w="0" w:type="auto"/>
          </w:tcPr>
          <w:p w:rsidR="00764507" w:rsidRDefault="004A796A">
            <w:pPr>
              <w:pStyle w:val="Compact"/>
            </w:pPr>
            <w:r>
              <w:t>80,034</w:t>
            </w:r>
          </w:p>
        </w:tc>
        <w:tc>
          <w:tcPr>
            <w:tcW w:w="0" w:type="auto"/>
          </w:tcPr>
          <w:p w:rsidR="00764507" w:rsidRDefault="004A796A">
            <w:pPr>
              <w:pStyle w:val="Compact"/>
            </w:pPr>
            <w:r>
              <w:t>79,312</w:t>
            </w:r>
          </w:p>
        </w:tc>
        <w:tc>
          <w:tcPr>
            <w:tcW w:w="0" w:type="auto"/>
          </w:tcPr>
          <w:p w:rsidR="00764507" w:rsidRDefault="004A796A">
            <w:pPr>
              <w:pStyle w:val="Compact"/>
            </w:pPr>
            <w:r>
              <w:t>81,218</w:t>
            </w:r>
          </w:p>
        </w:tc>
      </w:tr>
      <w:tr w:rsidR="00764507">
        <w:tc>
          <w:tcPr>
            <w:tcW w:w="0" w:type="auto"/>
          </w:tcPr>
          <w:p w:rsidR="00764507" w:rsidRDefault="004A796A">
            <w:pPr>
              <w:pStyle w:val="Compact"/>
            </w:pPr>
            <w:r>
              <w:t>maxABC (t)</w:t>
            </w:r>
          </w:p>
        </w:tc>
        <w:tc>
          <w:tcPr>
            <w:tcW w:w="0" w:type="auto"/>
          </w:tcPr>
          <w:p w:rsidR="00764507" w:rsidRDefault="004A796A">
            <w:pPr>
              <w:pStyle w:val="Compact"/>
            </w:pPr>
            <w:r>
              <w:t>64,288</w:t>
            </w:r>
          </w:p>
        </w:tc>
        <w:tc>
          <w:tcPr>
            <w:tcW w:w="0" w:type="auto"/>
          </w:tcPr>
          <w:p w:rsidR="00764507" w:rsidRDefault="004A796A">
            <w:pPr>
              <w:pStyle w:val="Compact"/>
            </w:pPr>
            <w:r>
              <w:t>65,988</w:t>
            </w:r>
          </w:p>
        </w:tc>
        <w:tc>
          <w:tcPr>
            <w:tcW w:w="0" w:type="auto"/>
          </w:tcPr>
          <w:p w:rsidR="00764507" w:rsidRDefault="004A796A">
            <w:pPr>
              <w:pStyle w:val="Compact"/>
            </w:pPr>
            <w:r>
              <w:t>65,390</w:t>
            </w:r>
          </w:p>
        </w:tc>
        <w:tc>
          <w:tcPr>
            <w:tcW w:w="0" w:type="auto"/>
          </w:tcPr>
          <w:p w:rsidR="00764507" w:rsidRDefault="004A796A">
            <w:pPr>
              <w:pStyle w:val="Compact"/>
            </w:pPr>
            <w:r>
              <w:t>66,969</w:t>
            </w:r>
          </w:p>
        </w:tc>
      </w:tr>
      <w:tr w:rsidR="00764507">
        <w:tc>
          <w:tcPr>
            <w:tcW w:w="0" w:type="auto"/>
          </w:tcPr>
          <w:p w:rsidR="00764507" w:rsidRDefault="004A796A">
            <w:pPr>
              <w:pStyle w:val="Compact"/>
            </w:pPr>
            <w:r>
              <w:t>ABC (t)</w:t>
            </w:r>
          </w:p>
        </w:tc>
        <w:tc>
          <w:tcPr>
            <w:tcW w:w="0" w:type="auto"/>
          </w:tcPr>
          <w:p w:rsidR="00764507" w:rsidRDefault="004A796A">
            <w:pPr>
              <w:pStyle w:val="Compact"/>
            </w:pPr>
            <w:r>
              <w:t>64,288</w:t>
            </w:r>
          </w:p>
        </w:tc>
        <w:tc>
          <w:tcPr>
            <w:tcW w:w="0" w:type="auto"/>
          </w:tcPr>
          <w:p w:rsidR="00764507" w:rsidRDefault="004A796A">
            <w:pPr>
              <w:pStyle w:val="Compact"/>
            </w:pPr>
            <w:r>
              <w:t>65,988</w:t>
            </w:r>
          </w:p>
        </w:tc>
        <w:tc>
          <w:tcPr>
            <w:tcW w:w="0" w:type="auto"/>
          </w:tcPr>
          <w:p w:rsidR="00764507" w:rsidRDefault="004A796A">
            <w:pPr>
              <w:pStyle w:val="Compact"/>
            </w:pPr>
            <w:r>
              <w:t>65,390</w:t>
            </w:r>
          </w:p>
        </w:tc>
        <w:tc>
          <w:tcPr>
            <w:tcW w:w="0" w:type="auto"/>
          </w:tcPr>
          <w:p w:rsidR="00764507" w:rsidRDefault="004A796A">
            <w:pPr>
              <w:pStyle w:val="Compact"/>
            </w:pPr>
            <w:r>
              <w:t>66,969</w:t>
            </w:r>
          </w:p>
        </w:tc>
      </w:tr>
      <w:tr w:rsidR="00764507">
        <w:tc>
          <w:tcPr>
            <w:tcW w:w="0" w:type="auto"/>
          </w:tcPr>
          <w:p w:rsidR="00764507" w:rsidRDefault="004A796A">
            <w:pPr>
              <w:pStyle w:val="Compact"/>
            </w:pPr>
            <w:r>
              <w:t>Overfishing</w:t>
            </w:r>
          </w:p>
        </w:tc>
        <w:tc>
          <w:tcPr>
            <w:tcW w:w="0" w:type="auto"/>
          </w:tcPr>
          <w:p w:rsidR="00764507" w:rsidRDefault="004A796A">
            <w:pPr>
              <w:pStyle w:val="Compact"/>
            </w:pPr>
            <w:r>
              <w:t>no</w:t>
            </w:r>
          </w:p>
        </w:tc>
        <w:tc>
          <w:tcPr>
            <w:tcW w:w="0" w:type="auto"/>
          </w:tcPr>
          <w:p w:rsidR="00764507" w:rsidRDefault="004A796A">
            <w:pPr>
              <w:pStyle w:val="Compact"/>
            </w:pPr>
            <w:r>
              <w:t>NA</w:t>
            </w:r>
          </w:p>
        </w:tc>
        <w:tc>
          <w:tcPr>
            <w:tcW w:w="0" w:type="auto"/>
          </w:tcPr>
          <w:p w:rsidR="00764507" w:rsidRDefault="004A796A">
            <w:pPr>
              <w:pStyle w:val="Compact"/>
            </w:pPr>
            <w:r>
              <w:t>NA</w:t>
            </w:r>
          </w:p>
        </w:tc>
        <w:tc>
          <w:tcPr>
            <w:tcW w:w="0" w:type="auto"/>
          </w:tcPr>
          <w:p w:rsidR="00764507" w:rsidRDefault="004A796A">
            <w:pPr>
              <w:pStyle w:val="Compact"/>
            </w:pPr>
            <w:r>
              <w:t>no</w:t>
            </w:r>
          </w:p>
        </w:tc>
      </w:tr>
      <w:tr w:rsidR="00764507">
        <w:tc>
          <w:tcPr>
            <w:tcW w:w="0" w:type="auto"/>
          </w:tcPr>
          <w:p w:rsidR="00764507" w:rsidRDefault="004A796A">
            <w:pPr>
              <w:pStyle w:val="Compact"/>
            </w:pPr>
            <w:r>
              <w:t>Overfished</w:t>
            </w:r>
          </w:p>
        </w:tc>
        <w:tc>
          <w:tcPr>
            <w:tcW w:w="0" w:type="auto"/>
          </w:tcPr>
          <w:p w:rsidR="00764507" w:rsidRDefault="004A796A">
            <w:pPr>
              <w:pStyle w:val="Compact"/>
            </w:pPr>
            <w:r>
              <w:t>NA</w:t>
            </w:r>
          </w:p>
        </w:tc>
        <w:tc>
          <w:tcPr>
            <w:tcW w:w="0" w:type="auto"/>
          </w:tcPr>
          <w:p w:rsidR="00764507" w:rsidRDefault="004A796A">
            <w:pPr>
              <w:pStyle w:val="Compact"/>
            </w:pPr>
            <w:r>
              <w:t>no</w:t>
            </w:r>
          </w:p>
        </w:tc>
        <w:tc>
          <w:tcPr>
            <w:tcW w:w="0" w:type="auto"/>
          </w:tcPr>
          <w:p w:rsidR="00764507" w:rsidRDefault="004A796A">
            <w:pPr>
              <w:pStyle w:val="Compact"/>
            </w:pPr>
            <w:r>
              <w:t>NA</w:t>
            </w:r>
          </w:p>
        </w:tc>
        <w:tc>
          <w:tcPr>
            <w:tcW w:w="0" w:type="auto"/>
          </w:tcPr>
          <w:p w:rsidR="00764507" w:rsidRDefault="004A796A">
            <w:pPr>
              <w:pStyle w:val="Compact"/>
            </w:pPr>
            <w:r>
              <w:t>no</w:t>
            </w:r>
          </w:p>
        </w:tc>
      </w:tr>
      <w:tr w:rsidR="00764507">
        <w:tc>
          <w:tcPr>
            <w:tcW w:w="0" w:type="auto"/>
          </w:tcPr>
          <w:p w:rsidR="00764507" w:rsidRDefault="004A796A">
            <w:pPr>
              <w:pStyle w:val="Compact"/>
            </w:pPr>
            <w:r>
              <w:t>Approaching Overfished</w:t>
            </w:r>
          </w:p>
        </w:tc>
        <w:tc>
          <w:tcPr>
            <w:tcW w:w="0" w:type="auto"/>
          </w:tcPr>
          <w:p w:rsidR="00764507" w:rsidRDefault="004A796A">
            <w:pPr>
              <w:pStyle w:val="Compact"/>
            </w:pPr>
            <w:r>
              <w:t>NA</w:t>
            </w:r>
          </w:p>
        </w:tc>
        <w:tc>
          <w:tcPr>
            <w:tcW w:w="0" w:type="auto"/>
          </w:tcPr>
          <w:p w:rsidR="00764507" w:rsidRDefault="004A796A">
            <w:pPr>
              <w:pStyle w:val="Compact"/>
            </w:pPr>
            <w:r>
              <w:t>no</w:t>
            </w:r>
          </w:p>
        </w:tc>
        <w:tc>
          <w:tcPr>
            <w:tcW w:w="0" w:type="auto"/>
          </w:tcPr>
          <w:p w:rsidR="00764507" w:rsidRDefault="004A796A">
            <w:pPr>
              <w:pStyle w:val="Compact"/>
            </w:pPr>
            <w:r>
              <w:t>NA</w:t>
            </w:r>
          </w:p>
        </w:tc>
        <w:tc>
          <w:tcPr>
            <w:tcW w:w="0" w:type="auto"/>
          </w:tcPr>
          <w:p w:rsidR="00764507" w:rsidRDefault="004A796A">
            <w:pPr>
              <w:pStyle w:val="Compact"/>
            </w:pPr>
            <w:r>
              <w:t>no</w:t>
            </w:r>
          </w:p>
        </w:tc>
      </w:tr>
    </w:tbl>
    <w:p w:rsidR="00764507" w:rsidRDefault="004A796A">
      <w:r>
        <w:br w:type="page"/>
      </w:r>
    </w:p>
    <w:p w:rsidR="00764507" w:rsidRDefault="004A796A">
      <w:pPr>
        <w:pStyle w:val="Heading1"/>
      </w:pPr>
      <w:bookmarkStart w:id="6" w:name="tables"/>
      <w:bookmarkStart w:id="7" w:name="_Toc111794178"/>
      <w:bookmarkEnd w:id="0"/>
      <w:bookmarkEnd w:id="4"/>
      <w:r>
        <w:lastRenderedPageBreak/>
        <w:t>Tables</w:t>
      </w:r>
      <w:bookmarkEnd w:id="7"/>
    </w:p>
    <w:p w:rsidR="00764507" w:rsidRDefault="004A796A">
      <w:pPr>
        <w:pStyle w:val="Heading4"/>
      </w:pPr>
      <w:bookmarkStart w:id="8" w:name="catch-by-spp."/>
      <w:r>
        <w:t>Catch by Spp.</w:t>
      </w:r>
    </w:p>
    <w:p w:rsidR="00764507" w:rsidRDefault="004A796A">
      <w:pPr>
        <w:pStyle w:val="TableCaption"/>
      </w:pPr>
      <w:r>
        <w:t>Table 1. Catch (in tons) of flathead sole and Bering flounder combined Hippoglossoides esassodon and Flathead sole only, and Hippoglossoides spp. only in the BSAI as of Oct 1, 2022 Observer data on species-specific extrapolated weight in each haul was summ</w:t>
      </w:r>
      <w:r>
        <w:t>ed over hauls within each year and used to calculate the proportion of the total Hippoglossoides spp. catch that was flathead sole or Bering flounder. Proportions were multiplied by the total Hippoglossoides spp. (flathead sole and Bering flounder combined</w:t>
      </w:r>
      <w:r>
        <w:t>) catches reported by AKFIN to obtain total catch of flathead sole separately from that of Bering flounder.</w:t>
      </w:r>
    </w:p>
    <w:tbl>
      <w:tblPr>
        <w:tblStyle w:val="Table"/>
        <w:tblW w:w="0" w:type="auto"/>
        <w:tblLook w:val="0020" w:firstRow="1" w:lastRow="0" w:firstColumn="0" w:lastColumn="0" w:noHBand="0" w:noVBand="0"/>
        <w:tblCaption w:val="Table 1. Catch (in tons) of flathead sole and Bering flounder combined Hippoglossoides esassodon and Flathead sole only, and Hippoglossoides spp. only in the BSAI as of Oct 1,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w:tblPr>
      <w:tblGrid>
        <w:gridCol w:w="748"/>
        <w:gridCol w:w="2965"/>
        <w:gridCol w:w="1574"/>
        <w:gridCol w:w="1833"/>
      </w:tblGrid>
      <w:tr w:rsidR="00764507" w:rsidTr="00764507">
        <w:trPr>
          <w:cnfStyle w:val="100000000000" w:firstRow="1" w:lastRow="0" w:firstColumn="0" w:lastColumn="0" w:oddVBand="0" w:evenVBand="0" w:oddHBand="0" w:evenHBand="0" w:firstRowFirstColumn="0" w:firstRowLastColumn="0" w:lastRowFirstColumn="0" w:lastRowLastColumn="0"/>
          <w:tblHeader/>
        </w:trPr>
        <w:tc>
          <w:tcPr>
            <w:tcW w:w="0" w:type="auto"/>
          </w:tcPr>
          <w:p w:rsidR="00764507" w:rsidRDefault="004A796A">
            <w:pPr>
              <w:pStyle w:val="Compact"/>
            </w:pPr>
            <w:r>
              <w:t>Year</w:t>
            </w:r>
          </w:p>
        </w:tc>
        <w:tc>
          <w:tcPr>
            <w:tcW w:w="0" w:type="auto"/>
          </w:tcPr>
          <w:p w:rsidR="00764507" w:rsidRDefault="004A796A">
            <w:pPr>
              <w:pStyle w:val="Compact"/>
              <w:jc w:val="right"/>
            </w:pPr>
            <w:r>
              <w:t>Total Hippoglossoides spp.</w:t>
            </w:r>
          </w:p>
        </w:tc>
        <w:tc>
          <w:tcPr>
            <w:tcW w:w="0" w:type="auto"/>
          </w:tcPr>
          <w:p w:rsidR="00764507" w:rsidRDefault="004A796A">
            <w:pPr>
              <w:pStyle w:val="Compact"/>
              <w:jc w:val="right"/>
            </w:pPr>
            <w:r>
              <w:t>Flathead sole</w:t>
            </w:r>
          </w:p>
        </w:tc>
        <w:tc>
          <w:tcPr>
            <w:tcW w:w="0" w:type="auto"/>
          </w:tcPr>
          <w:p w:rsidR="00764507" w:rsidRDefault="004A796A">
            <w:pPr>
              <w:pStyle w:val="Compact"/>
              <w:jc w:val="right"/>
            </w:pPr>
            <w:r>
              <w:t>Bering flounder</w:t>
            </w:r>
          </w:p>
        </w:tc>
      </w:tr>
      <w:tr w:rsidR="00764507">
        <w:tc>
          <w:tcPr>
            <w:tcW w:w="0" w:type="auto"/>
          </w:tcPr>
          <w:p w:rsidR="00764507" w:rsidRDefault="004A796A">
            <w:pPr>
              <w:pStyle w:val="Compact"/>
            </w:pPr>
            <w:r>
              <w:t>1992</w:t>
            </w:r>
          </w:p>
        </w:tc>
        <w:tc>
          <w:tcPr>
            <w:tcW w:w="0" w:type="auto"/>
          </w:tcPr>
          <w:p w:rsidR="00764507" w:rsidRDefault="004A796A">
            <w:pPr>
              <w:pStyle w:val="Compact"/>
              <w:jc w:val="right"/>
            </w:pPr>
            <w:r>
              <w:t>4</w:t>
            </w:r>
          </w:p>
        </w:tc>
        <w:tc>
          <w:tcPr>
            <w:tcW w:w="0" w:type="auto"/>
          </w:tcPr>
          <w:p w:rsidR="00764507" w:rsidRDefault="004A796A">
            <w:pPr>
              <w:pStyle w:val="Compact"/>
              <w:jc w:val="right"/>
            </w:pPr>
            <w:r>
              <w:t>4</w:t>
            </w:r>
          </w:p>
        </w:tc>
        <w:tc>
          <w:tcPr>
            <w:tcW w:w="0" w:type="auto"/>
          </w:tcPr>
          <w:p w:rsidR="00764507" w:rsidRDefault="004A796A">
            <w:pPr>
              <w:pStyle w:val="Compact"/>
              <w:jc w:val="right"/>
            </w:pPr>
            <w:r>
              <w:t>0</w:t>
            </w:r>
          </w:p>
        </w:tc>
      </w:tr>
      <w:tr w:rsidR="00764507">
        <w:tc>
          <w:tcPr>
            <w:tcW w:w="0" w:type="auto"/>
          </w:tcPr>
          <w:p w:rsidR="00764507" w:rsidRDefault="004A796A">
            <w:pPr>
              <w:pStyle w:val="Compact"/>
            </w:pPr>
            <w:r>
              <w:t>1995</w:t>
            </w:r>
          </w:p>
        </w:tc>
        <w:tc>
          <w:tcPr>
            <w:tcW w:w="0" w:type="auto"/>
          </w:tcPr>
          <w:p w:rsidR="00764507" w:rsidRDefault="004A796A">
            <w:pPr>
              <w:pStyle w:val="Compact"/>
              <w:jc w:val="right"/>
            </w:pPr>
            <w:r>
              <w:t>14,715</w:t>
            </w:r>
          </w:p>
        </w:tc>
        <w:tc>
          <w:tcPr>
            <w:tcW w:w="0" w:type="auto"/>
          </w:tcPr>
          <w:p w:rsidR="00764507" w:rsidRDefault="004A796A">
            <w:pPr>
              <w:pStyle w:val="Compact"/>
              <w:jc w:val="right"/>
            </w:pPr>
            <w:r>
              <w:t>14,710</w:t>
            </w:r>
          </w:p>
        </w:tc>
        <w:tc>
          <w:tcPr>
            <w:tcW w:w="0" w:type="auto"/>
          </w:tcPr>
          <w:p w:rsidR="00764507" w:rsidRDefault="004A796A">
            <w:pPr>
              <w:pStyle w:val="Compact"/>
              <w:jc w:val="right"/>
            </w:pPr>
            <w:r>
              <w:t>4</w:t>
            </w:r>
          </w:p>
        </w:tc>
      </w:tr>
      <w:tr w:rsidR="00764507">
        <w:tc>
          <w:tcPr>
            <w:tcW w:w="0" w:type="auto"/>
          </w:tcPr>
          <w:p w:rsidR="00764507" w:rsidRDefault="004A796A">
            <w:pPr>
              <w:pStyle w:val="Compact"/>
            </w:pPr>
            <w:r>
              <w:t>1996</w:t>
            </w:r>
          </w:p>
        </w:tc>
        <w:tc>
          <w:tcPr>
            <w:tcW w:w="0" w:type="auto"/>
          </w:tcPr>
          <w:p w:rsidR="00764507" w:rsidRDefault="004A796A">
            <w:pPr>
              <w:pStyle w:val="Compact"/>
              <w:jc w:val="right"/>
            </w:pPr>
            <w:r>
              <w:t>17,346</w:t>
            </w:r>
          </w:p>
        </w:tc>
        <w:tc>
          <w:tcPr>
            <w:tcW w:w="0" w:type="auto"/>
          </w:tcPr>
          <w:p w:rsidR="00764507" w:rsidRDefault="004A796A">
            <w:pPr>
              <w:pStyle w:val="Compact"/>
              <w:jc w:val="right"/>
            </w:pPr>
            <w:r>
              <w:t>17,341</w:t>
            </w:r>
          </w:p>
        </w:tc>
        <w:tc>
          <w:tcPr>
            <w:tcW w:w="0" w:type="auto"/>
          </w:tcPr>
          <w:p w:rsidR="00764507" w:rsidRDefault="004A796A">
            <w:pPr>
              <w:pStyle w:val="Compact"/>
              <w:jc w:val="right"/>
            </w:pPr>
            <w:r>
              <w:t>5</w:t>
            </w:r>
          </w:p>
        </w:tc>
      </w:tr>
      <w:tr w:rsidR="00764507">
        <w:tc>
          <w:tcPr>
            <w:tcW w:w="0" w:type="auto"/>
          </w:tcPr>
          <w:p w:rsidR="00764507" w:rsidRDefault="004A796A">
            <w:pPr>
              <w:pStyle w:val="Compact"/>
            </w:pPr>
            <w:r>
              <w:t>1997</w:t>
            </w:r>
          </w:p>
        </w:tc>
        <w:tc>
          <w:tcPr>
            <w:tcW w:w="0" w:type="auto"/>
          </w:tcPr>
          <w:p w:rsidR="00764507" w:rsidRDefault="004A796A">
            <w:pPr>
              <w:pStyle w:val="Compact"/>
              <w:jc w:val="right"/>
            </w:pPr>
            <w:r>
              <w:t>20,683</w:t>
            </w:r>
          </w:p>
        </w:tc>
        <w:tc>
          <w:tcPr>
            <w:tcW w:w="0" w:type="auto"/>
          </w:tcPr>
          <w:p w:rsidR="00764507" w:rsidRDefault="004A796A">
            <w:pPr>
              <w:pStyle w:val="Compact"/>
              <w:jc w:val="right"/>
            </w:pPr>
            <w:r>
              <w:t>20,678</w:t>
            </w:r>
          </w:p>
        </w:tc>
        <w:tc>
          <w:tcPr>
            <w:tcW w:w="0" w:type="auto"/>
          </w:tcPr>
          <w:p w:rsidR="00764507" w:rsidRDefault="004A796A">
            <w:pPr>
              <w:pStyle w:val="Compact"/>
              <w:jc w:val="right"/>
            </w:pPr>
            <w:r>
              <w:t>5</w:t>
            </w:r>
          </w:p>
        </w:tc>
      </w:tr>
      <w:tr w:rsidR="00764507">
        <w:tc>
          <w:tcPr>
            <w:tcW w:w="0" w:type="auto"/>
          </w:tcPr>
          <w:p w:rsidR="00764507" w:rsidRDefault="004A796A">
            <w:pPr>
              <w:pStyle w:val="Compact"/>
            </w:pPr>
            <w:r>
              <w:t>1998</w:t>
            </w:r>
          </w:p>
        </w:tc>
        <w:tc>
          <w:tcPr>
            <w:tcW w:w="0" w:type="auto"/>
          </w:tcPr>
          <w:p w:rsidR="00764507" w:rsidRDefault="004A796A">
            <w:pPr>
              <w:pStyle w:val="Compact"/>
              <w:jc w:val="right"/>
            </w:pPr>
            <w:r>
              <w:t>24,387</w:t>
            </w:r>
          </w:p>
        </w:tc>
        <w:tc>
          <w:tcPr>
            <w:tcW w:w="0" w:type="auto"/>
          </w:tcPr>
          <w:p w:rsidR="00764507" w:rsidRDefault="004A796A">
            <w:pPr>
              <w:pStyle w:val="Compact"/>
              <w:jc w:val="right"/>
            </w:pPr>
            <w:r>
              <w:t>24,381</w:t>
            </w:r>
          </w:p>
        </w:tc>
        <w:tc>
          <w:tcPr>
            <w:tcW w:w="0" w:type="auto"/>
          </w:tcPr>
          <w:p w:rsidR="00764507" w:rsidRDefault="004A796A">
            <w:pPr>
              <w:pStyle w:val="Compact"/>
              <w:jc w:val="right"/>
            </w:pPr>
            <w:r>
              <w:t>7</w:t>
            </w:r>
          </w:p>
        </w:tc>
      </w:tr>
      <w:tr w:rsidR="00764507">
        <w:tc>
          <w:tcPr>
            <w:tcW w:w="0" w:type="auto"/>
          </w:tcPr>
          <w:p w:rsidR="00764507" w:rsidRDefault="004A796A">
            <w:pPr>
              <w:pStyle w:val="Compact"/>
            </w:pPr>
            <w:r>
              <w:t>1999</w:t>
            </w:r>
          </w:p>
        </w:tc>
        <w:tc>
          <w:tcPr>
            <w:tcW w:w="0" w:type="auto"/>
          </w:tcPr>
          <w:p w:rsidR="00764507" w:rsidRDefault="004A796A">
            <w:pPr>
              <w:pStyle w:val="Compact"/>
              <w:jc w:val="right"/>
            </w:pPr>
            <w:r>
              <w:t>18,573</w:t>
            </w:r>
          </w:p>
        </w:tc>
        <w:tc>
          <w:tcPr>
            <w:tcW w:w="0" w:type="auto"/>
          </w:tcPr>
          <w:p w:rsidR="00764507" w:rsidRDefault="004A796A">
            <w:pPr>
              <w:pStyle w:val="Compact"/>
              <w:jc w:val="right"/>
            </w:pPr>
            <w:r>
              <w:t>18,553</w:t>
            </w:r>
          </w:p>
        </w:tc>
        <w:tc>
          <w:tcPr>
            <w:tcW w:w="0" w:type="auto"/>
          </w:tcPr>
          <w:p w:rsidR="00764507" w:rsidRDefault="004A796A">
            <w:pPr>
              <w:pStyle w:val="Compact"/>
              <w:jc w:val="right"/>
            </w:pPr>
            <w:r>
              <w:t>20</w:t>
            </w:r>
          </w:p>
        </w:tc>
      </w:tr>
      <w:tr w:rsidR="00764507">
        <w:tc>
          <w:tcPr>
            <w:tcW w:w="0" w:type="auto"/>
          </w:tcPr>
          <w:p w:rsidR="00764507" w:rsidRDefault="004A796A">
            <w:pPr>
              <w:pStyle w:val="Compact"/>
            </w:pPr>
            <w:r>
              <w:t>2000</w:t>
            </w:r>
          </w:p>
        </w:tc>
        <w:tc>
          <w:tcPr>
            <w:tcW w:w="0" w:type="auto"/>
          </w:tcPr>
          <w:p w:rsidR="00764507" w:rsidRDefault="004A796A">
            <w:pPr>
              <w:pStyle w:val="Compact"/>
              <w:jc w:val="right"/>
            </w:pPr>
            <w:r>
              <w:t>20,441</w:t>
            </w:r>
          </w:p>
        </w:tc>
        <w:tc>
          <w:tcPr>
            <w:tcW w:w="0" w:type="auto"/>
          </w:tcPr>
          <w:p w:rsidR="00764507" w:rsidRDefault="004A796A">
            <w:pPr>
              <w:pStyle w:val="Compact"/>
              <w:jc w:val="right"/>
            </w:pPr>
            <w:r>
              <w:t>20,408</w:t>
            </w:r>
          </w:p>
        </w:tc>
        <w:tc>
          <w:tcPr>
            <w:tcW w:w="0" w:type="auto"/>
          </w:tcPr>
          <w:p w:rsidR="00764507" w:rsidRDefault="004A796A">
            <w:pPr>
              <w:pStyle w:val="Compact"/>
              <w:jc w:val="right"/>
            </w:pPr>
            <w:r>
              <w:t>33</w:t>
            </w:r>
          </w:p>
        </w:tc>
      </w:tr>
      <w:tr w:rsidR="00764507">
        <w:tc>
          <w:tcPr>
            <w:tcW w:w="0" w:type="auto"/>
          </w:tcPr>
          <w:p w:rsidR="00764507" w:rsidRDefault="004A796A">
            <w:pPr>
              <w:pStyle w:val="Compact"/>
            </w:pPr>
            <w:r>
              <w:t>2001</w:t>
            </w:r>
          </w:p>
        </w:tc>
        <w:tc>
          <w:tcPr>
            <w:tcW w:w="0" w:type="auto"/>
          </w:tcPr>
          <w:p w:rsidR="00764507" w:rsidRDefault="004A796A">
            <w:pPr>
              <w:pStyle w:val="Compact"/>
              <w:jc w:val="right"/>
            </w:pPr>
            <w:r>
              <w:t>17,811</w:t>
            </w:r>
          </w:p>
        </w:tc>
        <w:tc>
          <w:tcPr>
            <w:tcW w:w="0" w:type="auto"/>
          </w:tcPr>
          <w:p w:rsidR="00764507" w:rsidRDefault="004A796A">
            <w:pPr>
              <w:pStyle w:val="Compact"/>
              <w:jc w:val="right"/>
            </w:pPr>
            <w:r>
              <w:t>17,795</w:t>
            </w:r>
          </w:p>
        </w:tc>
        <w:tc>
          <w:tcPr>
            <w:tcW w:w="0" w:type="auto"/>
          </w:tcPr>
          <w:p w:rsidR="00764507" w:rsidRDefault="004A796A">
            <w:pPr>
              <w:pStyle w:val="Compact"/>
              <w:jc w:val="right"/>
            </w:pPr>
            <w:r>
              <w:t>16</w:t>
            </w:r>
          </w:p>
        </w:tc>
      </w:tr>
      <w:tr w:rsidR="00764507">
        <w:tc>
          <w:tcPr>
            <w:tcW w:w="0" w:type="auto"/>
          </w:tcPr>
          <w:p w:rsidR="00764507" w:rsidRDefault="004A796A">
            <w:pPr>
              <w:pStyle w:val="Compact"/>
            </w:pPr>
            <w:r>
              <w:t>2002</w:t>
            </w:r>
          </w:p>
        </w:tc>
        <w:tc>
          <w:tcPr>
            <w:tcW w:w="0" w:type="auto"/>
          </w:tcPr>
          <w:p w:rsidR="00764507" w:rsidRDefault="004A796A">
            <w:pPr>
              <w:pStyle w:val="Compact"/>
              <w:jc w:val="right"/>
            </w:pPr>
            <w:r>
              <w:t>15,575</w:t>
            </w:r>
          </w:p>
        </w:tc>
        <w:tc>
          <w:tcPr>
            <w:tcW w:w="0" w:type="auto"/>
          </w:tcPr>
          <w:p w:rsidR="00764507" w:rsidRDefault="004A796A">
            <w:pPr>
              <w:pStyle w:val="Compact"/>
              <w:jc w:val="right"/>
            </w:pPr>
            <w:r>
              <w:t>15,550</w:t>
            </w:r>
          </w:p>
        </w:tc>
        <w:tc>
          <w:tcPr>
            <w:tcW w:w="0" w:type="auto"/>
          </w:tcPr>
          <w:p w:rsidR="00764507" w:rsidRDefault="004A796A">
            <w:pPr>
              <w:pStyle w:val="Compact"/>
              <w:jc w:val="right"/>
            </w:pPr>
            <w:r>
              <w:t>25</w:t>
            </w:r>
          </w:p>
        </w:tc>
      </w:tr>
      <w:tr w:rsidR="00764507">
        <w:tc>
          <w:tcPr>
            <w:tcW w:w="0" w:type="auto"/>
          </w:tcPr>
          <w:p w:rsidR="00764507" w:rsidRDefault="004A796A">
            <w:pPr>
              <w:pStyle w:val="Compact"/>
            </w:pPr>
            <w:r>
              <w:t>2003</w:t>
            </w:r>
          </w:p>
        </w:tc>
        <w:tc>
          <w:tcPr>
            <w:tcW w:w="0" w:type="auto"/>
          </w:tcPr>
          <w:p w:rsidR="00764507" w:rsidRDefault="004A796A">
            <w:pPr>
              <w:pStyle w:val="Compact"/>
              <w:jc w:val="right"/>
            </w:pPr>
            <w:r>
              <w:t>13,785</w:t>
            </w:r>
          </w:p>
        </w:tc>
        <w:tc>
          <w:tcPr>
            <w:tcW w:w="0" w:type="auto"/>
          </w:tcPr>
          <w:p w:rsidR="00764507" w:rsidRDefault="004A796A">
            <w:pPr>
              <w:pStyle w:val="Compact"/>
              <w:jc w:val="right"/>
            </w:pPr>
            <w:r>
              <w:t>13,767</w:t>
            </w:r>
          </w:p>
        </w:tc>
        <w:tc>
          <w:tcPr>
            <w:tcW w:w="0" w:type="auto"/>
          </w:tcPr>
          <w:p w:rsidR="00764507" w:rsidRDefault="004A796A">
            <w:pPr>
              <w:pStyle w:val="Compact"/>
              <w:jc w:val="right"/>
            </w:pPr>
            <w:r>
              <w:t>18</w:t>
            </w:r>
          </w:p>
        </w:tc>
      </w:tr>
      <w:tr w:rsidR="00764507">
        <w:tc>
          <w:tcPr>
            <w:tcW w:w="0" w:type="auto"/>
          </w:tcPr>
          <w:p w:rsidR="00764507" w:rsidRDefault="004A796A">
            <w:pPr>
              <w:pStyle w:val="Compact"/>
            </w:pPr>
            <w:r>
              <w:t>2004</w:t>
            </w:r>
          </w:p>
        </w:tc>
        <w:tc>
          <w:tcPr>
            <w:tcW w:w="0" w:type="auto"/>
          </w:tcPr>
          <w:p w:rsidR="00764507" w:rsidRDefault="004A796A">
            <w:pPr>
              <w:pStyle w:val="Compact"/>
              <w:jc w:val="right"/>
            </w:pPr>
            <w:r>
              <w:t>17,398</w:t>
            </w:r>
          </w:p>
        </w:tc>
        <w:tc>
          <w:tcPr>
            <w:tcW w:w="0" w:type="auto"/>
          </w:tcPr>
          <w:p w:rsidR="00764507" w:rsidRDefault="004A796A">
            <w:pPr>
              <w:pStyle w:val="Compact"/>
              <w:jc w:val="right"/>
            </w:pPr>
            <w:r>
              <w:t>17,374</w:t>
            </w:r>
          </w:p>
        </w:tc>
        <w:tc>
          <w:tcPr>
            <w:tcW w:w="0" w:type="auto"/>
          </w:tcPr>
          <w:p w:rsidR="00764507" w:rsidRDefault="004A796A">
            <w:pPr>
              <w:pStyle w:val="Compact"/>
              <w:jc w:val="right"/>
            </w:pPr>
            <w:r>
              <w:t>24</w:t>
            </w:r>
          </w:p>
        </w:tc>
      </w:tr>
      <w:tr w:rsidR="00764507">
        <w:tc>
          <w:tcPr>
            <w:tcW w:w="0" w:type="auto"/>
          </w:tcPr>
          <w:p w:rsidR="00764507" w:rsidRDefault="004A796A">
            <w:pPr>
              <w:pStyle w:val="Compact"/>
            </w:pPr>
            <w:r>
              <w:t>2005</w:t>
            </w:r>
          </w:p>
        </w:tc>
        <w:tc>
          <w:tcPr>
            <w:tcW w:w="0" w:type="auto"/>
          </w:tcPr>
          <w:p w:rsidR="00764507" w:rsidRDefault="004A796A">
            <w:pPr>
              <w:pStyle w:val="Compact"/>
              <w:jc w:val="right"/>
            </w:pPr>
            <w:r>
              <w:t>16,108</w:t>
            </w:r>
          </w:p>
        </w:tc>
        <w:tc>
          <w:tcPr>
            <w:tcW w:w="0" w:type="auto"/>
          </w:tcPr>
          <w:p w:rsidR="00764507" w:rsidRDefault="004A796A">
            <w:pPr>
              <w:pStyle w:val="Compact"/>
              <w:jc w:val="right"/>
            </w:pPr>
            <w:r>
              <w:t>16,077</w:t>
            </w:r>
          </w:p>
        </w:tc>
        <w:tc>
          <w:tcPr>
            <w:tcW w:w="0" w:type="auto"/>
          </w:tcPr>
          <w:p w:rsidR="00764507" w:rsidRDefault="004A796A">
            <w:pPr>
              <w:pStyle w:val="Compact"/>
              <w:jc w:val="right"/>
            </w:pPr>
            <w:r>
              <w:t>31</w:t>
            </w:r>
          </w:p>
        </w:tc>
      </w:tr>
      <w:tr w:rsidR="00764507">
        <w:tc>
          <w:tcPr>
            <w:tcW w:w="0" w:type="auto"/>
          </w:tcPr>
          <w:p w:rsidR="00764507" w:rsidRDefault="004A796A">
            <w:pPr>
              <w:pStyle w:val="Compact"/>
            </w:pPr>
            <w:r>
              <w:t>2006</w:t>
            </w:r>
          </w:p>
        </w:tc>
        <w:tc>
          <w:tcPr>
            <w:tcW w:w="0" w:type="auto"/>
          </w:tcPr>
          <w:p w:rsidR="00764507" w:rsidRDefault="004A796A">
            <w:pPr>
              <w:pStyle w:val="Compact"/>
              <w:jc w:val="right"/>
            </w:pPr>
            <w:r>
              <w:t>17,981</w:t>
            </w:r>
          </w:p>
        </w:tc>
        <w:tc>
          <w:tcPr>
            <w:tcW w:w="0" w:type="auto"/>
          </w:tcPr>
          <w:p w:rsidR="00764507" w:rsidRDefault="004A796A">
            <w:pPr>
              <w:pStyle w:val="Compact"/>
              <w:jc w:val="right"/>
            </w:pPr>
            <w:r>
              <w:t>17,975</w:t>
            </w:r>
          </w:p>
        </w:tc>
        <w:tc>
          <w:tcPr>
            <w:tcW w:w="0" w:type="auto"/>
          </w:tcPr>
          <w:p w:rsidR="00764507" w:rsidRDefault="004A796A">
            <w:pPr>
              <w:pStyle w:val="Compact"/>
              <w:jc w:val="right"/>
            </w:pPr>
            <w:r>
              <w:t>6</w:t>
            </w:r>
          </w:p>
        </w:tc>
      </w:tr>
      <w:tr w:rsidR="00764507">
        <w:tc>
          <w:tcPr>
            <w:tcW w:w="0" w:type="auto"/>
          </w:tcPr>
          <w:p w:rsidR="00764507" w:rsidRDefault="004A796A">
            <w:pPr>
              <w:pStyle w:val="Compact"/>
            </w:pPr>
            <w:r>
              <w:t>2007</w:t>
            </w:r>
          </w:p>
        </w:tc>
        <w:tc>
          <w:tcPr>
            <w:tcW w:w="0" w:type="auto"/>
          </w:tcPr>
          <w:p w:rsidR="00764507" w:rsidRDefault="004A796A">
            <w:pPr>
              <w:pStyle w:val="Compact"/>
              <w:jc w:val="right"/>
            </w:pPr>
            <w:r>
              <w:t>18,958</w:t>
            </w:r>
          </w:p>
        </w:tc>
        <w:tc>
          <w:tcPr>
            <w:tcW w:w="0" w:type="auto"/>
          </w:tcPr>
          <w:p w:rsidR="00764507" w:rsidRDefault="004A796A">
            <w:pPr>
              <w:pStyle w:val="Compact"/>
              <w:jc w:val="right"/>
            </w:pPr>
            <w:r>
              <w:t>18,952</w:t>
            </w:r>
          </w:p>
        </w:tc>
        <w:tc>
          <w:tcPr>
            <w:tcW w:w="0" w:type="auto"/>
          </w:tcPr>
          <w:p w:rsidR="00764507" w:rsidRDefault="004A796A">
            <w:pPr>
              <w:pStyle w:val="Compact"/>
              <w:jc w:val="right"/>
            </w:pPr>
            <w:r>
              <w:t>6</w:t>
            </w:r>
          </w:p>
        </w:tc>
      </w:tr>
      <w:tr w:rsidR="00764507">
        <w:tc>
          <w:tcPr>
            <w:tcW w:w="0" w:type="auto"/>
          </w:tcPr>
          <w:p w:rsidR="00764507" w:rsidRDefault="004A796A">
            <w:pPr>
              <w:pStyle w:val="Compact"/>
            </w:pPr>
            <w:r>
              <w:t>2008</w:t>
            </w:r>
          </w:p>
        </w:tc>
        <w:tc>
          <w:tcPr>
            <w:tcW w:w="0" w:type="auto"/>
          </w:tcPr>
          <w:p w:rsidR="00764507" w:rsidRDefault="004A796A">
            <w:pPr>
              <w:pStyle w:val="Compact"/>
              <w:jc w:val="right"/>
            </w:pPr>
            <w:r>
              <w:t>24,540</w:t>
            </w:r>
          </w:p>
        </w:tc>
        <w:tc>
          <w:tcPr>
            <w:tcW w:w="0" w:type="auto"/>
          </w:tcPr>
          <w:p w:rsidR="00764507" w:rsidRDefault="004A796A">
            <w:pPr>
              <w:pStyle w:val="Compact"/>
              <w:jc w:val="right"/>
            </w:pPr>
            <w:r>
              <w:t>24,526</w:t>
            </w:r>
          </w:p>
        </w:tc>
        <w:tc>
          <w:tcPr>
            <w:tcW w:w="0" w:type="auto"/>
          </w:tcPr>
          <w:p w:rsidR="00764507" w:rsidRDefault="004A796A">
            <w:pPr>
              <w:pStyle w:val="Compact"/>
              <w:jc w:val="right"/>
            </w:pPr>
            <w:r>
              <w:t>14</w:t>
            </w:r>
          </w:p>
        </w:tc>
      </w:tr>
      <w:tr w:rsidR="00764507">
        <w:tc>
          <w:tcPr>
            <w:tcW w:w="0" w:type="auto"/>
          </w:tcPr>
          <w:p w:rsidR="00764507" w:rsidRDefault="004A796A">
            <w:pPr>
              <w:pStyle w:val="Compact"/>
            </w:pPr>
            <w:r>
              <w:t>2009</w:t>
            </w:r>
          </w:p>
        </w:tc>
        <w:tc>
          <w:tcPr>
            <w:tcW w:w="0" w:type="auto"/>
          </w:tcPr>
          <w:p w:rsidR="00764507" w:rsidRDefault="004A796A">
            <w:pPr>
              <w:pStyle w:val="Compact"/>
              <w:jc w:val="right"/>
            </w:pPr>
            <w:r>
              <w:t>19,558</w:t>
            </w:r>
          </w:p>
        </w:tc>
        <w:tc>
          <w:tcPr>
            <w:tcW w:w="0" w:type="auto"/>
          </w:tcPr>
          <w:p w:rsidR="00764507" w:rsidRDefault="004A796A">
            <w:pPr>
              <w:pStyle w:val="Compact"/>
              <w:jc w:val="right"/>
            </w:pPr>
            <w:r>
              <w:t>19,530</w:t>
            </w:r>
          </w:p>
        </w:tc>
        <w:tc>
          <w:tcPr>
            <w:tcW w:w="0" w:type="auto"/>
          </w:tcPr>
          <w:p w:rsidR="00764507" w:rsidRDefault="004A796A">
            <w:pPr>
              <w:pStyle w:val="Compact"/>
              <w:jc w:val="right"/>
            </w:pPr>
            <w:r>
              <w:t>28</w:t>
            </w:r>
          </w:p>
        </w:tc>
      </w:tr>
      <w:tr w:rsidR="00764507">
        <w:tc>
          <w:tcPr>
            <w:tcW w:w="0" w:type="auto"/>
          </w:tcPr>
          <w:p w:rsidR="00764507" w:rsidRDefault="004A796A">
            <w:pPr>
              <w:pStyle w:val="Compact"/>
            </w:pPr>
            <w:r>
              <w:t>2010</w:t>
            </w:r>
          </w:p>
        </w:tc>
        <w:tc>
          <w:tcPr>
            <w:tcW w:w="0" w:type="auto"/>
          </w:tcPr>
          <w:p w:rsidR="00764507" w:rsidRDefault="004A796A">
            <w:pPr>
              <w:pStyle w:val="Compact"/>
              <w:jc w:val="right"/>
            </w:pPr>
            <w:r>
              <w:t>20,127</w:t>
            </w:r>
          </w:p>
        </w:tc>
        <w:tc>
          <w:tcPr>
            <w:tcW w:w="0" w:type="auto"/>
          </w:tcPr>
          <w:p w:rsidR="00764507" w:rsidRDefault="004A796A">
            <w:pPr>
              <w:pStyle w:val="Compact"/>
              <w:jc w:val="right"/>
            </w:pPr>
            <w:r>
              <w:t>20,101</w:t>
            </w:r>
          </w:p>
        </w:tc>
        <w:tc>
          <w:tcPr>
            <w:tcW w:w="0" w:type="auto"/>
          </w:tcPr>
          <w:p w:rsidR="00764507" w:rsidRDefault="004A796A">
            <w:pPr>
              <w:pStyle w:val="Compact"/>
              <w:jc w:val="right"/>
            </w:pPr>
            <w:r>
              <w:t>26</w:t>
            </w:r>
          </w:p>
        </w:tc>
      </w:tr>
      <w:tr w:rsidR="00764507">
        <w:tc>
          <w:tcPr>
            <w:tcW w:w="0" w:type="auto"/>
          </w:tcPr>
          <w:p w:rsidR="00764507" w:rsidRDefault="004A796A">
            <w:pPr>
              <w:pStyle w:val="Compact"/>
            </w:pPr>
            <w:r>
              <w:t>2011</w:t>
            </w:r>
          </w:p>
        </w:tc>
        <w:tc>
          <w:tcPr>
            <w:tcW w:w="0" w:type="auto"/>
          </w:tcPr>
          <w:p w:rsidR="00764507" w:rsidRDefault="004A796A">
            <w:pPr>
              <w:pStyle w:val="Compact"/>
              <w:jc w:val="right"/>
            </w:pPr>
            <w:r>
              <w:t>13,557</w:t>
            </w:r>
          </w:p>
        </w:tc>
        <w:tc>
          <w:tcPr>
            <w:tcW w:w="0" w:type="auto"/>
          </w:tcPr>
          <w:p w:rsidR="00764507" w:rsidRDefault="004A796A">
            <w:pPr>
              <w:pStyle w:val="Compact"/>
              <w:jc w:val="right"/>
            </w:pPr>
            <w:r>
              <w:t>13,536</w:t>
            </w:r>
          </w:p>
        </w:tc>
        <w:tc>
          <w:tcPr>
            <w:tcW w:w="0" w:type="auto"/>
          </w:tcPr>
          <w:p w:rsidR="00764507" w:rsidRDefault="004A796A">
            <w:pPr>
              <w:pStyle w:val="Compact"/>
              <w:jc w:val="right"/>
            </w:pPr>
            <w:r>
              <w:t>20</w:t>
            </w:r>
          </w:p>
        </w:tc>
      </w:tr>
      <w:tr w:rsidR="00764507">
        <w:tc>
          <w:tcPr>
            <w:tcW w:w="0" w:type="auto"/>
          </w:tcPr>
          <w:p w:rsidR="00764507" w:rsidRDefault="004A796A">
            <w:pPr>
              <w:pStyle w:val="Compact"/>
            </w:pPr>
            <w:r>
              <w:t>2012</w:t>
            </w:r>
          </w:p>
        </w:tc>
        <w:tc>
          <w:tcPr>
            <w:tcW w:w="0" w:type="auto"/>
          </w:tcPr>
          <w:p w:rsidR="00764507" w:rsidRDefault="004A796A">
            <w:pPr>
              <w:pStyle w:val="Compact"/>
              <w:jc w:val="right"/>
            </w:pPr>
            <w:r>
              <w:t>11,365</w:t>
            </w:r>
          </w:p>
        </w:tc>
        <w:tc>
          <w:tcPr>
            <w:tcW w:w="0" w:type="auto"/>
          </w:tcPr>
          <w:p w:rsidR="00764507" w:rsidRDefault="004A796A">
            <w:pPr>
              <w:pStyle w:val="Compact"/>
              <w:jc w:val="right"/>
            </w:pPr>
            <w:r>
              <w:t>11,359</w:t>
            </w:r>
          </w:p>
        </w:tc>
        <w:tc>
          <w:tcPr>
            <w:tcW w:w="0" w:type="auto"/>
          </w:tcPr>
          <w:p w:rsidR="00764507" w:rsidRDefault="004A796A">
            <w:pPr>
              <w:pStyle w:val="Compact"/>
              <w:jc w:val="right"/>
            </w:pPr>
            <w:r>
              <w:t>6</w:t>
            </w:r>
          </w:p>
        </w:tc>
      </w:tr>
      <w:tr w:rsidR="00764507">
        <w:tc>
          <w:tcPr>
            <w:tcW w:w="0" w:type="auto"/>
          </w:tcPr>
          <w:p w:rsidR="00764507" w:rsidRDefault="004A796A">
            <w:pPr>
              <w:pStyle w:val="Compact"/>
            </w:pPr>
            <w:r>
              <w:t>2013</w:t>
            </w:r>
          </w:p>
        </w:tc>
        <w:tc>
          <w:tcPr>
            <w:tcW w:w="0" w:type="auto"/>
          </w:tcPr>
          <w:p w:rsidR="00764507" w:rsidRDefault="004A796A">
            <w:pPr>
              <w:pStyle w:val="Compact"/>
              <w:jc w:val="right"/>
            </w:pPr>
            <w:r>
              <w:t>17,353</w:t>
            </w:r>
          </w:p>
        </w:tc>
        <w:tc>
          <w:tcPr>
            <w:tcW w:w="0" w:type="auto"/>
          </w:tcPr>
          <w:p w:rsidR="00764507" w:rsidRDefault="004A796A">
            <w:pPr>
              <w:pStyle w:val="Compact"/>
              <w:jc w:val="right"/>
            </w:pPr>
            <w:r>
              <w:t>17,272</w:t>
            </w:r>
          </w:p>
        </w:tc>
        <w:tc>
          <w:tcPr>
            <w:tcW w:w="0" w:type="auto"/>
          </w:tcPr>
          <w:p w:rsidR="00764507" w:rsidRDefault="004A796A">
            <w:pPr>
              <w:pStyle w:val="Compact"/>
              <w:jc w:val="right"/>
            </w:pPr>
            <w:r>
              <w:t>80</w:t>
            </w:r>
          </w:p>
        </w:tc>
      </w:tr>
      <w:tr w:rsidR="00764507">
        <w:tc>
          <w:tcPr>
            <w:tcW w:w="0" w:type="auto"/>
          </w:tcPr>
          <w:p w:rsidR="00764507" w:rsidRDefault="004A796A">
            <w:pPr>
              <w:pStyle w:val="Compact"/>
            </w:pPr>
            <w:r>
              <w:t>2014</w:t>
            </w:r>
          </w:p>
        </w:tc>
        <w:tc>
          <w:tcPr>
            <w:tcW w:w="0" w:type="auto"/>
          </w:tcPr>
          <w:p w:rsidR="00764507" w:rsidRDefault="004A796A">
            <w:pPr>
              <w:pStyle w:val="Compact"/>
              <w:jc w:val="right"/>
            </w:pPr>
            <w:r>
              <w:t>16,511</w:t>
            </w:r>
          </w:p>
        </w:tc>
        <w:tc>
          <w:tcPr>
            <w:tcW w:w="0" w:type="auto"/>
          </w:tcPr>
          <w:p w:rsidR="00764507" w:rsidRDefault="004A796A">
            <w:pPr>
              <w:pStyle w:val="Compact"/>
              <w:jc w:val="right"/>
            </w:pPr>
            <w:r>
              <w:t>16,478</w:t>
            </w:r>
          </w:p>
        </w:tc>
        <w:tc>
          <w:tcPr>
            <w:tcW w:w="0" w:type="auto"/>
          </w:tcPr>
          <w:p w:rsidR="00764507" w:rsidRDefault="004A796A">
            <w:pPr>
              <w:pStyle w:val="Compact"/>
              <w:jc w:val="right"/>
            </w:pPr>
            <w:r>
              <w:t>33</w:t>
            </w:r>
          </w:p>
        </w:tc>
      </w:tr>
      <w:tr w:rsidR="00764507">
        <w:tc>
          <w:tcPr>
            <w:tcW w:w="0" w:type="auto"/>
          </w:tcPr>
          <w:p w:rsidR="00764507" w:rsidRDefault="004A796A">
            <w:pPr>
              <w:pStyle w:val="Compact"/>
            </w:pPr>
            <w:r>
              <w:t>2015</w:t>
            </w:r>
          </w:p>
        </w:tc>
        <w:tc>
          <w:tcPr>
            <w:tcW w:w="0" w:type="auto"/>
          </w:tcPr>
          <w:p w:rsidR="00764507" w:rsidRDefault="004A796A">
            <w:pPr>
              <w:pStyle w:val="Compact"/>
              <w:jc w:val="right"/>
            </w:pPr>
            <w:r>
              <w:t>11,306</w:t>
            </w:r>
          </w:p>
        </w:tc>
        <w:tc>
          <w:tcPr>
            <w:tcW w:w="0" w:type="auto"/>
          </w:tcPr>
          <w:p w:rsidR="00764507" w:rsidRDefault="004A796A">
            <w:pPr>
              <w:pStyle w:val="Compact"/>
              <w:jc w:val="right"/>
            </w:pPr>
            <w:r>
              <w:t>11,273</w:t>
            </w:r>
          </w:p>
        </w:tc>
        <w:tc>
          <w:tcPr>
            <w:tcW w:w="0" w:type="auto"/>
          </w:tcPr>
          <w:p w:rsidR="00764507" w:rsidRDefault="004A796A">
            <w:pPr>
              <w:pStyle w:val="Compact"/>
              <w:jc w:val="right"/>
            </w:pPr>
            <w:r>
              <w:t>33</w:t>
            </w:r>
          </w:p>
        </w:tc>
      </w:tr>
      <w:tr w:rsidR="00764507">
        <w:tc>
          <w:tcPr>
            <w:tcW w:w="0" w:type="auto"/>
          </w:tcPr>
          <w:p w:rsidR="00764507" w:rsidRDefault="004A796A">
            <w:pPr>
              <w:pStyle w:val="Compact"/>
            </w:pPr>
            <w:r>
              <w:t>2016</w:t>
            </w:r>
          </w:p>
        </w:tc>
        <w:tc>
          <w:tcPr>
            <w:tcW w:w="0" w:type="auto"/>
          </w:tcPr>
          <w:p w:rsidR="00764507" w:rsidRDefault="004A796A">
            <w:pPr>
              <w:pStyle w:val="Compact"/>
              <w:jc w:val="right"/>
            </w:pPr>
            <w:r>
              <w:t>10,313</w:t>
            </w:r>
          </w:p>
        </w:tc>
        <w:tc>
          <w:tcPr>
            <w:tcW w:w="0" w:type="auto"/>
          </w:tcPr>
          <w:p w:rsidR="00764507" w:rsidRDefault="004A796A">
            <w:pPr>
              <w:pStyle w:val="Compact"/>
              <w:jc w:val="right"/>
            </w:pPr>
            <w:r>
              <w:t>10,301</w:t>
            </w:r>
          </w:p>
        </w:tc>
        <w:tc>
          <w:tcPr>
            <w:tcW w:w="0" w:type="auto"/>
          </w:tcPr>
          <w:p w:rsidR="00764507" w:rsidRDefault="004A796A">
            <w:pPr>
              <w:pStyle w:val="Compact"/>
              <w:jc w:val="right"/>
            </w:pPr>
            <w:r>
              <w:t>12</w:t>
            </w:r>
          </w:p>
        </w:tc>
      </w:tr>
      <w:tr w:rsidR="00764507">
        <w:tc>
          <w:tcPr>
            <w:tcW w:w="0" w:type="auto"/>
          </w:tcPr>
          <w:p w:rsidR="00764507" w:rsidRDefault="004A796A">
            <w:pPr>
              <w:pStyle w:val="Compact"/>
            </w:pPr>
            <w:r>
              <w:t>2017</w:t>
            </w:r>
          </w:p>
        </w:tc>
        <w:tc>
          <w:tcPr>
            <w:tcW w:w="0" w:type="auto"/>
          </w:tcPr>
          <w:p w:rsidR="00764507" w:rsidRDefault="004A796A">
            <w:pPr>
              <w:pStyle w:val="Compact"/>
              <w:jc w:val="right"/>
            </w:pPr>
            <w:r>
              <w:t>9,111</w:t>
            </w:r>
          </w:p>
        </w:tc>
        <w:tc>
          <w:tcPr>
            <w:tcW w:w="0" w:type="auto"/>
          </w:tcPr>
          <w:p w:rsidR="00764507" w:rsidRDefault="004A796A">
            <w:pPr>
              <w:pStyle w:val="Compact"/>
              <w:jc w:val="right"/>
            </w:pPr>
            <w:r>
              <w:t>9,107</w:t>
            </w:r>
          </w:p>
        </w:tc>
        <w:tc>
          <w:tcPr>
            <w:tcW w:w="0" w:type="auto"/>
          </w:tcPr>
          <w:p w:rsidR="00764507" w:rsidRDefault="004A796A">
            <w:pPr>
              <w:pStyle w:val="Compact"/>
              <w:jc w:val="right"/>
            </w:pPr>
            <w:r>
              <w:t>3</w:t>
            </w:r>
          </w:p>
        </w:tc>
      </w:tr>
      <w:tr w:rsidR="00764507">
        <w:tc>
          <w:tcPr>
            <w:tcW w:w="0" w:type="auto"/>
          </w:tcPr>
          <w:p w:rsidR="00764507" w:rsidRDefault="004A796A">
            <w:pPr>
              <w:pStyle w:val="Compact"/>
            </w:pPr>
            <w:r>
              <w:t>2018</w:t>
            </w:r>
          </w:p>
        </w:tc>
        <w:tc>
          <w:tcPr>
            <w:tcW w:w="0" w:type="auto"/>
          </w:tcPr>
          <w:p w:rsidR="00764507" w:rsidRDefault="004A796A">
            <w:pPr>
              <w:pStyle w:val="Compact"/>
              <w:jc w:val="right"/>
            </w:pPr>
            <w:r>
              <w:t>11,007</w:t>
            </w:r>
          </w:p>
        </w:tc>
        <w:tc>
          <w:tcPr>
            <w:tcW w:w="0" w:type="auto"/>
          </w:tcPr>
          <w:p w:rsidR="00764507" w:rsidRDefault="004A796A">
            <w:pPr>
              <w:pStyle w:val="Compact"/>
              <w:jc w:val="right"/>
            </w:pPr>
            <w:r>
              <w:t>11,001</w:t>
            </w:r>
          </w:p>
        </w:tc>
        <w:tc>
          <w:tcPr>
            <w:tcW w:w="0" w:type="auto"/>
          </w:tcPr>
          <w:p w:rsidR="00764507" w:rsidRDefault="004A796A">
            <w:pPr>
              <w:pStyle w:val="Compact"/>
              <w:jc w:val="right"/>
            </w:pPr>
            <w:r>
              <w:t>5</w:t>
            </w:r>
          </w:p>
        </w:tc>
      </w:tr>
      <w:tr w:rsidR="00764507">
        <w:tc>
          <w:tcPr>
            <w:tcW w:w="0" w:type="auto"/>
          </w:tcPr>
          <w:p w:rsidR="00764507" w:rsidRDefault="004A796A">
            <w:pPr>
              <w:pStyle w:val="Compact"/>
            </w:pPr>
            <w:r>
              <w:t>2019</w:t>
            </w:r>
          </w:p>
        </w:tc>
        <w:tc>
          <w:tcPr>
            <w:tcW w:w="0" w:type="auto"/>
          </w:tcPr>
          <w:p w:rsidR="00764507" w:rsidRDefault="004A796A">
            <w:pPr>
              <w:pStyle w:val="Compact"/>
              <w:jc w:val="right"/>
            </w:pPr>
            <w:r>
              <w:t>15,880</w:t>
            </w:r>
          </w:p>
        </w:tc>
        <w:tc>
          <w:tcPr>
            <w:tcW w:w="0" w:type="auto"/>
          </w:tcPr>
          <w:p w:rsidR="00764507" w:rsidRDefault="004A796A">
            <w:pPr>
              <w:pStyle w:val="Compact"/>
              <w:jc w:val="right"/>
            </w:pPr>
            <w:r>
              <w:t>15,879</w:t>
            </w:r>
          </w:p>
        </w:tc>
        <w:tc>
          <w:tcPr>
            <w:tcW w:w="0" w:type="auto"/>
          </w:tcPr>
          <w:p w:rsidR="00764507" w:rsidRDefault="004A796A">
            <w:pPr>
              <w:pStyle w:val="Compact"/>
              <w:jc w:val="right"/>
            </w:pPr>
            <w:r>
              <w:t>1</w:t>
            </w:r>
          </w:p>
        </w:tc>
      </w:tr>
      <w:tr w:rsidR="00764507">
        <w:tc>
          <w:tcPr>
            <w:tcW w:w="0" w:type="auto"/>
          </w:tcPr>
          <w:p w:rsidR="00764507" w:rsidRDefault="004A796A">
            <w:pPr>
              <w:pStyle w:val="Compact"/>
            </w:pPr>
            <w:r>
              <w:t>2020</w:t>
            </w:r>
          </w:p>
        </w:tc>
        <w:tc>
          <w:tcPr>
            <w:tcW w:w="0" w:type="auto"/>
          </w:tcPr>
          <w:p w:rsidR="00764507" w:rsidRDefault="004A796A">
            <w:pPr>
              <w:pStyle w:val="Compact"/>
              <w:jc w:val="right"/>
            </w:pPr>
            <w:r>
              <w:t>9,392</w:t>
            </w:r>
          </w:p>
        </w:tc>
        <w:tc>
          <w:tcPr>
            <w:tcW w:w="0" w:type="auto"/>
          </w:tcPr>
          <w:p w:rsidR="00764507" w:rsidRDefault="004A796A">
            <w:pPr>
              <w:pStyle w:val="Compact"/>
              <w:jc w:val="right"/>
            </w:pPr>
            <w:r>
              <w:t>9,389</w:t>
            </w:r>
          </w:p>
        </w:tc>
        <w:tc>
          <w:tcPr>
            <w:tcW w:w="0" w:type="auto"/>
          </w:tcPr>
          <w:p w:rsidR="00764507" w:rsidRDefault="004A796A">
            <w:pPr>
              <w:pStyle w:val="Compact"/>
              <w:jc w:val="right"/>
            </w:pPr>
            <w:r>
              <w:t>3</w:t>
            </w:r>
          </w:p>
        </w:tc>
      </w:tr>
      <w:tr w:rsidR="00764507">
        <w:tc>
          <w:tcPr>
            <w:tcW w:w="0" w:type="auto"/>
          </w:tcPr>
          <w:p w:rsidR="00764507" w:rsidRDefault="004A796A">
            <w:pPr>
              <w:pStyle w:val="Compact"/>
            </w:pPr>
            <w:r>
              <w:lastRenderedPageBreak/>
              <w:t>2021</w:t>
            </w:r>
          </w:p>
        </w:tc>
        <w:tc>
          <w:tcPr>
            <w:tcW w:w="0" w:type="auto"/>
          </w:tcPr>
          <w:p w:rsidR="00764507" w:rsidRDefault="004A796A">
            <w:pPr>
              <w:pStyle w:val="Compact"/>
              <w:jc w:val="right"/>
            </w:pPr>
            <w:r>
              <w:t>10,260</w:t>
            </w:r>
          </w:p>
        </w:tc>
        <w:tc>
          <w:tcPr>
            <w:tcW w:w="0" w:type="auto"/>
          </w:tcPr>
          <w:p w:rsidR="00764507" w:rsidRDefault="004A796A">
            <w:pPr>
              <w:pStyle w:val="Compact"/>
              <w:jc w:val="right"/>
            </w:pPr>
            <w:r>
              <w:t>10,255</w:t>
            </w:r>
          </w:p>
        </w:tc>
        <w:tc>
          <w:tcPr>
            <w:tcW w:w="0" w:type="auto"/>
          </w:tcPr>
          <w:p w:rsidR="00764507" w:rsidRDefault="004A796A">
            <w:pPr>
              <w:pStyle w:val="Compact"/>
              <w:jc w:val="right"/>
            </w:pPr>
            <w:r>
              <w:t>4</w:t>
            </w:r>
          </w:p>
        </w:tc>
      </w:tr>
      <w:tr w:rsidR="00764507">
        <w:tc>
          <w:tcPr>
            <w:tcW w:w="0" w:type="auto"/>
          </w:tcPr>
          <w:p w:rsidR="00764507" w:rsidRDefault="004A796A">
            <w:pPr>
              <w:pStyle w:val="Compact"/>
            </w:pPr>
            <w:r>
              <w:t>2022</w:t>
            </w:r>
          </w:p>
        </w:tc>
        <w:tc>
          <w:tcPr>
            <w:tcW w:w="0" w:type="auto"/>
          </w:tcPr>
          <w:p w:rsidR="00764507" w:rsidRDefault="004A796A">
            <w:pPr>
              <w:pStyle w:val="Compact"/>
              <w:jc w:val="right"/>
            </w:pPr>
            <w:r>
              <w:t>7,916</w:t>
            </w:r>
          </w:p>
        </w:tc>
        <w:tc>
          <w:tcPr>
            <w:tcW w:w="0" w:type="auto"/>
          </w:tcPr>
          <w:p w:rsidR="00764507" w:rsidRDefault="004A796A">
            <w:pPr>
              <w:pStyle w:val="Compact"/>
              <w:jc w:val="right"/>
            </w:pPr>
            <w:r>
              <w:t>7,916</w:t>
            </w:r>
          </w:p>
        </w:tc>
        <w:tc>
          <w:tcPr>
            <w:tcW w:w="0" w:type="auto"/>
          </w:tcPr>
          <w:p w:rsidR="00764507" w:rsidRDefault="004A796A">
            <w:pPr>
              <w:pStyle w:val="Compact"/>
              <w:jc w:val="right"/>
            </w:pPr>
            <w:r>
              <w:t>0</w:t>
            </w:r>
          </w:p>
        </w:tc>
      </w:tr>
    </w:tbl>
    <w:p w:rsidR="00764507" w:rsidRDefault="004A796A">
      <w:pPr>
        <w:pStyle w:val="Heading4"/>
      </w:pPr>
      <w:bookmarkStart w:id="9" w:name="survey-biomass-and-cv-ebsai"/>
      <w:bookmarkEnd w:id="8"/>
      <w:r>
        <w:t>Survey Biomass and CV (EBS/AI)</w:t>
      </w:r>
    </w:p>
    <w:p w:rsidR="00764507" w:rsidRDefault="004A796A">
      <w:pPr>
        <w:pStyle w:val="TableCaption"/>
      </w:pPr>
      <w:r>
        <w:t>Table 2. Survey biomass in tons and coefficient of variation (CV) of Hippoglossoides spp. combined (flathead sole and Bering flounder) across the entire BSAI; flathead sole only in th</w:t>
      </w:r>
      <w:r>
        <w:t>e Aleutian Islands, Hippoglossoides spp. combined in the Eastern Bering Sea (EBS) shelf survey, flathead sole only in EBS shelf survey, and Bering flounder only in the EBS shelf survey. Slight discrepancies in totals may occur due to rounding. Bolded years</w:t>
      </w:r>
      <w:r>
        <w:t xml:space="preserve"> are not included in base model.'Data accessed via Oracle database query on May 31, 2022.</w:t>
      </w:r>
    </w:p>
    <w:tbl>
      <w:tblPr>
        <w:tblStyle w:val="Table"/>
        <w:tblW w:w="0" w:type="auto"/>
        <w:tblLook w:val="0020" w:firstRow="1" w:lastRow="0" w:firstColumn="0" w:lastColumn="0" w:noHBand="0" w:noVBand="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May 31, 2022."/>
      </w:tblPr>
      <w:tblGrid>
        <w:gridCol w:w="605"/>
        <w:gridCol w:w="966"/>
        <w:gridCol w:w="739"/>
        <w:gridCol w:w="846"/>
        <w:gridCol w:w="834"/>
        <w:gridCol w:w="966"/>
        <w:gridCol w:w="613"/>
        <w:gridCol w:w="966"/>
        <w:gridCol w:w="893"/>
        <w:gridCol w:w="966"/>
        <w:gridCol w:w="966"/>
      </w:tblGrid>
      <w:tr w:rsidR="00764507" w:rsidTr="00764507">
        <w:trPr>
          <w:cnfStyle w:val="100000000000" w:firstRow="1" w:lastRow="0" w:firstColumn="0" w:lastColumn="0" w:oddVBand="0" w:evenVBand="0" w:oddHBand="0" w:evenHBand="0" w:firstRowFirstColumn="0" w:firstRowLastColumn="0" w:lastRowFirstColumn="0" w:lastRowLastColumn="0"/>
          <w:tblHeader/>
        </w:trPr>
        <w:tc>
          <w:tcPr>
            <w:tcW w:w="0" w:type="auto"/>
          </w:tcPr>
          <w:p w:rsidR="00764507" w:rsidRDefault="004A796A">
            <w:pPr>
              <w:pStyle w:val="Compact"/>
            </w:pPr>
            <w:r>
              <w:t>Year</w:t>
            </w:r>
          </w:p>
        </w:tc>
        <w:tc>
          <w:tcPr>
            <w:tcW w:w="0" w:type="auto"/>
          </w:tcPr>
          <w:p w:rsidR="00764507" w:rsidRDefault="004A796A">
            <w:pPr>
              <w:pStyle w:val="Compact"/>
              <w:jc w:val="right"/>
            </w:pPr>
            <w:r>
              <w:t>Total</w:t>
            </w:r>
          </w:p>
        </w:tc>
        <w:tc>
          <w:tcPr>
            <w:tcW w:w="0" w:type="auto"/>
          </w:tcPr>
          <w:p w:rsidR="00764507" w:rsidRDefault="004A796A">
            <w:pPr>
              <w:pStyle w:val="Compact"/>
              <w:jc w:val="right"/>
            </w:pPr>
            <w:r>
              <w:t>CV (Total)</w:t>
            </w:r>
          </w:p>
        </w:tc>
        <w:tc>
          <w:tcPr>
            <w:tcW w:w="0" w:type="auto"/>
          </w:tcPr>
          <w:p w:rsidR="00764507" w:rsidRDefault="004A796A">
            <w:pPr>
              <w:pStyle w:val="Compact"/>
            </w:pPr>
            <w:r>
              <w:t>Biomass (AI)</w:t>
            </w:r>
          </w:p>
        </w:tc>
        <w:tc>
          <w:tcPr>
            <w:tcW w:w="0" w:type="auto"/>
          </w:tcPr>
          <w:p w:rsidR="00764507" w:rsidRDefault="004A796A">
            <w:pPr>
              <w:pStyle w:val="Compact"/>
            </w:pPr>
            <w:r>
              <w:t>CV (AI)</w:t>
            </w:r>
          </w:p>
        </w:tc>
        <w:tc>
          <w:tcPr>
            <w:tcW w:w="0" w:type="auto"/>
          </w:tcPr>
          <w:p w:rsidR="00764507" w:rsidRDefault="004A796A">
            <w:pPr>
              <w:pStyle w:val="Compact"/>
              <w:jc w:val="right"/>
            </w:pPr>
            <w:r>
              <w:t>Biomass (EBS, all)</w:t>
            </w:r>
          </w:p>
        </w:tc>
        <w:tc>
          <w:tcPr>
            <w:tcW w:w="0" w:type="auto"/>
          </w:tcPr>
          <w:p w:rsidR="00764507" w:rsidRDefault="004A796A">
            <w:pPr>
              <w:pStyle w:val="Compact"/>
              <w:jc w:val="right"/>
            </w:pPr>
            <w:r>
              <w:t>CV (EBS, all)</w:t>
            </w:r>
          </w:p>
        </w:tc>
        <w:tc>
          <w:tcPr>
            <w:tcW w:w="0" w:type="auto"/>
          </w:tcPr>
          <w:p w:rsidR="00764507" w:rsidRDefault="004A796A">
            <w:pPr>
              <w:pStyle w:val="Compact"/>
              <w:jc w:val="right"/>
            </w:pPr>
            <w:r>
              <w:t>Biomass (EBS, flathead)</w:t>
            </w:r>
          </w:p>
        </w:tc>
        <w:tc>
          <w:tcPr>
            <w:tcW w:w="0" w:type="auto"/>
          </w:tcPr>
          <w:p w:rsidR="00764507" w:rsidRDefault="004A796A">
            <w:pPr>
              <w:pStyle w:val="Compact"/>
              <w:jc w:val="right"/>
            </w:pPr>
            <w:r>
              <w:t>CV (EBS, flathead)</w:t>
            </w:r>
          </w:p>
        </w:tc>
        <w:tc>
          <w:tcPr>
            <w:tcW w:w="0" w:type="auto"/>
          </w:tcPr>
          <w:p w:rsidR="00764507" w:rsidRDefault="004A796A">
            <w:pPr>
              <w:pStyle w:val="Compact"/>
              <w:jc w:val="right"/>
            </w:pPr>
            <w:r>
              <w:t>Biomass (EBS, Bering Flounder)</w:t>
            </w:r>
          </w:p>
        </w:tc>
        <w:tc>
          <w:tcPr>
            <w:tcW w:w="0" w:type="auto"/>
          </w:tcPr>
          <w:p w:rsidR="00764507" w:rsidRDefault="004A796A">
            <w:pPr>
              <w:pStyle w:val="Compact"/>
            </w:pPr>
            <w:r>
              <w:t>CV (EBS, Bering Flounder)</w:t>
            </w:r>
          </w:p>
        </w:tc>
      </w:tr>
      <w:tr w:rsidR="00764507">
        <w:tc>
          <w:tcPr>
            <w:tcW w:w="0" w:type="auto"/>
          </w:tcPr>
          <w:p w:rsidR="00764507" w:rsidRDefault="004A796A">
            <w:pPr>
              <w:pStyle w:val="Compact"/>
            </w:pPr>
            <w:r>
              <w:t>1982</w:t>
            </w:r>
          </w:p>
        </w:tc>
        <w:tc>
          <w:tcPr>
            <w:tcW w:w="0" w:type="auto"/>
          </w:tcPr>
          <w:p w:rsidR="00764507" w:rsidRDefault="004A796A">
            <w:pPr>
              <w:pStyle w:val="Compact"/>
              <w:jc w:val="right"/>
            </w:pPr>
            <w:r>
              <w:t>195,048.0</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192,036.7</w:t>
            </w:r>
          </w:p>
        </w:tc>
        <w:tc>
          <w:tcPr>
            <w:tcW w:w="0" w:type="auto"/>
          </w:tcPr>
          <w:p w:rsidR="00764507" w:rsidRDefault="004A796A">
            <w:pPr>
              <w:pStyle w:val="Compact"/>
              <w:jc w:val="right"/>
            </w:pPr>
            <w:r>
              <w:t>0.09</w:t>
            </w:r>
          </w:p>
        </w:tc>
        <w:tc>
          <w:tcPr>
            <w:tcW w:w="0" w:type="auto"/>
          </w:tcPr>
          <w:p w:rsidR="00764507" w:rsidRDefault="004A796A">
            <w:pPr>
              <w:pStyle w:val="Compact"/>
              <w:jc w:val="right"/>
            </w:pPr>
            <w:r>
              <w:t>192,036.7</w:t>
            </w:r>
          </w:p>
        </w:tc>
        <w:tc>
          <w:tcPr>
            <w:tcW w:w="0" w:type="auto"/>
          </w:tcPr>
          <w:p w:rsidR="00764507" w:rsidRDefault="004A796A">
            <w:pPr>
              <w:pStyle w:val="Compact"/>
              <w:jc w:val="right"/>
            </w:pPr>
            <w:r>
              <w:t>0.09</w:t>
            </w:r>
          </w:p>
        </w:tc>
        <w:tc>
          <w:tcPr>
            <w:tcW w:w="0" w:type="auto"/>
          </w:tcPr>
          <w:p w:rsidR="00764507" w:rsidRDefault="004A796A">
            <w:pPr>
              <w:pStyle w:val="Compact"/>
              <w:jc w:val="right"/>
            </w:pPr>
            <w:r>
              <w:t>0.00</w:t>
            </w:r>
          </w:p>
        </w:tc>
        <w:tc>
          <w:tcPr>
            <w:tcW w:w="0" w:type="auto"/>
          </w:tcPr>
          <w:p w:rsidR="00764507" w:rsidRDefault="00764507">
            <w:pPr>
              <w:pStyle w:val="Compact"/>
            </w:pPr>
          </w:p>
        </w:tc>
      </w:tr>
      <w:tr w:rsidR="00764507">
        <w:tc>
          <w:tcPr>
            <w:tcW w:w="0" w:type="auto"/>
          </w:tcPr>
          <w:p w:rsidR="00764507" w:rsidRDefault="004A796A">
            <w:pPr>
              <w:pStyle w:val="Compact"/>
            </w:pPr>
            <w:r>
              <w:t>1983</w:t>
            </w:r>
          </w:p>
        </w:tc>
        <w:tc>
          <w:tcPr>
            <w:tcW w:w="0" w:type="auto"/>
          </w:tcPr>
          <w:p w:rsidR="00764507" w:rsidRDefault="004A796A">
            <w:pPr>
              <w:pStyle w:val="Compact"/>
              <w:jc w:val="right"/>
            </w:pPr>
            <w:r>
              <w:t>272,184.7</w:t>
            </w:r>
          </w:p>
        </w:tc>
        <w:tc>
          <w:tcPr>
            <w:tcW w:w="0" w:type="auto"/>
          </w:tcPr>
          <w:p w:rsidR="00764507" w:rsidRDefault="004A796A">
            <w:pPr>
              <w:pStyle w:val="Compact"/>
              <w:jc w:val="right"/>
            </w:pPr>
            <w:r>
              <w:t>0.10</w:t>
            </w:r>
          </w:p>
        </w:tc>
        <w:tc>
          <w:tcPr>
            <w:tcW w:w="0" w:type="auto"/>
          </w:tcPr>
          <w:p w:rsidR="00764507" w:rsidRDefault="004A796A">
            <w:pPr>
              <w:pStyle w:val="Compact"/>
            </w:pPr>
            <w:r>
              <w:t>1213.1</w:t>
            </w:r>
          </w:p>
        </w:tc>
        <w:tc>
          <w:tcPr>
            <w:tcW w:w="0" w:type="auto"/>
          </w:tcPr>
          <w:p w:rsidR="00764507" w:rsidRDefault="004A796A">
            <w:pPr>
              <w:pStyle w:val="Compact"/>
            </w:pPr>
            <w:r>
              <w:t>0.19381</w:t>
            </w:r>
          </w:p>
        </w:tc>
        <w:tc>
          <w:tcPr>
            <w:tcW w:w="0" w:type="auto"/>
          </w:tcPr>
          <w:p w:rsidR="00764507" w:rsidRDefault="004A796A">
            <w:pPr>
              <w:pStyle w:val="Compact"/>
              <w:jc w:val="right"/>
            </w:pPr>
            <w:r>
              <w:t>270,971.6</w:t>
            </w:r>
          </w:p>
        </w:tc>
        <w:tc>
          <w:tcPr>
            <w:tcW w:w="0" w:type="auto"/>
          </w:tcPr>
          <w:p w:rsidR="00764507" w:rsidRDefault="004A796A">
            <w:pPr>
              <w:pStyle w:val="Compact"/>
              <w:jc w:val="right"/>
            </w:pPr>
            <w:r>
              <w:t>0.10</w:t>
            </w:r>
          </w:p>
        </w:tc>
        <w:tc>
          <w:tcPr>
            <w:tcW w:w="0" w:type="auto"/>
          </w:tcPr>
          <w:p w:rsidR="00764507" w:rsidRDefault="004A796A">
            <w:pPr>
              <w:pStyle w:val="Compact"/>
              <w:jc w:val="right"/>
            </w:pPr>
            <w:r>
              <w:t>252,612.5</w:t>
            </w:r>
          </w:p>
        </w:tc>
        <w:tc>
          <w:tcPr>
            <w:tcW w:w="0" w:type="auto"/>
          </w:tcPr>
          <w:p w:rsidR="00764507" w:rsidRDefault="004A796A">
            <w:pPr>
              <w:pStyle w:val="Compact"/>
              <w:jc w:val="right"/>
            </w:pPr>
            <w:r>
              <w:t>0.11</w:t>
            </w:r>
          </w:p>
        </w:tc>
        <w:tc>
          <w:tcPr>
            <w:tcW w:w="0" w:type="auto"/>
          </w:tcPr>
          <w:p w:rsidR="00764507" w:rsidRDefault="004A796A">
            <w:pPr>
              <w:pStyle w:val="Compact"/>
              <w:jc w:val="right"/>
            </w:pPr>
            <w:r>
              <w:t>18,359.10</w:t>
            </w:r>
          </w:p>
        </w:tc>
        <w:tc>
          <w:tcPr>
            <w:tcW w:w="0" w:type="auto"/>
          </w:tcPr>
          <w:p w:rsidR="00764507" w:rsidRDefault="004A796A">
            <w:pPr>
              <w:pStyle w:val="Compact"/>
            </w:pPr>
            <w:r>
              <w:t>0.20155</w:t>
            </w:r>
          </w:p>
        </w:tc>
      </w:tr>
      <w:tr w:rsidR="00764507">
        <w:tc>
          <w:tcPr>
            <w:tcW w:w="0" w:type="auto"/>
          </w:tcPr>
          <w:p w:rsidR="00764507" w:rsidRDefault="004A796A">
            <w:pPr>
              <w:pStyle w:val="Compact"/>
            </w:pPr>
            <w:r>
              <w:t>1984</w:t>
            </w:r>
          </w:p>
        </w:tc>
        <w:tc>
          <w:tcPr>
            <w:tcW w:w="0" w:type="auto"/>
          </w:tcPr>
          <w:p w:rsidR="00764507" w:rsidRDefault="004A796A">
            <w:pPr>
              <w:pStyle w:val="Compact"/>
              <w:jc w:val="right"/>
            </w:pPr>
            <w:r>
              <w:t>290,512.5</w:t>
            </w:r>
          </w:p>
        </w:tc>
        <w:tc>
          <w:tcPr>
            <w:tcW w:w="0" w:type="auto"/>
          </w:tcPr>
          <w:p w:rsidR="00764507" w:rsidRDefault="004A796A">
            <w:pPr>
              <w:pStyle w:val="Compact"/>
              <w:jc w:val="right"/>
            </w:pPr>
            <w:r>
              <w:t>0.08</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285,848.9</w:t>
            </w:r>
          </w:p>
        </w:tc>
        <w:tc>
          <w:tcPr>
            <w:tcW w:w="0" w:type="auto"/>
          </w:tcPr>
          <w:p w:rsidR="00764507" w:rsidRDefault="004A796A">
            <w:pPr>
              <w:pStyle w:val="Compact"/>
              <w:jc w:val="right"/>
            </w:pPr>
            <w:r>
              <w:t>0.08</w:t>
            </w:r>
          </w:p>
        </w:tc>
        <w:tc>
          <w:tcPr>
            <w:tcW w:w="0" w:type="auto"/>
          </w:tcPr>
          <w:p w:rsidR="00764507" w:rsidRDefault="004A796A">
            <w:pPr>
              <w:pStyle w:val="Compact"/>
              <w:jc w:val="right"/>
            </w:pPr>
            <w:r>
              <w:t>270,794.5</w:t>
            </w:r>
          </w:p>
        </w:tc>
        <w:tc>
          <w:tcPr>
            <w:tcW w:w="0" w:type="auto"/>
          </w:tcPr>
          <w:p w:rsidR="00764507" w:rsidRDefault="004A796A">
            <w:pPr>
              <w:pStyle w:val="Compact"/>
              <w:jc w:val="right"/>
            </w:pPr>
            <w:r>
              <w:t>0.09</w:t>
            </w:r>
          </w:p>
        </w:tc>
        <w:tc>
          <w:tcPr>
            <w:tcW w:w="0" w:type="auto"/>
          </w:tcPr>
          <w:p w:rsidR="00764507" w:rsidRDefault="004A796A">
            <w:pPr>
              <w:pStyle w:val="Compact"/>
              <w:jc w:val="right"/>
            </w:pPr>
            <w:r>
              <w:t>15,054.43</w:t>
            </w:r>
          </w:p>
        </w:tc>
        <w:tc>
          <w:tcPr>
            <w:tcW w:w="0" w:type="auto"/>
          </w:tcPr>
          <w:p w:rsidR="00764507" w:rsidRDefault="004A796A">
            <w:pPr>
              <w:pStyle w:val="Compact"/>
            </w:pPr>
            <w:r>
              <w:t>0.21414</w:t>
            </w:r>
          </w:p>
        </w:tc>
      </w:tr>
      <w:tr w:rsidR="00764507">
        <w:tc>
          <w:tcPr>
            <w:tcW w:w="0" w:type="auto"/>
          </w:tcPr>
          <w:p w:rsidR="00764507" w:rsidRDefault="004A796A">
            <w:pPr>
              <w:pStyle w:val="Compact"/>
            </w:pPr>
            <w:r>
              <w:t>1985</w:t>
            </w:r>
          </w:p>
        </w:tc>
        <w:tc>
          <w:tcPr>
            <w:tcW w:w="0" w:type="auto"/>
          </w:tcPr>
          <w:p w:rsidR="00764507" w:rsidRDefault="004A796A">
            <w:pPr>
              <w:pStyle w:val="Compact"/>
              <w:jc w:val="right"/>
            </w:pPr>
            <w:r>
              <w:t>269,732.3</w:t>
            </w:r>
          </w:p>
        </w:tc>
        <w:tc>
          <w:tcPr>
            <w:tcW w:w="0" w:type="auto"/>
          </w:tcPr>
          <w:p w:rsidR="00764507" w:rsidRDefault="004A796A">
            <w:pPr>
              <w:pStyle w:val="Compact"/>
              <w:jc w:val="right"/>
            </w:pPr>
            <w:r>
              <w:t>0.07</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265,428.3</w:t>
            </w:r>
          </w:p>
        </w:tc>
        <w:tc>
          <w:tcPr>
            <w:tcW w:w="0" w:type="auto"/>
          </w:tcPr>
          <w:p w:rsidR="00764507" w:rsidRDefault="004A796A">
            <w:pPr>
              <w:pStyle w:val="Compact"/>
              <w:jc w:val="right"/>
            </w:pPr>
            <w:r>
              <w:t>0.07</w:t>
            </w:r>
          </w:p>
        </w:tc>
        <w:tc>
          <w:tcPr>
            <w:tcW w:w="0" w:type="auto"/>
          </w:tcPr>
          <w:p w:rsidR="00764507" w:rsidRDefault="004A796A">
            <w:pPr>
              <w:pStyle w:val="Compact"/>
              <w:jc w:val="right"/>
            </w:pPr>
            <w:r>
              <w:t>252,045.9</w:t>
            </w:r>
          </w:p>
        </w:tc>
        <w:tc>
          <w:tcPr>
            <w:tcW w:w="0" w:type="auto"/>
          </w:tcPr>
          <w:p w:rsidR="00764507" w:rsidRDefault="004A796A">
            <w:pPr>
              <w:pStyle w:val="Compact"/>
              <w:jc w:val="right"/>
            </w:pPr>
            <w:r>
              <w:t>0.08</w:t>
            </w:r>
          </w:p>
        </w:tc>
        <w:tc>
          <w:tcPr>
            <w:tcW w:w="0" w:type="auto"/>
          </w:tcPr>
          <w:p w:rsidR="00764507" w:rsidRDefault="004A796A">
            <w:pPr>
              <w:pStyle w:val="Compact"/>
              <w:jc w:val="right"/>
            </w:pPr>
            <w:r>
              <w:t>13,382.44</w:t>
            </w:r>
          </w:p>
        </w:tc>
        <w:tc>
          <w:tcPr>
            <w:tcW w:w="0" w:type="auto"/>
          </w:tcPr>
          <w:p w:rsidR="00764507" w:rsidRDefault="004A796A">
            <w:pPr>
              <w:pStyle w:val="Compact"/>
            </w:pPr>
            <w:r>
              <w:t>0.11734</w:t>
            </w:r>
          </w:p>
        </w:tc>
      </w:tr>
      <w:tr w:rsidR="00764507">
        <w:tc>
          <w:tcPr>
            <w:tcW w:w="0" w:type="auto"/>
          </w:tcPr>
          <w:p w:rsidR="00764507" w:rsidRDefault="004A796A">
            <w:pPr>
              <w:pStyle w:val="Compact"/>
            </w:pPr>
            <w:r>
              <w:t>1986</w:t>
            </w:r>
          </w:p>
        </w:tc>
        <w:tc>
          <w:tcPr>
            <w:tcW w:w="0" w:type="auto"/>
          </w:tcPr>
          <w:p w:rsidR="00764507" w:rsidRDefault="004A796A">
            <w:pPr>
              <w:pStyle w:val="Compact"/>
              <w:jc w:val="right"/>
            </w:pPr>
            <w:r>
              <w:t>363,208.4</w:t>
            </w:r>
          </w:p>
        </w:tc>
        <w:tc>
          <w:tcPr>
            <w:tcW w:w="0" w:type="auto"/>
          </w:tcPr>
          <w:p w:rsidR="00764507" w:rsidRDefault="004A796A">
            <w:pPr>
              <w:pStyle w:val="Compact"/>
              <w:jc w:val="right"/>
            </w:pPr>
            <w:r>
              <w:t>0.09</w:t>
            </w:r>
          </w:p>
        </w:tc>
        <w:tc>
          <w:tcPr>
            <w:tcW w:w="0" w:type="auto"/>
          </w:tcPr>
          <w:p w:rsidR="00764507" w:rsidRDefault="004A796A">
            <w:pPr>
              <w:pStyle w:val="Compact"/>
            </w:pPr>
            <w:r>
              <w:t>5244.9</w:t>
            </w:r>
          </w:p>
        </w:tc>
        <w:tc>
          <w:tcPr>
            <w:tcW w:w="0" w:type="auto"/>
          </w:tcPr>
          <w:p w:rsidR="00764507" w:rsidRDefault="004A796A">
            <w:pPr>
              <w:pStyle w:val="Compact"/>
            </w:pPr>
            <w:r>
              <w:t>0.16122</w:t>
            </w:r>
          </w:p>
        </w:tc>
        <w:tc>
          <w:tcPr>
            <w:tcW w:w="0" w:type="auto"/>
          </w:tcPr>
          <w:p w:rsidR="00764507" w:rsidRDefault="004A796A">
            <w:pPr>
              <w:pStyle w:val="Compact"/>
              <w:jc w:val="right"/>
            </w:pPr>
            <w:r>
              <w:t>357,963.5</w:t>
            </w:r>
          </w:p>
        </w:tc>
        <w:tc>
          <w:tcPr>
            <w:tcW w:w="0" w:type="auto"/>
          </w:tcPr>
          <w:p w:rsidR="00764507" w:rsidRDefault="004A796A">
            <w:pPr>
              <w:pStyle w:val="Compact"/>
              <w:jc w:val="right"/>
            </w:pPr>
            <w:r>
              <w:t>0.09</w:t>
            </w:r>
          </w:p>
        </w:tc>
        <w:tc>
          <w:tcPr>
            <w:tcW w:w="0" w:type="auto"/>
          </w:tcPr>
          <w:p w:rsidR="00764507" w:rsidRDefault="004A796A">
            <w:pPr>
              <w:pStyle w:val="Compact"/>
              <w:jc w:val="right"/>
            </w:pPr>
            <w:r>
              <w:t>344,001.8</w:t>
            </w:r>
          </w:p>
        </w:tc>
        <w:tc>
          <w:tcPr>
            <w:tcW w:w="0" w:type="auto"/>
          </w:tcPr>
          <w:p w:rsidR="00764507" w:rsidRDefault="004A796A">
            <w:pPr>
              <w:pStyle w:val="Compact"/>
              <w:jc w:val="right"/>
            </w:pPr>
            <w:r>
              <w:t>0.09</w:t>
            </w:r>
          </w:p>
        </w:tc>
        <w:tc>
          <w:tcPr>
            <w:tcW w:w="0" w:type="auto"/>
          </w:tcPr>
          <w:p w:rsidR="00764507" w:rsidRDefault="004A796A">
            <w:pPr>
              <w:pStyle w:val="Compact"/>
              <w:jc w:val="right"/>
            </w:pPr>
            <w:r>
              <w:t>13,961.67</w:t>
            </w:r>
          </w:p>
        </w:tc>
        <w:tc>
          <w:tcPr>
            <w:tcW w:w="0" w:type="auto"/>
          </w:tcPr>
          <w:p w:rsidR="00764507" w:rsidRDefault="004A796A">
            <w:pPr>
              <w:pStyle w:val="Compact"/>
            </w:pPr>
            <w:r>
              <w:t>0.16712</w:t>
            </w:r>
          </w:p>
        </w:tc>
      </w:tr>
      <w:tr w:rsidR="00764507">
        <w:tc>
          <w:tcPr>
            <w:tcW w:w="0" w:type="auto"/>
          </w:tcPr>
          <w:p w:rsidR="00764507" w:rsidRDefault="004A796A">
            <w:pPr>
              <w:pStyle w:val="Compact"/>
            </w:pPr>
            <w:r>
              <w:t>1987</w:t>
            </w:r>
          </w:p>
        </w:tc>
        <w:tc>
          <w:tcPr>
            <w:tcW w:w="0" w:type="auto"/>
          </w:tcPr>
          <w:p w:rsidR="00764507" w:rsidRDefault="004A796A">
            <w:pPr>
              <w:pStyle w:val="Compact"/>
              <w:jc w:val="right"/>
            </w:pPr>
            <w:r>
              <w:t>400,149.6</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393,588.4</w:t>
            </w:r>
          </w:p>
        </w:tc>
        <w:tc>
          <w:tcPr>
            <w:tcW w:w="0" w:type="auto"/>
          </w:tcPr>
          <w:p w:rsidR="00764507" w:rsidRDefault="004A796A">
            <w:pPr>
              <w:pStyle w:val="Compact"/>
              <w:jc w:val="right"/>
            </w:pPr>
            <w:r>
              <w:t>0.09</w:t>
            </w:r>
          </w:p>
        </w:tc>
        <w:tc>
          <w:tcPr>
            <w:tcW w:w="0" w:type="auto"/>
          </w:tcPr>
          <w:p w:rsidR="00764507" w:rsidRDefault="004A796A">
            <w:pPr>
              <w:pStyle w:val="Compact"/>
              <w:jc w:val="right"/>
            </w:pPr>
            <w:r>
              <w:t>379,393.9</w:t>
            </w:r>
          </w:p>
        </w:tc>
        <w:tc>
          <w:tcPr>
            <w:tcW w:w="0" w:type="auto"/>
          </w:tcPr>
          <w:p w:rsidR="00764507" w:rsidRDefault="004A796A">
            <w:pPr>
              <w:pStyle w:val="Compact"/>
              <w:jc w:val="right"/>
            </w:pPr>
            <w:r>
              <w:t>0.10</w:t>
            </w:r>
          </w:p>
        </w:tc>
        <w:tc>
          <w:tcPr>
            <w:tcW w:w="0" w:type="auto"/>
          </w:tcPr>
          <w:p w:rsidR="00764507" w:rsidRDefault="004A796A">
            <w:pPr>
              <w:pStyle w:val="Compact"/>
              <w:jc w:val="right"/>
            </w:pPr>
            <w:r>
              <w:t>14,194.44</w:t>
            </w:r>
          </w:p>
        </w:tc>
        <w:tc>
          <w:tcPr>
            <w:tcW w:w="0" w:type="auto"/>
          </w:tcPr>
          <w:p w:rsidR="00764507" w:rsidRDefault="004A796A">
            <w:pPr>
              <w:pStyle w:val="Compact"/>
            </w:pPr>
            <w:r>
              <w:t>0.14335</w:t>
            </w:r>
          </w:p>
        </w:tc>
      </w:tr>
      <w:tr w:rsidR="00764507">
        <w:tc>
          <w:tcPr>
            <w:tcW w:w="0" w:type="auto"/>
          </w:tcPr>
          <w:p w:rsidR="00764507" w:rsidRDefault="004A796A">
            <w:pPr>
              <w:pStyle w:val="Compact"/>
            </w:pPr>
            <w:r>
              <w:t>1988</w:t>
            </w:r>
          </w:p>
        </w:tc>
        <w:tc>
          <w:tcPr>
            <w:tcW w:w="0" w:type="auto"/>
          </w:tcPr>
          <w:p w:rsidR="00764507" w:rsidRDefault="004A796A">
            <w:pPr>
              <w:pStyle w:val="Compact"/>
              <w:jc w:val="right"/>
            </w:pPr>
            <w:r>
              <w:t>571,393.4</w:t>
            </w:r>
          </w:p>
        </w:tc>
        <w:tc>
          <w:tcPr>
            <w:tcW w:w="0" w:type="auto"/>
          </w:tcPr>
          <w:p w:rsidR="00764507" w:rsidRDefault="004A796A">
            <w:pPr>
              <w:pStyle w:val="Compact"/>
              <w:jc w:val="right"/>
            </w:pPr>
            <w:r>
              <w:t>0.08</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561,868.2</w:t>
            </w:r>
          </w:p>
        </w:tc>
        <w:tc>
          <w:tcPr>
            <w:tcW w:w="0" w:type="auto"/>
          </w:tcPr>
          <w:p w:rsidR="00764507" w:rsidRDefault="004A796A">
            <w:pPr>
              <w:pStyle w:val="Compact"/>
              <w:jc w:val="right"/>
            </w:pPr>
            <w:r>
              <w:t>0.09</w:t>
            </w:r>
          </w:p>
        </w:tc>
        <w:tc>
          <w:tcPr>
            <w:tcW w:w="0" w:type="auto"/>
          </w:tcPr>
          <w:p w:rsidR="00764507" w:rsidRDefault="004A796A">
            <w:pPr>
              <w:pStyle w:val="Compact"/>
              <w:jc w:val="right"/>
            </w:pPr>
            <w:r>
              <w:t>538,769.8</w:t>
            </w:r>
          </w:p>
        </w:tc>
        <w:tc>
          <w:tcPr>
            <w:tcW w:w="0" w:type="auto"/>
          </w:tcPr>
          <w:p w:rsidR="00764507" w:rsidRDefault="004A796A">
            <w:pPr>
              <w:pStyle w:val="Compact"/>
              <w:jc w:val="right"/>
            </w:pPr>
            <w:r>
              <w:t>0.09</w:t>
            </w:r>
          </w:p>
        </w:tc>
        <w:tc>
          <w:tcPr>
            <w:tcW w:w="0" w:type="auto"/>
          </w:tcPr>
          <w:p w:rsidR="00764507" w:rsidRDefault="004A796A">
            <w:pPr>
              <w:pStyle w:val="Compact"/>
              <w:jc w:val="right"/>
            </w:pPr>
            <w:r>
              <w:t>23,098.40</w:t>
            </w:r>
          </w:p>
        </w:tc>
        <w:tc>
          <w:tcPr>
            <w:tcW w:w="0" w:type="auto"/>
          </w:tcPr>
          <w:p w:rsidR="00764507" w:rsidRDefault="004A796A">
            <w:pPr>
              <w:pStyle w:val="Compact"/>
            </w:pPr>
            <w:r>
              <w:t>0.21962</w:t>
            </w:r>
          </w:p>
        </w:tc>
      </w:tr>
      <w:tr w:rsidR="00764507">
        <w:tc>
          <w:tcPr>
            <w:tcW w:w="0" w:type="auto"/>
          </w:tcPr>
          <w:p w:rsidR="00764507" w:rsidRDefault="004A796A">
            <w:pPr>
              <w:pStyle w:val="Compact"/>
            </w:pPr>
            <w:r>
              <w:t>1989</w:t>
            </w:r>
          </w:p>
        </w:tc>
        <w:tc>
          <w:tcPr>
            <w:tcW w:w="0" w:type="auto"/>
          </w:tcPr>
          <w:p w:rsidR="00764507" w:rsidRDefault="004A796A">
            <w:pPr>
              <w:pStyle w:val="Compact"/>
              <w:jc w:val="right"/>
            </w:pPr>
            <w:r>
              <w:t>529,948.0</w:t>
            </w:r>
          </w:p>
        </w:tc>
        <w:tc>
          <w:tcPr>
            <w:tcW w:w="0" w:type="auto"/>
          </w:tcPr>
          <w:p w:rsidR="00764507" w:rsidRDefault="004A796A">
            <w:pPr>
              <w:pStyle w:val="Compact"/>
              <w:jc w:val="right"/>
            </w:pPr>
            <w:r>
              <w:t>0.08</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521,140.1</w:t>
            </w:r>
          </w:p>
        </w:tc>
        <w:tc>
          <w:tcPr>
            <w:tcW w:w="0" w:type="auto"/>
          </w:tcPr>
          <w:p w:rsidR="00764507" w:rsidRDefault="004A796A">
            <w:pPr>
              <w:pStyle w:val="Compact"/>
              <w:jc w:val="right"/>
            </w:pPr>
            <w:r>
              <w:t>0.08</w:t>
            </w:r>
          </w:p>
        </w:tc>
        <w:tc>
          <w:tcPr>
            <w:tcW w:w="0" w:type="auto"/>
          </w:tcPr>
          <w:p w:rsidR="00764507" w:rsidRDefault="004A796A">
            <w:pPr>
              <w:pStyle w:val="Compact"/>
              <w:jc w:val="right"/>
            </w:pPr>
            <w:r>
              <w:t>502,309.8</w:t>
            </w:r>
          </w:p>
        </w:tc>
        <w:tc>
          <w:tcPr>
            <w:tcW w:w="0" w:type="auto"/>
          </w:tcPr>
          <w:p w:rsidR="00764507" w:rsidRDefault="004A796A">
            <w:pPr>
              <w:pStyle w:val="Compact"/>
              <w:jc w:val="right"/>
            </w:pPr>
            <w:r>
              <w:t>0.09</w:t>
            </w:r>
          </w:p>
        </w:tc>
        <w:tc>
          <w:tcPr>
            <w:tcW w:w="0" w:type="auto"/>
          </w:tcPr>
          <w:p w:rsidR="00764507" w:rsidRDefault="004A796A">
            <w:pPr>
              <w:pStyle w:val="Compact"/>
              <w:jc w:val="right"/>
            </w:pPr>
            <w:r>
              <w:t>18,830.26</w:t>
            </w:r>
          </w:p>
        </w:tc>
        <w:tc>
          <w:tcPr>
            <w:tcW w:w="0" w:type="auto"/>
          </w:tcPr>
          <w:p w:rsidR="00764507" w:rsidRDefault="004A796A">
            <w:pPr>
              <w:pStyle w:val="Compact"/>
            </w:pPr>
            <w:r>
              <w:t>0.19863</w:t>
            </w:r>
          </w:p>
        </w:tc>
      </w:tr>
      <w:tr w:rsidR="00764507">
        <w:tc>
          <w:tcPr>
            <w:tcW w:w="0" w:type="auto"/>
          </w:tcPr>
          <w:p w:rsidR="00764507" w:rsidRDefault="004A796A">
            <w:pPr>
              <w:pStyle w:val="Compact"/>
            </w:pPr>
            <w:r>
              <w:t>1990</w:t>
            </w:r>
          </w:p>
        </w:tc>
        <w:tc>
          <w:tcPr>
            <w:tcW w:w="0" w:type="auto"/>
          </w:tcPr>
          <w:p w:rsidR="00764507" w:rsidRDefault="004A796A">
            <w:pPr>
              <w:pStyle w:val="Compact"/>
              <w:jc w:val="right"/>
            </w:pPr>
            <w:r>
              <w:t>603,586.9</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593,504.5</w:t>
            </w:r>
          </w:p>
        </w:tc>
        <w:tc>
          <w:tcPr>
            <w:tcW w:w="0" w:type="auto"/>
          </w:tcPr>
          <w:p w:rsidR="00764507" w:rsidRDefault="004A796A">
            <w:pPr>
              <w:pStyle w:val="Compact"/>
              <w:jc w:val="right"/>
            </w:pPr>
            <w:r>
              <w:t>0.09</w:t>
            </w:r>
          </w:p>
        </w:tc>
        <w:tc>
          <w:tcPr>
            <w:tcW w:w="0" w:type="auto"/>
          </w:tcPr>
          <w:p w:rsidR="00764507" w:rsidRDefault="004A796A">
            <w:pPr>
              <w:pStyle w:val="Compact"/>
              <w:jc w:val="right"/>
            </w:pPr>
            <w:r>
              <w:t>574,173.8</w:t>
            </w:r>
          </w:p>
        </w:tc>
        <w:tc>
          <w:tcPr>
            <w:tcW w:w="0" w:type="auto"/>
          </w:tcPr>
          <w:p w:rsidR="00764507" w:rsidRDefault="004A796A">
            <w:pPr>
              <w:pStyle w:val="Compact"/>
              <w:jc w:val="right"/>
            </w:pPr>
            <w:r>
              <w:t>0.09</w:t>
            </w:r>
          </w:p>
        </w:tc>
        <w:tc>
          <w:tcPr>
            <w:tcW w:w="0" w:type="auto"/>
          </w:tcPr>
          <w:p w:rsidR="00764507" w:rsidRDefault="004A796A">
            <w:pPr>
              <w:pStyle w:val="Compact"/>
              <w:jc w:val="right"/>
            </w:pPr>
            <w:r>
              <w:t>19,330.69</w:t>
            </w:r>
          </w:p>
        </w:tc>
        <w:tc>
          <w:tcPr>
            <w:tcW w:w="0" w:type="auto"/>
          </w:tcPr>
          <w:p w:rsidR="00764507" w:rsidRDefault="004A796A">
            <w:pPr>
              <w:pStyle w:val="Compact"/>
            </w:pPr>
            <w:r>
              <w:t>0.146</w:t>
            </w:r>
          </w:p>
        </w:tc>
      </w:tr>
      <w:tr w:rsidR="00764507">
        <w:tc>
          <w:tcPr>
            <w:tcW w:w="0" w:type="auto"/>
          </w:tcPr>
          <w:p w:rsidR="00764507" w:rsidRDefault="004A796A">
            <w:pPr>
              <w:pStyle w:val="Compact"/>
            </w:pPr>
            <w:r>
              <w:t>1991</w:t>
            </w:r>
          </w:p>
        </w:tc>
        <w:tc>
          <w:tcPr>
            <w:tcW w:w="0" w:type="auto"/>
          </w:tcPr>
          <w:p w:rsidR="00764507" w:rsidRDefault="004A796A">
            <w:pPr>
              <w:pStyle w:val="Compact"/>
              <w:jc w:val="right"/>
            </w:pPr>
            <w:r>
              <w:t>552,948.5</w:t>
            </w:r>
          </w:p>
        </w:tc>
        <w:tc>
          <w:tcPr>
            <w:tcW w:w="0" w:type="auto"/>
          </w:tcPr>
          <w:p w:rsidR="00764507" w:rsidRDefault="004A796A">
            <w:pPr>
              <w:pStyle w:val="Compact"/>
              <w:jc w:val="right"/>
            </w:pPr>
            <w:r>
              <w:t>0.08</w:t>
            </w:r>
          </w:p>
        </w:tc>
        <w:tc>
          <w:tcPr>
            <w:tcW w:w="0" w:type="auto"/>
          </w:tcPr>
          <w:p w:rsidR="00764507" w:rsidRDefault="004A796A">
            <w:pPr>
              <w:pStyle w:val="Compact"/>
            </w:pPr>
            <w:r>
              <w:t>6938.8</w:t>
            </w:r>
          </w:p>
        </w:tc>
        <w:tc>
          <w:tcPr>
            <w:tcW w:w="0" w:type="auto"/>
          </w:tcPr>
          <w:p w:rsidR="00764507" w:rsidRDefault="004A796A">
            <w:pPr>
              <w:pStyle w:val="Compact"/>
            </w:pPr>
            <w:r>
              <w:t>0.19542</w:t>
            </w:r>
          </w:p>
        </w:tc>
        <w:tc>
          <w:tcPr>
            <w:tcW w:w="0" w:type="auto"/>
          </w:tcPr>
          <w:p w:rsidR="00764507" w:rsidRDefault="004A796A">
            <w:pPr>
              <w:pStyle w:val="Compact"/>
              <w:jc w:val="right"/>
            </w:pPr>
            <w:r>
              <w:t>546,009.7</w:t>
            </w:r>
          </w:p>
        </w:tc>
        <w:tc>
          <w:tcPr>
            <w:tcW w:w="0" w:type="auto"/>
          </w:tcPr>
          <w:p w:rsidR="00764507" w:rsidRDefault="004A796A">
            <w:pPr>
              <w:pStyle w:val="Compact"/>
              <w:jc w:val="right"/>
            </w:pPr>
            <w:r>
              <w:t>0.08</w:t>
            </w:r>
          </w:p>
        </w:tc>
        <w:tc>
          <w:tcPr>
            <w:tcW w:w="0" w:type="auto"/>
          </w:tcPr>
          <w:p w:rsidR="00764507" w:rsidRDefault="004A796A">
            <w:pPr>
              <w:pStyle w:val="Compact"/>
              <w:jc w:val="right"/>
            </w:pPr>
            <w:r>
              <w:t>518,379.6</w:t>
            </w:r>
          </w:p>
        </w:tc>
        <w:tc>
          <w:tcPr>
            <w:tcW w:w="0" w:type="auto"/>
          </w:tcPr>
          <w:p w:rsidR="00764507" w:rsidRDefault="004A796A">
            <w:pPr>
              <w:pStyle w:val="Compact"/>
              <w:jc w:val="right"/>
            </w:pPr>
            <w:r>
              <w:t>0.08</w:t>
            </w:r>
          </w:p>
        </w:tc>
        <w:tc>
          <w:tcPr>
            <w:tcW w:w="0" w:type="auto"/>
          </w:tcPr>
          <w:p w:rsidR="00764507" w:rsidRDefault="004A796A">
            <w:pPr>
              <w:pStyle w:val="Compact"/>
              <w:jc w:val="right"/>
            </w:pPr>
            <w:r>
              <w:t>27,630.08</w:t>
            </w:r>
          </w:p>
        </w:tc>
        <w:tc>
          <w:tcPr>
            <w:tcW w:w="0" w:type="auto"/>
          </w:tcPr>
          <w:p w:rsidR="00764507" w:rsidRDefault="004A796A">
            <w:pPr>
              <w:pStyle w:val="Compact"/>
            </w:pPr>
            <w:r>
              <w:t>0.21514</w:t>
            </w:r>
          </w:p>
        </w:tc>
      </w:tr>
      <w:tr w:rsidR="00764507">
        <w:tc>
          <w:tcPr>
            <w:tcW w:w="0" w:type="auto"/>
          </w:tcPr>
          <w:p w:rsidR="00764507" w:rsidRDefault="004A796A">
            <w:pPr>
              <w:pStyle w:val="Compact"/>
            </w:pPr>
            <w:r>
              <w:t>1992</w:t>
            </w:r>
          </w:p>
        </w:tc>
        <w:tc>
          <w:tcPr>
            <w:tcW w:w="0" w:type="auto"/>
          </w:tcPr>
          <w:p w:rsidR="00764507" w:rsidRDefault="004A796A">
            <w:pPr>
              <w:pStyle w:val="Compact"/>
              <w:jc w:val="right"/>
            </w:pPr>
            <w:r>
              <w:t>628,857.4</w:t>
            </w:r>
          </w:p>
        </w:tc>
        <w:tc>
          <w:tcPr>
            <w:tcW w:w="0" w:type="auto"/>
          </w:tcPr>
          <w:p w:rsidR="00764507" w:rsidRDefault="004A796A">
            <w:pPr>
              <w:pStyle w:val="Compact"/>
              <w:jc w:val="right"/>
            </w:pPr>
            <w:r>
              <w:t>0.10</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618,337.6</w:t>
            </w:r>
          </w:p>
        </w:tc>
        <w:tc>
          <w:tcPr>
            <w:tcW w:w="0" w:type="auto"/>
          </w:tcPr>
          <w:p w:rsidR="00764507" w:rsidRDefault="004A796A">
            <w:pPr>
              <w:pStyle w:val="Compact"/>
              <w:jc w:val="right"/>
            </w:pPr>
            <w:r>
              <w:t>0.11</w:t>
            </w:r>
          </w:p>
        </w:tc>
        <w:tc>
          <w:tcPr>
            <w:tcW w:w="0" w:type="auto"/>
          </w:tcPr>
          <w:p w:rsidR="00764507" w:rsidRDefault="004A796A">
            <w:pPr>
              <w:pStyle w:val="Compact"/>
              <w:jc w:val="right"/>
            </w:pPr>
            <w:r>
              <w:t>603,139.6</w:t>
            </w:r>
          </w:p>
        </w:tc>
        <w:tc>
          <w:tcPr>
            <w:tcW w:w="0" w:type="auto"/>
          </w:tcPr>
          <w:p w:rsidR="00764507" w:rsidRDefault="004A796A">
            <w:pPr>
              <w:pStyle w:val="Compact"/>
              <w:jc w:val="right"/>
            </w:pPr>
            <w:r>
              <w:t>0.11</w:t>
            </w:r>
          </w:p>
        </w:tc>
        <w:tc>
          <w:tcPr>
            <w:tcW w:w="0" w:type="auto"/>
          </w:tcPr>
          <w:p w:rsidR="00764507" w:rsidRDefault="004A796A">
            <w:pPr>
              <w:pStyle w:val="Compact"/>
              <w:jc w:val="right"/>
            </w:pPr>
            <w:r>
              <w:t>15,197.94</w:t>
            </w:r>
          </w:p>
        </w:tc>
        <w:tc>
          <w:tcPr>
            <w:tcW w:w="0" w:type="auto"/>
          </w:tcPr>
          <w:p w:rsidR="00764507" w:rsidRDefault="004A796A">
            <w:pPr>
              <w:pStyle w:val="Compact"/>
            </w:pPr>
            <w:r>
              <w:t>0.20889</w:t>
            </w:r>
          </w:p>
        </w:tc>
      </w:tr>
      <w:tr w:rsidR="00764507">
        <w:tc>
          <w:tcPr>
            <w:tcW w:w="0" w:type="auto"/>
          </w:tcPr>
          <w:p w:rsidR="00764507" w:rsidRDefault="004A796A">
            <w:pPr>
              <w:pStyle w:val="Compact"/>
            </w:pPr>
            <w:r>
              <w:t>1993</w:t>
            </w:r>
          </w:p>
        </w:tc>
        <w:tc>
          <w:tcPr>
            <w:tcW w:w="0" w:type="auto"/>
          </w:tcPr>
          <w:p w:rsidR="00764507" w:rsidRDefault="004A796A">
            <w:pPr>
              <w:pStyle w:val="Compact"/>
              <w:jc w:val="right"/>
            </w:pPr>
            <w:r>
              <w:t>618,057.3</w:t>
            </w:r>
          </w:p>
        </w:tc>
        <w:tc>
          <w:tcPr>
            <w:tcW w:w="0" w:type="auto"/>
          </w:tcPr>
          <w:p w:rsidR="00764507" w:rsidRDefault="004A796A">
            <w:pPr>
              <w:pStyle w:val="Compact"/>
              <w:jc w:val="right"/>
            </w:pPr>
            <w:r>
              <w:t>0.07</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607,724.5</w:t>
            </w:r>
          </w:p>
        </w:tc>
        <w:tc>
          <w:tcPr>
            <w:tcW w:w="0" w:type="auto"/>
          </w:tcPr>
          <w:p w:rsidR="00764507" w:rsidRDefault="004A796A">
            <w:pPr>
              <w:pStyle w:val="Compact"/>
              <w:jc w:val="right"/>
            </w:pPr>
            <w:r>
              <w:t>0.07</w:t>
            </w:r>
          </w:p>
        </w:tc>
        <w:tc>
          <w:tcPr>
            <w:tcW w:w="0" w:type="auto"/>
          </w:tcPr>
          <w:p w:rsidR="00764507" w:rsidRDefault="004A796A">
            <w:pPr>
              <w:pStyle w:val="Compact"/>
              <w:jc w:val="right"/>
            </w:pPr>
            <w:r>
              <w:t>585,400.4</w:t>
            </w:r>
          </w:p>
        </w:tc>
        <w:tc>
          <w:tcPr>
            <w:tcW w:w="0" w:type="auto"/>
          </w:tcPr>
          <w:p w:rsidR="00764507" w:rsidRDefault="004A796A">
            <w:pPr>
              <w:pStyle w:val="Compact"/>
              <w:jc w:val="right"/>
            </w:pPr>
            <w:r>
              <w:t>0.07</w:t>
            </w:r>
          </w:p>
        </w:tc>
        <w:tc>
          <w:tcPr>
            <w:tcW w:w="0" w:type="auto"/>
          </w:tcPr>
          <w:p w:rsidR="00764507" w:rsidRDefault="004A796A">
            <w:pPr>
              <w:pStyle w:val="Compact"/>
              <w:jc w:val="right"/>
            </w:pPr>
            <w:r>
              <w:t>22,324.04</w:t>
            </w:r>
          </w:p>
        </w:tc>
        <w:tc>
          <w:tcPr>
            <w:tcW w:w="0" w:type="auto"/>
          </w:tcPr>
          <w:p w:rsidR="00764507" w:rsidRDefault="004A796A">
            <w:pPr>
              <w:pStyle w:val="Compact"/>
            </w:pPr>
            <w:r>
              <w:t>0.20902</w:t>
            </w:r>
          </w:p>
        </w:tc>
      </w:tr>
      <w:tr w:rsidR="00764507">
        <w:tc>
          <w:tcPr>
            <w:tcW w:w="0" w:type="auto"/>
          </w:tcPr>
          <w:p w:rsidR="00764507" w:rsidRDefault="004A796A">
            <w:pPr>
              <w:pStyle w:val="Compact"/>
            </w:pPr>
            <w:r>
              <w:lastRenderedPageBreak/>
              <w:t>1994</w:t>
            </w:r>
          </w:p>
        </w:tc>
        <w:tc>
          <w:tcPr>
            <w:tcW w:w="0" w:type="auto"/>
          </w:tcPr>
          <w:p w:rsidR="00764507" w:rsidRDefault="004A796A">
            <w:pPr>
              <w:pStyle w:val="Compact"/>
              <w:jc w:val="right"/>
            </w:pPr>
            <w:r>
              <w:t>700,087.7</w:t>
            </w:r>
          </w:p>
        </w:tc>
        <w:tc>
          <w:tcPr>
            <w:tcW w:w="0" w:type="auto"/>
          </w:tcPr>
          <w:p w:rsidR="00764507" w:rsidRDefault="004A796A">
            <w:pPr>
              <w:pStyle w:val="Compact"/>
              <w:jc w:val="right"/>
            </w:pPr>
            <w:r>
              <w:t>0.07</w:t>
            </w:r>
          </w:p>
        </w:tc>
        <w:tc>
          <w:tcPr>
            <w:tcW w:w="0" w:type="auto"/>
          </w:tcPr>
          <w:p w:rsidR="00764507" w:rsidRDefault="004A796A">
            <w:pPr>
              <w:pStyle w:val="Compact"/>
            </w:pPr>
            <w:r>
              <w:t>9934.9</w:t>
            </w:r>
          </w:p>
        </w:tc>
        <w:tc>
          <w:tcPr>
            <w:tcW w:w="0" w:type="auto"/>
          </w:tcPr>
          <w:p w:rsidR="00764507" w:rsidRDefault="004A796A">
            <w:pPr>
              <w:pStyle w:val="Compact"/>
            </w:pPr>
            <w:r>
              <w:t>0.22283</w:t>
            </w:r>
          </w:p>
        </w:tc>
        <w:tc>
          <w:tcPr>
            <w:tcW w:w="0" w:type="auto"/>
          </w:tcPr>
          <w:p w:rsidR="00764507" w:rsidRDefault="004A796A">
            <w:pPr>
              <w:pStyle w:val="Compact"/>
              <w:jc w:val="right"/>
            </w:pPr>
            <w:r>
              <w:t>690,152.8</w:t>
            </w:r>
          </w:p>
        </w:tc>
        <w:tc>
          <w:tcPr>
            <w:tcW w:w="0" w:type="auto"/>
          </w:tcPr>
          <w:p w:rsidR="00764507" w:rsidRDefault="004A796A">
            <w:pPr>
              <w:pStyle w:val="Compact"/>
              <w:jc w:val="right"/>
            </w:pPr>
            <w:r>
              <w:t>0.07</w:t>
            </w:r>
          </w:p>
        </w:tc>
        <w:tc>
          <w:tcPr>
            <w:tcW w:w="0" w:type="auto"/>
          </w:tcPr>
          <w:p w:rsidR="00764507" w:rsidRDefault="004A796A">
            <w:pPr>
              <w:pStyle w:val="Compact"/>
              <w:jc w:val="right"/>
            </w:pPr>
            <w:r>
              <w:t>664,396.2</w:t>
            </w:r>
          </w:p>
        </w:tc>
        <w:tc>
          <w:tcPr>
            <w:tcW w:w="0" w:type="auto"/>
          </w:tcPr>
          <w:p w:rsidR="00764507" w:rsidRDefault="004A796A">
            <w:pPr>
              <w:pStyle w:val="Compact"/>
              <w:jc w:val="right"/>
            </w:pPr>
            <w:r>
              <w:t>0.07</w:t>
            </w:r>
          </w:p>
        </w:tc>
        <w:tc>
          <w:tcPr>
            <w:tcW w:w="0" w:type="auto"/>
          </w:tcPr>
          <w:p w:rsidR="00764507" w:rsidRDefault="004A796A">
            <w:pPr>
              <w:pStyle w:val="Compact"/>
              <w:jc w:val="right"/>
            </w:pPr>
            <w:r>
              <w:t>25,756.54</w:t>
            </w:r>
          </w:p>
        </w:tc>
        <w:tc>
          <w:tcPr>
            <w:tcW w:w="0" w:type="auto"/>
          </w:tcPr>
          <w:p w:rsidR="00764507" w:rsidRDefault="004A796A">
            <w:pPr>
              <w:pStyle w:val="Compact"/>
            </w:pPr>
            <w:r>
              <w:t>0.18915</w:t>
            </w:r>
          </w:p>
        </w:tc>
      </w:tr>
      <w:tr w:rsidR="00764507">
        <w:tc>
          <w:tcPr>
            <w:tcW w:w="0" w:type="auto"/>
          </w:tcPr>
          <w:p w:rsidR="00764507" w:rsidRDefault="004A796A">
            <w:pPr>
              <w:pStyle w:val="Compact"/>
            </w:pPr>
            <w:r>
              <w:t>1995</w:t>
            </w:r>
          </w:p>
        </w:tc>
        <w:tc>
          <w:tcPr>
            <w:tcW w:w="0" w:type="auto"/>
          </w:tcPr>
          <w:p w:rsidR="00764507" w:rsidRDefault="004A796A">
            <w:pPr>
              <w:pStyle w:val="Compact"/>
              <w:jc w:val="right"/>
            </w:pPr>
            <w:r>
              <w:t>604,519.6</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594,421.1</w:t>
            </w:r>
          </w:p>
        </w:tc>
        <w:tc>
          <w:tcPr>
            <w:tcW w:w="0" w:type="auto"/>
          </w:tcPr>
          <w:p w:rsidR="00764507" w:rsidRDefault="004A796A">
            <w:pPr>
              <w:pStyle w:val="Compact"/>
              <w:jc w:val="right"/>
            </w:pPr>
            <w:r>
              <w:t>0.09</w:t>
            </w:r>
          </w:p>
        </w:tc>
        <w:tc>
          <w:tcPr>
            <w:tcW w:w="0" w:type="auto"/>
          </w:tcPr>
          <w:p w:rsidR="00764507" w:rsidRDefault="004A796A">
            <w:pPr>
              <w:pStyle w:val="Compact"/>
              <w:jc w:val="right"/>
            </w:pPr>
            <w:r>
              <w:t>578,944.6</w:t>
            </w:r>
          </w:p>
        </w:tc>
        <w:tc>
          <w:tcPr>
            <w:tcW w:w="0" w:type="auto"/>
          </w:tcPr>
          <w:p w:rsidR="00764507" w:rsidRDefault="004A796A">
            <w:pPr>
              <w:pStyle w:val="Compact"/>
              <w:jc w:val="right"/>
            </w:pPr>
            <w:r>
              <w:t>0.09</w:t>
            </w:r>
          </w:p>
        </w:tc>
        <w:tc>
          <w:tcPr>
            <w:tcW w:w="0" w:type="auto"/>
          </w:tcPr>
          <w:p w:rsidR="00764507" w:rsidRDefault="004A796A">
            <w:pPr>
              <w:pStyle w:val="Compact"/>
              <w:jc w:val="right"/>
            </w:pPr>
            <w:r>
              <w:t>15,476.46</w:t>
            </w:r>
          </w:p>
        </w:tc>
        <w:tc>
          <w:tcPr>
            <w:tcW w:w="0" w:type="auto"/>
          </w:tcPr>
          <w:p w:rsidR="00764507" w:rsidRDefault="004A796A">
            <w:pPr>
              <w:pStyle w:val="Compact"/>
            </w:pPr>
            <w:r>
              <w:t>0.1784</w:t>
            </w:r>
          </w:p>
        </w:tc>
      </w:tr>
      <w:tr w:rsidR="00764507">
        <w:tc>
          <w:tcPr>
            <w:tcW w:w="0" w:type="auto"/>
          </w:tcPr>
          <w:p w:rsidR="00764507" w:rsidRDefault="004A796A">
            <w:pPr>
              <w:pStyle w:val="Compact"/>
            </w:pPr>
            <w:r>
              <w:t>1996</w:t>
            </w:r>
          </w:p>
        </w:tc>
        <w:tc>
          <w:tcPr>
            <w:tcW w:w="0" w:type="auto"/>
          </w:tcPr>
          <w:p w:rsidR="00764507" w:rsidRDefault="004A796A">
            <w:pPr>
              <w:pStyle w:val="Compact"/>
              <w:jc w:val="right"/>
            </w:pPr>
            <w:r>
              <w:t>626,947.2</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616,460.4</w:t>
            </w:r>
          </w:p>
        </w:tc>
        <w:tc>
          <w:tcPr>
            <w:tcW w:w="0" w:type="auto"/>
          </w:tcPr>
          <w:p w:rsidR="00764507" w:rsidRDefault="004A796A">
            <w:pPr>
              <w:pStyle w:val="Compact"/>
              <w:jc w:val="right"/>
            </w:pPr>
            <w:r>
              <w:t>0.09</w:t>
            </w:r>
          </w:p>
        </w:tc>
        <w:tc>
          <w:tcPr>
            <w:tcW w:w="0" w:type="auto"/>
          </w:tcPr>
          <w:p w:rsidR="00764507" w:rsidRDefault="004A796A">
            <w:pPr>
              <w:pStyle w:val="Compact"/>
              <w:jc w:val="right"/>
            </w:pPr>
            <w:r>
              <w:t>604,426.7</w:t>
            </w:r>
          </w:p>
        </w:tc>
        <w:tc>
          <w:tcPr>
            <w:tcW w:w="0" w:type="auto"/>
          </w:tcPr>
          <w:p w:rsidR="00764507" w:rsidRDefault="004A796A">
            <w:pPr>
              <w:pStyle w:val="Compact"/>
              <w:jc w:val="right"/>
            </w:pPr>
            <w:r>
              <w:t>0.09</w:t>
            </w:r>
          </w:p>
        </w:tc>
        <w:tc>
          <w:tcPr>
            <w:tcW w:w="0" w:type="auto"/>
          </w:tcPr>
          <w:p w:rsidR="00764507" w:rsidRDefault="004A796A">
            <w:pPr>
              <w:pStyle w:val="Compact"/>
              <w:jc w:val="right"/>
            </w:pPr>
            <w:r>
              <w:t>12,033.80</w:t>
            </w:r>
          </w:p>
        </w:tc>
        <w:tc>
          <w:tcPr>
            <w:tcW w:w="0" w:type="auto"/>
          </w:tcPr>
          <w:p w:rsidR="00764507" w:rsidRDefault="004A796A">
            <w:pPr>
              <w:pStyle w:val="Compact"/>
            </w:pPr>
            <w:r>
              <w:t>0.19971</w:t>
            </w:r>
          </w:p>
        </w:tc>
      </w:tr>
      <w:tr w:rsidR="00764507">
        <w:tc>
          <w:tcPr>
            <w:tcW w:w="0" w:type="auto"/>
          </w:tcPr>
          <w:p w:rsidR="00764507" w:rsidRDefault="004A796A">
            <w:pPr>
              <w:pStyle w:val="Compact"/>
            </w:pPr>
            <w:r>
              <w:t>1997</w:t>
            </w:r>
          </w:p>
        </w:tc>
        <w:tc>
          <w:tcPr>
            <w:tcW w:w="0" w:type="auto"/>
          </w:tcPr>
          <w:p w:rsidR="00764507" w:rsidRDefault="004A796A">
            <w:pPr>
              <w:pStyle w:val="Compact"/>
              <w:jc w:val="right"/>
            </w:pPr>
            <w:r>
              <w:t>795,463.3</w:t>
            </w:r>
          </w:p>
        </w:tc>
        <w:tc>
          <w:tcPr>
            <w:tcW w:w="0" w:type="auto"/>
          </w:tcPr>
          <w:p w:rsidR="00764507" w:rsidRDefault="004A796A">
            <w:pPr>
              <w:pStyle w:val="Compact"/>
              <w:jc w:val="right"/>
            </w:pPr>
            <w:r>
              <w:t>0.21</w:t>
            </w:r>
          </w:p>
        </w:tc>
        <w:tc>
          <w:tcPr>
            <w:tcW w:w="0" w:type="auto"/>
          </w:tcPr>
          <w:p w:rsidR="00764507" w:rsidRDefault="004A796A">
            <w:pPr>
              <w:pStyle w:val="Compact"/>
            </w:pPr>
            <w:r>
              <w:t>11554.4</w:t>
            </w:r>
          </w:p>
        </w:tc>
        <w:tc>
          <w:tcPr>
            <w:tcW w:w="0" w:type="auto"/>
          </w:tcPr>
          <w:p w:rsidR="00764507" w:rsidRDefault="004A796A">
            <w:pPr>
              <w:pStyle w:val="Compact"/>
            </w:pPr>
            <w:r>
              <w:t>0.23268</w:t>
            </w:r>
          </w:p>
        </w:tc>
        <w:tc>
          <w:tcPr>
            <w:tcW w:w="0" w:type="auto"/>
          </w:tcPr>
          <w:p w:rsidR="00764507" w:rsidRDefault="004A796A">
            <w:pPr>
              <w:pStyle w:val="Compact"/>
              <w:jc w:val="right"/>
            </w:pPr>
            <w:r>
              <w:t>783,908.9</w:t>
            </w:r>
          </w:p>
        </w:tc>
        <w:tc>
          <w:tcPr>
            <w:tcW w:w="0" w:type="auto"/>
          </w:tcPr>
          <w:p w:rsidR="00764507" w:rsidRDefault="004A796A">
            <w:pPr>
              <w:pStyle w:val="Compact"/>
              <w:jc w:val="right"/>
            </w:pPr>
            <w:r>
              <w:t>0.21</w:t>
            </w:r>
          </w:p>
        </w:tc>
        <w:tc>
          <w:tcPr>
            <w:tcW w:w="0" w:type="auto"/>
          </w:tcPr>
          <w:p w:rsidR="00764507" w:rsidRDefault="004A796A">
            <w:pPr>
              <w:pStyle w:val="Compact"/>
              <w:jc w:val="right"/>
            </w:pPr>
            <w:r>
              <w:t>769,782.5</w:t>
            </w:r>
          </w:p>
        </w:tc>
        <w:tc>
          <w:tcPr>
            <w:tcW w:w="0" w:type="auto"/>
          </w:tcPr>
          <w:p w:rsidR="00764507" w:rsidRDefault="004A796A">
            <w:pPr>
              <w:pStyle w:val="Compact"/>
              <w:jc w:val="right"/>
            </w:pPr>
            <w:r>
              <w:t>0.21</w:t>
            </w:r>
          </w:p>
        </w:tc>
        <w:tc>
          <w:tcPr>
            <w:tcW w:w="0" w:type="auto"/>
          </w:tcPr>
          <w:p w:rsidR="00764507" w:rsidRDefault="004A796A">
            <w:pPr>
              <w:pStyle w:val="Compact"/>
              <w:jc w:val="right"/>
            </w:pPr>
            <w:r>
              <w:t>14,126.40</w:t>
            </w:r>
          </w:p>
        </w:tc>
        <w:tc>
          <w:tcPr>
            <w:tcW w:w="0" w:type="auto"/>
          </w:tcPr>
          <w:p w:rsidR="00764507" w:rsidRDefault="004A796A">
            <w:pPr>
              <w:pStyle w:val="Compact"/>
            </w:pPr>
            <w:r>
              <w:t>0.18763</w:t>
            </w:r>
          </w:p>
        </w:tc>
      </w:tr>
      <w:tr w:rsidR="00764507">
        <w:tc>
          <w:tcPr>
            <w:tcW w:w="0" w:type="auto"/>
          </w:tcPr>
          <w:p w:rsidR="00764507" w:rsidRDefault="004A796A">
            <w:pPr>
              <w:pStyle w:val="Compact"/>
            </w:pPr>
            <w:r>
              <w:t>1998</w:t>
            </w:r>
          </w:p>
        </w:tc>
        <w:tc>
          <w:tcPr>
            <w:tcW w:w="0" w:type="auto"/>
          </w:tcPr>
          <w:p w:rsidR="00764507" w:rsidRDefault="004A796A">
            <w:pPr>
              <w:pStyle w:val="Compact"/>
              <w:jc w:val="right"/>
            </w:pPr>
            <w:r>
              <w:t>695,296.3</w:t>
            </w:r>
          </w:p>
        </w:tc>
        <w:tc>
          <w:tcPr>
            <w:tcW w:w="0" w:type="auto"/>
          </w:tcPr>
          <w:p w:rsidR="00764507" w:rsidRDefault="004A796A">
            <w:pPr>
              <w:pStyle w:val="Compact"/>
              <w:jc w:val="right"/>
            </w:pPr>
            <w:r>
              <w:t>0.20</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683,626.5</w:t>
            </w:r>
          </w:p>
        </w:tc>
        <w:tc>
          <w:tcPr>
            <w:tcW w:w="0" w:type="auto"/>
          </w:tcPr>
          <w:p w:rsidR="00764507" w:rsidRDefault="004A796A">
            <w:pPr>
              <w:pStyle w:val="Compact"/>
              <w:jc w:val="right"/>
            </w:pPr>
            <w:r>
              <w:t>0.20</w:t>
            </w:r>
          </w:p>
        </w:tc>
        <w:tc>
          <w:tcPr>
            <w:tcW w:w="0" w:type="auto"/>
          </w:tcPr>
          <w:p w:rsidR="00764507" w:rsidRDefault="004A796A">
            <w:pPr>
              <w:pStyle w:val="Compact"/>
              <w:jc w:val="right"/>
            </w:pPr>
            <w:r>
              <w:t>675,765.7</w:t>
            </w:r>
          </w:p>
        </w:tc>
        <w:tc>
          <w:tcPr>
            <w:tcW w:w="0" w:type="auto"/>
          </w:tcPr>
          <w:p w:rsidR="00764507" w:rsidRDefault="004A796A">
            <w:pPr>
              <w:pStyle w:val="Compact"/>
              <w:jc w:val="right"/>
            </w:pPr>
            <w:r>
              <w:t>0.21</w:t>
            </w:r>
          </w:p>
        </w:tc>
        <w:tc>
          <w:tcPr>
            <w:tcW w:w="0" w:type="auto"/>
          </w:tcPr>
          <w:p w:rsidR="00764507" w:rsidRDefault="004A796A">
            <w:pPr>
              <w:pStyle w:val="Compact"/>
              <w:jc w:val="right"/>
            </w:pPr>
            <w:r>
              <w:t>7,860.85</w:t>
            </w:r>
          </w:p>
        </w:tc>
        <w:tc>
          <w:tcPr>
            <w:tcW w:w="0" w:type="auto"/>
          </w:tcPr>
          <w:p w:rsidR="00764507" w:rsidRDefault="004A796A">
            <w:pPr>
              <w:pStyle w:val="Compact"/>
            </w:pPr>
            <w:r>
              <w:t>0.21034</w:t>
            </w:r>
          </w:p>
        </w:tc>
      </w:tr>
      <w:tr w:rsidR="00764507">
        <w:tc>
          <w:tcPr>
            <w:tcW w:w="0" w:type="auto"/>
          </w:tcPr>
          <w:p w:rsidR="00764507" w:rsidRDefault="004A796A">
            <w:pPr>
              <w:pStyle w:val="Compact"/>
            </w:pPr>
            <w:r>
              <w:t>1999</w:t>
            </w:r>
          </w:p>
        </w:tc>
        <w:tc>
          <w:tcPr>
            <w:tcW w:w="0" w:type="auto"/>
          </w:tcPr>
          <w:p w:rsidR="00764507" w:rsidRDefault="004A796A">
            <w:pPr>
              <w:pStyle w:val="Compact"/>
              <w:jc w:val="right"/>
            </w:pPr>
            <w:r>
              <w:t>407,889.5</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401,194.2</w:t>
            </w:r>
          </w:p>
        </w:tc>
        <w:tc>
          <w:tcPr>
            <w:tcW w:w="0" w:type="auto"/>
          </w:tcPr>
          <w:p w:rsidR="00764507" w:rsidRDefault="004A796A">
            <w:pPr>
              <w:pStyle w:val="Compact"/>
              <w:jc w:val="right"/>
            </w:pPr>
            <w:r>
              <w:t>0.09</w:t>
            </w:r>
          </w:p>
        </w:tc>
        <w:tc>
          <w:tcPr>
            <w:tcW w:w="0" w:type="auto"/>
          </w:tcPr>
          <w:p w:rsidR="00764507" w:rsidRDefault="004A796A">
            <w:pPr>
              <w:pStyle w:val="Compact"/>
              <w:jc w:val="right"/>
            </w:pPr>
            <w:r>
              <w:t>387,994.9</w:t>
            </w:r>
          </w:p>
        </w:tc>
        <w:tc>
          <w:tcPr>
            <w:tcW w:w="0" w:type="auto"/>
          </w:tcPr>
          <w:p w:rsidR="00764507" w:rsidRDefault="004A796A">
            <w:pPr>
              <w:pStyle w:val="Compact"/>
              <w:jc w:val="right"/>
            </w:pPr>
            <w:r>
              <w:t>0.09</w:t>
            </w:r>
          </w:p>
        </w:tc>
        <w:tc>
          <w:tcPr>
            <w:tcW w:w="0" w:type="auto"/>
          </w:tcPr>
          <w:p w:rsidR="00764507" w:rsidRDefault="004A796A">
            <w:pPr>
              <w:pStyle w:val="Compact"/>
              <w:jc w:val="right"/>
            </w:pPr>
            <w:r>
              <w:t>13,199.33</w:t>
            </w:r>
          </w:p>
        </w:tc>
        <w:tc>
          <w:tcPr>
            <w:tcW w:w="0" w:type="auto"/>
          </w:tcPr>
          <w:p w:rsidR="00764507" w:rsidRDefault="004A796A">
            <w:pPr>
              <w:pStyle w:val="Compact"/>
            </w:pPr>
            <w:r>
              <w:t>0.17863</w:t>
            </w:r>
          </w:p>
        </w:tc>
      </w:tr>
      <w:tr w:rsidR="00764507">
        <w:tc>
          <w:tcPr>
            <w:tcW w:w="0" w:type="auto"/>
          </w:tcPr>
          <w:p w:rsidR="00764507" w:rsidRDefault="004A796A">
            <w:pPr>
              <w:pStyle w:val="Compact"/>
            </w:pPr>
            <w:r>
              <w:t>2000</w:t>
            </w:r>
          </w:p>
        </w:tc>
        <w:tc>
          <w:tcPr>
            <w:tcW w:w="0" w:type="auto"/>
          </w:tcPr>
          <w:p w:rsidR="00764507" w:rsidRDefault="004A796A">
            <w:pPr>
              <w:pStyle w:val="Compact"/>
              <w:jc w:val="right"/>
            </w:pPr>
            <w:r>
              <w:t>401,723.1</w:t>
            </w:r>
          </w:p>
        </w:tc>
        <w:tc>
          <w:tcPr>
            <w:tcW w:w="0" w:type="auto"/>
          </w:tcPr>
          <w:p w:rsidR="00764507" w:rsidRDefault="004A796A">
            <w:pPr>
              <w:pStyle w:val="Compact"/>
              <w:jc w:val="right"/>
            </w:pPr>
            <w:r>
              <w:t>0.09</w:t>
            </w:r>
          </w:p>
        </w:tc>
        <w:tc>
          <w:tcPr>
            <w:tcW w:w="0" w:type="auto"/>
          </w:tcPr>
          <w:p w:rsidR="00764507" w:rsidRDefault="004A796A">
            <w:pPr>
              <w:pStyle w:val="Compact"/>
            </w:pPr>
            <w:r>
              <w:t>8906.3</w:t>
            </w:r>
          </w:p>
        </w:tc>
        <w:tc>
          <w:tcPr>
            <w:tcW w:w="0" w:type="auto"/>
          </w:tcPr>
          <w:p w:rsidR="00764507" w:rsidRDefault="004A796A">
            <w:pPr>
              <w:pStyle w:val="Compact"/>
            </w:pPr>
            <w:r>
              <w:t>0.22553</w:t>
            </w:r>
          </w:p>
        </w:tc>
        <w:tc>
          <w:tcPr>
            <w:tcW w:w="0" w:type="auto"/>
          </w:tcPr>
          <w:p w:rsidR="00764507" w:rsidRDefault="004A796A">
            <w:pPr>
              <w:pStyle w:val="Compact"/>
              <w:jc w:val="right"/>
            </w:pPr>
            <w:r>
              <w:t>392,816.8</w:t>
            </w:r>
          </w:p>
        </w:tc>
        <w:tc>
          <w:tcPr>
            <w:tcW w:w="0" w:type="auto"/>
          </w:tcPr>
          <w:p w:rsidR="00764507" w:rsidRDefault="004A796A">
            <w:pPr>
              <w:pStyle w:val="Compact"/>
              <w:jc w:val="right"/>
            </w:pPr>
            <w:r>
              <w:t>0.09</w:t>
            </w:r>
          </w:p>
        </w:tc>
        <w:tc>
          <w:tcPr>
            <w:tcW w:w="0" w:type="auto"/>
          </w:tcPr>
          <w:p w:rsidR="00764507" w:rsidRDefault="004A796A">
            <w:pPr>
              <w:pStyle w:val="Compact"/>
              <w:jc w:val="right"/>
            </w:pPr>
            <w:r>
              <w:t>384,592.2</w:t>
            </w:r>
          </w:p>
        </w:tc>
        <w:tc>
          <w:tcPr>
            <w:tcW w:w="0" w:type="auto"/>
          </w:tcPr>
          <w:p w:rsidR="00764507" w:rsidRDefault="004A796A">
            <w:pPr>
              <w:pStyle w:val="Compact"/>
              <w:jc w:val="right"/>
            </w:pPr>
            <w:r>
              <w:t>0.09</w:t>
            </w:r>
          </w:p>
        </w:tc>
        <w:tc>
          <w:tcPr>
            <w:tcW w:w="0" w:type="auto"/>
          </w:tcPr>
          <w:p w:rsidR="00764507" w:rsidRDefault="004A796A">
            <w:pPr>
              <w:pStyle w:val="Compact"/>
              <w:jc w:val="right"/>
            </w:pPr>
            <w:r>
              <w:t>8,224.62</w:t>
            </w:r>
          </w:p>
        </w:tc>
        <w:tc>
          <w:tcPr>
            <w:tcW w:w="0" w:type="auto"/>
          </w:tcPr>
          <w:p w:rsidR="00764507" w:rsidRDefault="004A796A">
            <w:pPr>
              <w:pStyle w:val="Compact"/>
            </w:pPr>
            <w:r>
              <w:t>0.18711</w:t>
            </w:r>
          </w:p>
        </w:tc>
      </w:tr>
      <w:tr w:rsidR="00764507">
        <w:tc>
          <w:tcPr>
            <w:tcW w:w="0" w:type="auto"/>
          </w:tcPr>
          <w:p w:rsidR="00764507" w:rsidRDefault="004A796A">
            <w:pPr>
              <w:pStyle w:val="Compact"/>
            </w:pPr>
            <w:r>
              <w:t>2001</w:t>
            </w:r>
          </w:p>
        </w:tc>
        <w:tc>
          <w:tcPr>
            <w:tcW w:w="0" w:type="auto"/>
          </w:tcPr>
          <w:p w:rsidR="00764507" w:rsidRDefault="004A796A">
            <w:pPr>
              <w:pStyle w:val="Compact"/>
              <w:jc w:val="right"/>
            </w:pPr>
            <w:r>
              <w:t>524,068.0</w:t>
            </w:r>
          </w:p>
        </w:tc>
        <w:tc>
          <w:tcPr>
            <w:tcW w:w="0" w:type="auto"/>
          </w:tcPr>
          <w:p w:rsidR="00764507" w:rsidRDefault="004A796A">
            <w:pPr>
              <w:pStyle w:val="Compact"/>
              <w:jc w:val="right"/>
            </w:pPr>
            <w:r>
              <w:t>0.10</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515,361.9</w:t>
            </w:r>
          </w:p>
        </w:tc>
        <w:tc>
          <w:tcPr>
            <w:tcW w:w="0" w:type="auto"/>
          </w:tcPr>
          <w:p w:rsidR="00764507" w:rsidRDefault="004A796A">
            <w:pPr>
              <w:pStyle w:val="Compact"/>
              <w:jc w:val="right"/>
            </w:pPr>
            <w:r>
              <w:t>0.10</w:t>
            </w:r>
          </w:p>
        </w:tc>
        <w:tc>
          <w:tcPr>
            <w:tcW w:w="0" w:type="auto"/>
          </w:tcPr>
          <w:p w:rsidR="00764507" w:rsidRDefault="004A796A">
            <w:pPr>
              <w:pStyle w:val="Compact"/>
              <w:jc w:val="right"/>
            </w:pPr>
            <w:r>
              <w:t>503,943.0</w:t>
            </w:r>
          </w:p>
        </w:tc>
        <w:tc>
          <w:tcPr>
            <w:tcW w:w="0" w:type="auto"/>
          </w:tcPr>
          <w:p w:rsidR="00764507" w:rsidRDefault="004A796A">
            <w:pPr>
              <w:pStyle w:val="Compact"/>
              <w:jc w:val="right"/>
            </w:pPr>
            <w:r>
              <w:t>0.11</w:t>
            </w:r>
          </w:p>
        </w:tc>
        <w:tc>
          <w:tcPr>
            <w:tcW w:w="0" w:type="auto"/>
          </w:tcPr>
          <w:p w:rsidR="00764507" w:rsidRDefault="004A796A">
            <w:pPr>
              <w:pStyle w:val="Compact"/>
              <w:jc w:val="right"/>
            </w:pPr>
            <w:r>
              <w:t>11,418.89</w:t>
            </w:r>
          </w:p>
        </w:tc>
        <w:tc>
          <w:tcPr>
            <w:tcW w:w="0" w:type="auto"/>
          </w:tcPr>
          <w:p w:rsidR="00764507" w:rsidRDefault="004A796A">
            <w:pPr>
              <w:pStyle w:val="Compact"/>
            </w:pPr>
            <w:r>
              <w:t>0.20652</w:t>
            </w:r>
          </w:p>
        </w:tc>
      </w:tr>
      <w:tr w:rsidR="00764507">
        <w:tc>
          <w:tcPr>
            <w:tcW w:w="0" w:type="auto"/>
          </w:tcPr>
          <w:p w:rsidR="00764507" w:rsidRDefault="004A796A">
            <w:pPr>
              <w:pStyle w:val="Compact"/>
            </w:pPr>
            <w:r>
              <w:t>2002</w:t>
            </w:r>
          </w:p>
        </w:tc>
        <w:tc>
          <w:tcPr>
            <w:tcW w:w="0" w:type="auto"/>
          </w:tcPr>
          <w:p w:rsidR="00764507" w:rsidRDefault="004A796A">
            <w:pPr>
              <w:pStyle w:val="Compact"/>
              <w:jc w:val="right"/>
            </w:pPr>
            <w:r>
              <w:t>563,230.2</w:t>
            </w:r>
          </w:p>
        </w:tc>
        <w:tc>
          <w:tcPr>
            <w:tcW w:w="0" w:type="auto"/>
          </w:tcPr>
          <w:p w:rsidR="00764507" w:rsidRDefault="004A796A">
            <w:pPr>
              <w:pStyle w:val="Compact"/>
              <w:jc w:val="right"/>
            </w:pPr>
            <w:r>
              <w:t>0.17</w:t>
            </w:r>
          </w:p>
        </w:tc>
        <w:tc>
          <w:tcPr>
            <w:tcW w:w="0" w:type="auto"/>
          </w:tcPr>
          <w:p w:rsidR="00764507" w:rsidRDefault="004A796A">
            <w:pPr>
              <w:pStyle w:val="Compact"/>
            </w:pPr>
            <w:r>
              <w:t>9897.6</w:t>
            </w:r>
          </w:p>
        </w:tc>
        <w:tc>
          <w:tcPr>
            <w:tcW w:w="0" w:type="auto"/>
          </w:tcPr>
          <w:p w:rsidR="00764507" w:rsidRDefault="004A796A">
            <w:pPr>
              <w:pStyle w:val="Compact"/>
            </w:pPr>
            <w:r>
              <w:t>0.24005</w:t>
            </w:r>
          </w:p>
        </w:tc>
        <w:tc>
          <w:tcPr>
            <w:tcW w:w="0" w:type="auto"/>
          </w:tcPr>
          <w:p w:rsidR="00764507" w:rsidRDefault="004A796A">
            <w:pPr>
              <w:pStyle w:val="Compact"/>
              <w:jc w:val="right"/>
            </w:pPr>
            <w:r>
              <w:t>553,332.6</w:t>
            </w:r>
          </w:p>
        </w:tc>
        <w:tc>
          <w:tcPr>
            <w:tcW w:w="0" w:type="auto"/>
          </w:tcPr>
          <w:p w:rsidR="00764507" w:rsidRDefault="004A796A">
            <w:pPr>
              <w:pStyle w:val="Compact"/>
              <w:jc w:val="right"/>
            </w:pPr>
            <w:r>
              <w:t>0.18</w:t>
            </w:r>
          </w:p>
        </w:tc>
        <w:tc>
          <w:tcPr>
            <w:tcW w:w="0" w:type="auto"/>
          </w:tcPr>
          <w:p w:rsidR="00764507" w:rsidRDefault="004A796A">
            <w:pPr>
              <w:pStyle w:val="Compact"/>
              <w:jc w:val="right"/>
            </w:pPr>
            <w:r>
              <w:t>548,401.1</w:t>
            </w:r>
          </w:p>
        </w:tc>
        <w:tc>
          <w:tcPr>
            <w:tcW w:w="0" w:type="auto"/>
          </w:tcPr>
          <w:p w:rsidR="00764507" w:rsidRDefault="004A796A">
            <w:pPr>
              <w:pStyle w:val="Compact"/>
              <w:jc w:val="right"/>
            </w:pPr>
            <w:r>
              <w:t>0.18</w:t>
            </w:r>
          </w:p>
        </w:tc>
        <w:tc>
          <w:tcPr>
            <w:tcW w:w="0" w:type="auto"/>
          </w:tcPr>
          <w:p w:rsidR="00764507" w:rsidRDefault="004A796A">
            <w:pPr>
              <w:pStyle w:val="Compact"/>
              <w:jc w:val="right"/>
            </w:pPr>
            <w:r>
              <w:t>4,931.52</w:t>
            </w:r>
          </w:p>
        </w:tc>
        <w:tc>
          <w:tcPr>
            <w:tcW w:w="0" w:type="auto"/>
          </w:tcPr>
          <w:p w:rsidR="00764507" w:rsidRDefault="004A796A">
            <w:pPr>
              <w:pStyle w:val="Compact"/>
            </w:pPr>
            <w:r>
              <w:t>0.1928</w:t>
            </w:r>
          </w:p>
        </w:tc>
      </w:tr>
      <w:tr w:rsidR="00764507">
        <w:tc>
          <w:tcPr>
            <w:tcW w:w="0" w:type="auto"/>
          </w:tcPr>
          <w:p w:rsidR="00764507" w:rsidRDefault="004A796A">
            <w:pPr>
              <w:pStyle w:val="Compact"/>
            </w:pPr>
            <w:r>
              <w:t>2003</w:t>
            </w:r>
          </w:p>
        </w:tc>
        <w:tc>
          <w:tcPr>
            <w:tcW w:w="0" w:type="auto"/>
          </w:tcPr>
          <w:p w:rsidR="00764507" w:rsidRDefault="004A796A">
            <w:pPr>
              <w:pStyle w:val="Compact"/>
              <w:jc w:val="right"/>
            </w:pPr>
            <w:r>
              <w:t>523,565.8</w:t>
            </w:r>
          </w:p>
        </w:tc>
        <w:tc>
          <w:tcPr>
            <w:tcW w:w="0" w:type="auto"/>
          </w:tcPr>
          <w:p w:rsidR="00764507" w:rsidRDefault="004A796A">
            <w:pPr>
              <w:pStyle w:val="Compact"/>
              <w:jc w:val="right"/>
            </w:pPr>
            <w:r>
              <w:t>0.10</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514,868.4</w:t>
            </w:r>
          </w:p>
        </w:tc>
        <w:tc>
          <w:tcPr>
            <w:tcW w:w="0" w:type="auto"/>
          </w:tcPr>
          <w:p w:rsidR="00764507" w:rsidRDefault="004A796A">
            <w:pPr>
              <w:pStyle w:val="Compact"/>
              <w:jc w:val="right"/>
            </w:pPr>
            <w:r>
              <w:t>0.10</w:t>
            </w:r>
          </w:p>
        </w:tc>
        <w:tc>
          <w:tcPr>
            <w:tcW w:w="0" w:type="auto"/>
          </w:tcPr>
          <w:p w:rsidR="00764507" w:rsidRDefault="004A796A">
            <w:pPr>
              <w:pStyle w:val="Compact"/>
              <w:jc w:val="right"/>
            </w:pPr>
            <w:r>
              <w:t>509,156.0</w:t>
            </w:r>
          </w:p>
        </w:tc>
        <w:tc>
          <w:tcPr>
            <w:tcW w:w="0" w:type="auto"/>
          </w:tcPr>
          <w:p w:rsidR="00764507" w:rsidRDefault="004A796A">
            <w:pPr>
              <w:pStyle w:val="Compact"/>
              <w:jc w:val="right"/>
            </w:pPr>
            <w:r>
              <w:t>0.11</w:t>
            </w:r>
          </w:p>
        </w:tc>
        <w:tc>
          <w:tcPr>
            <w:tcW w:w="0" w:type="auto"/>
          </w:tcPr>
          <w:p w:rsidR="00764507" w:rsidRDefault="004A796A">
            <w:pPr>
              <w:pStyle w:val="Compact"/>
              <w:jc w:val="right"/>
            </w:pPr>
            <w:r>
              <w:t>5,712.39</w:t>
            </w:r>
          </w:p>
        </w:tc>
        <w:tc>
          <w:tcPr>
            <w:tcW w:w="0" w:type="auto"/>
          </w:tcPr>
          <w:p w:rsidR="00764507" w:rsidRDefault="004A796A">
            <w:pPr>
              <w:pStyle w:val="Compact"/>
            </w:pPr>
            <w:r>
              <w:t>0.2122</w:t>
            </w:r>
          </w:p>
        </w:tc>
      </w:tr>
      <w:tr w:rsidR="00764507">
        <w:tc>
          <w:tcPr>
            <w:tcW w:w="0" w:type="auto"/>
          </w:tcPr>
          <w:p w:rsidR="00764507" w:rsidRDefault="004A796A">
            <w:pPr>
              <w:pStyle w:val="Compact"/>
            </w:pPr>
            <w:r>
              <w:t>2004</w:t>
            </w:r>
          </w:p>
        </w:tc>
        <w:tc>
          <w:tcPr>
            <w:tcW w:w="0" w:type="auto"/>
          </w:tcPr>
          <w:p w:rsidR="00764507" w:rsidRDefault="004A796A">
            <w:pPr>
              <w:pStyle w:val="Compact"/>
              <w:jc w:val="right"/>
            </w:pPr>
            <w:r>
              <w:t>625,587.2</w:t>
            </w:r>
          </w:p>
        </w:tc>
        <w:tc>
          <w:tcPr>
            <w:tcW w:w="0" w:type="auto"/>
          </w:tcPr>
          <w:p w:rsidR="00764507" w:rsidRDefault="004A796A">
            <w:pPr>
              <w:pStyle w:val="Compact"/>
              <w:jc w:val="right"/>
            </w:pPr>
            <w:r>
              <w:t>0.08</w:t>
            </w:r>
          </w:p>
        </w:tc>
        <w:tc>
          <w:tcPr>
            <w:tcW w:w="0" w:type="auto"/>
          </w:tcPr>
          <w:p w:rsidR="00764507" w:rsidRDefault="004A796A">
            <w:pPr>
              <w:pStyle w:val="Compact"/>
            </w:pPr>
            <w:r>
              <w:t>13297.8</w:t>
            </w:r>
          </w:p>
        </w:tc>
        <w:tc>
          <w:tcPr>
            <w:tcW w:w="0" w:type="auto"/>
          </w:tcPr>
          <w:p w:rsidR="00764507" w:rsidRDefault="004A796A">
            <w:pPr>
              <w:pStyle w:val="Compact"/>
            </w:pPr>
            <w:r>
              <w:t>0.14373</w:t>
            </w:r>
          </w:p>
        </w:tc>
        <w:tc>
          <w:tcPr>
            <w:tcW w:w="0" w:type="auto"/>
          </w:tcPr>
          <w:p w:rsidR="00764507" w:rsidRDefault="004A796A">
            <w:pPr>
              <w:pStyle w:val="Compact"/>
              <w:jc w:val="right"/>
            </w:pPr>
            <w:r>
              <w:t>612,289.4</w:t>
            </w:r>
          </w:p>
        </w:tc>
        <w:tc>
          <w:tcPr>
            <w:tcW w:w="0" w:type="auto"/>
          </w:tcPr>
          <w:p w:rsidR="00764507" w:rsidRDefault="004A796A">
            <w:pPr>
              <w:pStyle w:val="Compact"/>
              <w:jc w:val="right"/>
            </w:pPr>
            <w:r>
              <w:t>0.09</w:t>
            </w:r>
          </w:p>
        </w:tc>
        <w:tc>
          <w:tcPr>
            <w:tcW w:w="0" w:type="auto"/>
          </w:tcPr>
          <w:p w:rsidR="00764507" w:rsidRDefault="004A796A">
            <w:pPr>
              <w:pStyle w:val="Compact"/>
              <w:jc w:val="right"/>
            </w:pPr>
            <w:r>
              <w:t>604,186.3</w:t>
            </w:r>
          </w:p>
        </w:tc>
        <w:tc>
          <w:tcPr>
            <w:tcW w:w="0" w:type="auto"/>
          </w:tcPr>
          <w:p w:rsidR="00764507" w:rsidRDefault="004A796A">
            <w:pPr>
              <w:pStyle w:val="Compact"/>
              <w:jc w:val="right"/>
            </w:pPr>
            <w:r>
              <w:t>0.09</w:t>
            </w:r>
          </w:p>
        </w:tc>
        <w:tc>
          <w:tcPr>
            <w:tcW w:w="0" w:type="auto"/>
          </w:tcPr>
          <w:p w:rsidR="00764507" w:rsidRDefault="004A796A">
            <w:pPr>
              <w:pStyle w:val="Compact"/>
              <w:jc w:val="right"/>
            </w:pPr>
            <w:r>
              <w:t>8,103.04</w:t>
            </w:r>
          </w:p>
        </w:tc>
        <w:tc>
          <w:tcPr>
            <w:tcW w:w="0" w:type="auto"/>
          </w:tcPr>
          <w:p w:rsidR="00764507" w:rsidRDefault="004A796A">
            <w:pPr>
              <w:pStyle w:val="Compact"/>
            </w:pPr>
            <w:r>
              <w:t>0.30724</w:t>
            </w:r>
          </w:p>
        </w:tc>
      </w:tr>
      <w:tr w:rsidR="00764507">
        <w:tc>
          <w:tcPr>
            <w:tcW w:w="0" w:type="auto"/>
          </w:tcPr>
          <w:p w:rsidR="00764507" w:rsidRDefault="004A796A">
            <w:pPr>
              <w:pStyle w:val="Compact"/>
            </w:pPr>
            <w:r>
              <w:t>2005</w:t>
            </w:r>
          </w:p>
        </w:tc>
        <w:tc>
          <w:tcPr>
            <w:tcW w:w="0" w:type="auto"/>
          </w:tcPr>
          <w:p w:rsidR="00764507" w:rsidRDefault="004A796A">
            <w:pPr>
              <w:pStyle w:val="Compact"/>
              <w:jc w:val="right"/>
            </w:pPr>
            <w:r>
              <w:t>622,882.9</w:t>
            </w:r>
          </w:p>
        </w:tc>
        <w:tc>
          <w:tcPr>
            <w:tcW w:w="0" w:type="auto"/>
          </w:tcPr>
          <w:p w:rsidR="00764507" w:rsidRDefault="004A796A">
            <w:pPr>
              <w:pStyle w:val="Compact"/>
              <w:jc w:val="right"/>
            </w:pPr>
            <w:r>
              <w:t>0.08</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612,466.5</w:t>
            </w:r>
          </w:p>
        </w:tc>
        <w:tc>
          <w:tcPr>
            <w:tcW w:w="0" w:type="auto"/>
          </w:tcPr>
          <w:p w:rsidR="00764507" w:rsidRDefault="004A796A">
            <w:pPr>
              <w:pStyle w:val="Compact"/>
              <w:jc w:val="right"/>
            </w:pPr>
            <w:r>
              <w:t>0.09</w:t>
            </w:r>
          </w:p>
        </w:tc>
        <w:tc>
          <w:tcPr>
            <w:tcW w:w="0" w:type="auto"/>
          </w:tcPr>
          <w:p w:rsidR="00764507" w:rsidRDefault="004A796A">
            <w:pPr>
              <w:pStyle w:val="Compact"/>
              <w:jc w:val="right"/>
            </w:pPr>
            <w:r>
              <w:t>605,350.0</w:t>
            </w:r>
          </w:p>
        </w:tc>
        <w:tc>
          <w:tcPr>
            <w:tcW w:w="0" w:type="auto"/>
          </w:tcPr>
          <w:p w:rsidR="00764507" w:rsidRDefault="004A796A">
            <w:pPr>
              <w:pStyle w:val="Compact"/>
              <w:jc w:val="right"/>
            </w:pPr>
            <w:r>
              <w:t>0.09</w:t>
            </w:r>
          </w:p>
        </w:tc>
        <w:tc>
          <w:tcPr>
            <w:tcW w:w="0" w:type="auto"/>
          </w:tcPr>
          <w:p w:rsidR="00764507" w:rsidRDefault="004A796A">
            <w:pPr>
              <w:pStyle w:val="Compact"/>
              <w:jc w:val="right"/>
            </w:pPr>
            <w:r>
              <w:t>7,116.47</w:t>
            </w:r>
          </w:p>
        </w:tc>
        <w:tc>
          <w:tcPr>
            <w:tcW w:w="0" w:type="auto"/>
          </w:tcPr>
          <w:p w:rsidR="00764507" w:rsidRDefault="004A796A">
            <w:pPr>
              <w:pStyle w:val="Compact"/>
            </w:pPr>
            <w:r>
              <w:t>0.27713</w:t>
            </w:r>
          </w:p>
        </w:tc>
      </w:tr>
      <w:tr w:rsidR="00764507">
        <w:tc>
          <w:tcPr>
            <w:tcW w:w="0" w:type="auto"/>
          </w:tcPr>
          <w:p w:rsidR="00764507" w:rsidRDefault="004A796A">
            <w:pPr>
              <w:pStyle w:val="Compact"/>
            </w:pPr>
            <w:r>
              <w:t>2006</w:t>
            </w:r>
          </w:p>
        </w:tc>
        <w:tc>
          <w:tcPr>
            <w:tcW w:w="0" w:type="auto"/>
          </w:tcPr>
          <w:p w:rsidR="00764507" w:rsidRDefault="004A796A">
            <w:pPr>
              <w:pStyle w:val="Compact"/>
              <w:jc w:val="right"/>
            </w:pPr>
            <w:r>
              <w:t>644,947.6</w:t>
            </w:r>
          </w:p>
        </w:tc>
        <w:tc>
          <w:tcPr>
            <w:tcW w:w="0" w:type="auto"/>
          </w:tcPr>
          <w:p w:rsidR="00764507" w:rsidRDefault="004A796A">
            <w:pPr>
              <w:pStyle w:val="Compact"/>
              <w:jc w:val="right"/>
            </w:pPr>
            <w:r>
              <w:t>0.09</w:t>
            </w:r>
          </w:p>
        </w:tc>
        <w:tc>
          <w:tcPr>
            <w:tcW w:w="0" w:type="auto"/>
          </w:tcPr>
          <w:p w:rsidR="00764507" w:rsidRDefault="004A796A">
            <w:pPr>
              <w:pStyle w:val="Compact"/>
            </w:pPr>
            <w:r>
              <w:t>9664.5</w:t>
            </w:r>
          </w:p>
        </w:tc>
        <w:tc>
          <w:tcPr>
            <w:tcW w:w="0" w:type="auto"/>
          </w:tcPr>
          <w:p w:rsidR="00764507" w:rsidRDefault="004A796A">
            <w:pPr>
              <w:pStyle w:val="Compact"/>
            </w:pPr>
            <w:r>
              <w:t>0.17468</w:t>
            </w:r>
          </w:p>
        </w:tc>
        <w:tc>
          <w:tcPr>
            <w:tcW w:w="0" w:type="auto"/>
          </w:tcPr>
          <w:p w:rsidR="00764507" w:rsidRDefault="004A796A">
            <w:pPr>
              <w:pStyle w:val="Compact"/>
              <w:jc w:val="right"/>
            </w:pPr>
            <w:r>
              <w:t>635,283.1</w:t>
            </w:r>
          </w:p>
        </w:tc>
        <w:tc>
          <w:tcPr>
            <w:tcW w:w="0" w:type="auto"/>
          </w:tcPr>
          <w:p w:rsidR="00764507" w:rsidRDefault="004A796A">
            <w:pPr>
              <w:pStyle w:val="Compact"/>
              <w:jc w:val="right"/>
            </w:pPr>
            <w:r>
              <w:t>0.09</w:t>
            </w:r>
          </w:p>
        </w:tc>
        <w:tc>
          <w:tcPr>
            <w:tcW w:w="0" w:type="auto"/>
          </w:tcPr>
          <w:p w:rsidR="00764507" w:rsidRDefault="004A796A">
            <w:pPr>
              <w:pStyle w:val="Compact"/>
              <w:jc w:val="right"/>
            </w:pPr>
            <w:r>
              <w:t>621,390.2</w:t>
            </w:r>
          </w:p>
        </w:tc>
        <w:tc>
          <w:tcPr>
            <w:tcW w:w="0" w:type="auto"/>
          </w:tcPr>
          <w:p w:rsidR="00764507" w:rsidRDefault="004A796A">
            <w:pPr>
              <w:pStyle w:val="Compact"/>
              <w:jc w:val="right"/>
            </w:pPr>
            <w:r>
              <w:t>0.09</w:t>
            </w:r>
          </w:p>
        </w:tc>
        <w:tc>
          <w:tcPr>
            <w:tcW w:w="0" w:type="auto"/>
          </w:tcPr>
          <w:p w:rsidR="00764507" w:rsidRDefault="004A796A">
            <w:pPr>
              <w:pStyle w:val="Compact"/>
              <w:jc w:val="right"/>
            </w:pPr>
            <w:r>
              <w:t>13,892.93</w:t>
            </w:r>
          </w:p>
        </w:tc>
        <w:tc>
          <w:tcPr>
            <w:tcW w:w="0" w:type="auto"/>
          </w:tcPr>
          <w:p w:rsidR="00764507" w:rsidRDefault="004A796A">
            <w:pPr>
              <w:pStyle w:val="Compact"/>
            </w:pPr>
            <w:r>
              <w:t>0.31398</w:t>
            </w:r>
          </w:p>
        </w:tc>
      </w:tr>
      <w:tr w:rsidR="00764507">
        <w:tc>
          <w:tcPr>
            <w:tcW w:w="0" w:type="auto"/>
          </w:tcPr>
          <w:p w:rsidR="00764507" w:rsidRDefault="004A796A">
            <w:pPr>
              <w:pStyle w:val="Compact"/>
            </w:pPr>
            <w:r>
              <w:t>2007</w:t>
            </w:r>
          </w:p>
        </w:tc>
        <w:tc>
          <w:tcPr>
            <w:tcW w:w="0" w:type="auto"/>
          </w:tcPr>
          <w:p w:rsidR="00764507" w:rsidRDefault="004A796A">
            <w:pPr>
              <w:pStyle w:val="Compact"/>
              <w:jc w:val="right"/>
            </w:pPr>
            <w:r>
              <w:t>572,105.3</w:t>
            </w:r>
          </w:p>
        </w:tc>
        <w:tc>
          <w:tcPr>
            <w:tcW w:w="0" w:type="auto"/>
          </w:tcPr>
          <w:p w:rsidR="00764507" w:rsidRDefault="004A796A">
            <w:pPr>
              <w:pStyle w:val="Compact"/>
              <w:jc w:val="right"/>
            </w:pPr>
            <w:r>
              <w:t>0.09</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562,567.8</w:t>
            </w:r>
          </w:p>
        </w:tc>
        <w:tc>
          <w:tcPr>
            <w:tcW w:w="0" w:type="auto"/>
          </w:tcPr>
          <w:p w:rsidR="00764507" w:rsidRDefault="004A796A">
            <w:pPr>
              <w:pStyle w:val="Compact"/>
              <w:jc w:val="right"/>
            </w:pPr>
            <w:r>
              <w:t>0.09</w:t>
            </w:r>
          </w:p>
        </w:tc>
        <w:tc>
          <w:tcPr>
            <w:tcW w:w="0" w:type="auto"/>
          </w:tcPr>
          <w:p w:rsidR="00764507" w:rsidRDefault="004A796A">
            <w:pPr>
              <w:pStyle w:val="Compact"/>
              <w:jc w:val="right"/>
            </w:pPr>
            <w:r>
              <w:t>552,114.4</w:t>
            </w:r>
          </w:p>
        </w:tc>
        <w:tc>
          <w:tcPr>
            <w:tcW w:w="0" w:type="auto"/>
          </w:tcPr>
          <w:p w:rsidR="00764507" w:rsidRDefault="004A796A">
            <w:pPr>
              <w:pStyle w:val="Compact"/>
              <w:jc w:val="right"/>
            </w:pPr>
            <w:r>
              <w:t>0.09</w:t>
            </w:r>
          </w:p>
        </w:tc>
        <w:tc>
          <w:tcPr>
            <w:tcW w:w="0" w:type="auto"/>
          </w:tcPr>
          <w:p w:rsidR="00764507" w:rsidRDefault="004A796A">
            <w:pPr>
              <w:pStyle w:val="Compact"/>
              <w:jc w:val="right"/>
            </w:pPr>
            <w:r>
              <w:t>10,453.46</w:t>
            </w:r>
          </w:p>
        </w:tc>
        <w:tc>
          <w:tcPr>
            <w:tcW w:w="0" w:type="auto"/>
          </w:tcPr>
          <w:p w:rsidR="00764507" w:rsidRDefault="004A796A">
            <w:pPr>
              <w:pStyle w:val="Compact"/>
            </w:pPr>
            <w:r>
              <w:t>0.21469</w:t>
            </w:r>
          </w:p>
        </w:tc>
      </w:tr>
      <w:tr w:rsidR="00764507">
        <w:tc>
          <w:tcPr>
            <w:tcW w:w="0" w:type="auto"/>
          </w:tcPr>
          <w:p w:rsidR="00764507" w:rsidRDefault="004A796A">
            <w:pPr>
              <w:pStyle w:val="Compact"/>
            </w:pPr>
            <w:r>
              <w:t>2008</w:t>
            </w:r>
          </w:p>
        </w:tc>
        <w:tc>
          <w:tcPr>
            <w:tcW w:w="0" w:type="auto"/>
          </w:tcPr>
          <w:p w:rsidR="00764507" w:rsidRDefault="004A796A">
            <w:pPr>
              <w:pStyle w:val="Compact"/>
              <w:jc w:val="right"/>
            </w:pPr>
            <w:r>
              <w:t>554,706.4</w:t>
            </w:r>
          </w:p>
        </w:tc>
        <w:tc>
          <w:tcPr>
            <w:tcW w:w="0" w:type="auto"/>
          </w:tcPr>
          <w:p w:rsidR="00764507" w:rsidRDefault="004A796A">
            <w:pPr>
              <w:pStyle w:val="Compact"/>
              <w:jc w:val="right"/>
            </w:pPr>
            <w:r>
              <w:t>0.14</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545,470.1</w:t>
            </w:r>
          </w:p>
        </w:tc>
        <w:tc>
          <w:tcPr>
            <w:tcW w:w="0" w:type="auto"/>
          </w:tcPr>
          <w:p w:rsidR="00764507" w:rsidRDefault="004A796A">
            <w:pPr>
              <w:pStyle w:val="Compact"/>
              <w:jc w:val="right"/>
            </w:pPr>
            <w:r>
              <w:t>0.14</w:t>
            </w:r>
          </w:p>
        </w:tc>
        <w:tc>
          <w:tcPr>
            <w:tcW w:w="0" w:type="auto"/>
          </w:tcPr>
          <w:p w:rsidR="00764507" w:rsidRDefault="004A796A">
            <w:pPr>
              <w:pStyle w:val="Compact"/>
              <w:jc w:val="right"/>
            </w:pPr>
            <w:r>
              <w:t>535,359.3</w:t>
            </w:r>
          </w:p>
        </w:tc>
        <w:tc>
          <w:tcPr>
            <w:tcW w:w="0" w:type="auto"/>
          </w:tcPr>
          <w:p w:rsidR="00764507" w:rsidRDefault="004A796A">
            <w:pPr>
              <w:pStyle w:val="Compact"/>
              <w:jc w:val="right"/>
            </w:pPr>
            <w:r>
              <w:t>0.14</w:t>
            </w:r>
          </w:p>
        </w:tc>
        <w:tc>
          <w:tcPr>
            <w:tcW w:w="0" w:type="auto"/>
          </w:tcPr>
          <w:p w:rsidR="00764507" w:rsidRDefault="004A796A">
            <w:pPr>
              <w:pStyle w:val="Compact"/>
              <w:jc w:val="right"/>
            </w:pPr>
            <w:r>
              <w:t>10,110.82</w:t>
            </w:r>
          </w:p>
        </w:tc>
        <w:tc>
          <w:tcPr>
            <w:tcW w:w="0" w:type="auto"/>
          </w:tcPr>
          <w:p w:rsidR="00764507" w:rsidRDefault="004A796A">
            <w:pPr>
              <w:pStyle w:val="Compact"/>
            </w:pPr>
            <w:r>
              <w:t>0.18623</w:t>
            </w:r>
          </w:p>
        </w:tc>
      </w:tr>
      <w:tr w:rsidR="00764507">
        <w:tc>
          <w:tcPr>
            <w:tcW w:w="0" w:type="auto"/>
          </w:tcPr>
          <w:p w:rsidR="00764507" w:rsidRDefault="004A796A">
            <w:pPr>
              <w:pStyle w:val="Compact"/>
            </w:pPr>
            <w:r>
              <w:t>2009</w:t>
            </w:r>
          </w:p>
        </w:tc>
        <w:tc>
          <w:tcPr>
            <w:tcW w:w="0" w:type="auto"/>
          </w:tcPr>
          <w:p w:rsidR="00764507" w:rsidRDefault="004A796A">
            <w:pPr>
              <w:pStyle w:val="Compact"/>
              <w:jc w:val="right"/>
            </w:pPr>
            <w:r>
              <w:t>425,817.8</w:t>
            </w:r>
          </w:p>
        </w:tc>
        <w:tc>
          <w:tcPr>
            <w:tcW w:w="0" w:type="auto"/>
          </w:tcPr>
          <w:p w:rsidR="00764507" w:rsidRDefault="004A796A">
            <w:pPr>
              <w:pStyle w:val="Compact"/>
              <w:jc w:val="right"/>
            </w:pPr>
            <w:r>
              <w:t>0.12</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418,812.2</w:t>
            </w:r>
          </w:p>
        </w:tc>
        <w:tc>
          <w:tcPr>
            <w:tcW w:w="0" w:type="auto"/>
          </w:tcPr>
          <w:p w:rsidR="00764507" w:rsidRDefault="004A796A">
            <w:pPr>
              <w:pStyle w:val="Compact"/>
              <w:jc w:val="right"/>
            </w:pPr>
            <w:r>
              <w:t>0.12</w:t>
            </w:r>
          </w:p>
        </w:tc>
        <w:tc>
          <w:tcPr>
            <w:tcW w:w="0" w:type="auto"/>
          </w:tcPr>
          <w:p w:rsidR="00764507" w:rsidRDefault="004A796A">
            <w:pPr>
              <w:pStyle w:val="Compact"/>
              <w:jc w:val="right"/>
            </w:pPr>
            <w:r>
              <w:t>412,163.0</w:t>
            </w:r>
          </w:p>
        </w:tc>
        <w:tc>
          <w:tcPr>
            <w:tcW w:w="0" w:type="auto"/>
          </w:tcPr>
          <w:p w:rsidR="00764507" w:rsidRDefault="004A796A">
            <w:pPr>
              <w:pStyle w:val="Compact"/>
              <w:jc w:val="right"/>
            </w:pPr>
            <w:r>
              <w:t>0.12</w:t>
            </w:r>
          </w:p>
        </w:tc>
        <w:tc>
          <w:tcPr>
            <w:tcW w:w="0" w:type="auto"/>
          </w:tcPr>
          <w:p w:rsidR="00764507" w:rsidRDefault="004A796A">
            <w:pPr>
              <w:pStyle w:val="Compact"/>
              <w:jc w:val="right"/>
            </w:pPr>
            <w:r>
              <w:t>6,649.24</w:t>
            </w:r>
          </w:p>
        </w:tc>
        <w:tc>
          <w:tcPr>
            <w:tcW w:w="0" w:type="auto"/>
          </w:tcPr>
          <w:p w:rsidR="00764507" w:rsidRDefault="004A796A">
            <w:pPr>
              <w:pStyle w:val="Compact"/>
            </w:pPr>
            <w:r>
              <w:t>0.16526</w:t>
            </w:r>
          </w:p>
        </w:tc>
      </w:tr>
      <w:tr w:rsidR="00764507">
        <w:tc>
          <w:tcPr>
            <w:tcW w:w="0" w:type="auto"/>
          </w:tcPr>
          <w:p w:rsidR="00764507" w:rsidRDefault="004A796A">
            <w:pPr>
              <w:pStyle w:val="Compact"/>
            </w:pPr>
            <w:r>
              <w:t>2010</w:t>
            </w:r>
          </w:p>
        </w:tc>
        <w:tc>
          <w:tcPr>
            <w:tcW w:w="0" w:type="auto"/>
          </w:tcPr>
          <w:p w:rsidR="00764507" w:rsidRDefault="004A796A">
            <w:pPr>
              <w:pStyle w:val="Compact"/>
              <w:jc w:val="right"/>
            </w:pPr>
            <w:r>
              <w:t>507,046.7</w:t>
            </w:r>
          </w:p>
        </w:tc>
        <w:tc>
          <w:tcPr>
            <w:tcW w:w="0" w:type="auto"/>
          </w:tcPr>
          <w:p w:rsidR="00764507" w:rsidRDefault="004A796A">
            <w:pPr>
              <w:pStyle w:val="Compact"/>
              <w:jc w:val="right"/>
            </w:pPr>
            <w:r>
              <w:t>0.14</w:t>
            </w:r>
          </w:p>
        </w:tc>
        <w:tc>
          <w:tcPr>
            <w:tcW w:w="0" w:type="auto"/>
          </w:tcPr>
          <w:p w:rsidR="00764507" w:rsidRDefault="004A796A">
            <w:pPr>
              <w:pStyle w:val="Compact"/>
            </w:pPr>
            <w:r>
              <w:t>11811.6</w:t>
            </w:r>
          </w:p>
        </w:tc>
        <w:tc>
          <w:tcPr>
            <w:tcW w:w="0" w:type="auto"/>
          </w:tcPr>
          <w:p w:rsidR="00764507" w:rsidRDefault="004A796A">
            <w:pPr>
              <w:pStyle w:val="Compact"/>
            </w:pPr>
            <w:r>
              <w:t>0.29842</w:t>
            </w:r>
          </w:p>
        </w:tc>
        <w:tc>
          <w:tcPr>
            <w:tcW w:w="0" w:type="auto"/>
          </w:tcPr>
          <w:p w:rsidR="00764507" w:rsidRDefault="004A796A">
            <w:pPr>
              <w:pStyle w:val="Compact"/>
              <w:jc w:val="right"/>
            </w:pPr>
            <w:r>
              <w:t>495,235.1</w:t>
            </w:r>
          </w:p>
        </w:tc>
        <w:tc>
          <w:tcPr>
            <w:tcW w:w="0" w:type="auto"/>
          </w:tcPr>
          <w:p w:rsidR="00764507" w:rsidRDefault="004A796A">
            <w:pPr>
              <w:pStyle w:val="Compact"/>
              <w:jc w:val="right"/>
            </w:pPr>
            <w:r>
              <w:t>0.15</w:t>
            </w:r>
          </w:p>
        </w:tc>
        <w:tc>
          <w:tcPr>
            <w:tcW w:w="0" w:type="auto"/>
          </w:tcPr>
          <w:p w:rsidR="00764507" w:rsidRDefault="004A796A">
            <w:pPr>
              <w:pStyle w:val="Compact"/>
              <w:jc w:val="right"/>
            </w:pPr>
            <w:r>
              <w:t>488,625.5</w:t>
            </w:r>
          </w:p>
        </w:tc>
        <w:tc>
          <w:tcPr>
            <w:tcW w:w="0" w:type="auto"/>
          </w:tcPr>
          <w:p w:rsidR="00764507" w:rsidRDefault="004A796A">
            <w:pPr>
              <w:pStyle w:val="Compact"/>
              <w:jc w:val="right"/>
            </w:pPr>
            <w:r>
              <w:t>0.15</w:t>
            </w:r>
          </w:p>
        </w:tc>
        <w:tc>
          <w:tcPr>
            <w:tcW w:w="0" w:type="auto"/>
          </w:tcPr>
          <w:p w:rsidR="00764507" w:rsidRDefault="004A796A">
            <w:pPr>
              <w:pStyle w:val="Compact"/>
              <w:jc w:val="right"/>
            </w:pPr>
            <w:r>
              <w:t>6,609.55</w:t>
            </w:r>
          </w:p>
        </w:tc>
        <w:tc>
          <w:tcPr>
            <w:tcW w:w="0" w:type="auto"/>
          </w:tcPr>
          <w:p w:rsidR="00764507" w:rsidRDefault="004A796A">
            <w:pPr>
              <w:pStyle w:val="Compact"/>
            </w:pPr>
            <w:r>
              <w:t>0.1545</w:t>
            </w:r>
          </w:p>
        </w:tc>
      </w:tr>
      <w:tr w:rsidR="00764507">
        <w:tc>
          <w:tcPr>
            <w:tcW w:w="0" w:type="auto"/>
          </w:tcPr>
          <w:p w:rsidR="00764507" w:rsidRDefault="004A796A">
            <w:pPr>
              <w:pStyle w:val="Compact"/>
            </w:pPr>
            <w:r>
              <w:lastRenderedPageBreak/>
              <w:t>2011</w:t>
            </w:r>
          </w:p>
        </w:tc>
        <w:tc>
          <w:tcPr>
            <w:tcW w:w="0" w:type="auto"/>
          </w:tcPr>
          <w:p w:rsidR="00764507" w:rsidRDefault="004A796A">
            <w:pPr>
              <w:pStyle w:val="Compact"/>
              <w:jc w:val="right"/>
            </w:pPr>
            <w:r>
              <w:t>593,203.1</w:t>
            </w:r>
          </w:p>
        </w:tc>
        <w:tc>
          <w:tcPr>
            <w:tcW w:w="0" w:type="auto"/>
          </w:tcPr>
          <w:p w:rsidR="00764507" w:rsidRDefault="004A796A">
            <w:pPr>
              <w:pStyle w:val="Compact"/>
              <w:jc w:val="right"/>
            </w:pPr>
            <w:r>
              <w:t>0.18</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583,300.4</w:t>
            </w:r>
          </w:p>
        </w:tc>
        <w:tc>
          <w:tcPr>
            <w:tcW w:w="0" w:type="auto"/>
          </w:tcPr>
          <w:p w:rsidR="00764507" w:rsidRDefault="004A796A">
            <w:pPr>
              <w:pStyle w:val="Compact"/>
              <w:jc w:val="right"/>
            </w:pPr>
            <w:r>
              <w:t>0.18</w:t>
            </w:r>
          </w:p>
        </w:tc>
        <w:tc>
          <w:tcPr>
            <w:tcW w:w="0" w:type="auto"/>
          </w:tcPr>
          <w:p w:rsidR="00764507" w:rsidRDefault="004A796A">
            <w:pPr>
              <w:pStyle w:val="Compact"/>
              <w:jc w:val="right"/>
            </w:pPr>
            <w:r>
              <w:t>576,498.5</w:t>
            </w:r>
          </w:p>
        </w:tc>
        <w:tc>
          <w:tcPr>
            <w:tcW w:w="0" w:type="auto"/>
          </w:tcPr>
          <w:p w:rsidR="00764507" w:rsidRDefault="004A796A">
            <w:pPr>
              <w:pStyle w:val="Compact"/>
              <w:jc w:val="right"/>
            </w:pPr>
            <w:r>
              <w:t>0.19</w:t>
            </w:r>
          </w:p>
        </w:tc>
        <w:tc>
          <w:tcPr>
            <w:tcW w:w="0" w:type="auto"/>
          </w:tcPr>
          <w:p w:rsidR="00764507" w:rsidRDefault="004A796A">
            <w:pPr>
              <w:pStyle w:val="Compact"/>
              <w:jc w:val="right"/>
            </w:pPr>
            <w:r>
              <w:t>6,801.91</w:t>
            </w:r>
          </w:p>
        </w:tc>
        <w:tc>
          <w:tcPr>
            <w:tcW w:w="0" w:type="auto"/>
          </w:tcPr>
          <w:p w:rsidR="00764507" w:rsidRDefault="004A796A">
            <w:pPr>
              <w:pStyle w:val="Compact"/>
            </w:pPr>
            <w:r>
              <w:t>0.14816</w:t>
            </w:r>
          </w:p>
        </w:tc>
      </w:tr>
      <w:tr w:rsidR="00764507">
        <w:tc>
          <w:tcPr>
            <w:tcW w:w="0" w:type="auto"/>
          </w:tcPr>
          <w:p w:rsidR="00764507" w:rsidRDefault="004A796A">
            <w:pPr>
              <w:pStyle w:val="Compact"/>
            </w:pPr>
            <w:r>
              <w:t>2012</w:t>
            </w:r>
          </w:p>
        </w:tc>
        <w:tc>
          <w:tcPr>
            <w:tcW w:w="0" w:type="auto"/>
          </w:tcPr>
          <w:p w:rsidR="00764507" w:rsidRDefault="004A796A">
            <w:pPr>
              <w:pStyle w:val="Compact"/>
              <w:jc w:val="right"/>
            </w:pPr>
            <w:r>
              <w:t>387,042.9</w:t>
            </w:r>
          </w:p>
        </w:tc>
        <w:tc>
          <w:tcPr>
            <w:tcW w:w="0" w:type="auto"/>
          </w:tcPr>
          <w:p w:rsidR="00764507" w:rsidRDefault="004A796A">
            <w:pPr>
              <w:pStyle w:val="Compact"/>
              <w:jc w:val="right"/>
            </w:pPr>
            <w:r>
              <w:t>0.11</w:t>
            </w:r>
          </w:p>
        </w:tc>
        <w:tc>
          <w:tcPr>
            <w:tcW w:w="0" w:type="auto"/>
          </w:tcPr>
          <w:p w:rsidR="00764507" w:rsidRDefault="004A796A">
            <w:pPr>
              <w:pStyle w:val="Compact"/>
            </w:pPr>
            <w:r>
              <w:t>5565.8</w:t>
            </w:r>
          </w:p>
        </w:tc>
        <w:tc>
          <w:tcPr>
            <w:tcW w:w="0" w:type="auto"/>
          </w:tcPr>
          <w:p w:rsidR="00764507" w:rsidRDefault="004A796A">
            <w:pPr>
              <w:pStyle w:val="Compact"/>
            </w:pPr>
            <w:r>
              <w:t>0.14974</w:t>
            </w:r>
          </w:p>
        </w:tc>
        <w:tc>
          <w:tcPr>
            <w:tcW w:w="0" w:type="auto"/>
          </w:tcPr>
          <w:p w:rsidR="00764507" w:rsidRDefault="004A796A">
            <w:pPr>
              <w:pStyle w:val="Compact"/>
              <w:jc w:val="right"/>
            </w:pPr>
            <w:r>
              <w:t>381,477.1</w:t>
            </w:r>
          </w:p>
        </w:tc>
        <w:tc>
          <w:tcPr>
            <w:tcW w:w="0" w:type="auto"/>
          </w:tcPr>
          <w:p w:rsidR="00764507" w:rsidRDefault="004A796A">
            <w:pPr>
              <w:pStyle w:val="Compact"/>
              <w:jc w:val="right"/>
            </w:pPr>
            <w:r>
              <w:t>0.12</w:t>
            </w:r>
          </w:p>
        </w:tc>
        <w:tc>
          <w:tcPr>
            <w:tcW w:w="0" w:type="auto"/>
          </w:tcPr>
          <w:p w:rsidR="00764507" w:rsidRDefault="004A796A">
            <w:pPr>
              <w:pStyle w:val="Compact"/>
              <w:jc w:val="right"/>
            </w:pPr>
            <w:r>
              <w:t>374,842.1</w:t>
            </w:r>
          </w:p>
        </w:tc>
        <w:tc>
          <w:tcPr>
            <w:tcW w:w="0" w:type="auto"/>
          </w:tcPr>
          <w:p w:rsidR="00764507" w:rsidRDefault="004A796A">
            <w:pPr>
              <w:pStyle w:val="Compact"/>
              <w:jc w:val="right"/>
            </w:pPr>
            <w:r>
              <w:t>0.12</w:t>
            </w:r>
          </w:p>
        </w:tc>
        <w:tc>
          <w:tcPr>
            <w:tcW w:w="0" w:type="auto"/>
          </w:tcPr>
          <w:p w:rsidR="00764507" w:rsidRDefault="004A796A">
            <w:pPr>
              <w:pStyle w:val="Compact"/>
              <w:jc w:val="right"/>
            </w:pPr>
            <w:r>
              <w:t>6,635.06</w:t>
            </w:r>
          </w:p>
        </w:tc>
        <w:tc>
          <w:tcPr>
            <w:tcW w:w="0" w:type="auto"/>
          </w:tcPr>
          <w:p w:rsidR="00764507" w:rsidRDefault="004A796A">
            <w:pPr>
              <w:pStyle w:val="Compact"/>
            </w:pPr>
            <w:r>
              <w:t>0.14333</w:t>
            </w:r>
          </w:p>
        </w:tc>
      </w:tr>
      <w:tr w:rsidR="00764507">
        <w:tc>
          <w:tcPr>
            <w:tcW w:w="0" w:type="auto"/>
          </w:tcPr>
          <w:p w:rsidR="00764507" w:rsidRDefault="004A796A">
            <w:pPr>
              <w:pStyle w:val="Compact"/>
            </w:pPr>
            <w:r>
              <w:t>2013</w:t>
            </w:r>
          </w:p>
        </w:tc>
        <w:tc>
          <w:tcPr>
            <w:tcW w:w="0" w:type="auto"/>
          </w:tcPr>
          <w:p w:rsidR="00764507" w:rsidRDefault="004A796A">
            <w:pPr>
              <w:pStyle w:val="Compact"/>
              <w:jc w:val="right"/>
            </w:pPr>
            <w:r>
              <w:t>499,471.5</w:t>
            </w:r>
          </w:p>
        </w:tc>
        <w:tc>
          <w:tcPr>
            <w:tcW w:w="0" w:type="auto"/>
          </w:tcPr>
          <w:p w:rsidR="00764507" w:rsidRDefault="004A796A">
            <w:pPr>
              <w:pStyle w:val="Compact"/>
              <w:jc w:val="right"/>
            </w:pPr>
            <w:r>
              <w:t>0.17</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491,191.2</w:t>
            </w:r>
          </w:p>
        </w:tc>
        <w:tc>
          <w:tcPr>
            <w:tcW w:w="0" w:type="auto"/>
          </w:tcPr>
          <w:p w:rsidR="00764507" w:rsidRDefault="004A796A">
            <w:pPr>
              <w:pStyle w:val="Compact"/>
              <w:jc w:val="right"/>
            </w:pPr>
            <w:r>
              <w:t>0.17</w:t>
            </w:r>
          </w:p>
        </w:tc>
        <w:tc>
          <w:tcPr>
            <w:tcW w:w="0" w:type="auto"/>
          </w:tcPr>
          <w:p w:rsidR="00764507" w:rsidRDefault="004A796A">
            <w:pPr>
              <w:pStyle w:val="Compact"/>
              <w:jc w:val="right"/>
            </w:pPr>
            <w:r>
              <w:t>485,486.3</w:t>
            </w:r>
          </w:p>
        </w:tc>
        <w:tc>
          <w:tcPr>
            <w:tcW w:w="0" w:type="auto"/>
          </w:tcPr>
          <w:p w:rsidR="00764507" w:rsidRDefault="004A796A">
            <w:pPr>
              <w:pStyle w:val="Compact"/>
              <w:jc w:val="right"/>
            </w:pPr>
            <w:r>
              <w:t>0.17</w:t>
            </w:r>
          </w:p>
        </w:tc>
        <w:tc>
          <w:tcPr>
            <w:tcW w:w="0" w:type="auto"/>
          </w:tcPr>
          <w:p w:rsidR="00764507" w:rsidRDefault="004A796A">
            <w:pPr>
              <w:pStyle w:val="Compact"/>
              <w:jc w:val="right"/>
            </w:pPr>
            <w:r>
              <w:t>5,704.86</w:t>
            </w:r>
          </w:p>
        </w:tc>
        <w:tc>
          <w:tcPr>
            <w:tcW w:w="0" w:type="auto"/>
          </w:tcPr>
          <w:p w:rsidR="00764507" w:rsidRDefault="004A796A">
            <w:pPr>
              <w:pStyle w:val="Compact"/>
            </w:pPr>
            <w:r>
              <w:t>0.14404</w:t>
            </w:r>
          </w:p>
        </w:tc>
      </w:tr>
      <w:tr w:rsidR="00764507">
        <w:tc>
          <w:tcPr>
            <w:tcW w:w="0" w:type="auto"/>
          </w:tcPr>
          <w:p w:rsidR="00764507" w:rsidRDefault="004A796A">
            <w:pPr>
              <w:pStyle w:val="Compact"/>
            </w:pPr>
            <w:r>
              <w:t>2014</w:t>
            </w:r>
          </w:p>
        </w:tc>
        <w:tc>
          <w:tcPr>
            <w:tcW w:w="0" w:type="auto"/>
          </w:tcPr>
          <w:p w:rsidR="00764507" w:rsidRDefault="004A796A">
            <w:pPr>
              <w:pStyle w:val="Compact"/>
              <w:jc w:val="right"/>
            </w:pPr>
            <w:r>
              <w:t>532,885.7</w:t>
            </w:r>
          </w:p>
        </w:tc>
        <w:tc>
          <w:tcPr>
            <w:tcW w:w="0" w:type="auto"/>
          </w:tcPr>
          <w:p w:rsidR="00764507" w:rsidRDefault="004A796A">
            <w:pPr>
              <w:pStyle w:val="Compact"/>
              <w:jc w:val="right"/>
            </w:pPr>
            <w:r>
              <w:t>0.13</w:t>
            </w:r>
          </w:p>
        </w:tc>
        <w:tc>
          <w:tcPr>
            <w:tcW w:w="0" w:type="auto"/>
          </w:tcPr>
          <w:p w:rsidR="00764507" w:rsidRDefault="004A796A">
            <w:pPr>
              <w:pStyle w:val="Compact"/>
            </w:pPr>
            <w:r>
              <w:t>13435.9</w:t>
            </w:r>
          </w:p>
        </w:tc>
        <w:tc>
          <w:tcPr>
            <w:tcW w:w="0" w:type="auto"/>
          </w:tcPr>
          <w:p w:rsidR="00764507" w:rsidRDefault="004A796A">
            <w:pPr>
              <w:pStyle w:val="Compact"/>
            </w:pPr>
            <w:r>
              <w:t>0.13843</w:t>
            </w:r>
          </w:p>
        </w:tc>
        <w:tc>
          <w:tcPr>
            <w:tcW w:w="0" w:type="auto"/>
          </w:tcPr>
          <w:p w:rsidR="00764507" w:rsidRDefault="004A796A">
            <w:pPr>
              <w:pStyle w:val="Compact"/>
              <w:jc w:val="right"/>
            </w:pPr>
            <w:r>
              <w:t>519,449.8</w:t>
            </w:r>
          </w:p>
        </w:tc>
        <w:tc>
          <w:tcPr>
            <w:tcW w:w="0" w:type="auto"/>
          </w:tcPr>
          <w:p w:rsidR="00764507" w:rsidRDefault="004A796A">
            <w:pPr>
              <w:pStyle w:val="Compact"/>
              <w:jc w:val="right"/>
            </w:pPr>
            <w:r>
              <w:t>0.14</w:t>
            </w:r>
          </w:p>
        </w:tc>
        <w:tc>
          <w:tcPr>
            <w:tcW w:w="0" w:type="auto"/>
          </w:tcPr>
          <w:p w:rsidR="00764507" w:rsidRDefault="004A796A">
            <w:pPr>
              <w:pStyle w:val="Compact"/>
              <w:jc w:val="right"/>
            </w:pPr>
            <w:r>
              <w:t>509,801.0</w:t>
            </w:r>
          </w:p>
        </w:tc>
        <w:tc>
          <w:tcPr>
            <w:tcW w:w="0" w:type="auto"/>
          </w:tcPr>
          <w:p w:rsidR="00764507" w:rsidRDefault="004A796A">
            <w:pPr>
              <w:pStyle w:val="Compact"/>
              <w:jc w:val="right"/>
            </w:pPr>
            <w:r>
              <w:t>0.14</w:t>
            </w:r>
          </w:p>
        </w:tc>
        <w:tc>
          <w:tcPr>
            <w:tcW w:w="0" w:type="auto"/>
          </w:tcPr>
          <w:p w:rsidR="00764507" w:rsidRDefault="004A796A">
            <w:pPr>
              <w:pStyle w:val="Compact"/>
              <w:jc w:val="right"/>
            </w:pPr>
            <w:r>
              <w:t>9,648.80</w:t>
            </w:r>
          </w:p>
        </w:tc>
        <w:tc>
          <w:tcPr>
            <w:tcW w:w="0" w:type="auto"/>
          </w:tcPr>
          <w:p w:rsidR="00764507" w:rsidRDefault="004A796A">
            <w:pPr>
              <w:pStyle w:val="Compact"/>
            </w:pPr>
            <w:r>
              <w:t>0.17418</w:t>
            </w:r>
          </w:p>
        </w:tc>
      </w:tr>
      <w:tr w:rsidR="00764507">
        <w:tc>
          <w:tcPr>
            <w:tcW w:w="0" w:type="auto"/>
          </w:tcPr>
          <w:p w:rsidR="00764507" w:rsidRDefault="004A796A">
            <w:pPr>
              <w:pStyle w:val="Compact"/>
            </w:pPr>
            <w:r>
              <w:t>2015</w:t>
            </w:r>
          </w:p>
        </w:tc>
        <w:tc>
          <w:tcPr>
            <w:tcW w:w="0" w:type="auto"/>
          </w:tcPr>
          <w:p w:rsidR="00764507" w:rsidRDefault="004A796A">
            <w:pPr>
              <w:pStyle w:val="Compact"/>
              <w:jc w:val="right"/>
            </w:pPr>
            <w:r>
              <w:t>399,748.2</w:t>
            </w:r>
          </w:p>
        </w:tc>
        <w:tc>
          <w:tcPr>
            <w:tcW w:w="0" w:type="auto"/>
          </w:tcPr>
          <w:p w:rsidR="00764507" w:rsidRDefault="004A796A">
            <w:pPr>
              <w:pStyle w:val="Compact"/>
              <w:jc w:val="right"/>
            </w:pPr>
            <w:r>
              <w:t>0.11</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393,193.8</w:t>
            </w:r>
          </w:p>
        </w:tc>
        <w:tc>
          <w:tcPr>
            <w:tcW w:w="0" w:type="auto"/>
          </w:tcPr>
          <w:p w:rsidR="00764507" w:rsidRDefault="004A796A">
            <w:pPr>
              <w:pStyle w:val="Compact"/>
              <w:jc w:val="right"/>
            </w:pPr>
            <w:r>
              <w:t>0.11</w:t>
            </w:r>
          </w:p>
        </w:tc>
        <w:tc>
          <w:tcPr>
            <w:tcW w:w="0" w:type="auto"/>
          </w:tcPr>
          <w:p w:rsidR="00764507" w:rsidRDefault="004A796A">
            <w:pPr>
              <w:pStyle w:val="Compact"/>
              <w:jc w:val="right"/>
            </w:pPr>
            <w:r>
              <w:t>382,172.6</w:t>
            </w:r>
          </w:p>
        </w:tc>
        <w:tc>
          <w:tcPr>
            <w:tcW w:w="0" w:type="auto"/>
          </w:tcPr>
          <w:p w:rsidR="00764507" w:rsidRDefault="004A796A">
            <w:pPr>
              <w:pStyle w:val="Compact"/>
              <w:jc w:val="right"/>
            </w:pPr>
            <w:r>
              <w:t>0.12</w:t>
            </w:r>
          </w:p>
        </w:tc>
        <w:tc>
          <w:tcPr>
            <w:tcW w:w="0" w:type="auto"/>
          </w:tcPr>
          <w:p w:rsidR="00764507" w:rsidRDefault="004A796A">
            <w:pPr>
              <w:pStyle w:val="Compact"/>
              <w:jc w:val="right"/>
            </w:pPr>
            <w:r>
              <w:t>11,021.23</w:t>
            </w:r>
          </w:p>
        </w:tc>
        <w:tc>
          <w:tcPr>
            <w:tcW w:w="0" w:type="auto"/>
          </w:tcPr>
          <w:p w:rsidR="00764507" w:rsidRDefault="004A796A">
            <w:pPr>
              <w:pStyle w:val="Compact"/>
            </w:pPr>
            <w:r>
              <w:t>0.17311</w:t>
            </w:r>
          </w:p>
        </w:tc>
      </w:tr>
      <w:tr w:rsidR="00764507">
        <w:tc>
          <w:tcPr>
            <w:tcW w:w="0" w:type="auto"/>
          </w:tcPr>
          <w:p w:rsidR="00764507" w:rsidRDefault="004A796A">
            <w:pPr>
              <w:pStyle w:val="Compact"/>
            </w:pPr>
            <w:r>
              <w:t>2016</w:t>
            </w:r>
          </w:p>
        </w:tc>
        <w:tc>
          <w:tcPr>
            <w:tcW w:w="0" w:type="auto"/>
          </w:tcPr>
          <w:p w:rsidR="00764507" w:rsidRDefault="004A796A">
            <w:pPr>
              <w:pStyle w:val="Compact"/>
              <w:jc w:val="right"/>
            </w:pPr>
            <w:r>
              <w:t>453,059.5</w:t>
            </w:r>
          </w:p>
        </w:tc>
        <w:tc>
          <w:tcPr>
            <w:tcW w:w="0" w:type="auto"/>
          </w:tcPr>
          <w:p w:rsidR="00764507" w:rsidRDefault="004A796A">
            <w:pPr>
              <w:pStyle w:val="Compact"/>
              <w:jc w:val="right"/>
            </w:pPr>
            <w:r>
              <w:t>0.07</w:t>
            </w:r>
          </w:p>
        </w:tc>
        <w:tc>
          <w:tcPr>
            <w:tcW w:w="0" w:type="auto"/>
          </w:tcPr>
          <w:p w:rsidR="00764507" w:rsidRDefault="004A796A">
            <w:pPr>
              <w:pStyle w:val="Compact"/>
            </w:pPr>
            <w:r>
              <w:t>6759.1</w:t>
            </w:r>
          </w:p>
        </w:tc>
        <w:tc>
          <w:tcPr>
            <w:tcW w:w="0" w:type="auto"/>
          </w:tcPr>
          <w:p w:rsidR="00764507" w:rsidRDefault="004A796A">
            <w:pPr>
              <w:pStyle w:val="Compact"/>
            </w:pPr>
            <w:r>
              <w:t>0.15261</w:t>
            </w:r>
          </w:p>
        </w:tc>
        <w:tc>
          <w:tcPr>
            <w:tcW w:w="0" w:type="auto"/>
          </w:tcPr>
          <w:p w:rsidR="00764507" w:rsidRDefault="004A796A">
            <w:pPr>
              <w:pStyle w:val="Compact"/>
              <w:jc w:val="right"/>
            </w:pPr>
            <w:r>
              <w:t>446,300.4</w:t>
            </w:r>
          </w:p>
        </w:tc>
        <w:tc>
          <w:tcPr>
            <w:tcW w:w="0" w:type="auto"/>
          </w:tcPr>
          <w:p w:rsidR="00764507" w:rsidRDefault="004A796A">
            <w:pPr>
              <w:pStyle w:val="Compact"/>
              <w:jc w:val="right"/>
            </w:pPr>
            <w:r>
              <w:t>0.07</w:t>
            </w:r>
          </w:p>
        </w:tc>
        <w:tc>
          <w:tcPr>
            <w:tcW w:w="0" w:type="auto"/>
          </w:tcPr>
          <w:p w:rsidR="00764507" w:rsidRDefault="004A796A">
            <w:pPr>
              <w:pStyle w:val="Compact"/>
              <w:jc w:val="right"/>
            </w:pPr>
            <w:r>
              <w:t>433,469.0</w:t>
            </w:r>
          </w:p>
        </w:tc>
        <w:tc>
          <w:tcPr>
            <w:tcW w:w="0" w:type="auto"/>
          </w:tcPr>
          <w:p w:rsidR="00764507" w:rsidRDefault="004A796A">
            <w:pPr>
              <w:pStyle w:val="Compact"/>
              <w:jc w:val="right"/>
            </w:pPr>
            <w:r>
              <w:t>0.07</w:t>
            </w:r>
          </w:p>
        </w:tc>
        <w:tc>
          <w:tcPr>
            <w:tcW w:w="0" w:type="auto"/>
          </w:tcPr>
          <w:p w:rsidR="00764507" w:rsidRDefault="004A796A">
            <w:pPr>
              <w:pStyle w:val="Compact"/>
              <w:jc w:val="right"/>
            </w:pPr>
            <w:r>
              <w:t>12,831.45</w:t>
            </w:r>
          </w:p>
        </w:tc>
        <w:tc>
          <w:tcPr>
            <w:tcW w:w="0" w:type="auto"/>
          </w:tcPr>
          <w:p w:rsidR="00764507" w:rsidRDefault="004A796A">
            <w:pPr>
              <w:pStyle w:val="Compact"/>
            </w:pPr>
            <w:r>
              <w:t>0.23417</w:t>
            </w:r>
          </w:p>
        </w:tc>
      </w:tr>
      <w:tr w:rsidR="00764507">
        <w:tc>
          <w:tcPr>
            <w:tcW w:w="0" w:type="auto"/>
          </w:tcPr>
          <w:p w:rsidR="00764507" w:rsidRDefault="004A796A">
            <w:pPr>
              <w:pStyle w:val="Compact"/>
            </w:pPr>
            <w:r>
              <w:t>2017</w:t>
            </w:r>
          </w:p>
        </w:tc>
        <w:tc>
          <w:tcPr>
            <w:tcW w:w="0" w:type="auto"/>
          </w:tcPr>
          <w:p w:rsidR="00764507" w:rsidRDefault="004A796A">
            <w:pPr>
              <w:pStyle w:val="Compact"/>
              <w:jc w:val="right"/>
            </w:pPr>
            <w:r>
              <w:t>549,716.5</w:t>
            </w:r>
          </w:p>
        </w:tc>
        <w:tc>
          <w:tcPr>
            <w:tcW w:w="0" w:type="auto"/>
          </w:tcPr>
          <w:p w:rsidR="00764507" w:rsidRDefault="004A796A">
            <w:pPr>
              <w:pStyle w:val="Compact"/>
              <w:jc w:val="right"/>
            </w:pPr>
            <w:r>
              <w:t>0.08</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540,566.5</w:t>
            </w:r>
          </w:p>
        </w:tc>
        <w:tc>
          <w:tcPr>
            <w:tcW w:w="0" w:type="auto"/>
          </w:tcPr>
          <w:p w:rsidR="00764507" w:rsidRDefault="004A796A">
            <w:pPr>
              <w:pStyle w:val="Compact"/>
              <w:jc w:val="right"/>
            </w:pPr>
            <w:r>
              <w:t>0.08</w:t>
            </w:r>
          </w:p>
        </w:tc>
        <w:tc>
          <w:tcPr>
            <w:tcW w:w="0" w:type="auto"/>
          </w:tcPr>
          <w:p w:rsidR="00764507" w:rsidRDefault="004A796A">
            <w:pPr>
              <w:pStyle w:val="Compact"/>
              <w:jc w:val="right"/>
            </w:pPr>
            <w:r>
              <w:t>531,291.4</w:t>
            </w:r>
          </w:p>
        </w:tc>
        <w:tc>
          <w:tcPr>
            <w:tcW w:w="0" w:type="auto"/>
          </w:tcPr>
          <w:p w:rsidR="00764507" w:rsidRDefault="004A796A">
            <w:pPr>
              <w:pStyle w:val="Compact"/>
              <w:jc w:val="right"/>
            </w:pPr>
            <w:r>
              <w:t>0.08</w:t>
            </w:r>
          </w:p>
        </w:tc>
        <w:tc>
          <w:tcPr>
            <w:tcW w:w="0" w:type="auto"/>
          </w:tcPr>
          <w:p w:rsidR="00764507" w:rsidRDefault="004A796A">
            <w:pPr>
              <w:pStyle w:val="Compact"/>
              <w:jc w:val="right"/>
            </w:pPr>
            <w:r>
              <w:t>9,275.15</w:t>
            </w:r>
          </w:p>
        </w:tc>
        <w:tc>
          <w:tcPr>
            <w:tcW w:w="0" w:type="auto"/>
          </w:tcPr>
          <w:p w:rsidR="00764507" w:rsidRDefault="004A796A">
            <w:pPr>
              <w:pStyle w:val="Compact"/>
            </w:pPr>
            <w:r>
              <w:t>0.22489</w:t>
            </w:r>
          </w:p>
        </w:tc>
      </w:tr>
      <w:tr w:rsidR="00764507">
        <w:tc>
          <w:tcPr>
            <w:tcW w:w="0" w:type="auto"/>
          </w:tcPr>
          <w:p w:rsidR="00764507" w:rsidRDefault="004A796A">
            <w:pPr>
              <w:pStyle w:val="Compact"/>
            </w:pPr>
            <w:r>
              <w:t>2018</w:t>
            </w:r>
          </w:p>
        </w:tc>
        <w:tc>
          <w:tcPr>
            <w:tcW w:w="0" w:type="auto"/>
          </w:tcPr>
          <w:p w:rsidR="00764507" w:rsidRDefault="004A796A">
            <w:pPr>
              <w:pStyle w:val="Compact"/>
              <w:jc w:val="right"/>
            </w:pPr>
            <w:r>
              <w:t>495,344.7</w:t>
            </w:r>
          </w:p>
        </w:tc>
        <w:tc>
          <w:tcPr>
            <w:tcW w:w="0" w:type="auto"/>
          </w:tcPr>
          <w:p w:rsidR="00764507" w:rsidRDefault="004A796A">
            <w:pPr>
              <w:pStyle w:val="Compact"/>
              <w:jc w:val="right"/>
            </w:pPr>
            <w:r>
              <w:t>0.08</w:t>
            </w:r>
          </w:p>
        </w:tc>
        <w:tc>
          <w:tcPr>
            <w:tcW w:w="0" w:type="auto"/>
          </w:tcPr>
          <w:p w:rsidR="00764507" w:rsidRDefault="004A796A">
            <w:pPr>
              <w:pStyle w:val="Compact"/>
            </w:pPr>
            <w:r>
              <w:t>6930</w:t>
            </w:r>
          </w:p>
        </w:tc>
        <w:tc>
          <w:tcPr>
            <w:tcW w:w="0" w:type="auto"/>
          </w:tcPr>
          <w:p w:rsidR="00764507" w:rsidRDefault="004A796A">
            <w:pPr>
              <w:pStyle w:val="Compact"/>
            </w:pPr>
            <w:r>
              <w:t>0.11474</w:t>
            </w:r>
          </w:p>
        </w:tc>
        <w:tc>
          <w:tcPr>
            <w:tcW w:w="0" w:type="auto"/>
          </w:tcPr>
          <w:p w:rsidR="00764507" w:rsidRDefault="004A796A">
            <w:pPr>
              <w:pStyle w:val="Compact"/>
              <w:jc w:val="right"/>
            </w:pPr>
            <w:r>
              <w:t>488,414.7</w:t>
            </w:r>
          </w:p>
        </w:tc>
        <w:tc>
          <w:tcPr>
            <w:tcW w:w="0" w:type="auto"/>
          </w:tcPr>
          <w:p w:rsidR="00764507" w:rsidRDefault="004A796A">
            <w:pPr>
              <w:pStyle w:val="Compact"/>
              <w:jc w:val="right"/>
            </w:pPr>
            <w:r>
              <w:t>0.08</w:t>
            </w:r>
          </w:p>
        </w:tc>
        <w:tc>
          <w:tcPr>
            <w:tcW w:w="0" w:type="auto"/>
          </w:tcPr>
          <w:p w:rsidR="00764507" w:rsidRDefault="004A796A">
            <w:pPr>
              <w:pStyle w:val="Compact"/>
              <w:jc w:val="right"/>
            </w:pPr>
            <w:r>
              <w:t>484,890.3</w:t>
            </w:r>
          </w:p>
        </w:tc>
        <w:tc>
          <w:tcPr>
            <w:tcW w:w="0" w:type="auto"/>
          </w:tcPr>
          <w:p w:rsidR="00764507" w:rsidRDefault="004A796A">
            <w:pPr>
              <w:pStyle w:val="Compact"/>
              <w:jc w:val="right"/>
            </w:pPr>
            <w:r>
              <w:t>0.08</w:t>
            </w:r>
          </w:p>
        </w:tc>
        <w:tc>
          <w:tcPr>
            <w:tcW w:w="0" w:type="auto"/>
          </w:tcPr>
          <w:p w:rsidR="00764507" w:rsidRDefault="004A796A">
            <w:pPr>
              <w:pStyle w:val="Compact"/>
              <w:jc w:val="right"/>
            </w:pPr>
            <w:r>
              <w:t>3,524.36</w:t>
            </w:r>
          </w:p>
        </w:tc>
        <w:tc>
          <w:tcPr>
            <w:tcW w:w="0" w:type="auto"/>
          </w:tcPr>
          <w:p w:rsidR="00764507" w:rsidRDefault="004A796A">
            <w:pPr>
              <w:pStyle w:val="Compact"/>
            </w:pPr>
            <w:r>
              <w:t>0.15964</w:t>
            </w:r>
          </w:p>
        </w:tc>
      </w:tr>
      <w:tr w:rsidR="00764507">
        <w:tc>
          <w:tcPr>
            <w:tcW w:w="0" w:type="auto"/>
          </w:tcPr>
          <w:p w:rsidR="00764507" w:rsidRDefault="004A796A">
            <w:pPr>
              <w:pStyle w:val="Compact"/>
            </w:pPr>
            <w:r>
              <w:t>2019</w:t>
            </w:r>
          </w:p>
        </w:tc>
        <w:tc>
          <w:tcPr>
            <w:tcW w:w="0" w:type="auto"/>
          </w:tcPr>
          <w:p w:rsidR="00764507" w:rsidRDefault="004A796A">
            <w:pPr>
              <w:pStyle w:val="Compact"/>
              <w:jc w:val="right"/>
            </w:pPr>
            <w:r>
              <w:t>604,445.5</w:t>
            </w:r>
          </w:p>
        </w:tc>
        <w:tc>
          <w:tcPr>
            <w:tcW w:w="0" w:type="auto"/>
          </w:tcPr>
          <w:p w:rsidR="00764507" w:rsidRDefault="004A796A">
            <w:pPr>
              <w:pStyle w:val="Compact"/>
              <w:jc w:val="right"/>
            </w:pPr>
            <w:r>
              <w:t>0.14</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594,348.2</w:t>
            </w:r>
          </w:p>
        </w:tc>
        <w:tc>
          <w:tcPr>
            <w:tcW w:w="0" w:type="auto"/>
          </w:tcPr>
          <w:p w:rsidR="00764507" w:rsidRDefault="004A796A">
            <w:pPr>
              <w:pStyle w:val="Compact"/>
              <w:jc w:val="right"/>
            </w:pPr>
            <w:r>
              <w:t>0.14</w:t>
            </w:r>
          </w:p>
        </w:tc>
        <w:tc>
          <w:tcPr>
            <w:tcW w:w="0" w:type="auto"/>
          </w:tcPr>
          <w:p w:rsidR="00764507" w:rsidRDefault="004A796A">
            <w:pPr>
              <w:pStyle w:val="Compact"/>
              <w:jc w:val="right"/>
            </w:pPr>
            <w:r>
              <w:t>592,256.6</w:t>
            </w:r>
          </w:p>
        </w:tc>
        <w:tc>
          <w:tcPr>
            <w:tcW w:w="0" w:type="auto"/>
          </w:tcPr>
          <w:p w:rsidR="00764507" w:rsidRDefault="004A796A">
            <w:pPr>
              <w:pStyle w:val="Compact"/>
              <w:jc w:val="right"/>
            </w:pPr>
            <w:r>
              <w:t>0.14</w:t>
            </w:r>
          </w:p>
        </w:tc>
        <w:tc>
          <w:tcPr>
            <w:tcW w:w="0" w:type="auto"/>
          </w:tcPr>
          <w:p w:rsidR="00764507" w:rsidRDefault="004A796A">
            <w:pPr>
              <w:pStyle w:val="Compact"/>
              <w:jc w:val="right"/>
            </w:pPr>
            <w:r>
              <w:t>2,091.66</w:t>
            </w:r>
          </w:p>
        </w:tc>
        <w:tc>
          <w:tcPr>
            <w:tcW w:w="0" w:type="auto"/>
          </w:tcPr>
          <w:p w:rsidR="00764507" w:rsidRDefault="004A796A">
            <w:pPr>
              <w:pStyle w:val="Compact"/>
            </w:pPr>
            <w:r>
              <w:t>0.31982</w:t>
            </w:r>
          </w:p>
        </w:tc>
      </w:tr>
      <w:tr w:rsidR="00764507">
        <w:tc>
          <w:tcPr>
            <w:tcW w:w="0" w:type="auto"/>
          </w:tcPr>
          <w:p w:rsidR="00764507" w:rsidRDefault="004A796A">
            <w:pPr>
              <w:pStyle w:val="Compact"/>
            </w:pPr>
            <w:r>
              <w:t>2021</w:t>
            </w:r>
          </w:p>
        </w:tc>
        <w:tc>
          <w:tcPr>
            <w:tcW w:w="0" w:type="auto"/>
          </w:tcPr>
          <w:p w:rsidR="00764507" w:rsidRDefault="004A796A">
            <w:pPr>
              <w:pStyle w:val="Compact"/>
              <w:jc w:val="right"/>
            </w:pPr>
            <w:r>
              <w:t>671,580.1</w:t>
            </w:r>
          </w:p>
        </w:tc>
        <w:tc>
          <w:tcPr>
            <w:tcW w:w="0" w:type="auto"/>
          </w:tcPr>
          <w:p w:rsidR="00764507" w:rsidRDefault="004A796A">
            <w:pPr>
              <w:pStyle w:val="Compact"/>
              <w:jc w:val="right"/>
            </w:pPr>
            <w:r>
              <w:t>0.11</w:t>
            </w:r>
          </w:p>
        </w:tc>
        <w:tc>
          <w:tcPr>
            <w:tcW w:w="0" w:type="auto"/>
          </w:tcPr>
          <w:p w:rsidR="00764507" w:rsidRDefault="00764507">
            <w:pPr>
              <w:pStyle w:val="Compact"/>
            </w:pPr>
          </w:p>
        </w:tc>
        <w:tc>
          <w:tcPr>
            <w:tcW w:w="0" w:type="auto"/>
          </w:tcPr>
          <w:p w:rsidR="00764507" w:rsidRDefault="00764507">
            <w:pPr>
              <w:pStyle w:val="Compact"/>
            </w:pPr>
          </w:p>
        </w:tc>
        <w:tc>
          <w:tcPr>
            <w:tcW w:w="0" w:type="auto"/>
          </w:tcPr>
          <w:p w:rsidR="00764507" w:rsidRDefault="004A796A">
            <w:pPr>
              <w:pStyle w:val="Compact"/>
              <w:jc w:val="right"/>
            </w:pPr>
            <w:r>
              <w:t>660,320.8</w:t>
            </w:r>
          </w:p>
        </w:tc>
        <w:tc>
          <w:tcPr>
            <w:tcW w:w="0" w:type="auto"/>
          </w:tcPr>
          <w:p w:rsidR="00764507" w:rsidRDefault="004A796A">
            <w:pPr>
              <w:pStyle w:val="Compact"/>
              <w:jc w:val="right"/>
            </w:pPr>
            <w:r>
              <w:t>0.12</w:t>
            </w:r>
          </w:p>
        </w:tc>
        <w:tc>
          <w:tcPr>
            <w:tcW w:w="0" w:type="auto"/>
          </w:tcPr>
          <w:p w:rsidR="00764507" w:rsidRDefault="004A796A">
            <w:pPr>
              <w:pStyle w:val="Compact"/>
              <w:jc w:val="right"/>
            </w:pPr>
            <w:r>
              <w:t>658,632.3</w:t>
            </w:r>
          </w:p>
        </w:tc>
        <w:tc>
          <w:tcPr>
            <w:tcW w:w="0" w:type="auto"/>
          </w:tcPr>
          <w:p w:rsidR="00764507" w:rsidRDefault="004A796A">
            <w:pPr>
              <w:pStyle w:val="Compact"/>
              <w:jc w:val="right"/>
            </w:pPr>
            <w:r>
              <w:t>0.12</w:t>
            </w:r>
          </w:p>
        </w:tc>
        <w:tc>
          <w:tcPr>
            <w:tcW w:w="0" w:type="auto"/>
          </w:tcPr>
          <w:p w:rsidR="00764507" w:rsidRDefault="004A796A">
            <w:pPr>
              <w:pStyle w:val="Compact"/>
              <w:jc w:val="right"/>
            </w:pPr>
            <w:r>
              <w:t>1,688.47</w:t>
            </w:r>
          </w:p>
        </w:tc>
        <w:tc>
          <w:tcPr>
            <w:tcW w:w="0" w:type="auto"/>
          </w:tcPr>
          <w:p w:rsidR="00764507" w:rsidRDefault="004A796A">
            <w:pPr>
              <w:pStyle w:val="Compact"/>
            </w:pPr>
            <w:r>
              <w:t>0.31123</w:t>
            </w:r>
          </w:p>
        </w:tc>
      </w:tr>
    </w:tbl>
    <w:p w:rsidR="00764507" w:rsidRDefault="004A796A">
      <w:pPr>
        <w:pStyle w:val="Heading4"/>
      </w:pPr>
      <w:bookmarkStart w:id="10" w:name="survey-biomass-and-cv-nbs"/>
      <w:bookmarkEnd w:id="9"/>
      <w:r>
        <w:t>Survey biomass and CV (NBS)</w:t>
      </w:r>
    </w:p>
    <w:p w:rsidR="00764507" w:rsidRDefault="004A796A">
      <w:pPr>
        <w:pStyle w:val="TableCaption"/>
      </w:pPr>
      <w:r>
        <w:t>Table 3. Northern Bering Sea survey biomass (t) and coefficient of variation (CV) for flathead sole, Bering flounder, and the two combined (Hippoglossoides spp.). These data are not included in the base model and are presented here for reference only. Data</w:t>
      </w:r>
      <w:r>
        <w:t xml:space="preserve"> accessed via Oracle database query on May 31, 2022.</w:t>
      </w:r>
    </w:p>
    <w:tbl>
      <w:tblPr>
        <w:tblStyle w:val="Table"/>
        <w:tblW w:w="0" w:type="auto"/>
        <w:tblLook w:val="0020" w:firstRow="1" w:lastRow="0" w:firstColumn="0" w:lastColumn="0" w:noHBand="0" w:noVBand="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May 31, 2022."/>
      </w:tblPr>
      <w:tblGrid>
        <w:gridCol w:w="748"/>
        <w:gridCol w:w="1371"/>
        <w:gridCol w:w="1106"/>
        <w:gridCol w:w="1467"/>
        <w:gridCol w:w="1345"/>
        <w:gridCol w:w="1723"/>
        <w:gridCol w:w="1600"/>
      </w:tblGrid>
      <w:tr w:rsidR="00764507" w:rsidTr="00764507">
        <w:trPr>
          <w:cnfStyle w:val="100000000000" w:firstRow="1" w:lastRow="0" w:firstColumn="0" w:lastColumn="0" w:oddVBand="0" w:evenVBand="0" w:oddHBand="0" w:evenHBand="0" w:firstRowFirstColumn="0" w:firstRowLastColumn="0" w:lastRowFirstColumn="0" w:lastRowLastColumn="0"/>
          <w:tblHeader/>
        </w:trPr>
        <w:tc>
          <w:tcPr>
            <w:tcW w:w="0" w:type="auto"/>
          </w:tcPr>
          <w:p w:rsidR="00764507" w:rsidRDefault="004A796A">
            <w:pPr>
              <w:pStyle w:val="Compact"/>
            </w:pPr>
            <w:r>
              <w:t>Year</w:t>
            </w:r>
          </w:p>
        </w:tc>
        <w:tc>
          <w:tcPr>
            <w:tcW w:w="0" w:type="auto"/>
          </w:tcPr>
          <w:p w:rsidR="00764507" w:rsidRDefault="004A796A">
            <w:pPr>
              <w:pStyle w:val="Compact"/>
              <w:jc w:val="right"/>
            </w:pPr>
            <w:r>
              <w:t>Biomass (Total)</w:t>
            </w:r>
          </w:p>
        </w:tc>
        <w:tc>
          <w:tcPr>
            <w:tcW w:w="0" w:type="auto"/>
          </w:tcPr>
          <w:p w:rsidR="00764507" w:rsidRDefault="004A796A">
            <w:pPr>
              <w:pStyle w:val="Compact"/>
              <w:jc w:val="right"/>
            </w:pPr>
            <w:r>
              <w:t>CV (Total)</w:t>
            </w:r>
          </w:p>
        </w:tc>
        <w:tc>
          <w:tcPr>
            <w:tcW w:w="0" w:type="auto"/>
          </w:tcPr>
          <w:p w:rsidR="00764507" w:rsidRDefault="004A796A">
            <w:pPr>
              <w:pStyle w:val="Compact"/>
              <w:jc w:val="right"/>
            </w:pPr>
            <w:r>
              <w:t>Biomass (NBS, flathead)</w:t>
            </w:r>
          </w:p>
        </w:tc>
        <w:tc>
          <w:tcPr>
            <w:tcW w:w="0" w:type="auto"/>
          </w:tcPr>
          <w:p w:rsidR="00764507" w:rsidRDefault="004A796A">
            <w:pPr>
              <w:pStyle w:val="Compact"/>
            </w:pPr>
            <w:r>
              <w:t>CV (NBS, flathead)</w:t>
            </w:r>
          </w:p>
        </w:tc>
        <w:tc>
          <w:tcPr>
            <w:tcW w:w="0" w:type="auto"/>
          </w:tcPr>
          <w:p w:rsidR="00764507" w:rsidRDefault="004A796A">
            <w:pPr>
              <w:pStyle w:val="Compact"/>
              <w:jc w:val="right"/>
            </w:pPr>
            <w:r>
              <w:t>Biomass (NBS, Bering Flounder)</w:t>
            </w:r>
          </w:p>
        </w:tc>
        <w:tc>
          <w:tcPr>
            <w:tcW w:w="0" w:type="auto"/>
          </w:tcPr>
          <w:p w:rsidR="00764507" w:rsidRDefault="004A796A">
            <w:pPr>
              <w:pStyle w:val="Compact"/>
              <w:jc w:val="right"/>
            </w:pPr>
            <w:r>
              <w:t>CV (NBS, Bering Flounder)</w:t>
            </w:r>
          </w:p>
        </w:tc>
      </w:tr>
      <w:tr w:rsidR="00764507">
        <w:tc>
          <w:tcPr>
            <w:tcW w:w="0" w:type="auto"/>
          </w:tcPr>
          <w:p w:rsidR="00764507" w:rsidRDefault="004A796A">
            <w:pPr>
              <w:pStyle w:val="Compact"/>
            </w:pPr>
            <w:r>
              <w:t>2010</w:t>
            </w:r>
          </w:p>
        </w:tc>
        <w:tc>
          <w:tcPr>
            <w:tcW w:w="0" w:type="auto"/>
          </w:tcPr>
          <w:p w:rsidR="00764507" w:rsidRDefault="004A796A">
            <w:pPr>
              <w:pStyle w:val="Compact"/>
              <w:jc w:val="right"/>
            </w:pPr>
            <w:r>
              <w:t>12,355.17</w:t>
            </w:r>
          </w:p>
        </w:tc>
        <w:tc>
          <w:tcPr>
            <w:tcW w:w="0" w:type="auto"/>
          </w:tcPr>
          <w:p w:rsidR="00764507" w:rsidRDefault="004A796A">
            <w:pPr>
              <w:pStyle w:val="Compact"/>
              <w:jc w:val="right"/>
            </w:pPr>
            <w:r>
              <w:t>0.16793</w:t>
            </w:r>
          </w:p>
        </w:tc>
        <w:tc>
          <w:tcPr>
            <w:tcW w:w="0" w:type="auto"/>
          </w:tcPr>
          <w:p w:rsidR="00764507" w:rsidRDefault="004A796A">
            <w:pPr>
              <w:pStyle w:val="Compact"/>
              <w:jc w:val="right"/>
            </w:pPr>
            <w:r>
              <w:t>0.00</w:t>
            </w:r>
          </w:p>
        </w:tc>
        <w:tc>
          <w:tcPr>
            <w:tcW w:w="0" w:type="auto"/>
          </w:tcPr>
          <w:p w:rsidR="00764507" w:rsidRDefault="00764507">
            <w:pPr>
              <w:pStyle w:val="Compact"/>
            </w:pPr>
          </w:p>
        </w:tc>
        <w:tc>
          <w:tcPr>
            <w:tcW w:w="0" w:type="auto"/>
          </w:tcPr>
          <w:p w:rsidR="00764507" w:rsidRDefault="004A796A">
            <w:pPr>
              <w:pStyle w:val="Compact"/>
              <w:jc w:val="right"/>
            </w:pPr>
            <w:r>
              <w:t>12,355.17</w:t>
            </w:r>
          </w:p>
        </w:tc>
        <w:tc>
          <w:tcPr>
            <w:tcW w:w="0" w:type="auto"/>
          </w:tcPr>
          <w:p w:rsidR="00764507" w:rsidRDefault="004A796A">
            <w:pPr>
              <w:pStyle w:val="Compact"/>
              <w:jc w:val="right"/>
            </w:pPr>
            <w:r>
              <w:t>0.16793</w:t>
            </w:r>
          </w:p>
        </w:tc>
      </w:tr>
      <w:tr w:rsidR="00764507">
        <w:tc>
          <w:tcPr>
            <w:tcW w:w="0" w:type="auto"/>
          </w:tcPr>
          <w:p w:rsidR="00764507" w:rsidRDefault="004A796A">
            <w:pPr>
              <w:pStyle w:val="Compact"/>
            </w:pPr>
            <w:r>
              <w:t>2017</w:t>
            </w:r>
          </w:p>
        </w:tc>
        <w:tc>
          <w:tcPr>
            <w:tcW w:w="0" w:type="auto"/>
          </w:tcPr>
          <w:p w:rsidR="00764507" w:rsidRDefault="004A796A">
            <w:pPr>
              <w:pStyle w:val="Compact"/>
              <w:jc w:val="right"/>
            </w:pPr>
            <w:r>
              <w:t>19,882.18</w:t>
            </w:r>
          </w:p>
        </w:tc>
        <w:tc>
          <w:tcPr>
            <w:tcW w:w="0" w:type="auto"/>
          </w:tcPr>
          <w:p w:rsidR="00764507" w:rsidRDefault="004A796A">
            <w:pPr>
              <w:pStyle w:val="Compact"/>
              <w:jc w:val="right"/>
            </w:pPr>
            <w:r>
              <w:t>0.21074</w:t>
            </w:r>
          </w:p>
        </w:tc>
        <w:tc>
          <w:tcPr>
            <w:tcW w:w="0" w:type="auto"/>
          </w:tcPr>
          <w:p w:rsidR="00764507" w:rsidRDefault="004A796A">
            <w:pPr>
              <w:pStyle w:val="Compact"/>
              <w:jc w:val="right"/>
            </w:pPr>
            <w:r>
              <w:t>78.75</w:t>
            </w:r>
          </w:p>
        </w:tc>
        <w:tc>
          <w:tcPr>
            <w:tcW w:w="0" w:type="auto"/>
          </w:tcPr>
          <w:p w:rsidR="00764507" w:rsidRDefault="004A796A">
            <w:pPr>
              <w:pStyle w:val="Compact"/>
            </w:pPr>
            <w:r>
              <w:t>0.64975</w:t>
            </w:r>
          </w:p>
        </w:tc>
        <w:tc>
          <w:tcPr>
            <w:tcW w:w="0" w:type="auto"/>
          </w:tcPr>
          <w:p w:rsidR="00764507" w:rsidRDefault="004A796A">
            <w:pPr>
              <w:pStyle w:val="Compact"/>
              <w:jc w:val="right"/>
            </w:pPr>
            <w:r>
              <w:t>19,803.43</w:t>
            </w:r>
          </w:p>
        </w:tc>
        <w:tc>
          <w:tcPr>
            <w:tcW w:w="0" w:type="auto"/>
          </w:tcPr>
          <w:p w:rsidR="00764507" w:rsidRDefault="004A796A">
            <w:pPr>
              <w:pStyle w:val="Compact"/>
              <w:jc w:val="right"/>
            </w:pPr>
            <w:r>
              <w:t>0.21154</w:t>
            </w:r>
          </w:p>
        </w:tc>
      </w:tr>
      <w:tr w:rsidR="00764507">
        <w:tc>
          <w:tcPr>
            <w:tcW w:w="0" w:type="auto"/>
          </w:tcPr>
          <w:p w:rsidR="00764507" w:rsidRDefault="004A796A">
            <w:pPr>
              <w:pStyle w:val="Compact"/>
            </w:pPr>
            <w:r>
              <w:t>2019</w:t>
            </w:r>
          </w:p>
        </w:tc>
        <w:tc>
          <w:tcPr>
            <w:tcW w:w="0" w:type="auto"/>
          </w:tcPr>
          <w:p w:rsidR="00764507" w:rsidRDefault="004A796A">
            <w:pPr>
              <w:pStyle w:val="Compact"/>
              <w:jc w:val="right"/>
            </w:pPr>
            <w:r>
              <w:t>18,988.68</w:t>
            </w:r>
          </w:p>
        </w:tc>
        <w:tc>
          <w:tcPr>
            <w:tcW w:w="0" w:type="auto"/>
          </w:tcPr>
          <w:p w:rsidR="00764507" w:rsidRDefault="004A796A">
            <w:pPr>
              <w:pStyle w:val="Compact"/>
              <w:jc w:val="right"/>
            </w:pPr>
            <w:r>
              <w:t>0.18444</w:t>
            </w:r>
          </w:p>
        </w:tc>
        <w:tc>
          <w:tcPr>
            <w:tcW w:w="0" w:type="auto"/>
          </w:tcPr>
          <w:p w:rsidR="00764507" w:rsidRDefault="004A796A">
            <w:pPr>
              <w:pStyle w:val="Compact"/>
              <w:jc w:val="right"/>
            </w:pPr>
            <w:r>
              <w:t>463.03</w:t>
            </w:r>
          </w:p>
        </w:tc>
        <w:tc>
          <w:tcPr>
            <w:tcW w:w="0" w:type="auto"/>
          </w:tcPr>
          <w:p w:rsidR="00764507" w:rsidRDefault="004A796A">
            <w:pPr>
              <w:pStyle w:val="Compact"/>
            </w:pPr>
            <w:r>
              <w:t>0.33079</w:t>
            </w:r>
          </w:p>
        </w:tc>
        <w:tc>
          <w:tcPr>
            <w:tcW w:w="0" w:type="auto"/>
          </w:tcPr>
          <w:p w:rsidR="00764507" w:rsidRDefault="004A796A">
            <w:pPr>
              <w:pStyle w:val="Compact"/>
              <w:jc w:val="right"/>
            </w:pPr>
            <w:r>
              <w:t>18,525.65</w:t>
            </w:r>
          </w:p>
        </w:tc>
        <w:tc>
          <w:tcPr>
            <w:tcW w:w="0" w:type="auto"/>
          </w:tcPr>
          <w:p w:rsidR="00764507" w:rsidRDefault="004A796A">
            <w:pPr>
              <w:pStyle w:val="Compact"/>
              <w:jc w:val="right"/>
            </w:pPr>
            <w:r>
              <w:t>0.18878</w:t>
            </w:r>
          </w:p>
        </w:tc>
      </w:tr>
      <w:tr w:rsidR="00764507">
        <w:tc>
          <w:tcPr>
            <w:tcW w:w="0" w:type="auto"/>
          </w:tcPr>
          <w:p w:rsidR="00764507" w:rsidRDefault="004A796A">
            <w:pPr>
              <w:pStyle w:val="Compact"/>
            </w:pPr>
            <w:r>
              <w:t>2021</w:t>
            </w:r>
          </w:p>
        </w:tc>
        <w:tc>
          <w:tcPr>
            <w:tcW w:w="0" w:type="auto"/>
          </w:tcPr>
          <w:p w:rsidR="00764507" w:rsidRDefault="004A796A">
            <w:pPr>
              <w:pStyle w:val="Compact"/>
              <w:jc w:val="right"/>
            </w:pPr>
            <w:r>
              <w:t>8,522.46</w:t>
            </w:r>
          </w:p>
        </w:tc>
        <w:tc>
          <w:tcPr>
            <w:tcW w:w="0" w:type="auto"/>
          </w:tcPr>
          <w:p w:rsidR="00764507" w:rsidRDefault="004A796A">
            <w:pPr>
              <w:pStyle w:val="Compact"/>
              <w:jc w:val="right"/>
            </w:pPr>
            <w:r>
              <w:t>0.21300</w:t>
            </w:r>
          </w:p>
        </w:tc>
        <w:tc>
          <w:tcPr>
            <w:tcW w:w="0" w:type="auto"/>
          </w:tcPr>
          <w:p w:rsidR="00764507" w:rsidRDefault="004A796A">
            <w:pPr>
              <w:pStyle w:val="Compact"/>
              <w:jc w:val="right"/>
            </w:pPr>
            <w:r>
              <w:t>138.11</w:t>
            </w:r>
          </w:p>
        </w:tc>
        <w:tc>
          <w:tcPr>
            <w:tcW w:w="0" w:type="auto"/>
          </w:tcPr>
          <w:p w:rsidR="00764507" w:rsidRDefault="004A796A">
            <w:pPr>
              <w:pStyle w:val="Compact"/>
            </w:pPr>
            <w:r>
              <w:t>0.77594</w:t>
            </w:r>
          </w:p>
        </w:tc>
        <w:tc>
          <w:tcPr>
            <w:tcW w:w="0" w:type="auto"/>
          </w:tcPr>
          <w:p w:rsidR="00764507" w:rsidRDefault="004A796A">
            <w:pPr>
              <w:pStyle w:val="Compact"/>
              <w:jc w:val="right"/>
            </w:pPr>
            <w:r>
              <w:t>8,384.35</w:t>
            </w:r>
          </w:p>
        </w:tc>
        <w:tc>
          <w:tcPr>
            <w:tcW w:w="0" w:type="auto"/>
          </w:tcPr>
          <w:p w:rsidR="00764507" w:rsidRDefault="004A796A">
            <w:pPr>
              <w:pStyle w:val="Compact"/>
              <w:jc w:val="right"/>
            </w:pPr>
            <w:r>
              <w:t>0.21593</w:t>
            </w:r>
          </w:p>
        </w:tc>
      </w:tr>
      <w:bookmarkEnd w:id="10"/>
    </w:tbl>
    <w:p w:rsidR="00764507" w:rsidRDefault="004A796A">
      <w:r>
        <w:br w:type="page"/>
      </w:r>
    </w:p>
    <w:p w:rsidR="00764507" w:rsidRDefault="004A796A">
      <w:pPr>
        <w:pStyle w:val="Heading1"/>
      </w:pPr>
      <w:bookmarkStart w:id="11" w:name="figures"/>
      <w:bookmarkStart w:id="12" w:name="_Toc111794179"/>
      <w:bookmarkEnd w:id="6"/>
      <w:r>
        <w:lastRenderedPageBreak/>
        <w:t>Figures</w:t>
      </w:r>
      <w:bookmarkEnd w:id="12"/>
    </w:p>
    <w:p w:rsidR="00764507" w:rsidRDefault="004A796A">
      <w:pPr>
        <w:pStyle w:val="Heading4"/>
      </w:pPr>
      <w:bookmarkStart w:id="13" w:name="catch-vs.-total-biomass"/>
      <w:r>
        <w:t>Catch vs. Total Biomass</w:t>
      </w:r>
    </w:p>
    <w:tbl>
      <w:tblPr>
        <w:tblStyle w:val="Table"/>
        <w:tblW w:w="5000" w:type="pct"/>
        <w:tblLook w:val="0000" w:firstRow="0" w:lastRow="0" w:firstColumn="0" w:lastColumn="0" w:noHBand="0" w:noVBand="0"/>
      </w:tblPr>
      <w:tblGrid>
        <w:gridCol w:w="9360"/>
      </w:tblGrid>
      <w:tr w:rsidR="00764507">
        <w:tc>
          <w:tcPr>
            <w:tcW w:w="0" w:type="auto"/>
          </w:tcPr>
          <w:p w:rsidR="00764507" w:rsidRDefault="004A796A">
            <w:pPr>
              <w:pStyle w:val="Figure"/>
              <w:jc w:val="center"/>
            </w:pPr>
            <w:r>
              <w:rPr>
                <w:noProof/>
              </w:rPr>
              <w:drawing>
                <wp:inline distT="0" distB="0" distL="0" distR="0">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maia.kapur/Work/assessments/2022/bsai-fhs-2022/figs/2022-05-31-Fig1_catchvsbio.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rsidR="00764507" w:rsidRDefault="004A796A">
            <w:pPr>
              <w:pStyle w:val="ImageCaption"/>
              <w:spacing w:before="200"/>
            </w:pPr>
            <w:r>
              <w:t>Figure 1. Catch to total biomass ratio using total biomass for age 3+ individuals for flathead sole in the Bering Sea and Aleutian Islands. Dotted grey lines represent observed catches for 2021 and projected catches for 2022-2024.</w:t>
            </w:r>
          </w:p>
        </w:tc>
      </w:tr>
    </w:tbl>
    <w:p w:rsidR="00764507" w:rsidRDefault="004A796A">
      <w:pPr>
        <w:pStyle w:val="Heading4"/>
      </w:pPr>
      <w:bookmarkStart w:id="14" w:name="survey-biomass-ebsai"/>
      <w:bookmarkEnd w:id="13"/>
      <w:r>
        <w:lastRenderedPageBreak/>
        <w:t>Survey Biomass (EBS/AI)</w:t>
      </w:r>
    </w:p>
    <w:tbl>
      <w:tblPr>
        <w:tblStyle w:val="Table"/>
        <w:tblW w:w="5000" w:type="pct"/>
        <w:tblLook w:val="0000" w:firstRow="0" w:lastRow="0" w:firstColumn="0" w:lastColumn="0" w:noHBand="0" w:noVBand="0"/>
      </w:tblPr>
      <w:tblGrid>
        <w:gridCol w:w="9360"/>
      </w:tblGrid>
      <w:tr w:rsidR="00764507">
        <w:tc>
          <w:tcPr>
            <w:tcW w:w="0" w:type="auto"/>
          </w:tcPr>
          <w:p w:rsidR="00764507" w:rsidRDefault="004A796A">
            <w:pPr>
              <w:pStyle w:val="Figure"/>
              <w:jc w:val="center"/>
            </w:pPr>
            <w:r>
              <w:rPr>
                <w:noProof/>
              </w:rPr>
              <w:drawing>
                <wp:inline distT="0" distB="0" distL="0" distR="0">
                  <wp:extent cx="5334000" cy="3200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Users/maia.kapur/Work/assessments/2022/bsai-fhs-2022/figs/2022-05-31-Fig2_index_wCVs.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rsidR="00764507" w:rsidRDefault="004A796A">
            <w:pPr>
              <w:pStyle w:val="ImageCaption"/>
              <w:spacing w:before="200"/>
            </w:pPr>
            <w:r>
              <w:t xml:space="preserve">Figure 2. Survey biomass from the EBS shelf and Aleutian Islands surveys for station depths less than or equal to 200 meters. A linear regression is used to estimate a relationship between EBS shelf </w:t>
            </w:r>
            <w:r>
              <w:rPr>
                <w:iCs/>
              </w:rPr>
              <w:t>Hippoglossoides spp.</w:t>
            </w:r>
            <w:r>
              <w:t xml:space="preserve"> survey biomass estimates and AI </w:t>
            </w:r>
            <w:bookmarkStart w:id="15" w:name="_GoBack"/>
            <w:bookmarkEnd w:id="15"/>
            <w:r>
              <w:t>su</w:t>
            </w:r>
            <w:r>
              <w:t>rvey biomass estimates; this relationship is used to estimate AI survey biomass in years when no AI survey occurred (by using the linear equation to find an AI biomass estimate in a particular year based on the EBS biomass estimate for that year). Grey sha</w:t>
            </w:r>
            <w:r>
              <w:t>ding indicates ± 1 standard error. The blue point was the observed survey biomass in 2021, which is not included in the base assessment model.</w:t>
            </w:r>
          </w:p>
        </w:tc>
      </w:tr>
      <w:bookmarkEnd w:id="11"/>
      <w:bookmarkEnd w:id="14"/>
    </w:tbl>
    <w:p w:rsidR="004A796A" w:rsidRDefault="004A796A"/>
    <w:sectPr w:rsidR="004A79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96A" w:rsidRDefault="004A796A">
      <w:pPr>
        <w:spacing w:after="0"/>
      </w:pPr>
      <w:r>
        <w:separator/>
      </w:r>
    </w:p>
  </w:endnote>
  <w:endnote w:type="continuationSeparator" w:id="0">
    <w:p w:rsidR="004A796A" w:rsidRDefault="004A7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96A" w:rsidRDefault="004A796A">
      <w:r>
        <w:separator/>
      </w:r>
    </w:p>
  </w:footnote>
  <w:footnote w:type="continuationSeparator" w:id="0">
    <w:p w:rsidR="004A796A" w:rsidRDefault="004A7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D6AED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07"/>
    <w:rsid w:val="004A796A"/>
    <w:rsid w:val="004E6245"/>
    <w:rsid w:val="007645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65AC2-12C1-4FEA-A4E2-6DC29C88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4E6245"/>
    <w:pPr>
      <w:spacing w:after="100"/>
    </w:pPr>
  </w:style>
  <w:style w:type="paragraph" w:styleId="TOC2">
    <w:name w:val="toc 2"/>
    <w:basedOn w:val="Normal"/>
    <w:next w:val="Normal"/>
    <w:autoRedefine/>
    <w:uiPriority w:val="39"/>
    <w:unhideWhenUsed/>
    <w:rsid w:val="004E62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s-afsc.fisheries.noaa.gov/refm/docs/2019/BSAIflathea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Assessment of the Flathead sole-Bering flounder Stock in the Bering Sea and Aleutian Islands</vt:lpstr>
    </vt:vector>
  </TitlesOfParts>
  <Company>NOAA AFSC</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cp:lastModifiedBy>Maia Kapur</cp:lastModifiedBy>
  <cp:revision>2</cp:revision>
  <dcterms:created xsi:type="dcterms:W3CDTF">2022-08-19T16:36:00Z</dcterms:created>
  <dcterms:modified xsi:type="dcterms:W3CDTF">2022-08-19T16:36:00Z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November 2022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