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9B7200" w14:textId="77777777" w:rsidR="00833070" w:rsidRDefault="00A65E57">
      <w:pPr>
        <w:pStyle w:val="Title"/>
      </w:pPr>
      <w:r>
        <w:t>22. Assessment of the Octopus Stock in the Bering Sea and Aleutian Islands</w:t>
      </w:r>
    </w:p>
    <w:p w14:paraId="4A7134B4" w14:textId="77777777" w:rsidR="00833070" w:rsidRDefault="00A65E57">
      <w:pPr>
        <w:pStyle w:val="Author"/>
      </w:pPr>
      <w:r>
        <w:t>Lee Cronin-Fine, Benjamin C. Williams, and Sandra Lowe and Kerim Aydin</w:t>
      </w:r>
    </w:p>
    <w:p w14:paraId="73FFBAE6" w14:textId="77777777" w:rsidR="00833070" w:rsidRDefault="00A65E57">
      <w:pPr>
        <w:pStyle w:val="Date"/>
      </w:pPr>
      <w:r>
        <w:t>November 2023</w:t>
      </w:r>
    </w:p>
    <w:p w14:paraId="34B1FDC5" w14:textId="77777777" w:rsidR="00833070" w:rsidRDefault="00A65E57">
      <w:pPr>
        <w:pStyle w:val="FirstParagraph"/>
      </w:pPr>
      <w:r>
        <w:br/>
      </w:r>
      <w:del w:id="0" w:author="Ben.Williams" w:date="2023-10-10T03:30:00Z">
        <w:r w:rsidDel="00315467">
          <w:delText>This report may be cited as:</w:delText>
        </w:r>
        <w:r w:rsidDel="00315467">
          <w:br/>
          <w:delText xml:space="preserve">Cronin-Fine. L, Williams. B. C., Lowe. S and Aydin. K, 2023. Assessment of the Octopus Stock in the Bering Sea and Aleutian Islands. North Pacific Fishery Management Council, Anchorage, AK. Available from </w:delText>
        </w:r>
        <w:r w:rsidR="00315467" w:rsidDel="00315467">
          <w:fldChar w:fldCharType="begin"/>
        </w:r>
        <w:r w:rsidR="00315467" w:rsidDel="00315467">
          <w:delInstrText xml:space="preserve"> HYPERLINK "https://www.npfmc.org/library/safe-reports/" \h </w:delInstrText>
        </w:r>
        <w:r w:rsidR="00315467" w:rsidDel="00315467">
          <w:fldChar w:fldCharType="separate"/>
        </w:r>
        <w:r w:rsidDel="00315467">
          <w:rPr>
            <w:rStyle w:val="Hyperlink"/>
          </w:rPr>
          <w:delText>https://www.npfmc.org/library/safe-reports/</w:delText>
        </w:r>
        <w:r w:rsidR="00315467" w:rsidDel="00315467">
          <w:rPr>
            <w:rStyle w:val="Hyperlink"/>
          </w:rPr>
          <w:fldChar w:fldCharType="end"/>
        </w:r>
      </w:del>
    </w:p>
    <w:p w14:paraId="2B613DEB" w14:textId="77777777" w:rsidR="00833070" w:rsidRDefault="00A65E57">
      <w:pPr>
        <w:pStyle w:val="Heading1"/>
      </w:pPr>
      <w:bookmarkStart w:id="1" w:name="executive-summary"/>
      <w:r>
        <w:t>Executive Summary</w:t>
      </w:r>
    </w:p>
    <w:p w14:paraId="4C91218F" w14:textId="77777777" w:rsidR="00833070" w:rsidRDefault="00A65E57">
      <w:pPr>
        <w:pStyle w:val="FirstParagraph"/>
      </w:pPr>
      <w:r>
        <w:t xml:space="preserve">Through 2010, octopuses were managed as part of the Bering Sea/Aleutian Islands (BSAI) “other species” complex, along with sharks, skates, and sculpins. Historically, catches of the other species complexes were well below TAC. Due to increasing market values, retention of species within the other species complex increased. Beginning in 2011, an amendment to the BSAI fisheries management plan provided separate management for sharks, skates, sculpins, and octopus and set catch limits for each species group. Initially, catch limits for octopus were set using Tier 6 methods based on the maximum historical incidental catch rate. Since 2012, a methodology based on consumption of octopus by Pacific cod </w:t>
      </w:r>
      <w:ins w:id="2" w:author="Ben.Williams" w:date="2023-10-10T03:51:00Z">
        <w:r w:rsidR="003B53A2">
          <w:t>(</w:t>
        </w:r>
        <w:r w:rsidR="003B53A2" w:rsidRPr="003B53A2">
          <w:rPr>
            <w:i/>
            <w:rPrChange w:id="3" w:author="Ben.Williams" w:date="2023-10-10T03:53:00Z">
              <w:rPr>
                <w:rFonts w:ascii="Arial" w:hAnsi="Arial" w:cs="Arial"/>
                <w:color w:val="202124"/>
                <w:sz w:val="21"/>
                <w:szCs w:val="21"/>
                <w:shd w:val="clear" w:color="auto" w:fill="FFFFFF"/>
              </w:rPr>
            </w:rPrChange>
          </w:rPr>
          <w:t>Gadus macrocephalus</w:t>
        </w:r>
        <w:r w:rsidR="003B53A2" w:rsidRPr="003B53A2">
          <w:rPr>
            <w:i/>
            <w:rPrChange w:id="4" w:author="Ben.Williams" w:date="2023-10-10T03:53:00Z">
              <w:rPr/>
            </w:rPrChange>
          </w:rPr>
          <w:t>)</w:t>
        </w:r>
        <w:r w:rsidR="003B53A2">
          <w:t xml:space="preserve"> </w:t>
        </w:r>
      </w:ins>
      <w:del w:id="5" w:author="Ben.Williams" w:date="2023-10-10T03:31:00Z">
        <w:r w:rsidDel="00315467">
          <w:delText>has been</w:delText>
        </w:r>
      </w:del>
      <w:ins w:id="6" w:author="Ben.Williams" w:date="2023-10-10T03:31:00Z">
        <w:r w:rsidR="00315467">
          <w:t>is</w:t>
        </w:r>
      </w:ins>
      <w:r>
        <w:t xml:space="preserve"> used to set catch limits</w:t>
      </w:r>
      <w:ins w:id="7" w:author="Ben.Williams" w:date="2023-10-10T03:37:00Z">
        <w:r w:rsidR="00315467">
          <w:t xml:space="preserve"> (see Conners </w:t>
        </w:r>
        <w:r w:rsidR="00315467">
          <w:rPr>
            <w:i/>
            <w:iCs/>
          </w:rPr>
          <w:t>et al.</w:t>
        </w:r>
        <w:r w:rsidR="00315467">
          <w:t xml:space="preserve"> 2016</w:t>
        </w:r>
      </w:ins>
      <w:ins w:id="8" w:author="Ben.Williams" w:date="2023-10-10T03:52:00Z">
        <w:r w:rsidR="003B53A2">
          <w:t xml:space="preserve"> for methodological details</w:t>
        </w:r>
      </w:ins>
      <w:ins w:id="9" w:author="Ben.Williams" w:date="2023-10-10T03:37:00Z">
        <w:r w:rsidR="00315467">
          <w:t>)</w:t>
        </w:r>
      </w:ins>
      <w:r>
        <w:t>.</w:t>
      </w:r>
      <w:del w:id="10" w:author="Ben.Williams" w:date="2023-10-10T03:33:00Z">
        <w:r w:rsidDel="00315467">
          <w:delText xml:space="preserve"> Please refer to the 2016 stock assessment report for further information regarding this methodology [Conners </w:delText>
        </w:r>
        <w:r w:rsidDel="00315467">
          <w:rPr>
            <w:i/>
            <w:iCs/>
          </w:rPr>
          <w:delText>et al.</w:delText>
        </w:r>
        <w:r w:rsidDel="00315467">
          <w:delText xml:space="preserve"> (2016); available online at </w:delText>
        </w:r>
        <w:r w:rsidR="00315467" w:rsidDel="00315467">
          <w:fldChar w:fldCharType="begin"/>
        </w:r>
        <w:r w:rsidR="00315467" w:rsidDel="00315467">
          <w:delInstrText xml:space="preserve"> HYPERLINK "https://www.fisheries.noaa.gov/alaska/population-assessments/north-pacific-groundfish-stock-assessments-and-fishery-evaluation" \h </w:delInstrText>
        </w:r>
        <w:r w:rsidR="00315467" w:rsidDel="00315467">
          <w:fldChar w:fldCharType="separate"/>
        </w:r>
        <w:r w:rsidDel="00315467">
          <w:rPr>
            <w:rStyle w:val="Hyperlink"/>
          </w:rPr>
          <w:delText>https://www.fisheries.noaa.gov/alaska/population-assessments/north-pacific-groundfish-stock-assessments-and-fishery-evaluation</w:delText>
        </w:r>
        <w:r w:rsidR="00315467" w:rsidDel="00315467">
          <w:rPr>
            <w:rStyle w:val="Hyperlink"/>
          </w:rPr>
          <w:fldChar w:fldCharType="end"/>
        </w:r>
        <w:r w:rsidDel="00315467">
          <w:delText>].</w:delText>
        </w:r>
      </w:del>
    </w:p>
    <w:p w14:paraId="76C145D6" w14:textId="77777777" w:rsidR="00833070" w:rsidRDefault="00A65E57">
      <w:pPr>
        <w:pStyle w:val="BodyText"/>
      </w:pPr>
      <w:r>
        <w:t xml:space="preserve">This year’s assessment </w:t>
      </w:r>
      <w:del w:id="11" w:author="Ben.Williams" w:date="2023-10-10T03:34:00Z">
        <w:r w:rsidDel="00315467">
          <w:delText>will be</w:delText>
        </w:r>
      </w:del>
      <w:ins w:id="12" w:author="Ben.Williams" w:date="2023-10-10T03:34:00Z">
        <w:r w:rsidR="00315467">
          <w:t>is</w:t>
        </w:r>
      </w:ins>
      <w:r>
        <w:t xml:space="preserve"> an </w:t>
      </w:r>
      <w:commentRangeStart w:id="13"/>
      <w:r>
        <w:t>update</w:t>
      </w:r>
      <w:commentRangeEnd w:id="13"/>
      <w:r w:rsidR="003B53A2">
        <w:rPr>
          <w:rStyle w:val="CommentReference"/>
        </w:rPr>
        <w:commentReference w:id="13"/>
      </w:r>
      <w:ins w:id="14" w:author="Ben.Williams" w:date="2023-10-10T03:34:00Z">
        <w:r w:rsidR="00315467">
          <w:t>, meaning</w:t>
        </w:r>
      </w:ins>
      <w:del w:id="15" w:author="Ben.Williams" w:date="2023-10-10T03:34:00Z">
        <w:r w:rsidDel="00315467">
          <w:delText>. This means</w:delText>
        </w:r>
      </w:del>
      <w:r>
        <w:t xml:space="preserve"> new</w:t>
      </w:r>
      <w:del w:id="16" w:author="Ben.Williams" w:date="2023-10-10T03:34:00Z">
        <w:r w:rsidDel="00315467">
          <w:delText xml:space="preserve"> data, i.</w:delText>
        </w:r>
      </w:del>
      <w:del w:id="17" w:author="Ben.Williams" w:date="2023-10-10T03:36:00Z">
        <w:r w:rsidDel="00315467">
          <w:delText>e.</w:delText>
        </w:r>
      </w:del>
      <w:r>
        <w:t> consumption data</w:t>
      </w:r>
      <w:ins w:id="18" w:author="Ben.Williams" w:date="2023-10-10T03:37:00Z">
        <w:r w:rsidR="00315467">
          <w:t xml:space="preserve"> was </w:t>
        </w:r>
      </w:ins>
      <w:ins w:id="19" w:author="Ben.Williams" w:date="2023-10-10T03:52:00Z">
        <w:r w:rsidR="003B53A2">
          <w:t>provided</w:t>
        </w:r>
      </w:ins>
      <w:ins w:id="20" w:author="Ben.Williams" w:date="2023-10-10T03:37:00Z">
        <w:r w:rsidR="00315467">
          <w:t xml:space="preserve"> through 2022 </w:t>
        </w:r>
      </w:ins>
      <w:del w:id="21" w:author="Ben.Williams" w:date="2023-10-10T03:38:00Z">
        <w:r w:rsidDel="00315467">
          <w:delText>, was be added to the model/methodology from the previous assessment</w:delText>
        </w:r>
      </w:del>
      <w:r>
        <w:t xml:space="preserve"> to determine</w:t>
      </w:r>
      <w:del w:id="22" w:author="Ben.Williams" w:date="2023-10-10T03:53:00Z">
        <w:r w:rsidDel="003B53A2">
          <w:delText xml:space="preserve"> a</w:delText>
        </w:r>
      </w:del>
      <w:r>
        <w:t xml:space="preserve"> </w:t>
      </w:r>
      <w:del w:id="23" w:author="Ben.Williams" w:date="2023-10-10T03:53:00Z">
        <w:r w:rsidDel="003B53A2">
          <w:delText xml:space="preserve">new </w:delText>
        </w:r>
      </w:del>
      <w:r>
        <w:t xml:space="preserve">catch limits. Alternative models/methodologies were not considered. </w:t>
      </w:r>
      <w:commentRangeStart w:id="24"/>
      <w:ins w:id="25" w:author="Ben.Williams" w:date="2023-10-10T03:38:00Z">
        <w:r w:rsidR="00315467">
          <w:t xml:space="preserve">At least nine species of octopus are found in the BSAI though </w:t>
        </w:r>
      </w:ins>
      <w:del w:id="26" w:author="Ben.Williams" w:date="2023-10-10T03:38:00Z">
        <w:r w:rsidDel="00315467">
          <w:delText>I</w:delText>
        </w:r>
      </w:del>
      <w:ins w:id="27" w:author="Ben.Williams" w:date="2023-10-10T03:38:00Z">
        <w:r w:rsidR="00315467">
          <w:t>i</w:t>
        </w:r>
      </w:ins>
      <w:r>
        <w:t xml:space="preserve">n this update assessment, all octopus species are grouped into </w:t>
      </w:r>
      <w:del w:id="28" w:author="Ben.Williams" w:date="2023-10-10T03:38:00Z">
        <w:r w:rsidDel="00315467">
          <w:delText xml:space="preserve">one </w:delText>
        </w:r>
      </w:del>
      <w:ins w:id="29" w:author="Ben.Williams" w:date="2023-10-10T03:38:00Z">
        <w:r w:rsidR="00315467">
          <w:t xml:space="preserve">a single </w:t>
        </w:r>
      </w:ins>
      <w:r>
        <w:t>assemblage.</w:t>
      </w:r>
      <w:commentRangeEnd w:id="24"/>
      <w:r w:rsidR="00234F9E">
        <w:rPr>
          <w:rStyle w:val="CommentReference"/>
        </w:rPr>
        <w:commentReference w:id="24"/>
      </w:r>
      <w:r>
        <w:t xml:space="preserve"> </w:t>
      </w:r>
      <w:del w:id="30" w:author="Ben.Williams" w:date="2023-10-10T03:38:00Z">
        <w:r w:rsidDel="00315467">
          <w:delText xml:space="preserve">At least nine species of octopus are found in the BSAI. </w:delText>
        </w:r>
      </w:del>
      <w:r>
        <w:t>The species composition of the octopus community is not well documented, but data indicate that the giant Pacific octopus (</w:t>
      </w:r>
      <w:r>
        <w:rPr>
          <w:i/>
          <w:iCs/>
        </w:rPr>
        <w:t>Enteroctopus dofleini</w:t>
      </w:r>
      <w:r>
        <w:t>) is the most common</w:t>
      </w:r>
      <w:del w:id="31" w:author="Ben.Williams" w:date="2023-10-10T03:39:00Z">
        <w:r w:rsidDel="00315467">
          <w:delText xml:space="preserve"> (Tables 22-1,-2,-3)</w:delText>
        </w:r>
      </w:del>
      <w:r>
        <w:t xml:space="preserve">. Octopuses are taken as incidental catch in trawl, longline, and pot fisheries with a portion retained and sold for human consumption or bait. The BSAI trawl surveys produce highly variable biomass estimates for octopus </w:t>
      </w:r>
      <w:del w:id="32" w:author="Ben.Williams" w:date="2023-10-10T03:39:00Z">
        <w:r w:rsidDel="00315467">
          <w:delText xml:space="preserve">(Figure 22-1). </w:delText>
        </w:r>
      </w:del>
      <w:del w:id="33" w:author="Ben.Williams" w:date="2023-10-10T03:40:00Z">
        <w:r w:rsidDel="00315467">
          <w:delText>Unfortunately, there is no reliable estimate of octopus biomass.</w:delText>
        </w:r>
      </w:del>
    </w:p>
    <w:p w14:paraId="6FA1093E" w14:textId="77777777" w:rsidR="00833070" w:rsidRDefault="00A65E57">
      <w:pPr>
        <w:pStyle w:val="Heading2"/>
      </w:pPr>
      <w:bookmarkStart w:id="34" w:name="summary-of-changes-in-assessment-inputs"/>
      <w:r>
        <w:t>Summary of Changes in Assessment Inputs</w:t>
      </w:r>
    </w:p>
    <w:p w14:paraId="0FEC7BF3" w14:textId="77777777" w:rsidR="00833070" w:rsidRDefault="00A65E57">
      <w:pPr>
        <w:pStyle w:val="Compact"/>
        <w:numPr>
          <w:ilvl w:val="0"/>
          <w:numId w:val="14"/>
        </w:numPr>
      </w:pPr>
      <w:r>
        <w:t xml:space="preserve">This assessment methodology has not changed from previous assessments, but the calculation of annual and long-term average consumption rates has been updated using 13,614 additional Pacific cod stomach samples collected from 2012-2013 and 2016-2023. The updated data set and </w:t>
      </w:r>
      <w:ins w:id="35" w:author="Ben.Williams" w:date="2023-10-10T03:54:00Z">
        <w:r w:rsidR="003B53A2">
          <w:t xml:space="preserve">consumption </w:t>
        </w:r>
      </w:ins>
      <w:r>
        <w:t>estimates were used to derive updated catch limits.</w:t>
      </w:r>
    </w:p>
    <w:p w14:paraId="7E5BC675" w14:textId="77777777" w:rsidR="00833070" w:rsidRDefault="00A65E57">
      <w:pPr>
        <w:pStyle w:val="Heading2"/>
      </w:pPr>
      <w:bookmarkStart w:id="36" w:name="summary-of-results"/>
      <w:bookmarkEnd w:id="34"/>
      <w:r>
        <w:t>Summary of Results</w:t>
      </w:r>
    </w:p>
    <w:p w14:paraId="21D964A7" w14:textId="77777777" w:rsidR="00833070" w:rsidRDefault="00A65E57">
      <w:pPr>
        <w:pStyle w:val="FirstParagraph"/>
      </w:pPr>
      <w:r>
        <w:t xml:space="preserve">For 2024, the recommended maximum allowable ABC from the </w:t>
      </w:r>
      <w:commentRangeStart w:id="37"/>
      <w:r>
        <w:t xml:space="preserve">Tier 6 model </w:t>
      </w:r>
      <w:commentRangeEnd w:id="37"/>
      <w:r w:rsidR="003B53A2">
        <w:rPr>
          <w:rStyle w:val="CommentReference"/>
        </w:rPr>
        <w:commentReference w:id="37"/>
      </w:r>
      <w:r>
        <w:t>is 4,560 t. Reference values for octopus are summarized in the following table, with the recommended ABC and OFL values for 2024 in bold.</w:t>
      </w:r>
    </w:p>
    <w:tbl>
      <w:tblPr>
        <w:tblW w:w="0" w:type="auto"/>
        <w:jc w:val="center"/>
        <w:tblLayout w:type="fixed"/>
        <w:tblLook w:val="0420" w:firstRow="1" w:lastRow="0" w:firstColumn="0" w:lastColumn="0" w:noHBand="0" w:noVBand="1"/>
      </w:tblPr>
      <w:tblGrid>
        <w:gridCol w:w="3600"/>
        <w:gridCol w:w="936"/>
        <w:gridCol w:w="936"/>
        <w:gridCol w:w="936"/>
        <w:gridCol w:w="936"/>
      </w:tblGrid>
      <w:tr w:rsidR="00833070" w14:paraId="33EEEBF2" w14:textId="77777777">
        <w:trPr>
          <w:tblHeade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BF70EBF" w14:textId="77777777" w:rsidR="00833070" w:rsidRDefault="00833070">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FFD7214"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specified 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90E480C"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estimated or </w:t>
            </w:r>
            <w:r>
              <w:rPr>
                <w:rFonts w:eastAsia="Times New Roman" w:cs="Times New Roman"/>
                <w:i/>
                <w:color w:val="000000"/>
                <w:szCs w:val="22"/>
              </w:rPr>
              <w:t>recommended this</w:t>
            </w:r>
            <w:r>
              <w:rPr>
                <w:rFonts w:eastAsia="Times New Roman" w:cs="Times New Roman"/>
                <w:color w:val="000000"/>
                <w:szCs w:val="22"/>
              </w:rPr>
              <w:t xml:space="preserve"> year for:</w:t>
            </w:r>
          </w:p>
        </w:tc>
      </w:tr>
      <w:tr w:rsidR="00833070" w14:paraId="6FF438F3" w14:textId="77777777">
        <w:trPr>
          <w:tblHeade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FDE78DB"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b/>
                <w:color w:val="000000"/>
                <w:szCs w:val="22"/>
              </w:rPr>
              <w:t>Quantity/Status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4CF5083"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0507B3E"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2024</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A94E892"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2024</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DAAE3DC"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2025</w:t>
            </w:r>
          </w:p>
        </w:tc>
      </w:tr>
      <w:tr w:rsidR="00833070" w14:paraId="5BA20A11" w14:textId="77777777">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739ADCE" w14:textId="77777777" w:rsidR="00833070" w:rsidRDefault="00833070">
            <w:pPr>
              <w:pBdr>
                <w:top w:val="none" w:sz="0" w:space="0" w:color="000000"/>
                <w:left w:val="none" w:sz="0" w:space="0" w:color="000000"/>
                <w:bottom w:val="none" w:sz="0" w:space="0" w:color="000000"/>
                <w:right w:val="none" w:sz="0" w:space="0" w:color="000000"/>
              </w:pBdr>
              <w:spacing w:before="100" w:after="100"/>
              <w:ind w:left="100" w:right="100"/>
            </w:pP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ACD5E20"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3A0C47F"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c>
          <w:tcPr>
            <w:tcW w:w="93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F11EF" w14:textId="77777777" w:rsidR="00833070" w:rsidRPr="00DA265B"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sidRPr="006520BE">
              <w:rPr>
                <w:rFonts w:eastAsia="Times New Roman" w:cs="Times New Roman"/>
                <w:color w:val="000000"/>
                <w:szCs w:val="22"/>
                <w:rPrChange w:id="38" w:author="Ben.Williams" w:date="2023-10-10T03:42:00Z">
                  <w:rPr>
                    <w:rFonts w:eastAsia="Times New Roman" w:cs="Times New Roman"/>
                    <w:b/>
                    <w:color w:val="000000"/>
                    <w:szCs w:val="22"/>
                  </w:rPr>
                </w:rPrChange>
              </w:rPr>
              <w:t>6</w:t>
            </w:r>
          </w:p>
        </w:tc>
        <w:tc>
          <w:tcPr>
            <w:tcW w:w="936" w:type="dxa"/>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67FB07A"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w:t>
            </w:r>
          </w:p>
        </w:tc>
      </w:tr>
      <w:tr w:rsidR="00833070" w14:paraId="7F405DC4" w14:textId="77777777">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2690E88"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OFL (</w:t>
            </w:r>
            <w:commentRangeStart w:id="39"/>
            <w:r>
              <w:rPr>
                <w:rFonts w:eastAsia="Times New Roman" w:cs="Times New Roman"/>
                <w:color w:val="000000"/>
                <w:szCs w:val="22"/>
              </w:rPr>
              <w:t>t</w:t>
            </w:r>
            <w:commentRangeEnd w:id="39"/>
            <w:r w:rsidR="003B53A2">
              <w:rPr>
                <w:rStyle w:val="CommentReference"/>
              </w:rPr>
              <w:commentReference w:id="39"/>
            </w:r>
            <w:r>
              <w:rPr>
                <w:rFonts w:eastAsia="Times New Roman" w:cs="Times New Roman"/>
                <w:color w:val="000000"/>
                <w:szCs w:val="22"/>
              </w:rPr>
              <w: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35F67E0"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4,769</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E20C894"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4,769</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BA531"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6,080</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BBD10F5"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6,080</w:t>
            </w:r>
          </w:p>
        </w:tc>
      </w:tr>
      <w:tr w:rsidR="00833070" w14:paraId="28520E61" w14:textId="77777777">
        <w:trPr>
          <w:jc w:val="center"/>
        </w:trPr>
        <w:tc>
          <w:tcPr>
            <w:tcW w:w="360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35A3571"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i/>
                <w:color w:val="000000"/>
                <w:szCs w:val="22"/>
              </w:rPr>
              <w:t>max</w:t>
            </w:r>
            <w:r>
              <w:rPr>
                <w:rFonts w:eastAsia="Times New Roman" w:cs="Times New Roman"/>
                <w:color w:val="000000"/>
                <w:szCs w:val="22"/>
              </w:rPr>
              <w:t>ABC (t)</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6C11907"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8E9E761"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E32CF" w14:textId="77777777" w:rsidR="00833070" w:rsidRPr="00DA265B"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sidRPr="006520BE">
              <w:rPr>
                <w:rFonts w:eastAsia="Times New Roman" w:cs="Times New Roman"/>
                <w:color w:val="000000"/>
                <w:szCs w:val="22"/>
                <w:rPrChange w:id="40" w:author="Ben.Williams" w:date="2023-10-10T03:41:00Z">
                  <w:rPr>
                    <w:rFonts w:eastAsia="Times New Roman" w:cs="Times New Roman"/>
                    <w:b/>
                    <w:color w:val="000000"/>
                    <w:szCs w:val="22"/>
                  </w:rPr>
                </w:rPrChange>
              </w:rPr>
              <w:t>4,560</w:t>
            </w:r>
          </w:p>
        </w:tc>
        <w:tc>
          <w:tcPr>
            <w:tcW w:w="93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8CFD604"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r>
      <w:tr w:rsidR="00833070" w14:paraId="3B6A108A" w14:textId="77777777">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EFE582E"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ABC (t)</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E89DEB7"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A31CBA6"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3,576</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5E8FD8"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b/>
                <w:color w:val="000000"/>
                <w:szCs w:val="22"/>
              </w:rPr>
              <w:t>4,560</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3DC14B14"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4,560</w:t>
            </w:r>
          </w:p>
        </w:tc>
      </w:tr>
      <w:tr w:rsidR="00833070" w14:paraId="4D0FE179" w14:textId="77777777">
        <w:trPr>
          <w:jc w:val="center"/>
        </w:trPr>
        <w:tc>
          <w:tcPr>
            <w:tcW w:w="3600" w:type="dxa"/>
            <w:tcBorders>
              <w:top w:val="single" w:sz="8"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F09428A" w14:textId="77777777" w:rsidR="00833070" w:rsidRDefault="00833070">
            <w:pPr>
              <w:pBdr>
                <w:top w:val="none" w:sz="0" w:space="0" w:color="000000"/>
                <w:left w:val="none" w:sz="0" w:space="0" w:color="000000"/>
                <w:bottom w:val="none" w:sz="0" w:space="0" w:color="000000"/>
                <w:right w:val="none" w:sz="0" w:space="0" w:color="000000"/>
              </w:pBdr>
              <w:spacing w:before="100" w:after="100"/>
              <w:ind w:left="100" w:right="100"/>
            </w:pPr>
          </w:p>
        </w:tc>
        <w:tc>
          <w:tcPr>
            <w:tcW w:w="1872"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14AA21E"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last</w:t>
            </w:r>
            <w:r>
              <w:rPr>
                <w:rFonts w:eastAsia="Times New Roman" w:cs="Times New Roman"/>
                <w:color w:val="000000"/>
                <w:szCs w:val="22"/>
              </w:rPr>
              <w:t xml:space="preserve"> year for:</w:t>
            </w:r>
          </w:p>
        </w:tc>
        <w:tc>
          <w:tcPr>
            <w:tcW w:w="1872" w:type="dxa"/>
            <w:gridSpan w:val="2"/>
            <w:tcBorders>
              <w:top w:val="single" w:sz="8"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73A27A6"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 xml:space="preserve">As determined </w:t>
            </w:r>
            <w:r>
              <w:rPr>
                <w:rFonts w:eastAsia="Times New Roman" w:cs="Times New Roman"/>
                <w:i/>
                <w:color w:val="000000"/>
                <w:szCs w:val="22"/>
              </w:rPr>
              <w:t>this</w:t>
            </w:r>
            <w:r>
              <w:rPr>
                <w:rFonts w:eastAsia="Times New Roman" w:cs="Times New Roman"/>
                <w:color w:val="000000"/>
                <w:szCs w:val="22"/>
              </w:rPr>
              <w:t xml:space="preserve"> year for:</w:t>
            </w:r>
          </w:p>
        </w:tc>
      </w:tr>
      <w:tr w:rsidR="00833070" w14:paraId="15CEB14B" w14:textId="77777777">
        <w:trPr>
          <w:jc w:val="center"/>
        </w:trPr>
        <w:tc>
          <w:tcPr>
            <w:tcW w:w="3600" w:type="dxa"/>
            <w:tcBorders>
              <w:top w:val="none" w:sz="0" w:space="0" w:color="000000"/>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7549B473"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Status</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79C8349"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2021</w:t>
            </w:r>
          </w:p>
        </w:tc>
        <w:tc>
          <w:tcPr>
            <w:tcW w:w="936"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A654363"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2022</w:t>
            </w:r>
          </w:p>
        </w:tc>
        <w:tc>
          <w:tcPr>
            <w:tcW w:w="93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9D70BD3" w14:textId="77777777" w:rsidR="00833070" w:rsidRPr="00DA265B"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sidRPr="006520BE">
              <w:rPr>
                <w:rFonts w:eastAsia="Times New Roman" w:cs="Times New Roman"/>
                <w:color w:val="000000"/>
                <w:szCs w:val="22"/>
                <w:rPrChange w:id="41" w:author="Ben.Williams" w:date="2023-10-10T03:42:00Z">
                  <w:rPr>
                    <w:rFonts w:eastAsia="Times New Roman" w:cs="Times New Roman"/>
                    <w:b/>
                    <w:color w:val="000000"/>
                    <w:szCs w:val="22"/>
                  </w:rPr>
                </w:rPrChange>
              </w:rPr>
              <w:t>2022</w:t>
            </w:r>
          </w:p>
        </w:tc>
        <w:tc>
          <w:tcPr>
            <w:tcW w:w="936" w:type="dxa"/>
            <w:tcBorders>
              <w:top w:val="none" w:sz="0" w:space="0" w:color="000000"/>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9ED75D8"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2023</w:t>
            </w:r>
          </w:p>
        </w:tc>
      </w:tr>
      <w:tr w:rsidR="00833070" w14:paraId="0BF20070" w14:textId="77777777">
        <w:trPr>
          <w:jc w:val="center"/>
        </w:trPr>
        <w:tc>
          <w:tcPr>
            <w:tcW w:w="3600"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5744B36"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rPr>
              <w:t>Overfishing</w:t>
            </w:r>
          </w:p>
        </w:tc>
        <w:tc>
          <w:tcPr>
            <w:tcW w:w="936"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9761C9A" w14:textId="77777777" w:rsidR="00833070" w:rsidRDefault="006520BE" w:rsidP="00DA265B">
            <w:pPr>
              <w:pBdr>
                <w:top w:val="none" w:sz="0" w:space="0" w:color="000000"/>
                <w:left w:val="none" w:sz="0" w:space="0" w:color="000000"/>
                <w:bottom w:val="none" w:sz="0" w:space="0" w:color="000000"/>
                <w:right w:val="none" w:sz="0" w:space="0" w:color="000000"/>
              </w:pBdr>
              <w:spacing w:before="100" w:after="100"/>
              <w:ind w:left="100" w:right="100"/>
              <w:jc w:val="center"/>
            </w:pPr>
            <w:ins w:id="42" w:author="Ben.Williams" w:date="2023-10-10T03:42:00Z">
              <w:r>
                <w:rPr>
                  <w:rFonts w:eastAsia="Times New Roman" w:cs="Times New Roman"/>
                  <w:color w:val="000000"/>
                  <w:szCs w:val="22"/>
                </w:rPr>
                <w:t>No</w:t>
              </w:r>
            </w:ins>
            <w:del w:id="43" w:author="Ben.Williams" w:date="2023-10-10T03:42:00Z">
              <w:r w:rsidR="00A65E57" w:rsidDel="006520BE">
                <w:rPr>
                  <w:rFonts w:eastAsia="Times New Roman" w:cs="Times New Roman"/>
                  <w:color w:val="000000"/>
                  <w:szCs w:val="22"/>
                </w:rPr>
                <w:delText>n/a</w:delText>
              </w:r>
            </w:del>
          </w:p>
        </w:tc>
        <w:tc>
          <w:tcPr>
            <w:tcW w:w="936"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3340C72"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c>
          <w:tcPr>
            <w:tcW w:w="936"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ECE5CB7" w14:textId="77777777" w:rsidR="00833070" w:rsidRPr="00DA265B"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sidRPr="006520BE">
              <w:rPr>
                <w:rFonts w:eastAsia="Times New Roman" w:cs="Times New Roman"/>
                <w:color w:val="000000"/>
                <w:szCs w:val="22"/>
                <w:rPrChange w:id="44" w:author="Ben.Williams" w:date="2023-10-10T03:42:00Z">
                  <w:rPr>
                    <w:rFonts w:eastAsia="Times New Roman" w:cs="Times New Roman"/>
                    <w:b/>
                    <w:color w:val="000000"/>
                    <w:szCs w:val="22"/>
                  </w:rPr>
                </w:rPrChange>
              </w:rPr>
              <w:t>No</w:t>
            </w:r>
          </w:p>
        </w:tc>
        <w:tc>
          <w:tcPr>
            <w:tcW w:w="936"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1DC79028"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Cs w:val="22"/>
              </w:rPr>
              <w:t>n/a</w:t>
            </w:r>
          </w:p>
        </w:tc>
      </w:tr>
    </w:tbl>
    <w:p w14:paraId="5E077B1D" w14:textId="77777777" w:rsidR="00833070" w:rsidRDefault="00A65E57">
      <w:pPr>
        <w:pStyle w:val="BodyText"/>
      </w:pPr>
      <w:r>
        <w:t xml:space="preserve">The BSAI octopus complex is not </w:t>
      </w:r>
      <w:ins w:id="45" w:author="Ben.Williams" w:date="2023-10-10T03:43:00Z">
        <w:r w:rsidR="006520BE">
          <w:t xml:space="preserve">currently </w:t>
        </w:r>
      </w:ins>
      <w:r>
        <w:t>subject to overfishing because the 2022 catch</w:t>
      </w:r>
      <w:del w:id="46" w:author="Ben.Williams" w:date="2023-10-10T03:43:00Z">
        <w:r w:rsidDel="006520BE">
          <w:delText>,the most recent completed year,</w:delText>
        </w:r>
      </w:del>
      <w:r>
        <w:t xml:space="preserve"> of 251 t is </w:t>
      </w:r>
      <w:del w:id="47" w:author="Ben.Williams" w:date="2023-10-10T03:43:00Z">
        <w:r w:rsidDel="006520BE">
          <w:delText xml:space="preserve">much </w:delText>
        </w:r>
      </w:del>
      <w:r>
        <w:t>smaller than the 2022 OFL of 4,769 t.</w:t>
      </w:r>
    </w:p>
    <w:p w14:paraId="600AEABD" w14:textId="77777777" w:rsidR="00833070" w:rsidDel="006520BE" w:rsidRDefault="00A65E57">
      <w:pPr>
        <w:pStyle w:val="Heading2"/>
        <w:rPr>
          <w:del w:id="48" w:author="Ben.Williams" w:date="2023-10-10T03:44:00Z"/>
        </w:rPr>
      </w:pPr>
      <w:bookmarkStart w:id="49" w:name="summaries-for-plan-team"/>
      <w:bookmarkEnd w:id="36"/>
      <w:del w:id="50" w:author="Ben.Williams" w:date="2023-10-10T03:44:00Z">
        <w:r w:rsidDel="006520BE">
          <w:delText>Summaries for Plan Team</w:delText>
        </w:r>
      </w:del>
    </w:p>
    <w:p w14:paraId="1DDC4162" w14:textId="77777777" w:rsidR="00833070" w:rsidDel="006520BE" w:rsidRDefault="00833070">
      <w:pPr>
        <w:pStyle w:val="FirstParagraph"/>
        <w:rPr>
          <w:del w:id="51" w:author="Ben.Williams" w:date="2023-10-10T03:44:00Z"/>
        </w:rPr>
      </w:pPr>
    </w:p>
    <w:tbl>
      <w:tblPr>
        <w:tblW w:w="0" w:type="auto"/>
        <w:jc w:val="center"/>
        <w:tblLayout w:type="fixed"/>
        <w:tblLook w:val="0420" w:firstRow="1" w:lastRow="0" w:firstColumn="0" w:lastColumn="0" w:noHBand="0" w:noVBand="1"/>
      </w:tblPr>
      <w:tblGrid>
        <w:gridCol w:w="1440"/>
        <w:gridCol w:w="1080"/>
        <w:gridCol w:w="1080"/>
        <w:gridCol w:w="1080"/>
        <w:gridCol w:w="1080"/>
        <w:gridCol w:w="1080"/>
      </w:tblGrid>
      <w:tr w:rsidR="00833070" w:rsidDel="006520BE" w14:paraId="663A2ED3" w14:textId="77777777">
        <w:trPr>
          <w:tblHeader/>
          <w:jc w:val="center"/>
          <w:del w:id="52" w:author="Ben.Williams" w:date="2023-10-10T03:44:00Z"/>
        </w:trPr>
        <w:tc>
          <w:tcPr>
            <w:tcW w:w="144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25C51595"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rPr>
                <w:del w:id="53" w:author="Ben.Williams" w:date="2023-10-10T03:44:00Z"/>
              </w:rPr>
            </w:pPr>
            <w:del w:id="54" w:author="Ben.Williams" w:date="2023-10-10T03:44:00Z">
              <w:r w:rsidDel="006520BE">
                <w:rPr>
                  <w:rFonts w:eastAsia="Times New Roman" w:cs="Times New Roman"/>
                  <w:b/>
                  <w:color w:val="000000"/>
                  <w:szCs w:val="22"/>
                </w:rPr>
                <w:delText>Species</w:delText>
              </w:r>
            </w:del>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14D9CBD3"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55" w:author="Ben.Williams" w:date="2023-10-10T03:44:00Z"/>
              </w:rPr>
            </w:pPr>
            <w:del w:id="56" w:author="Ben.Williams" w:date="2023-10-10T03:44:00Z">
              <w:r w:rsidDel="006520BE">
                <w:rPr>
                  <w:rFonts w:eastAsia="Times New Roman" w:cs="Times New Roman"/>
                  <w:b/>
                  <w:color w:val="000000"/>
                  <w:szCs w:val="22"/>
                </w:rPr>
                <w:delText>Year</w:delText>
              </w:r>
            </w:del>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026D1734"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57" w:author="Ben.Williams" w:date="2023-10-10T03:44:00Z"/>
              </w:rPr>
            </w:pPr>
            <w:del w:id="58" w:author="Ben.Williams" w:date="2023-10-10T03:44:00Z">
              <w:r w:rsidDel="006520BE">
                <w:rPr>
                  <w:rFonts w:eastAsia="Times New Roman" w:cs="Times New Roman"/>
                  <w:b/>
                  <w:color w:val="000000"/>
                  <w:szCs w:val="22"/>
                </w:rPr>
                <w:delText>OFL</w:delText>
              </w:r>
            </w:del>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2E1FC630"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59" w:author="Ben.Williams" w:date="2023-10-10T03:44:00Z"/>
              </w:rPr>
            </w:pPr>
            <w:del w:id="60" w:author="Ben.Williams" w:date="2023-10-10T03:44:00Z">
              <w:r w:rsidDel="006520BE">
                <w:rPr>
                  <w:rFonts w:eastAsia="Times New Roman" w:cs="Times New Roman"/>
                  <w:b/>
                  <w:color w:val="000000"/>
                  <w:szCs w:val="22"/>
                </w:rPr>
                <w:delText>ABC</w:delText>
              </w:r>
            </w:del>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1402DDEF"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61" w:author="Ben.Williams" w:date="2023-10-10T03:44:00Z"/>
              </w:rPr>
            </w:pPr>
            <w:del w:id="62" w:author="Ben.Williams" w:date="2023-10-10T03:44:00Z">
              <w:r w:rsidDel="006520BE">
                <w:rPr>
                  <w:rFonts w:eastAsia="Times New Roman" w:cs="Times New Roman"/>
                  <w:b/>
                  <w:color w:val="000000"/>
                  <w:szCs w:val="22"/>
                </w:rPr>
                <w:delText>TAC</w:delText>
              </w:r>
            </w:del>
          </w:p>
        </w:tc>
        <w:tc>
          <w:tcPr>
            <w:tcW w:w="1080" w:type="dxa"/>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4D08D0AC"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63" w:author="Ben.Williams" w:date="2023-10-10T03:44:00Z"/>
              </w:rPr>
            </w:pPr>
            <w:del w:id="64" w:author="Ben.Williams" w:date="2023-10-10T03:44:00Z">
              <w:r w:rsidDel="006520BE">
                <w:rPr>
                  <w:rFonts w:eastAsia="Times New Roman" w:cs="Times New Roman"/>
                  <w:b/>
                  <w:color w:val="000000"/>
                  <w:szCs w:val="22"/>
                </w:rPr>
                <w:delText>Catch</w:delText>
              </w:r>
            </w:del>
          </w:p>
        </w:tc>
      </w:tr>
      <w:tr w:rsidR="00833070" w:rsidDel="006520BE" w14:paraId="48EBFE7F" w14:textId="77777777">
        <w:trPr>
          <w:trHeight w:hRule="exact" w:val="360"/>
          <w:jc w:val="center"/>
          <w:del w:id="65" w:author="Ben.Williams" w:date="2023-10-10T03:44:00Z"/>
        </w:trPr>
        <w:tc>
          <w:tcPr>
            <w:tcW w:w="1440" w:type="dxa"/>
            <w:vMerge w:val="restart"/>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61233469"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rPr>
                <w:del w:id="66" w:author="Ben.Williams" w:date="2023-10-10T03:44:00Z"/>
              </w:rPr>
            </w:pPr>
            <w:del w:id="67" w:author="Ben.Williams" w:date="2023-10-10T03:44:00Z">
              <w:r w:rsidDel="006520BE">
                <w:rPr>
                  <w:rFonts w:eastAsia="Times New Roman" w:cs="Times New Roman"/>
                  <w:color w:val="000000"/>
                  <w:szCs w:val="22"/>
                </w:rPr>
                <w:delText>Octopus</w:delText>
              </w:r>
            </w:del>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E7F3B"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68" w:author="Ben.Williams" w:date="2023-10-10T03:44:00Z"/>
              </w:rPr>
            </w:pPr>
            <w:del w:id="69" w:author="Ben.Williams" w:date="2023-10-10T03:44:00Z">
              <w:r w:rsidDel="006520BE">
                <w:rPr>
                  <w:rFonts w:eastAsia="Times New Roman" w:cs="Times New Roman"/>
                  <w:color w:val="000000"/>
                  <w:szCs w:val="22"/>
                </w:rPr>
                <w:delText>2022</w:delText>
              </w:r>
            </w:del>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3C12B"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70" w:author="Ben.Williams" w:date="2023-10-10T03:44:00Z"/>
              </w:rPr>
            </w:pPr>
            <w:del w:id="71" w:author="Ben.Williams" w:date="2023-10-10T03:44:00Z">
              <w:r w:rsidDel="006520BE">
                <w:rPr>
                  <w:rFonts w:eastAsia="Times New Roman" w:cs="Times New Roman"/>
                  <w:color w:val="000000"/>
                  <w:szCs w:val="22"/>
                </w:rPr>
                <w:delText>4,769</w:delText>
              </w:r>
            </w:del>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65414"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72" w:author="Ben.Williams" w:date="2023-10-10T03:44:00Z"/>
              </w:rPr>
            </w:pPr>
            <w:del w:id="73" w:author="Ben.Williams" w:date="2023-10-10T03:44:00Z">
              <w:r w:rsidDel="006520BE">
                <w:rPr>
                  <w:rFonts w:eastAsia="Times New Roman" w:cs="Times New Roman"/>
                  <w:color w:val="000000"/>
                  <w:szCs w:val="22"/>
                </w:rPr>
                <w:delText>3,576</w:delText>
              </w:r>
            </w:del>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46BB8"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74" w:author="Ben.Williams" w:date="2023-10-10T03:44:00Z"/>
              </w:rPr>
            </w:pPr>
            <w:del w:id="75" w:author="Ben.Williams" w:date="2023-10-10T03:44:00Z">
              <w:r w:rsidDel="006520BE">
                <w:rPr>
                  <w:rFonts w:eastAsia="Times New Roman" w:cs="Times New Roman"/>
                  <w:color w:val="000000"/>
                  <w:szCs w:val="22"/>
                </w:rPr>
                <w:delText>700</w:delText>
              </w:r>
            </w:del>
          </w:p>
        </w:tc>
        <w:tc>
          <w:tcPr>
            <w:tcW w:w="1080" w:type="dxa"/>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52D6A"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76" w:author="Ben.Williams" w:date="2023-10-10T03:44:00Z"/>
              </w:rPr>
            </w:pPr>
            <w:del w:id="77" w:author="Ben.Williams" w:date="2023-10-10T03:44:00Z">
              <w:r w:rsidDel="006520BE">
                <w:rPr>
                  <w:rFonts w:eastAsia="Times New Roman" w:cs="Times New Roman"/>
                  <w:color w:val="000000"/>
                  <w:szCs w:val="22"/>
                </w:rPr>
                <w:delText>251</w:delText>
              </w:r>
            </w:del>
          </w:p>
        </w:tc>
      </w:tr>
      <w:tr w:rsidR="00833070" w:rsidDel="006520BE" w14:paraId="329BDD94" w14:textId="77777777">
        <w:trPr>
          <w:trHeight w:hRule="exact" w:val="360"/>
          <w:jc w:val="center"/>
          <w:del w:id="78" w:author="Ben.Williams" w:date="2023-10-10T03:44:00Z"/>
        </w:trPr>
        <w:tc>
          <w:tcPr>
            <w:tcW w:w="1440" w:type="dxa"/>
            <w:vMerge/>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F1ED1"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rPr>
                <w:del w:id="79" w:author="Ben.Williams" w:date="2023-10-10T03:44:00Z"/>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E0B53"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80" w:author="Ben.Williams" w:date="2023-10-10T03:44:00Z"/>
              </w:rPr>
            </w:pPr>
            <w:del w:id="81" w:author="Ben.Williams" w:date="2023-10-10T03:44:00Z">
              <w:r w:rsidDel="006520BE">
                <w:rPr>
                  <w:rFonts w:eastAsia="Times New Roman" w:cs="Times New Roman"/>
                  <w:color w:val="000000"/>
                  <w:szCs w:val="22"/>
                </w:rPr>
                <w:delText>2023</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52900"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82" w:author="Ben.Williams" w:date="2023-10-10T03:44:00Z"/>
              </w:rPr>
            </w:pPr>
            <w:del w:id="83" w:author="Ben.Williams" w:date="2023-10-10T03:44:00Z">
              <w:r w:rsidDel="006520BE">
                <w:rPr>
                  <w:rFonts w:eastAsia="Times New Roman" w:cs="Times New Roman"/>
                  <w:color w:val="000000"/>
                  <w:szCs w:val="22"/>
                </w:rPr>
                <w:delText>4,769</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2A12A"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84" w:author="Ben.Williams" w:date="2023-10-10T03:44:00Z"/>
              </w:rPr>
            </w:pPr>
            <w:del w:id="85" w:author="Ben.Williams" w:date="2023-10-10T03:44:00Z">
              <w:r w:rsidDel="006520BE">
                <w:rPr>
                  <w:rFonts w:eastAsia="Times New Roman" w:cs="Times New Roman"/>
                  <w:color w:val="000000"/>
                  <w:szCs w:val="22"/>
                </w:rPr>
                <w:delText>3,576</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DC2FD"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86" w:author="Ben.Williams" w:date="2023-10-10T03:44:00Z"/>
              </w:rPr>
            </w:pPr>
            <w:del w:id="87" w:author="Ben.Williams" w:date="2023-10-10T03:44:00Z">
              <w:r w:rsidDel="006520BE">
                <w:rPr>
                  <w:rFonts w:eastAsia="Times New Roman" w:cs="Times New Roman"/>
                  <w:color w:val="000000"/>
                  <w:szCs w:val="22"/>
                </w:rPr>
                <w:delText>400</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E51FB"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88" w:author="Ben.Williams" w:date="2023-10-10T03:44:00Z"/>
              </w:rPr>
            </w:pPr>
            <w:del w:id="89" w:author="Ben.Williams" w:date="2023-10-10T03:44:00Z">
              <w:r w:rsidDel="006520BE">
                <w:rPr>
                  <w:rFonts w:eastAsia="Times New Roman" w:cs="Times New Roman"/>
                  <w:color w:val="000000"/>
                  <w:szCs w:val="22"/>
                </w:rPr>
                <w:delText>120</w:delText>
              </w:r>
              <w:r w:rsidDel="006520BE">
                <w:rPr>
                  <w:rFonts w:eastAsia="Times New Roman" w:cs="Times New Roman"/>
                  <w:color w:val="000000"/>
                  <w:szCs w:val="22"/>
                  <w:vertAlign w:val="superscript"/>
                </w:rPr>
                <w:delText>*</w:delText>
              </w:r>
            </w:del>
          </w:p>
        </w:tc>
      </w:tr>
      <w:tr w:rsidR="00833070" w:rsidDel="006520BE" w14:paraId="5DD3A482" w14:textId="77777777">
        <w:trPr>
          <w:trHeight w:hRule="exact" w:val="360"/>
          <w:jc w:val="center"/>
          <w:del w:id="90" w:author="Ben.Williams" w:date="2023-10-10T03:44:00Z"/>
        </w:trPr>
        <w:tc>
          <w:tcPr>
            <w:tcW w:w="14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056FA"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rPr>
                <w:del w:id="91" w:author="Ben.Williams" w:date="2023-10-10T03:44:00Z"/>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570FC"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92" w:author="Ben.Williams" w:date="2023-10-10T03:44:00Z"/>
              </w:rPr>
            </w:pPr>
            <w:del w:id="93" w:author="Ben.Williams" w:date="2023-10-10T03:44:00Z">
              <w:r w:rsidDel="006520BE">
                <w:rPr>
                  <w:rFonts w:eastAsia="Times New Roman" w:cs="Times New Roman"/>
                  <w:color w:val="000000"/>
                  <w:szCs w:val="22"/>
                </w:rPr>
                <w:delText>2024</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C6E48"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94" w:author="Ben.Williams" w:date="2023-10-10T03:44:00Z"/>
              </w:rPr>
            </w:pPr>
            <w:del w:id="95" w:author="Ben.Williams" w:date="2023-10-10T03:44:00Z">
              <w:r w:rsidDel="006520BE">
                <w:rPr>
                  <w:rFonts w:eastAsia="Times New Roman" w:cs="Times New Roman"/>
                  <w:color w:val="000000"/>
                  <w:szCs w:val="22"/>
                </w:rPr>
                <w:delText>6,080</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F87DE"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96" w:author="Ben.Williams" w:date="2023-10-10T03:44:00Z"/>
              </w:rPr>
            </w:pPr>
            <w:del w:id="97" w:author="Ben.Williams" w:date="2023-10-10T03:44:00Z">
              <w:r w:rsidDel="006520BE">
                <w:rPr>
                  <w:rFonts w:eastAsia="Times New Roman" w:cs="Times New Roman"/>
                  <w:color w:val="000000"/>
                  <w:szCs w:val="22"/>
                </w:rPr>
                <w:delText>4,560</w:delText>
              </w:r>
            </w:del>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BFC9B"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jc w:val="right"/>
              <w:rPr>
                <w:del w:id="98" w:author="Ben.Williams" w:date="2023-10-10T03:44:00Z"/>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69F8D"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jc w:val="right"/>
              <w:rPr>
                <w:del w:id="99" w:author="Ben.Williams" w:date="2023-10-10T03:44:00Z"/>
              </w:rPr>
            </w:pPr>
          </w:p>
        </w:tc>
      </w:tr>
      <w:tr w:rsidR="00833070" w:rsidDel="006520BE" w14:paraId="00145DF2" w14:textId="77777777">
        <w:trPr>
          <w:trHeight w:hRule="exact" w:val="360"/>
          <w:jc w:val="center"/>
          <w:del w:id="100" w:author="Ben.Williams" w:date="2023-10-10T03:44:00Z"/>
        </w:trPr>
        <w:tc>
          <w:tcPr>
            <w:tcW w:w="1440" w:type="dxa"/>
            <w:vMerge/>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1B5B0996"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rPr>
                <w:del w:id="101" w:author="Ben.Williams" w:date="2023-10-10T03:44:00Z"/>
              </w:rPr>
            </w:pPr>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0E8B8AB9"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102" w:author="Ben.Williams" w:date="2023-10-10T03:44:00Z"/>
              </w:rPr>
            </w:pPr>
            <w:del w:id="103" w:author="Ben.Williams" w:date="2023-10-10T03:44:00Z">
              <w:r w:rsidDel="006520BE">
                <w:rPr>
                  <w:rFonts w:eastAsia="Times New Roman" w:cs="Times New Roman"/>
                  <w:color w:val="000000"/>
                  <w:szCs w:val="22"/>
                </w:rPr>
                <w:delText>2025</w:delText>
              </w:r>
            </w:del>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1A559CC6"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104" w:author="Ben.Williams" w:date="2023-10-10T03:44:00Z"/>
              </w:rPr>
            </w:pPr>
            <w:del w:id="105" w:author="Ben.Williams" w:date="2023-10-10T03:44:00Z">
              <w:r w:rsidDel="006520BE">
                <w:rPr>
                  <w:rFonts w:eastAsia="Times New Roman" w:cs="Times New Roman"/>
                  <w:color w:val="000000"/>
                  <w:szCs w:val="22"/>
                </w:rPr>
                <w:delText>6,080</w:delText>
              </w:r>
            </w:del>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616C08EE"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jc w:val="right"/>
              <w:rPr>
                <w:del w:id="106" w:author="Ben.Williams" w:date="2023-10-10T03:44:00Z"/>
              </w:rPr>
            </w:pPr>
            <w:del w:id="107" w:author="Ben.Williams" w:date="2023-10-10T03:44:00Z">
              <w:r w:rsidDel="006520BE">
                <w:rPr>
                  <w:rFonts w:eastAsia="Times New Roman" w:cs="Times New Roman"/>
                  <w:color w:val="000000"/>
                  <w:szCs w:val="22"/>
                </w:rPr>
                <w:delText>4,560</w:delText>
              </w:r>
            </w:del>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089F8AB9"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jc w:val="right"/>
              <w:rPr>
                <w:del w:id="108" w:author="Ben.Williams" w:date="2023-10-10T03:44:00Z"/>
              </w:rPr>
            </w:pPr>
          </w:p>
        </w:tc>
        <w:tc>
          <w:tcPr>
            <w:tcW w:w="1080" w:type="dxa"/>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6B99A323" w14:textId="77777777" w:rsidR="00833070" w:rsidDel="006520BE" w:rsidRDefault="00833070">
            <w:pPr>
              <w:pBdr>
                <w:top w:val="none" w:sz="0" w:space="0" w:color="000000"/>
                <w:left w:val="none" w:sz="0" w:space="0" w:color="000000"/>
                <w:bottom w:val="none" w:sz="0" w:space="0" w:color="000000"/>
                <w:right w:val="none" w:sz="0" w:space="0" w:color="000000"/>
              </w:pBdr>
              <w:spacing w:before="100" w:after="100"/>
              <w:ind w:left="100" w:right="100"/>
              <w:jc w:val="right"/>
              <w:rPr>
                <w:del w:id="109" w:author="Ben.Williams" w:date="2023-10-10T03:44:00Z"/>
              </w:rPr>
            </w:pPr>
          </w:p>
        </w:tc>
      </w:tr>
      <w:tr w:rsidR="00833070" w:rsidDel="006520BE" w14:paraId="3A47243F" w14:textId="77777777">
        <w:trPr>
          <w:jc w:val="center"/>
          <w:del w:id="110" w:author="Ben.Williams" w:date="2023-10-10T03:44:00Z"/>
        </w:trPr>
        <w:tc>
          <w:tcPr>
            <w:tcW w:w="6840" w:type="dxa"/>
            <w:gridSpan w:val="6"/>
            <w:tcBorders>
              <w:top w:val="single" w:sz="16"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864B381" w14:textId="77777777" w:rsidR="00833070" w:rsidDel="006520BE" w:rsidRDefault="00A65E57">
            <w:pPr>
              <w:pBdr>
                <w:top w:val="none" w:sz="0" w:space="0" w:color="000000"/>
                <w:left w:val="none" w:sz="0" w:space="0" w:color="000000"/>
                <w:bottom w:val="none" w:sz="0" w:space="0" w:color="000000"/>
                <w:right w:val="none" w:sz="0" w:space="0" w:color="000000"/>
              </w:pBdr>
              <w:spacing w:before="100" w:after="100"/>
              <w:ind w:left="100" w:right="100"/>
              <w:rPr>
                <w:del w:id="111" w:author="Ben.Williams" w:date="2023-10-10T03:44:00Z"/>
              </w:rPr>
            </w:pPr>
            <w:del w:id="112" w:author="Ben.Williams" w:date="2023-10-10T03:44:00Z">
              <w:r w:rsidDel="006520BE">
                <w:rPr>
                  <w:rFonts w:eastAsia="Times New Roman" w:cs="Times New Roman"/>
                  <w:color w:val="000000"/>
                  <w:szCs w:val="22"/>
                  <w:vertAlign w:val="superscript"/>
                </w:rPr>
                <w:delText>*</w:delText>
              </w:r>
              <w:r w:rsidDel="006520BE">
                <w:rPr>
                  <w:rFonts w:eastAsia="Times New Roman" w:cs="Times New Roman"/>
                  <w:color w:val="000000"/>
                  <w:szCs w:val="22"/>
                </w:rPr>
                <w:delText>2023  catch as of  September 16, 2023 , sourced  September 29, 2023  from the NMFS Alaska Regional Office using the AKFIN database (http://www.akfin.org).</w:delText>
              </w:r>
            </w:del>
          </w:p>
        </w:tc>
      </w:tr>
    </w:tbl>
    <w:p w14:paraId="564657D5" w14:textId="77777777" w:rsidR="00833070" w:rsidDel="006520BE" w:rsidRDefault="00833070">
      <w:pPr>
        <w:pStyle w:val="BodyText"/>
        <w:rPr>
          <w:del w:id="113" w:author="Ben.Williams" w:date="2023-10-10T03:44:00Z"/>
        </w:rPr>
      </w:pPr>
      <w:commentRangeStart w:id="114"/>
    </w:p>
    <w:p w14:paraId="63A46323" w14:textId="77777777" w:rsidR="00833070" w:rsidRDefault="00A65E57">
      <w:pPr>
        <w:pStyle w:val="Heading2"/>
      </w:pPr>
      <w:bookmarkStart w:id="115" w:name="X466943ba083f3a8ca5320ff38f2752c1498c2d7"/>
      <w:bookmarkEnd w:id="49"/>
      <w:r>
        <w:t>Responses</w:t>
      </w:r>
      <w:commentRangeEnd w:id="114"/>
      <w:r w:rsidR="006520BE">
        <w:rPr>
          <w:rStyle w:val="CommentReference"/>
          <w:rFonts w:eastAsiaTheme="minorHAnsi" w:cstheme="minorBidi"/>
          <w:b w:val="0"/>
          <w:bCs w:val="0"/>
          <w:color w:val="auto"/>
        </w:rPr>
        <w:commentReference w:id="114"/>
      </w:r>
      <w:r>
        <w:t xml:space="preserve"> to SSC and Plan Team Comments on Assessments in General</w:t>
      </w:r>
    </w:p>
    <w:p w14:paraId="347C30F9" w14:textId="77777777" w:rsidR="00833070" w:rsidRDefault="00A65E57">
      <w:pPr>
        <w:pStyle w:val="FirstParagraph"/>
      </w:pPr>
      <w:r>
        <w:t>There were no Plan Team or SSC comments specific to this assessment</w:t>
      </w:r>
    </w:p>
    <w:p w14:paraId="1B6F9295" w14:textId="77777777" w:rsidR="00833070" w:rsidRDefault="00A65E57">
      <w:pPr>
        <w:pStyle w:val="Heading2"/>
      </w:pPr>
      <w:bookmarkStart w:id="116" w:name="X611117c140823fa9f098f072b1208117f2889e9"/>
      <w:bookmarkEnd w:id="115"/>
      <w:r>
        <w:t>Responses to SSC and Plan Team Comments Specific to this Assessment</w:t>
      </w:r>
    </w:p>
    <w:p w14:paraId="2257149B" w14:textId="77777777" w:rsidR="00833070" w:rsidRDefault="00A65E57">
      <w:pPr>
        <w:pStyle w:val="FirstParagraph"/>
      </w:pPr>
      <w:r>
        <w:t>There were no Plan Team or SSC comments specific to this assessment</w:t>
      </w:r>
    </w:p>
    <w:p w14:paraId="01BE33D0" w14:textId="77777777" w:rsidR="00833070" w:rsidRDefault="00A65E57">
      <w:pPr>
        <w:pStyle w:val="Heading1"/>
      </w:pPr>
      <w:bookmarkStart w:id="117" w:name="introduction"/>
      <w:bookmarkEnd w:id="1"/>
      <w:bookmarkEnd w:id="116"/>
      <w:r>
        <w:t>Introduction</w:t>
      </w:r>
    </w:p>
    <w:p w14:paraId="78D65A32" w14:textId="77777777" w:rsidR="00833070" w:rsidRDefault="00A65E57">
      <w:pPr>
        <w:pStyle w:val="FirstParagraph"/>
      </w:pPr>
      <w:r>
        <w:t xml:space="preserve">The full introduction can be found in the 2020 octopus assessment (Olav A. Ormseth </w:t>
      </w:r>
      <w:r>
        <w:rPr>
          <w:i/>
          <w:iCs/>
        </w:rPr>
        <w:t>et al.</w:t>
      </w:r>
      <w:r>
        <w:t xml:space="preserve"> 2020). What follows is an abbreviation of the 2020 introduction.</w:t>
      </w:r>
    </w:p>
    <w:p w14:paraId="524F33BD" w14:textId="77777777" w:rsidR="00833070" w:rsidRDefault="00A65E57">
      <w:pPr>
        <w:pStyle w:val="BodyText"/>
      </w:pPr>
      <w:r>
        <w:t xml:space="preserve">Octopuses are marine mollusks in the class Cephalopoda. The cephalopods, whose name literally means head foot, have their appendages attached to the head and include octopuses, squids, and nautiluses. The octopuses (order Octopoda) have only eight appendages/arms and, unlike other cephalopods, lack shells, pens, and tentacles. There are two groups of Octopoda, the cirrate and the incirrate. The cirrate have cirri (cilia-like strands on the suckers), possess paddle-shaped fins suitable for swimming in their deep ocean pelagic and epibenthic habitats (Boyle and Rodhouse 2005), and are much less common than the incirrate which contain the more traditional forms of octopus. Octopuses are found in every ocean in the world and range in size from less than 20 cm to over 3 m (total length); the latter is a record held by </w:t>
      </w:r>
      <w:r>
        <w:rPr>
          <w:i/>
          <w:iCs/>
        </w:rPr>
        <w:t>Enteroctopus dofleini</w:t>
      </w:r>
      <w:r>
        <w:t xml:space="preserve"> (Wülker 1910). The most common octopus species in the survey is </w:t>
      </w:r>
      <w:r>
        <w:rPr>
          <w:i/>
          <w:iCs/>
        </w:rPr>
        <w:t>E. dofleini</w:t>
      </w:r>
      <w:r>
        <w:t xml:space="preserve"> but there are at least seven other species found in the Bering sea which include </w:t>
      </w:r>
      <w:r>
        <w:rPr>
          <w:i/>
          <w:iCs/>
        </w:rPr>
        <w:t>Sasakiopus salebrosus</w:t>
      </w:r>
      <w:r>
        <w:t xml:space="preserve">, </w:t>
      </w:r>
      <w:r>
        <w:rPr>
          <w:i/>
          <w:iCs/>
        </w:rPr>
        <w:t>Benthoctopus leioderma</w:t>
      </w:r>
      <w:r>
        <w:t xml:space="preserve">, </w:t>
      </w:r>
      <w:r>
        <w:rPr>
          <w:i/>
          <w:iCs/>
        </w:rPr>
        <w:t>Benthoctopus oregonensis</w:t>
      </w:r>
      <w:r>
        <w:t xml:space="preserve">, </w:t>
      </w:r>
      <w:r>
        <w:rPr>
          <w:i/>
          <w:iCs/>
        </w:rPr>
        <w:t>Graneledone boreopacifica</w:t>
      </w:r>
      <w:r>
        <w:t xml:space="preserve">, </w:t>
      </w:r>
      <w:r>
        <w:rPr>
          <w:i/>
          <w:iCs/>
        </w:rPr>
        <w:t>Opisthoteuthis californiana</w:t>
      </w:r>
      <w:r>
        <w:t xml:space="preserve">, </w:t>
      </w:r>
      <w:r>
        <w:rPr>
          <w:i/>
          <w:iCs/>
        </w:rPr>
        <w:t>Japetella diaphana</w:t>
      </w:r>
      <w:r>
        <w:t xml:space="preserve"> and </w:t>
      </w:r>
      <w:r>
        <w:rPr>
          <w:i/>
          <w:iCs/>
        </w:rPr>
        <w:t>Vampyroteuthis infernalis</w:t>
      </w:r>
      <w:r>
        <w:t xml:space="preserve"> (Tables 22-1,-2,-3). These </w:t>
      </w:r>
      <w:commentRangeStart w:id="118"/>
      <w:r>
        <w:t xml:space="preserve">eight </w:t>
      </w:r>
      <w:commentRangeEnd w:id="118"/>
      <w:r w:rsidR="00234F9E">
        <w:rPr>
          <w:rStyle w:val="CommentReference"/>
        </w:rPr>
        <w:commentReference w:id="118"/>
      </w:r>
      <w:r>
        <w:t xml:space="preserve">species represent seven genera and can be found from less than 10-m to greater than 1500-m depth. All but one, </w:t>
      </w:r>
      <w:r>
        <w:rPr>
          <w:i/>
          <w:iCs/>
        </w:rPr>
        <w:t>J. diaphana</w:t>
      </w:r>
      <w:r>
        <w:t xml:space="preserve">, are benthic </w:t>
      </w:r>
      <w:r>
        <w:lastRenderedPageBreak/>
        <w:t xml:space="preserve">octopuses. The mesopelagic </w:t>
      </w:r>
      <w:r>
        <w:rPr>
          <w:i/>
          <w:iCs/>
        </w:rPr>
        <w:t>V. infernali</w:t>
      </w:r>
      <w:bookmarkStart w:id="119" w:name="_GoBack"/>
      <w:bookmarkEnd w:id="119"/>
      <w:r>
        <w:rPr>
          <w:i/>
          <w:iCs/>
        </w:rPr>
        <w:t>s</w:t>
      </w:r>
      <w:r>
        <w:t xml:space="preserve"> is a cephalopod that shares similarities with both octopuses and squids, but is included in the octopus assessment. The state of knowledge of octopuses in the BSAI, including the true species composition, is very limited.</w:t>
      </w:r>
    </w:p>
    <w:p w14:paraId="4380C914" w14:textId="77777777" w:rsidR="00833070" w:rsidRDefault="00A65E57">
      <w:pPr>
        <w:pStyle w:val="Heading1"/>
      </w:pPr>
      <w:bookmarkStart w:id="120" w:name="fishery"/>
      <w:bookmarkEnd w:id="117"/>
      <w:r>
        <w:t>Fishery</w:t>
      </w:r>
    </w:p>
    <w:p w14:paraId="3EAEE1ED" w14:textId="77777777" w:rsidR="00833070" w:rsidRDefault="00A65E57">
      <w:pPr>
        <w:pStyle w:val="FirstParagraph"/>
      </w:pPr>
      <w:r>
        <w:t xml:space="preserve">A full description of the fishery’s history can be found in the 2020 octopus assessment (Olav A. Ormseth </w:t>
      </w:r>
      <w:r>
        <w:rPr>
          <w:i/>
          <w:iCs/>
        </w:rPr>
        <w:t>et al.</w:t>
      </w:r>
      <w:r>
        <w:t xml:space="preserve"> 2020). What follows are any recent significant changes to the fishery or management measures.</w:t>
      </w:r>
    </w:p>
    <w:p w14:paraId="561E1CE2" w14:textId="77777777" w:rsidR="00833070" w:rsidRDefault="00A65E57">
      <w:pPr>
        <w:pStyle w:val="Heading3"/>
      </w:pPr>
      <w:bookmarkStart w:id="121" w:name="directed-fishery"/>
      <w:r>
        <w:t>Directed Fishery</w:t>
      </w:r>
    </w:p>
    <w:p w14:paraId="5C46F77F" w14:textId="77777777" w:rsidR="00833070" w:rsidRDefault="00A65E57">
      <w:pPr>
        <w:pStyle w:val="FirstParagraph"/>
      </w:pPr>
      <w:r>
        <w:t>There is no federally-managed directed fishery for octopus in the BSAI. The State of Alaska allows for directed (under a special commissioner’s permit) and incidental catch of octopus in state waters. Since 2006, the number of permits for direct octopus fishing has been declining. The catch of octopus in state waters has been predominately incidental (Bevaart 2022; Nichols and Shaishnikoff 2022).</w:t>
      </w:r>
    </w:p>
    <w:p w14:paraId="2991A478" w14:textId="77777777" w:rsidR="00833070" w:rsidRDefault="00A65E57">
      <w:pPr>
        <w:pStyle w:val="Heading3"/>
      </w:pPr>
      <w:bookmarkStart w:id="122" w:name="incidental-catch"/>
      <w:bookmarkEnd w:id="121"/>
      <w:r>
        <w:t>Incidental Catch</w:t>
      </w:r>
    </w:p>
    <w:p w14:paraId="535F678F" w14:textId="77777777" w:rsidR="00833070" w:rsidRDefault="00A65E57">
      <w:pPr>
        <w:pStyle w:val="FirstParagraph"/>
      </w:pPr>
      <w:r>
        <w:t>Octopus are caught incidentally throughout the BSAI in both state and federally-managed bottom trawl, longline, and pot fisheries. Since 2003, the total octopus catch in federal waters (including discards) has been estimated using the National Marine Fisheries Service (NMFS) Alaska Regional Office catch accounting system. Total incidental catch range from approximately 200-700 t with high year-to year variability (Table 22-4). In 2011, the catch for octopus in BSAI (577 t) exceeded the OFL (528 t) resulting in NMFS closing the directed fishing for Pacific cod with pot gear in the BSAI on October 21, 2011. The following year, an alternative Tier 6 method was introduced. Since then, all catches have been nearly an order of magnitude below the recommended ABC (Table 22-4).</w:t>
      </w:r>
    </w:p>
    <w:p w14:paraId="0E14BC3C" w14:textId="77777777" w:rsidR="00833070" w:rsidRDefault="00A65E57">
      <w:pPr>
        <w:pStyle w:val="Heading1"/>
      </w:pPr>
      <w:bookmarkStart w:id="123" w:name="data"/>
      <w:bookmarkEnd w:id="120"/>
      <w:bookmarkEnd w:id="122"/>
      <w:r>
        <w:t>Data</w:t>
      </w:r>
    </w:p>
    <w:p w14:paraId="4C85F0C2" w14:textId="77777777" w:rsidR="00833070" w:rsidRDefault="00A65E57">
      <w:pPr>
        <w:pStyle w:val="Heading2"/>
      </w:pPr>
      <w:bookmarkStart w:id="124" w:name="fishery-1"/>
      <w:r>
        <w:t>Fishery</w:t>
      </w:r>
    </w:p>
    <w:p w14:paraId="49722DB3" w14:textId="77777777" w:rsidR="00833070" w:rsidRDefault="00A65E57">
      <w:pPr>
        <w:pStyle w:val="FirstParagraph"/>
      </w:pPr>
      <w:r>
        <w:t>See Table 22-4 and Figure 22-2 for a time series of the total catch from 1997 to 2023. The 2023 catch data are incomplete. They were updated through September 16, 2023. The tier 6 methodology used for the BSAI octopus assessment does not use fishery catch when determining catch limits.</w:t>
      </w:r>
    </w:p>
    <w:p w14:paraId="3C500318" w14:textId="77777777" w:rsidR="00833070" w:rsidRDefault="00A65E57">
      <w:pPr>
        <w:pStyle w:val="Heading2"/>
      </w:pPr>
      <w:bookmarkStart w:id="125" w:name="survey"/>
      <w:bookmarkEnd w:id="124"/>
      <w:r>
        <w:t>Survey</w:t>
      </w:r>
    </w:p>
    <w:p w14:paraId="64938C1A" w14:textId="77777777" w:rsidR="00833070" w:rsidRDefault="00A65E57">
      <w:pPr>
        <w:pStyle w:val="Heading3"/>
      </w:pPr>
      <w:bookmarkStart w:id="126" w:name="biomass-estimates-from-trawl-surveys"/>
      <w:r>
        <w:t>Biomass Estimates from Trawl Surveys</w:t>
      </w:r>
    </w:p>
    <w:p w14:paraId="0B72C03A" w14:textId="77777777" w:rsidR="00833070" w:rsidRDefault="00A65E57">
      <w:pPr>
        <w:pStyle w:val="FirstParagraph"/>
      </w:pPr>
      <w:r>
        <w:t xml:space="preserve">Biomass estimates for the octopus species complex based on the bottom trawl surveys are shown in Tables 22-1,-2 and -3. EBS shelf surveys are annual while AI surveys are on even years, except for 2020 when both survey were canceled due to the COVID-19 pandemic. EBS slope surveys were conducted irregularly and the last survey was in 2016. Biomass estimates in the EBS and AI show high year-to-year variability (Figure 22-1). There is a large sampling variance associated with estimates from the shelf surveys because a large number of tows do not capture octopuses. It is impossible to determine how much of the year–to-year variability in the estimated biomass reflects true variation in abundance or is a result of sampling variation. For example, the 1997 biomass estimate from the shelf survey (254 t) approximately equaled the estimated commercial catch (249 t). This suggests that the 1997 biomass estimate was unreasonably low. In 2023, the EBS shelf biomass estimate decreased by 48% from 2022 biomass estimate of 4,941 t to 2,557 t. The 2023 EBS shelf biomass estimate is also 39% lower than the </w:t>
      </w:r>
      <w:r>
        <w:lastRenderedPageBreak/>
        <w:t>long-term average biomass from the EBS shelf (4,189 t) and is the lowest biomass estimate since 2014. The tier 6 methodology used for the BSAI octopus assessment does not use survey biomass estimates when determining catch limits.</w:t>
      </w:r>
    </w:p>
    <w:p w14:paraId="4C45316F" w14:textId="77777777" w:rsidR="00833070" w:rsidRDefault="00A65E57">
      <w:pPr>
        <w:pStyle w:val="Heading2"/>
      </w:pPr>
      <w:bookmarkStart w:id="127" w:name="other-data"/>
      <w:bookmarkEnd w:id="125"/>
      <w:bookmarkEnd w:id="126"/>
      <w:r>
        <w:t>Other Data</w:t>
      </w:r>
    </w:p>
    <w:p w14:paraId="15864A4A" w14:textId="77777777" w:rsidR="00833070" w:rsidRDefault="00A65E57">
      <w:pPr>
        <w:pStyle w:val="FirstParagraph"/>
      </w:pPr>
      <w:r>
        <w:t>The BSAI octopus assessment relies on diet data from their main predator in the BSAI, Pacific cod. Since Pacific cod is an important commercial species, the Alaska Fisheries Science Center (AFSC) food habits group collects a large number of Pacific cod stomachs for diet analysis (Table 22-5). Since 2016, when the catch limits were last updated, a total of 13,614 stomachs from 2012-2013 and 2016-2023 have been added to the data set.</w:t>
      </w:r>
    </w:p>
    <w:p w14:paraId="5BDCBFFD" w14:textId="77777777" w:rsidR="00833070" w:rsidRDefault="00A65E57">
      <w:pPr>
        <w:pStyle w:val="Heading1"/>
      </w:pPr>
      <w:bookmarkStart w:id="128" w:name="analytical-approach"/>
      <w:bookmarkEnd w:id="123"/>
      <w:bookmarkEnd w:id="127"/>
      <w:r>
        <w:t>Analytical approach</w:t>
      </w:r>
    </w:p>
    <w:p w14:paraId="3EBE3536" w14:textId="77777777" w:rsidR="00833070" w:rsidRDefault="00A65E57">
      <w:pPr>
        <w:pStyle w:val="Heading2"/>
      </w:pPr>
      <w:bookmarkStart w:id="129" w:name="general-model-structure"/>
      <w:r>
        <w:t>General Model Structure</w:t>
      </w:r>
    </w:p>
    <w:p w14:paraId="220C2C77" w14:textId="77777777" w:rsidR="00833070" w:rsidRDefault="00A65E57">
      <w:pPr>
        <w:pStyle w:val="FirstParagraph"/>
      </w:pPr>
      <w:r>
        <w:t>The available data for octopus in the BSAI do not support quantitative catch-at-age modeling for either individual species of octopus or for the multi-species complex. There are also no reliable biomass estimates unavailable for Tier 5 methods. Therefore, we continue to use the alternative Tier 6 method, based on a predation-based estimate of total natural mortality (</w:t>
      </w:r>
      <w:r>
        <w:rPr>
          <w:i/>
          <w:iCs/>
        </w:rPr>
        <w:t>N</w:t>
      </w:r>
      <w:r>
        <w:t xml:space="preserve">) (Conners </w:t>
      </w:r>
      <w:r>
        <w:rPr>
          <w:i/>
          <w:iCs/>
        </w:rPr>
        <w:t>et al.</w:t>
      </w:r>
      <w:r>
        <w:t xml:space="preserve"> 2011).</w:t>
      </w:r>
    </w:p>
    <w:p w14:paraId="48128E86" w14:textId="77777777" w:rsidR="00833070" w:rsidRDefault="00A65E57">
      <w:pPr>
        <w:pStyle w:val="BodyText"/>
      </w:pPr>
      <w:r>
        <w:t>The 2011 BSAI octopus assessment methodology uses the underlying model from Tier 5, where MSY is obtained at ½ the total natural mortality (in tons). For Tier 5 stocks, the total natural mortality is usually estimated as the product of biomass (</w:t>
      </w:r>
      <w:r>
        <w:rPr>
          <w:i/>
          <w:iCs/>
        </w:rPr>
        <w:t>B</w:t>
      </w:r>
      <w:r>
        <w:t>) and an instantaneous mortality rate (</w:t>
      </w:r>
      <w:r>
        <w:rPr>
          <w:i/>
          <w:iCs/>
        </w:rPr>
        <w:t>M</w:t>
      </w:r>
      <w:r>
        <w:t xml:space="preserve">), </w:t>
      </w:r>
      <w:r>
        <w:rPr>
          <w:i/>
          <w:iCs/>
        </w:rPr>
        <w:t>N=MB</w:t>
      </w:r>
      <w:r>
        <w:t xml:space="preserve">. We use the letter </w:t>
      </w:r>
      <w:r>
        <w:rPr>
          <w:i/>
          <w:iCs/>
        </w:rPr>
        <w:t>N</w:t>
      </w:r>
      <w:r>
        <w:t xml:space="preserve"> for the total natural mortality in tons to distinguish it from the </w:t>
      </w:r>
      <w:r>
        <w:rPr>
          <w:i/>
          <w:iCs/>
        </w:rPr>
        <w:t>M</w:t>
      </w:r>
      <w:r>
        <w:t xml:space="preserve"> (continuous individual mortality rate) that is used widely in other stock assessment models. This method uses data from the AFSC’s food habits database to estimate the total amount of octopus consumed by their main predator in the BSAI: Pacific cod. The amount of octopus consumed by Pacific cod is a conservative estimate of the total natural mortality </w:t>
      </w:r>
      <w:r>
        <w:rPr>
          <w:i/>
          <w:iCs/>
        </w:rPr>
        <w:t>N</w:t>
      </w:r>
      <w:r>
        <w:t xml:space="preserve"> for octopus, since it does not include mortality from other predators (i.e., marine mammals) or non-predation mortality. It is important to note that this methodology calculates a single reference point that is averaged over multiple years in order to avoid assuming a population increase when it is just an increase in predation. Therefore, the reference point should be updated every couple of years instead of every year. This analysis was first performed in 2011 (Conners </w:t>
      </w:r>
      <w:r>
        <w:rPr>
          <w:i/>
          <w:iCs/>
        </w:rPr>
        <w:t>et al.</w:t>
      </w:r>
      <w:r>
        <w:t xml:space="preserve"> 2011) and last updated in the 2016 assessment (Conners </w:t>
      </w:r>
      <w:r>
        <w:rPr>
          <w:i/>
          <w:iCs/>
        </w:rPr>
        <w:t>et al.</w:t>
      </w:r>
      <w:r>
        <w:t xml:space="preserve"> 2016).</w:t>
      </w:r>
    </w:p>
    <w:p w14:paraId="0AF2747D" w14:textId="77777777" w:rsidR="00833070" w:rsidRDefault="00A65E57">
      <w:pPr>
        <w:pStyle w:val="Heading2"/>
      </w:pPr>
      <w:bookmarkStart w:id="130" w:name="parameter-estimates"/>
      <w:bookmarkEnd w:id="129"/>
      <w:r>
        <w:t>Parameter Estimates</w:t>
      </w:r>
    </w:p>
    <w:p w14:paraId="126B8FAB" w14:textId="77777777" w:rsidR="00833070" w:rsidRDefault="00A65E57">
      <w:pPr>
        <w:pStyle w:val="FirstParagraph"/>
      </w:pPr>
      <w:r>
        <w:rPr>
          <w:i/>
          <w:iCs/>
        </w:rPr>
        <w:t>Total Natural Mortality (N)</w:t>
      </w:r>
      <w:r>
        <w:br/>
      </w:r>
      <w:r>
        <w:rPr>
          <w:i/>
          <w:iCs/>
        </w:rPr>
        <w:t>N</w:t>
      </w:r>
      <w:r>
        <w:t xml:space="preserve"> was estimated using previously defined methods. See “General Model Structure” for a description and the 2016 assessment (Conners </w:t>
      </w:r>
      <w:r>
        <w:rPr>
          <w:i/>
          <w:iCs/>
        </w:rPr>
        <w:t>et al.</w:t>
      </w:r>
      <w:r>
        <w:t xml:space="preserve"> 2016) for more details.</w:t>
      </w:r>
    </w:p>
    <w:p w14:paraId="437345B3" w14:textId="77777777" w:rsidR="00833070" w:rsidRDefault="00A65E57">
      <w:pPr>
        <w:pStyle w:val="Heading1"/>
      </w:pPr>
      <w:bookmarkStart w:id="131" w:name="results"/>
      <w:bookmarkEnd w:id="128"/>
      <w:bookmarkEnd w:id="130"/>
      <w:r>
        <w:t>Results</w:t>
      </w:r>
    </w:p>
    <w:p w14:paraId="3845AECE" w14:textId="77777777" w:rsidR="00833070" w:rsidRDefault="00A65E57">
      <w:pPr>
        <w:pStyle w:val="Heading2"/>
      </w:pPr>
      <w:bookmarkStart w:id="132" w:name="harvest-recommendations"/>
      <w:r>
        <w:t>Harvest Recommendations</w:t>
      </w:r>
    </w:p>
    <w:p w14:paraId="644FF950" w14:textId="77777777" w:rsidR="00833070" w:rsidRDefault="00A65E57">
      <w:pPr>
        <w:pStyle w:val="FirstParagraph"/>
      </w:pPr>
      <w:r>
        <w:rPr>
          <w:i/>
          <w:iCs/>
        </w:rPr>
        <w:t>Amendment 56 Reference Points/ Specification of OFL and Maximum Permissible ABC</w:t>
      </w:r>
      <w:r>
        <w:br/>
        <w:t>Since 2011, the Plan Team and SSC have used an alternative method based on biological reference points derived from consumption estimates for Pacific cod. This estimate of natural mortality (</w:t>
      </w:r>
      <w:r>
        <w:rPr>
          <w:i/>
          <w:iCs/>
        </w:rPr>
        <w:t>N</w:t>
      </w:r>
      <w:r>
        <w:t xml:space="preserve">) can then be combined with the general logistic fisheries model that forms the basis of Tier 5 assessments (Alverson </w:t>
      </w:r>
      <w:r>
        <w:lastRenderedPageBreak/>
        <w:t xml:space="preserve">and Pereyra 1969; Francis 1974) (Alverson and Petreyra 1969, Francis 1974) to set OFL = </w:t>
      </w:r>
      <w:r>
        <w:rPr>
          <w:i/>
          <w:iCs/>
        </w:rPr>
        <w:t>N</w:t>
      </w:r>
      <w:r>
        <w:t xml:space="preserve"> and ABC = 0.75 * OFL. </w:t>
      </w:r>
      <w:r>
        <w:rPr>
          <w:b/>
          <w:bCs/>
        </w:rPr>
        <w:t>When this method is used, the resulting catch limits are OFL = 6,080 t and ABC = 4,560 t which are our recommended 2024 and 2025 ABCs and OFLs.</w:t>
      </w:r>
    </w:p>
    <w:p w14:paraId="6B1C6227" w14:textId="77777777" w:rsidR="00833070" w:rsidRDefault="00A65E57">
      <w:pPr>
        <w:pStyle w:val="BodyText"/>
      </w:pPr>
      <w:r>
        <w:t>We do not recommend a directed fishery for octopus in federal waters at this time, because data are insufficient for adequate management. We anticipate that octopus catch in federal waters of the BSAI will continue to be largely incidental catch in existing groundfish fisheries.</w:t>
      </w:r>
    </w:p>
    <w:p w14:paraId="3AEE682E" w14:textId="77777777" w:rsidR="00833070" w:rsidRDefault="00A65E57">
      <w:pPr>
        <w:pStyle w:val="BodyText"/>
      </w:pPr>
      <w:r>
        <w:rPr>
          <w:i/>
          <w:iCs/>
        </w:rPr>
        <w:t>Status Determination</w:t>
      </w:r>
      <w:r>
        <w:br/>
        <w:t>The BSAI octopus complex is not subject to overfishing because the 2022 catch,the most recent completed year, of 251 t is much smaller than the 2022 OFL of 4,769 t (Figure 22-2).</w:t>
      </w:r>
    </w:p>
    <w:p w14:paraId="671F89D8" w14:textId="77777777" w:rsidR="00833070" w:rsidRDefault="00A65E57">
      <w:pPr>
        <w:pStyle w:val="Heading1"/>
      </w:pPr>
      <w:bookmarkStart w:id="133" w:name="ecosystem-considerations"/>
      <w:bookmarkEnd w:id="131"/>
      <w:bookmarkEnd w:id="132"/>
      <w:r>
        <w:t>Ecosystem Considerations</w:t>
      </w:r>
    </w:p>
    <w:p w14:paraId="3FF81B34" w14:textId="77777777" w:rsidR="00833070" w:rsidRDefault="00A65E57">
      <w:pPr>
        <w:pStyle w:val="FirstParagraph"/>
      </w:pPr>
      <w:r>
        <w:t xml:space="preserve">A full description of the ecosystem considerarions can be found in the 2020 octopus assessment (Olav A. Ormseth </w:t>
      </w:r>
      <w:r>
        <w:rPr>
          <w:i/>
          <w:iCs/>
        </w:rPr>
        <w:t>et al.</w:t>
      </w:r>
      <w:r>
        <w:t xml:space="preserve"> 2020). What follows is an abbreviation from the 2020 octopus assessment.</w:t>
      </w:r>
    </w:p>
    <w:p w14:paraId="2C387DC6" w14:textId="77777777" w:rsidR="00833070" w:rsidRDefault="00A65E57">
      <w:pPr>
        <w:pStyle w:val="BodyText"/>
      </w:pPr>
      <w:r>
        <w:t xml:space="preserve">Little is known about the role of octopus in North Pacific ecosystems. Food habits data and ecosystem modeling of the Bering Sea and AI (Livingston </w:t>
      </w:r>
      <w:r>
        <w:rPr>
          <w:i/>
          <w:iCs/>
        </w:rPr>
        <w:t>et al.</w:t>
      </w:r>
      <w:r>
        <w:t xml:space="preserve"> 2003; Aydin </w:t>
      </w:r>
      <w:r>
        <w:rPr>
          <w:i/>
          <w:iCs/>
        </w:rPr>
        <w:t>et al.</w:t>
      </w:r>
      <w:r>
        <w:t xml:space="preserve"> 2008) indicate that octopus diets are dominated by other benthic invertebrates such as mollusks, hermit crabs, starfish, and snow crabs. Octopus mortality Sea comes primarily from Pacific cod, resident seals, walrus, bearded seals, and sculpins. The majority of the octopus incidental catch is taken in pot gear fished for Pacific cod. To avoid gear conflicts with trawlers, cod pots are usually deployed inside of no-trawl zones or in rocky areas unsuitable for trawling. The low retention rate of octopus in the BSAI, and the high survival rate of discarded octopus suggest that effects on the octopus population is minor.</w:t>
      </w:r>
    </w:p>
    <w:p w14:paraId="0E3DCD47" w14:textId="77777777" w:rsidR="00833070" w:rsidRDefault="00A65E57">
      <w:pPr>
        <w:pStyle w:val="Heading1"/>
      </w:pPr>
      <w:bookmarkStart w:id="134" w:name="data-gaps-and-research-priorities"/>
      <w:bookmarkEnd w:id="133"/>
      <w:r>
        <w:t>Data Gaps and Research Priorities</w:t>
      </w:r>
    </w:p>
    <w:p w14:paraId="73F8E70B" w14:textId="77777777" w:rsidR="00833070" w:rsidRDefault="00A65E57">
      <w:pPr>
        <w:pStyle w:val="FirstParagraph"/>
      </w:pPr>
      <w:r>
        <w:t xml:space="preserve">A full description of the data gaps and research priorities can be found in the 2020 octopus assessment (Olav A. Ormseth </w:t>
      </w:r>
      <w:r>
        <w:rPr>
          <w:i/>
          <w:iCs/>
        </w:rPr>
        <w:t>et al.</w:t>
      </w:r>
      <w:r>
        <w:t xml:space="preserve"> 2020). What follows is an abbreviation from the 2020 octopus assessment.</w:t>
      </w:r>
    </w:p>
    <w:p w14:paraId="2EC4916D" w14:textId="77777777" w:rsidR="00833070" w:rsidRDefault="00A65E57">
      <w:pPr>
        <w:pStyle w:val="BodyText"/>
      </w:pPr>
      <w:r>
        <w:t>Though there have been efforts to improve the collection of basic octopus data, there is still alot that is unknown. The areas of needed/on going research include improving aging methods, determining octopus species composition in catch and survey, determining octopus distribution especially when reproducing and producing reliable fisheries independent biomass estimates.</w:t>
      </w:r>
    </w:p>
    <w:p w14:paraId="460BC2F6" w14:textId="77777777" w:rsidR="00833070" w:rsidRDefault="00A65E57">
      <w:pPr>
        <w:pStyle w:val="Heading1"/>
      </w:pPr>
      <w:bookmarkStart w:id="135" w:name="references"/>
      <w:bookmarkEnd w:id="134"/>
      <w:r>
        <w:t>References</w:t>
      </w:r>
    </w:p>
    <w:p w14:paraId="4C433254" w14:textId="77777777" w:rsidR="00833070" w:rsidRDefault="00A65E57">
      <w:pPr>
        <w:pStyle w:val="Bibliography"/>
      </w:pPr>
      <w:bookmarkStart w:id="136" w:name="ref-AlversonandPereyra1969"/>
      <w:bookmarkStart w:id="137" w:name="refs"/>
      <w:r>
        <w:t xml:space="preserve">Alverson, D.L. and Pereyra, W.T. (1969) Demersal fish explorations in the northeastern pacific ocean – an evaluation of exploratory fishing methods and analytical approaches to stock size and yield forecasts. </w:t>
      </w:r>
      <w:r>
        <w:rPr>
          <w:i/>
          <w:iCs/>
        </w:rPr>
        <w:t>Journal of the Fisheries Research Board of Canada</w:t>
      </w:r>
      <w:r>
        <w:t xml:space="preserve"> 26, 1985–2001.</w:t>
      </w:r>
    </w:p>
    <w:p w14:paraId="48EEADFC" w14:textId="77777777" w:rsidR="00833070" w:rsidRDefault="00A65E57">
      <w:pPr>
        <w:pStyle w:val="Bibliography"/>
      </w:pPr>
      <w:bookmarkStart w:id="138" w:name="ref-Aydin2008"/>
      <w:bookmarkEnd w:id="136"/>
      <w:r>
        <w:t>Aydin, K., Gaichas, S., Ortiz, I., Kinzey, D. and Friday, N. (2008) A comparison of the Bering Sea, Gulf of Alaska, and Aleutian Islands large marine ecosystems through food web modeling. NOAA Tech Memo.</w:t>
      </w:r>
    </w:p>
    <w:p w14:paraId="079584DA" w14:textId="77777777" w:rsidR="00833070" w:rsidRDefault="00A65E57">
      <w:pPr>
        <w:pStyle w:val="Bibliography"/>
      </w:pPr>
      <w:bookmarkStart w:id="139" w:name="ref-Bevaart2022"/>
      <w:bookmarkEnd w:id="138"/>
      <w:r>
        <w:t>Bevaart, K. (2022) Annual management report for shellfish fisheries in the Kodiak, Chignik, and South Peninsula Districts, 2021. Alaska Department of Fish; Game, Fishery Management Report No. 22-18, Anchorage.</w:t>
      </w:r>
    </w:p>
    <w:p w14:paraId="0E164CAE" w14:textId="77777777" w:rsidR="00833070" w:rsidRDefault="00A65E57">
      <w:pPr>
        <w:pStyle w:val="Bibliography"/>
      </w:pPr>
      <w:bookmarkStart w:id="140" w:name="ref-Boyle_and_Rodhouse_2005_book"/>
      <w:bookmarkEnd w:id="139"/>
      <w:r>
        <w:lastRenderedPageBreak/>
        <w:t xml:space="preserve">Boyle, P. and Rodhouse, P. (2005) </w:t>
      </w:r>
      <w:r>
        <w:rPr>
          <w:i/>
          <w:iCs/>
        </w:rPr>
        <w:t>Cephalopods: Ecology and Fisheries</w:t>
      </w:r>
      <w:r>
        <w:t>. Blackwell Publishing, Oxford, UK.</w:t>
      </w:r>
    </w:p>
    <w:p w14:paraId="08886C82" w14:textId="77777777" w:rsidR="00833070" w:rsidRDefault="00A65E57">
      <w:pPr>
        <w:pStyle w:val="Bibliography"/>
      </w:pPr>
      <w:bookmarkStart w:id="141" w:name="ref-conners2016assessment"/>
      <w:bookmarkEnd w:id="140"/>
      <w:r>
        <w:t xml:space="preserve">Conners, M.E., Aydin, K.Y. and Conrath, C.L. (2016) Assessment of the octopus stock complex in the bering sea and aleutian islands. In: </w:t>
      </w:r>
      <w:r>
        <w:rPr>
          <w:i/>
          <w:iCs/>
        </w:rPr>
        <w:t>Stock assessment and fishery evaluation report for the groundfish resources of the Bering Sea and Aleutian Islands regions</w:t>
      </w:r>
      <w:r>
        <w:t>. North Pacific Fishery Management Council, Anchorage, AK.</w:t>
      </w:r>
    </w:p>
    <w:p w14:paraId="74B75AAA" w14:textId="77777777" w:rsidR="00833070" w:rsidRDefault="00A65E57">
      <w:pPr>
        <w:pStyle w:val="Bibliography"/>
      </w:pPr>
      <w:bookmarkStart w:id="142" w:name="ref-conners2011assessment_octopus"/>
      <w:bookmarkEnd w:id="141"/>
      <w:r>
        <w:t xml:space="preserve">Conners, M.E., Conrath, C.L. and Aydin, K. (2011) Assessment of the octopus stock complex in the bering sea and aleutian islands. In: </w:t>
      </w:r>
      <w:r>
        <w:rPr>
          <w:i/>
          <w:iCs/>
        </w:rPr>
        <w:t>Stock assessment and fishery evaluation report for the groundfish resources of the Bering Sea and Aleutian Islands regions</w:t>
      </w:r>
      <w:r>
        <w:t>. North Pacific Fishery Management Council, Anchorage, AK.</w:t>
      </w:r>
    </w:p>
    <w:p w14:paraId="391E28BD" w14:textId="77777777" w:rsidR="00833070" w:rsidRDefault="00A65E57">
      <w:pPr>
        <w:pStyle w:val="Bibliography"/>
      </w:pPr>
      <w:bookmarkStart w:id="143" w:name="ref-Francis1974"/>
      <w:bookmarkEnd w:id="142"/>
      <w:r>
        <w:t xml:space="preserve">Francis, R.C. (1974) Relationship of fishing mortality to natural mortality at the level of maximum sustainable yield under the logistic stock production model. </w:t>
      </w:r>
      <w:r>
        <w:rPr>
          <w:i/>
          <w:iCs/>
        </w:rPr>
        <w:t>Journal of the Fisheries Research Board of Canada</w:t>
      </w:r>
      <w:r>
        <w:t xml:space="preserve"> 31, 1539–1542.</w:t>
      </w:r>
    </w:p>
    <w:p w14:paraId="550DB399" w14:textId="77777777" w:rsidR="00833070" w:rsidRDefault="00A65E57">
      <w:pPr>
        <w:pStyle w:val="Bibliography"/>
      </w:pPr>
      <w:bookmarkStart w:id="144" w:name="ref-Livingston2003"/>
      <w:bookmarkEnd w:id="143"/>
      <w:r>
        <w:t xml:space="preserve">Livingston, P.L., Aydin, K.Y., Boldt, J., Gaichas, S., Ianelli, J., Jurado-Molina, J. and Ortiz, I. (2003) Ecosystem assessment of the bering sea/aleutian islands and gulf of alaska management regions. In: </w:t>
      </w:r>
      <w:r>
        <w:rPr>
          <w:i/>
          <w:iCs/>
        </w:rPr>
        <w:t>Stock assessment and fishery evaluation report for the groundfish resources or the Bering Sea/Aleutian Islands regions</w:t>
      </w:r>
      <w:r>
        <w:t>. North Pacific Fishery Management Council, Anchorage, AK.</w:t>
      </w:r>
    </w:p>
    <w:p w14:paraId="09AFE5BA" w14:textId="77777777" w:rsidR="00833070" w:rsidRDefault="00A65E57">
      <w:pPr>
        <w:pStyle w:val="Bibliography"/>
      </w:pPr>
      <w:bookmarkStart w:id="145" w:name="ref-Nichols2022"/>
      <w:bookmarkEnd w:id="144"/>
      <w:r>
        <w:t>Nichols, E. and Shaishnikoff, J. (2022) Annual management report for shellfish fisheries of the Bering Sea/Aleutian Islands Management Area, 2021/22. Alaska Department of Fish; Game, Fishery Management Report No. 22-28, Anchorage.</w:t>
      </w:r>
    </w:p>
    <w:p w14:paraId="3C0CCEB0" w14:textId="77777777" w:rsidR="00833070" w:rsidRDefault="00A65E57">
      <w:pPr>
        <w:pStyle w:val="Bibliography"/>
      </w:pPr>
      <w:bookmarkStart w:id="146" w:name="ref-Ormseth2020_assessment_octopus"/>
      <w:bookmarkEnd w:id="145"/>
      <w:r>
        <w:t xml:space="preserve">Olav A. Ormseth, Elizabeth M. Conners, Aydin, K. and Conrath, C.L. (2020) Assessment of the octopus stock complex in the bering sea and aleutian islands. In: </w:t>
      </w:r>
      <w:r>
        <w:rPr>
          <w:i/>
          <w:iCs/>
        </w:rPr>
        <w:t>Stock assessment and fishery evaluation report for the groundfish resources of the Bering Sea and Aleutian Islands regions</w:t>
      </w:r>
      <w:r>
        <w:t>. North Pacific Fishery Management Council, Anchorage, AK.</w:t>
      </w:r>
    </w:p>
    <w:p w14:paraId="5261FFAB" w14:textId="77777777" w:rsidR="00833070" w:rsidRDefault="00A65E57">
      <w:pPr>
        <w:pStyle w:val="Bibliography"/>
      </w:pPr>
      <w:bookmarkStart w:id="147" w:name="ref-Wulker1910"/>
      <w:bookmarkEnd w:id="146"/>
      <w:r>
        <w:t xml:space="preserve">Wülker, G. (1910) Uber Japanische cephalopoden: Beitrage zur kenntnis der systematik und anatomie der dibranchiaten. </w:t>
      </w:r>
      <w:r>
        <w:rPr>
          <w:i/>
          <w:iCs/>
        </w:rPr>
        <w:t>Abhandlungen der Mathematisch-Physikalischen Classe der Koniglich Bayerischen Akademie der Wissenschaften</w:t>
      </w:r>
      <w:r>
        <w:t xml:space="preserve"> 1, 1–77.</w:t>
      </w:r>
    </w:p>
    <w:bookmarkEnd w:id="137"/>
    <w:bookmarkEnd w:id="147"/>
    <w:p w14:paraId="149A12C6" w14:textId="77777777" w:rsidR="00833070" w:rsidRDefault="00A65E57">
      <w:r>
        <w:br w:type="page"/>
      </w:r>
    </w:p>
    <w:p w14:paraId="75CEECA0" w14:textId="77777777" w:rsidR="00833070" w:rsidRDefault="00A65E57">
      <w:pPr>
        <w:pStyle w:val="Heading1"/>
      </w:pPr>
      <w:bookmarkStart w:id="148" w:name="tables"/>
      <w:bookmarkEnd w:id="135"/>
      <w:r>
        <w:lastRenderedPageBreak/>
        <w:t>Tables</w:t>
      </w:r>
    </w:p>
    <w:p w14:paraId="1E58A6E5" w14:textId="77777777" w:rsidR="00833070" w:rsidRDefault="00A65E57">
      <w:pPr>
        <w:pStyle w:val="FirstParagraph"/>
      </w:pPr>
      <w:r>
        <w:br/>
      </w:r>
    </w:p>
    <w:p w14:paraId="4A0760E7" w14:textId="77777777" w:rsidR="00833070" w:rsidRDefault="00A65E57">
      <w:pPr>
        <w:pStyle w:val="TableCaption"/>
      </w:pPr>
      <w:bookmarkStart w:id="149" w:name="tab:tab-AI-survey"/>
      <w:bookmarkEnd w:id="149"/>
      <w:commentRangeStart w:id="150"/>
      <w:r>
        <w:t>Table 22-1. Survey biomass estimates (t) for octopus species from the Aleutian Islands. CV is coefficient of variation. “octopus unID” is octopus unidentified.</w:t>
      </w:r>
      <w:commentRangeEnd w:id="150"/>
      <w:r w:rsidR="003B53A2">
        <w:rPr>
          <w:rStyle w:val="CommentReference"/>
        </w:rPr>
        <w:commentReference w:id="150"/>
      </w:r>
    </w:p>
    <w:tbl>
      <w:tblPr>
        <w:tblW w:w="0" w:type="auto"/>
        <w:jc w:val="center"/>
        <w:tblLayout w:type="fixed"/>
        <w:tblLook w:val="0420" w:firstRow="1" w:lastRow="0" w:firstColumn="0" w:lastColumn="0" w:noHBand="0" w:noVBand="1"/>
      </w:tblPr>
      <w:tblGrid>
        <w:gridCol w:w="646"/>
        <w:gridCol w:w="935"/>
        <w:gridCol w:w="524"/>
        <w:gridCol w:w="935"/>
        <w:gridCol w:w="513"/>
        <w:gridCol w:w="935"/>
        <w:gridCol w:w="524"/>
        <w:gridCol w:w="935"/>
        <w:gridCol w:w="524"/>
        <w:gridCol w:w="935"/>
        <w:gridCol w:w="524"/>
        <w:gridCol w:w="935"/>
        <w:gridCol w:w="524"/>
        <w:gridCol w:w="935"/>
        <w:gridCol w:w="524"/>
        <w:gridCol w:w="935"/>
        <w:gridCol w:w="513"/>
      </w:tblGrid>
      <w:tr w:rsidR="00833070" w14:paraId="17C09325" w14:textId="77777777">
        <w:trPr>
          <w:tblHeade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D633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44B5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B. leioderma</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A7BF77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E. dofleini</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D1716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J. diaphana</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DF8B98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Benthoctopus sp</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9F2A84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S. salebrosus</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D2F11D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B. oregonensis</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1CB978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octopus unid.</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A81FC7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Total</w:t>
            </w:r>
          </w:p>
        </w:tc>
      </w:tr>
      <w:tr w:rsidR="00833070" w14:paraId="269DCEEA" w14:textId="77777777">
        <w:trPr>
          <w:tblHeade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D9A15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Year</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50FA1E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C4160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48EF4D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B52FF0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A0F326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40E228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D4EEE2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81343F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22D62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17EB9A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5A56F4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6AA92F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8D4F2F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C798A0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DB2080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1EB300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r>
      <w:tr w:rsidR="00833070" w14:paraId="397FDAA4" w14:textId="77777777">
        <w:trP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7A91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1991</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EDF8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w:t>
            </w: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10CE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A9379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w:t>
            </w:r>
          </w:p>
        </w:tc>
        <w:tc>
          <w:tcPr>
            <w:tcW w:w="51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C55EE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6008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03C7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67CD59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E1A96F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F23E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227E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3B14C2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3C2D3A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E679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1,046</w:t>
            </w: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8CEF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7C9B68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1,159</w:t>
            </w:r>
          </w:p>
        </w:tc>
        <w:tc>
          <w:tcPr>
            <w:tcW w:w="513"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06BFAC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r>
      <w:tr w:rsidR="00833070" w14:paraId="084D4D5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38A3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A222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CA7E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B52272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1,186</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9B5D68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378B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BF55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AB05FD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B5A063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E160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093B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17FA6A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929201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21BB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E9FF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43A8D3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1,727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5480DF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w:t>
            </w:r>
          </w:p>
        </w:tc>
      </w:tr>
      <w:tr w:rsidR="00833070" w14:paraId="62F20A67"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C154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96AD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45B0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913DEE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A5A02F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1153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814D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914032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FC9A5A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4607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49D0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A19D8E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CA4212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9280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769</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100A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8A4349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1,219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83020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r>
      <w:tr w:rsidR="00833070" w14:paraId="03DC9670"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60A4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51F1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73C6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F6617D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AAD4F5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9E4A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65E2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5668C1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A19B96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A9D3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DA63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0FF3D8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AE8A6A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D63F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1407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12FC7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788</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6CE00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33070" w14:paraId="1ADB8A65"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40B3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0517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148E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CC75CA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623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73A411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0FC8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5B99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ECAB5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D7532B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8879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6097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105E5C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A4C20E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777E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762</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F393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4A31FF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1,393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10F166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r>
      <w:tr w:rsidR="00833070" w14:paraId="040719B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90CC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D7B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FE5A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339B41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4,076</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BDFB2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9784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8764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78ED2B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D35BA0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E5D5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F67F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C04194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44B17C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C1CB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64FC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66F611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4,095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EC29A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33070" w14:paraId="2752B2A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2CC8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D870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2CB0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C4769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3,037</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06093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B9F8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4BCA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D059FF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D5BB8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77E0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BEDC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CDCB29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9BC54E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0DF2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EBE5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E8757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3,062</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AEED44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w:t>
            </w:r>
          </w:p>
        </w:tc>
      </w:tr>
      <w:tr w:rsidR="00833070" w14:paraId="0E17B7F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BF7F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3EBD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C34C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582B38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3,074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2E231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4725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400D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6C0817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2343BE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BD0A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19E6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E1653D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9B666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53F3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7C04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0A7673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3,075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12E73A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33070" w14:paraId="51247760"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A5B7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30BE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BFDC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82730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2,739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C82FFC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B25E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AA42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A4848B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1A07B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7E28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970F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95E8D9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B6BA57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8840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CDAC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52CC6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2,779</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D7874C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833070" w14:paraId="0C4E3C3A"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48C3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515B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EFC9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64D61C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2,762</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1AE0F1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533A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C63A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E2764B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84FAE1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6EB5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E746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09404B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986631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30A3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BE30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C4177D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2,845</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69EFC9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w:t>
            </w:r>
          </w:p>
        </w:tc>
      </w:tr>
      <w:tr w:rsidR="00833070" w14:paraId="76FCB17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9361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CF2F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1A2B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D9BBD5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3,752</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ABB864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C0DC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8F13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B5AC31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3FB29B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C1B9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B159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6B93D3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B6E599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0FF2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9659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ABA42D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3,833</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6A22F4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833070" w14:paraId="1FC1474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06FE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0E22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1D79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F280CB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2,231</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E7D0BD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B3F5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AEF5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BB94B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144593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E6F3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C72C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4ED380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B8B53A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5628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25AE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416BCD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2,274</w:t>
            </w:r>
          </w:p>
        </w:tc>
        <w:tc>
          <w:tcPr>
            <w:tcW w:w="513"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7576B6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r>
      <w:tr w:rsidR="00833070" w14:paraId="4B43A952" w14:textId="77777777">
        <w:trP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D96E3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2022</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6585D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CBCDB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69EB13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1,505</w:t>
            </w:r>
          </w:p>
        </w:tc>
        <w:tc>
          <w:tcPr>
            <w:tcW w:w="51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100F0A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C1E266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B49D3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B00A96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03701E3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436A6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857115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F4141E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589E1B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A5A03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0063A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FFBD94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1,505</w:t>
            </w:r>
          </w:p>
        </w:tc>
        <w:tc>
          <w:tcPr>
            <w:tcW w:w="513"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BCC64C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w:t>
            </w:r>
          </w:p>
        </w:tc>
      </w:tr>
    </w:tbl>
    <w:p w14:paraId="7DC38601" w14:textId="77777777" w:rsidR="00833070" w:rsidRDefault="00A65E57">
      <w:r>
        <w:br w:type="page"/>
      </w:r>
    </w:p>
    <w:p w14:paraId="50F8BEB0" w14:textId="77777777" w:rsidR="00833070" w:rsidRDefault="00A65E57">
      <w:pPr>
        <w:pStyle w:val="TableCaption"/>
      </w:pPr>
      <w:bookmarkStart w:id="151" w:name="tab:tab-shelf-survey"/>
      <w:bookmarkEnd w:id="151"/>
      <w:r>
        <w:lastRenderedPageBreak/>
        <w:t xml:space="preserve">Table 22-2. Survey biomass estimates (t) for octopus species from the EBS shelf. CV is coefficient of variation. “octopus </w:t>
      </w:r>
      <w:commentRangeStart w:id="152"/>
      <w:r>
        <w:t>unID</w:t>
      </w:r>
      <w:commentRangeEnd w:id="152"/>
      <w:r w:rsidR="003B53A2">
        <w:rPr>
          <w:rStyle w:val="CommentReference"/>
        </w:rPr>
        <w:commentReference w:id="152"/>
      </w:r>
      <w:r>
        <w:t>” is octopus unidentified.</w:t>
      </w:r>
    </w:p>
    <w:tbl>
      <w:tblPr>
        <w:tblW w:w="0" w:type="auto"/>
        <w:jc w:val="center"/>
        <w:tblLayout w:type="fixed"/>
        <w:tblLook w:val="0420" w:firstRow="1" w:lastRow="0" w:firstColumn="0" w:lastColumn="0" w:noHBand="0" w:noVBand="1"/>
      </w:tblPr>
      <w:tblGrid>
        <w:gridCol w:w="646"/>
        <w:gridCol w:w="935"/>
        <w:gridCol w:w="513"/>
        <w:gridCol w:w="935"/>
        <w:gridCol w:w="524"/>
        <w:gridCol w:w="935"/>
        <w:gridCol w:w="524"/>
        <w:gridCol w:w="935"/>
        <w:gridCol w:w="524"/>
        <w:gridCol w:w="935"/>
        <w:gridCol w:w="524"/>
        <w:gridCol w:w="935"/>
        <w:gridCol w:w="524"/>
        <w:gridCol w:w="935"/>
        <w:gridCol w:w="513"/>
      </w:tblGrid>
      <w:tr w:rsidR="00833070" w14:paraId="02E21181" w14:textId="77777777">
        <w:trPr>
          <w:tblHeade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8362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303978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B. leioderma</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BD8994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E. dofleini</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7C984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Benthoctopus sp</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9EA95D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S. salebrosus</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84105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i/>
                <w:color w:val="000000"/>
                <w:sz w:val="20"/>
                <w:szCs w:val="20"/>
              </w:rPr>
              <w:t>B. oregonensis</w:t>
            </w:r>
          </w:p>
        </w:tc>
        <w:tc>
          <w:tcPr>
            <w:tcW w:w="145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074616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octopus unid.</w:t>
            </w:r>
          </w:p>
        </w:tc>
        <w:tc>
          <w:tcPr>
            <w:tcW w:w="1448"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CA81C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Total</w:t>
            </w:r>
          </w:p>
        </w:tc>
      </w:tr>
      <w:tr w:rsidR="00833070" w14:paraId="071CEDBC" w14:textId="77777777">
        <w:trPr>
          <w:tblHeade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C643A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Year</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21E239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47C14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0CF8D5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56D87A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F953E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915918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B7CA72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8249AF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58F65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2EFBCA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2242F7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24"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13E1DA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c>
          <w:tcPr>
            <w:tcW w:w="935"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03A02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Biomass</w:t>
            </w:r>
          </w:p>
        </w:tc>
        <w:tc>
          <w:tcPr>
            <w:tcW w:w="51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24AD6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b/>
                <w:color w:val="000000"/>
                <w:sz w:val="20"/>
                <w:szCs w:val="20"/>
              </w:rPr>
              <w:t>CV</w:t>
            </w:r>
          </w:p>
        </w:tc>
      </w:tr>
      <w:tr w:rsidR="00833070" w14:paraId="3EBA4C76" w14:textId="77777777">
        <w:trPr>
          <w:jc w:val="center"/>
        </w:trPr>
        <w:tc>
          <w:tcPr>
            <w:tcW w:w="64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90A4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1987</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D375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540</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0D8C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w:t>
            </w: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AB816E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4,181</w:t>
            </w: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353EEB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88</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8D46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9D7B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CD5BFA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F2655A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0449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4A17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0F3EE3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3,109</w:t>
            </w:r>
          </w:p>
        </w:tc>
        <w:tc>
          <w:tcPr>
            <w:tcW w:w="524"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906512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w:t>
            </w:r>
          </w:p>
        </w:tc>
        <w:tc>
          <w:tcPr>
            <w:tcW w:w="93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32BB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7,829</w:t>
            </w:r>
          </w:p>
        </w:tc>
        <w:tc>
          <w:tcPr>
            <w:tcW w:w="51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0E55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r>
      <w:tr w:rsidR="00833070" w14:paraId="01CB8DBC"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4244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FC63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384A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A479F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5,921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8E8ED1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DB52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C3CF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3AA90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072D28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330E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6E54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D45CD5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3,944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E2C13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BCEF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9,865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073E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r>
      <w:tr w:rsidR="00833070" w14:paraId="0BD65BF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921D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1989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405F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5521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46BC86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5F2DA4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D842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2BCC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3001EF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6B1B8D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BC26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ECFA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7E0FD6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4,895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D663A0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DD23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4,895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5C15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r>
      <w:tr w:rsidR="00833070" w14:paraId="22364785"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362F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8226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BA0C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E32EAD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676AE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D206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1966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8044FC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875550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B5E7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4815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6925C0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11,589</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E1D47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06AC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11,589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CA80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r>
      <w:tr w:rsidR="00833070" w14:paraId="6A6A0C8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2774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6E75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4BFF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D24CFF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4A951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657D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4ADD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9AE100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5A9F79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B6EC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4F6B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918EBE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8,070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C1F8DB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D265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8,070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47E3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33070" w14:paraId="042529F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01C5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B37E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B6E2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9DDDB6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F370DC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7915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E68A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470B5A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F6180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53D4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DB4F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2E4AAE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5,607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97DD9E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C7BC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5,607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588F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833070" w14:paraId="44359EED"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7398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6B94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D917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033159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D0300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E4A4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4CE0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35FBD0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AE3860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9247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7C67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E266F2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1,582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383A29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0FF6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1,582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3D59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33070" w14:paraId="7B188A18"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ED63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D004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181A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B6700C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951BA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35F7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1303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4248B3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8FDD53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A3C3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590A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35C36C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2,480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3AD784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B566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2,480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F038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r>
      <w:tr w:rsidR="00833070" w14:paraId="7A65924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6B26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6103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9449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458D4D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EAAF6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7ADB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091F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2DC58A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A426AE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C883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1C34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23E325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2,934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1E3DF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D4C4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44E8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r>
      <w:tr w:rsidR="00833070" w14:paraId="6383B4C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A2DC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9E4D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BACA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6DC034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177591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1C98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C475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109702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221688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4F33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466C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348485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1,809</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70C469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BE00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1,809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F0F1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r>
      <w:tr w:rsidR="00833070" w14:paraId="7C9604E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C4AE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27AB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B003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C5401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538659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ECE7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2847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07FB02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D959E7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DDE7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CC99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54E3C4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56A95B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EF40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4D39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r>
      <w:tr w:rsidR="00833070" w14:paraId="43F679E8"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7AD0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495C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265F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8FE351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B48231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8660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0026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499D32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C4785C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3AC4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53E9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44E168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738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2C3B27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2E65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1,285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A456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w:t>
            </w:r>
          </w:p>
        </w:tc>
      </w:tr>
      <w:tr w:rsidR="00833070" w14:paraId="6CEDEE5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F975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1999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CD6B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51D1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8C9DE8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36C00A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28F7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69EE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DABA3B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CB4978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6974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621D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ACDCF1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48D5FF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8828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4DE3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w:t>
            </w:r>
          </w:p>
        </w:tc>
      </w:tr>
      <w:tr w:rsidR="00833070" w14:paraId="5DCF0B3E"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E9F2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CAA0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4C3E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CBC9FE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B4F4E1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394C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FA0F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D6FC5B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400624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7407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10D0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35E237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1,563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D84004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B480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83DF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r>
      <w:tr w:rsidR="00833070" w14:paraId="41863A5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F3EC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8891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15DE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93B3EB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0E1618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80FE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6D4E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918BE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4B1512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1E62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85D5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1D1720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5,785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B0F47F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879A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5,885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062A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r w:rsidR="00833070" w14:paraId="032F032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853D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49F0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6373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C41517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0DEE7E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40A3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8FD1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BD2CAD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0BBEE9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C42C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AFA8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E48E66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1,860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DBBD87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BCE9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2,502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0E7F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r>
      <w:tr w:rsidR="00833070" w14:paraId="2A7209BE"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80F7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6E39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6C72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337AE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5,163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6FE2E3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F75A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07B2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AD2578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27471E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30DB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26BB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39C235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3,046</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04161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17D7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8,254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77F7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w:t>
            </w:r>
          </w:p>
        </w:tc>
      </w:tr>
      <w:tr w:rsidR="00833070" w14:paraId="5C6C68A5"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C8E1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51BC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72C9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AD7208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4,919</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A08D72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2DEC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8D8C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4C0058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5A11B1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8C4F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893B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CD6B8F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4833A5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20E9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7BCA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r>
      <w:tr w:rsidR="00833070" w14:paraId="604A2350"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75AF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93AC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516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FB81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546D44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9,558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94A73E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DED3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13D1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EE0FEA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8965D6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B1C1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1F4C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5D930E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142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836760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B798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10,215</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33CA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r>
      <w:tr w:rsidR="00833070" w14:paraId="66F190C8"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995B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09B2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C86E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18F0E3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82097A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7262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EA3D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5515A5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D0445A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1E38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2782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AB930C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D91721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221A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1,904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32E3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34</w:t>
            </w:r>
          </w:p>
        </w:tc>
      </w:tr>
      <w:tr w:rsidR="00833070" w14:paraId="0CD4F737"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C327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8784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A804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FC8DB6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2,113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79682C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4874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781D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5ED126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2E72E6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C792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1266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15A6D8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52955B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A671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2,276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1786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r>
      <w:tr w:rsidR="00833070" w14:paraId="2345F38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CACC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C55A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132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EFD4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01842B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1,013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DC38AB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C94F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AF04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E4121B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3B6893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A33B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E79D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975649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A161E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6B63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1,170</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90BC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42</w:t>
            </w:r>
          </w:p>
        </w:tc>
      </w:tr>
      <w:tr w:rsidR="00833070" w14:paraId="0A7A344B"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BCC1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2009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196F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8C72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56</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C3C620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819</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38A92D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0478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5D95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DDEE43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AE72D5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31E2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9676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7B0F06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A0451F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8B4A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6B77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r>
      <w:tr w:rsidR="00833070" w14:paraId="636C1160"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4DAB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7848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43E6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6B9FB6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EFB64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FA8C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B2AA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F50C16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142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819749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AF10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DF63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A7B267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17FB3E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60E8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811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8D1F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48</w:t>
            </w:r>
          </w:p>
        </w:tc>
      </w:tr>
      <w:tr w:rsidR="00833070" w14:paraId="74D1F0F2"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37A7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F463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249</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4501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CD0719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2,833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3A2B0C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3C28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B0D9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FB50B1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F770B6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E5CE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E802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1C8270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458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68DE18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0E0E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3,541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13CB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33070" w14:paraId="51D03EB6"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558E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1038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0B81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1D4369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2,088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53ECA3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19DB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D471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14DC2C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F3642C1"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BC69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F99C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1EC37B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E227D6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210D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2,566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BFC7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r w:rsidR="00833070" w14:paraId="049060E4"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2A6C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5184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0480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218539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1,657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A4C9FC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A64C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9A5E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0FD4BF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057B7B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FCCC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004A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50298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D56013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9D81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4229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r>
      <w:tr w:rsidR="00833070" w14:paraId="7DDC9C2E"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1B05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7E01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B9E7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91A9D6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2,078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D1593B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1CE9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0612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6CB381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D344D1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E005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FB7A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96A99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9F5BB3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CC66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2,334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48D4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w:t>
            </w:r>
          </w:p>
        </w:tc>
      </w:tr>
      <w:tr w:rsidR="00833070" w14:paraId="37E59FD9"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0842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2015</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B88B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9A50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63</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EBE079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5,223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B360F3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25EEA"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FF7D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F4311B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B0AD4C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1741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0619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14D9F2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9DF49D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0E9E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5,338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9A46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30</w:t>
            </w:r>
          </w:p>
        </w:tc>
      </w:tr>
      <w:tr w:rsidR="00833070" w14:paraId="5801AFDF"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20EC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E35B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0BCA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E21109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6,927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586D2E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63539"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499D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0CF51B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188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C7E5CD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CF7B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78C6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53423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01FDAD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A95E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7,442</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4F90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r>
      <w:tr w:rsidR="00833070" w14:paraId="5F69F773"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4D84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2017</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AD71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1,578</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A746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61FA41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1,777</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6E649E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D735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E9D5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F569FB7"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3A2784"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ACC7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3D9E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FDC8FB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655</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8192C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7CFF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4,017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1954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833070" w14:paraId="1C373952"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6EB7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320C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603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D13C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37</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C7CE74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4,648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EC15FF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A6F8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552E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0AA3EF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3F25E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F1A3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E7CE2"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FC9EB6E"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059A238"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10E3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5,251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B45F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r>
      <w:tr w:rsidR="00833070" w14:paraId="034DAC0C"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EC18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2019</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411F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353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319F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467C04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5,538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48D37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63EE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6D06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775954C"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4ED5FF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6B0D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BE1FB"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F592FE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B8F82F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01399"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5,916</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CB4B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r>
      <w:tr w:rsidR="00833070" w14:paraId="3561C3D1"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DFA7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F54B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27</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2EAD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1692B6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5,026</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AB3DA3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6BC0D"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943A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114F3C6"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BD8BCD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02ECA"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0</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FA9D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100</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543684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6038CE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2885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5,054</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436A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31</w:t>
            </w:r>
          </w:p>
        </w:tc>
      </w:tr>
      <w:tr w:rsidR="00833070" w14:paraId="16B106E7" w14:textId="77777777">
        <w:trPr>
          <w:jc w:val="center"/>
        </w:trPr>
        <w:tc>
          <w:tcPr>
            <w:tcW w:w="6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206D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2022</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C23E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243</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9C2D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91</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F256B6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4,628</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99552E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28</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B8DD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24</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D440E"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85</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E488390"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EBE0CF"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C5991"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43</w:t>
            </w:r>
          </w:p>
        </w:tc>
        <w:tc>
          <w:tcPr>
            <w:tcW w:w="5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4C68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64</w:t>
            </w:r>
          </w:p>
        </w:tc>
        <w:tc>
          <w:tcPr>
            <w:tcW w:w="935"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860DB05"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w:t>
            </w:r>
          </w:p>
        </w:tc>
        <w:tc>
          <w:tcPr>
            <w:tcW w:w="524"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6BF2E9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90</w:t>
            </w:r>
          </w:p>
        </w:tc>
        <w:tc>
          <w:tcPr>
            <w:tcW w:w="9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A9C7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4,941</w:t>
            </w:r>
          </w:p>
        </w:tc>
        <w:tc>
          <w:tcPr>
            <w:tcW w:w="5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22E2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26</w:t>
            </w:r>
          </w:p>
        </w:tc>
      </w:tr>
      <w:tr w:rsidR="00833070" w14:paraId="3F65B2D9" w14:textId="77777777">
        <w:trPr>
          <w:jc w:val="center"/>
        </w:trPr>
        <w:tc>
          <w:tcPr>
            <w:tcW w:w="64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0628E02"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2023</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FEE9E2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035CCD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92</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B00B81D"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2,518</w:t>
            </w: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5A4001C"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FA516A7"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15</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B62CE66"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72</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894EEB5"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4964C73" w14:textId="77777777" w:rsidR="00833070" w:rsidRDefault="00833070">
            <w:pPr>
              <w:pBdr>
                <w:top w:val="none" w:sz="0" w:space="0" w:color="000000"/>
                <w:left w:val="none" w:sz="0" w:space="0" w:color="000000"/>
                <w:bottom w:val="none" w:sz="0" w:space="0" w:color="000000"/>
                <w:right w:val="none" w:sz="0" w:space="0" w:color="000000"/>
              </w:pBdr>
              <w:spacing w:before="20" w:after="20"/>
              <w:ind w:left="20" w:right="20"/>
              <w:jc w:val="center"/>
            </w:pP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4FFC88B"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w:t>
            </w:r>
          </w:p>
        </w:tc>
        <w:tc>
          <w:tcPr>
            <w:tcW w:w="52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3BD6493"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61</w:t>
            </w:r>
          </w:p>
        </w:tc>
        <w:tc>
          <w:tcPr>
            <w:tcW w:w="935"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3C81A58"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11</w:t>
            </w:r>
          </w:p>
        </w:tc>
        <w:tc>
          <w:tcPr>
            <w:tcW w:w="524"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EA76BA0"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73</w:t>
            </w:r>
          </w:p>
        </w:tc>
        <w:tc>
          <w:tcPr>
            <w:tcW w:w="93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D8A1CF"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2,557</w:t>
            </w:r>
          </w:p>
        </w:tc>
        <w:tc>
          <w:tcPr>
            <w:tcW w:w="51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CC43D04" w14:textId="77777777" w:rsidR="00833070" w:rsidRDefault="00A65E57">
            <w:pPr>
              <w:pBdr>
                <w:top w:val="none" w:sz="0" w:space="0" w:color="000000"/>
                <w:left w:val="none" w:sz="0" w:space="0" w:color="000000"/>
                <w:bottom w:val="none" w:sz="0" w:space="0" w:color="000000"/>
                <w:right w:val="none" w:sz="0" w:space="0" w:color="000000"/>
              </w:pBdr>
              <w:spacing w:before="20" w:after="20"/>
              <w:ind w:left="20" w:right="20"/>
              <w:jc w:val="center"/>
            </w:pPr>
            <w:r>
              <w:rPr>
                <w:rFonts w:eastAsia="Times New Roman" w:cs="Times New Roman"/>
                <w:color w:val="000000"/>
                <w:sz w:val="20"/>
                <w:szCs w:val="20"/>
              </w:rPr>
              <w:t>32</w:t>
            </w:r>
          </w:p>
        </w:tc>
      </w:tr>
    </w:tbl>
    <w:p w14:paraId="3B8AF3FE" w14:textId="77777777" w:rsidR="00833070" w:rsidRDefault="00A65E57">
      <w:r>
        <w:br w:type="page"/>
      </w:r>
    </w:p>
    <w:p w14:paraId="5CBF23D9" w14:textId="77777777" w:rsidR="00833070" w:rsidRDefault="00A65E57">
      <w:pPr>
        <w:pStyle w:val="TableCaption"/>
      </w:pPr>
      <w:bookmarkStart w:id="153" w:name="tab:tab-slope-survey"/>
      <w:bookmarkEnd w:id="153"/>
      <w:r>
        <w:lastRenderedPageBreak/>
        <w:t xml:space="preserve">Table 22-3. Survey biomass </w:t>
      </w:r>
      <w:commentRangeStart w:id="154"/>
      <w:r>
        <w:t>estimates</w:t>
      </w:r>
      <w:commentRangeEnd w:id="154"/>
      <w:r w:rsidR="00DA265B">
        <w:rPr>
          <w:rStyle w:val="CommentReference"/>
        </w:rPr>
        <w:commentReference w:id="154"/>
      </w:r>
      <w:r>
        <w:t xml:space="preserve"> (t) for octopus species from the EBS slope. CV is coefficient of variation. “octopus unID” is octopus unidentified.</w:t>
      </w:r>
    </w:p>
    <w:tbl>
      <w:tblPr>
        <w:tblW w:w="0" w:type="auto"/>
        <w:jc w:val="center"/>
        <w:tblLayout w:type="fixed"/>
        <w:tblLook w:val="0420" w:firstRow="1" w:lastRow="0" w:firstColumn="0" w:lastColumn="0" w:noHBand="0" w:noVBand="1"/>
      </w:tblPr>
      <w:tblGrid>
        <w:gridCol w:w="571"/>
        <w:gridCol w:w="861"/>
        <w:gridCol w:w="438"/>
        <w:gridCol w:w="861"/>
        <w:gridCol w:w="438"/>
        <w:gridCol w:w="861"/>
        <w:gridCol w:w="438"/>
        <w:gridCol w:w="11"/>
        <w:gridCol w:w="850"/>
        <w:gridCol w:w="11"/>
        <w:gridCol w:w="438"/>
        <w:gridCol w:w="861"/>
        <w:gridCol w:w="438"/>
        <w:gridCol w:w="11"/>
      </w:tblGrid>
      <w:tr w:rsidR="00833070" w14:paraId="43709865" w14:textId="77777777">
        <w:trPr>
          <w:tblHeade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F2E1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6284EF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B. leioderma</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36B654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G. boreopacifica</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192A1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E. dofleini</w:t>
            </w:r>
          </w:p>
        </w:tc>
        <w:tc>
          <w:tcPr>
            <w:tcW w:w="1310" w:type="dxa"/>
            <w:gridSpan w:val="4"/>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26F766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Benthoctopus sp</w:t>
            </w:r>
          </w:p>
        </w:tc>
        <w:tc>
          <w:tcPr>
            <w:tcW w:w="1310" w:type="dxa"/>
            <w:gridSpan w:val="3"/>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91E88B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J. diaphana</w:t>
            </w:r>
          </w:p>
        </w:tc>
      </w:tr>
      <w:tr w:rsidR="00833070" w14:paraId="64F06FA1" w14:textId="77777777">
        <w:trPr>
          <w:tblHeade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933D7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8A927B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C646CA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3A8CA6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D6906A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3090C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F2EFBE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882D66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4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E685F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33C7A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4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E7F4E6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r>
      <w:tr w:rsidR="00833070" w14:paraId="473AC876" w14:textId="77777777">
        <w:trP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770F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6A3A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149</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02BE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w:t>
            </w:r>
          </w:p>
        </w:tc>
        <w:tc>
          <w:tcPr>
            <w:tcW w:w="861"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B923E8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141</w:t>
            </w:r>
          </w:p>
        </w:tc>
        <w:tc>
          <w:tcPr>
            <w:tcW w:w="438"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47483B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D43A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410</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8CDB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w:t>
            </w:r>
          </w:p>
        </w:tc>
        <w:tc>
          <w:tcPr>
            <w:tcW w:w="861"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D087E8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236</w:t>
            </w:r>
          </w:p>
        </w:tc>
        <w:tc>
          <w:tcPr>
            <w:tcW w:w="449"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9EA0E5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482D5"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C08CE"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2B1A876D" w14:textId="77777777">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93A0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2D16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7B66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82E704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245</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896373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160F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993</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1ED1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F70C9C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119</w:t>
            </w:r>
          </w:p>
        </w:tc>
        <w:tc>
          <w:tcPr>
            <w:tcW w:w="449"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4FA4D2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DE9C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DEAE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w:t>
            </w:r>
          </w:p>
        </w:tc>
      </w:tr>
      <w:tr w:rsidR="00833070" w14:paraId="11B9E35D" w14:textId="77777777">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A27B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2183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6F24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7CA0B6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81</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D2528D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BBA0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DAD0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323249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c>
          <w:tcPr>
            <w:tcW w:w="449"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63F2F7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C98B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B459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r>
      <w:tr w:rsidR="00833070" w14:paraId="77F04E29" w14:textId="77777777">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4261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6799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87</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2FD3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DA8970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96</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7B6809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46</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F2E2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9F16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ABE931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77</w:t>
            </w:r>
          </w:p>
        </w:tc>
        <w:tc>
          <w:tcPr>
            <w:tcW w:w="449"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C1EE79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7C28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EAF1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100</w:t>
            </w:r>
          </w:p>
        </w:tc>
      </w:tr>
      <w:tr w:rsidR="00833070" w14:paraId="7ABEE5E5" w14:textId="77777777">
        <w:trPr>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3734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B4D4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146</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083B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3FAFF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248</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F37AF0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1D01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647</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9FA6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43</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668CDC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DAC7078"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35F2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5E71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61</w:t>
            </w:r>
          </w:p>
        </w:tc>
      </w:tr>
      <w:tr w:rsidR="00833070" w14:paraId="2D632554" w14:textId="77777777">
        <w:trP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886772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9601D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AD1537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861"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B7B1B0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143</w:t>
            </w:r>
          </w:p>
        </w:tc>
        <w:tc>
          <w:tcPr>
            <w:tcW w:w="438"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CC9851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A035BC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566</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E4E9B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861" w:type="dxa"/>
            <w:gridSpan w:val="2"/>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71E7C894"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406DC8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648517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449" w:type="dxa"/>
            <w:gridSpan w:val="2"/>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F69EAD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50</w:t>
            </w:r>
          </w:p>
        </w:tc>
      </w:tr>
      <w:tr w:rsidR="00833070" w14:paraId="676D346A" w14:textId="77777777">
        <w:trPr>
          <w:gridAfter w:val="1"/>
          <w:wAfter w:w="11" w:type="dxa"/>
          <w:tblHeader/>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BDE95"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9B6D68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S. salebrosus</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66505E5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B. oregonensis</w:t>
            </w:r>
          </w:p>
        </w:tc>
        <w:tc>
          <w:tcPr>
            <w:tcW w:w="1310" w:type="dxa"/>
            <w:gridSpan w:val="3"/>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44122E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i/>
                <w:color w:val="000000"/>
                <w:sz w:val="20"/>
                <w:szCs w:val="20"/>
              </w:rPr>
              <w:t>O. californiana</w:t>
            </w:r>
          </w:p>
        </w:tc>
        <w:tc>
          <w:tcPr>
            <w:tcW w:w="1299" w:type="dxa"/>
            <w:gridSpan w:val="3"/>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1E3C65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octopus unid.</w:t>
            </w:r>
          </w:p>
        </w:tc>
        <w:tc>
          <w:tcPr>
            <w:tcW w:w="129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A3CBEB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Total</w:t>
            </w:r>
          </w:p>
        </w:tc>
      </w:tr>
      <w:tr w:rsidR="00833070" w14:paraId="0CBA4447" w14:textId="77777777">
        <w:trPr>
          <w:gridAfter w:val="1"/>
          <w:wAfter w:w="11" w:type="dxa"/>
          <w:tblHeader/>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380C0B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6E102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26DD88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B183CE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BE675C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40AAF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49" w:type="dxa"/>
            <w:gridSpan w:val="2"/>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2EC43A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gridSpan w:val="2"/>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4CEC9A7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2BEF7D0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c>
          <w:tcPr>
            <w:tcW w:w="861"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9D858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Biomass</w:t>
            </w:r>
          </w:p>
        </w:tc>
        <w:tc>
          <w:tcPr>
            <w:tcW w:w="438"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17BCF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CV</w:t>
            </w:r>
          </w:p>
        </w:tc>
      </w:tr>
      <w:tr w:rsidR="00833070" w14:paraId="3C6D7894" w14:textId="77777777">
        <w:trPr>
          <w:gridAfter w:val="1"/>
          <w:wAfter w:w="11" w:type="dxa"/>
          <w:jc w:val="center"/>
        </w:trPr>
        <w:tc>
          <w:tcPr>
            <w:tcW w:w="57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A0FC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B9FF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5287D"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EFF281D"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38"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DB2BF2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CBE45"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C3B66"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5C7FAC3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34</w:t>
            </w:r>
          </w:p>
        </w:tc>
        <w:tc>
          <w:tcPr>
            <w:tcW w:w="438"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8FDC29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49</w:t>
            </w:r>
          </w:p>
        </w:tc>
        <w:tc>
          <w:tcPr>
            <w:tcW w:w="8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01A0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971</w:t>
            </w:r>
          </w:p>
        </w:tc>
        <w:tc>
          <w:tcPr>
            <w:tcW w:w="43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3C80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r>
      <w:tr w:rsidR="00833070" w14:paraId="4BE10C00" w14:textId="77777777">
        <w:trPr>
          <w:gridAfter w:val="1"/>
          <w:wAfter w:w="11" w:type="dxa"/>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79CE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B53A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72</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4688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E7A2A6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FB98FD4"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F8CC3"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7D90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122DA04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256</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7B69DF1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04A6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1,980</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30B3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r>
      <w:tr w:rsidR="00833070" w14:paraId="28BBE8CA" w14:textId="77777777">
        <w:trPr>
          <w:gridAfter w:val="1"/>
          <w:wAfter w:w="11" w:type="dxa"/>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6347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88D1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A1BA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B039D2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4B09F9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6FCB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A7776"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6345C86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152</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726E04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6E61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781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632E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r>
      <w:tr w:rsidR="00833070" w14:paraId="31C29702" w14:textId="77777777">
        <w:trPr>
          <w:gridAfter w:val="1"/>
          <w:wAfter w:w="11" w:type="dxa"/>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E668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0E88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5F49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475F5E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2C66F0E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99</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5069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BAB6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100</w:t>
            </w: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EFC27C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A8EB31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96EB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621</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8676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w:t>
            </w:r>
          </w:p>
        </w:tc>
      </w:tr>
      <w:tr w:rsidR="00833070" w14:paraId="5739B2EC" w14:textId="77777777">
        <w:trPr>
          <w:gridAfter w:val="1"/>
          <w:wAfter w:w="11" w:type="dxa"/>
          <w:jc w:val="center"/>
        </w:trPr>
        <w:tc>
          <w:tcPr>
            <w:tcW w:w="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7E5F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F18F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C9CF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861"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5FE40D0"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4609554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9B6AC"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1C691"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35AB79A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343</w:t>
            </w:r>
          </w:p>
        </w:tc>
        <w:tc>
          <w:tcPr>
            <w:tcW w:w="438"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p w14:paraId="0E67A2E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8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0AB6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1,419</w:t>
            </w:r>
          </w:p>
        </w:tc>
        <w:tc>
          <w:tcPr>
            <w:tcW w:w="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CF04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r>
      <w:tr w:rsidR="00833070" w14:paraId="70E5C6BE" w14:textId="77777777">
        <w:trPr>
          <w:gridAfter w:val="1"/>
          <w:wAfter w:w="11" w:type="dxa"/>
          <w:jc w:val="center"/>
        </w:trPr>
        <w:tc>
          <w:tcPr>
            <w:tcW w:w="57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B91E23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6A174E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51</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0EE94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861"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06194D4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151</w:t>
            </w:r>
          </w:p>
        </w:tc>
        <w:tc>
          <w:tcPr>
            <w:tcW w:w="438"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13B72F1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96F81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449" w:type="dxa"/>
            <w:gridSpan w:val="2"/>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BB9AAE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861" w:type="dxa"/>
            <w:gridSpan w:val="2"/>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5CDD700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1,211</w:t>
            </w:r>
          </w:p>
        </w:tc>
        <w:tc>
          <w:tcPr>
            <w:tcW w:w="438"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p w14:paraId="3620754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c>
          <w:tcPr>
            <w:tcW w:w="8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6409E8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2,263</w:t>
            </w:r>
          </w:p>
        </w:tc>
        <w:tc>
          <w:tcPr>
            <w:tcW w:w="43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80E8A8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r>
    </w:tbl>
    <w:p w14:paraId="3A065578" w14:textId="77777777" w:rsidR="00833070" w:rsidRDefault="00A65E57">
      <w:r>
        <w:br w:type="page"/>
      </w:r>
    </w:p>
    <w:p w14:paraId="2009AC8B" w14:textId="77777777" w:rsidR="00833070" w:rsidRDefault="00A65E57">
      <w:pPr>
        <w:pStyle w:val="TableCaption"/>
      </w:pPr>
      <w:bookmarkStart w:id="155" w:name="tab:tab-catch-OFL"/>
      <w:bookmarkEnd w:id="155"/>
      <w:r>
        <w:lastRenderedPageBreak/>
        <w:t>Table 22-4. Estimated catch (t) of all octopus species from 1997-2023 in the Bering Sea and Aleutian Islands, by target fishery. Data reflect catch posted through September 16, 2023 (sourced September 29, 2023 from the NMFS Alaska Regional Office using the AKFIN database (http://www.akfin.org)). Catch is divided into three groups based on the target fishery; Pacific cod (typically highest octopus catch), all species of flatfish and all other target fisheries combined. Pacific halibut are included in the 'other' category. Octopus did not have their own catch limits until 2011. An alternative Tier 6 method was adopted in 2012.</w:t>
      </w:r>
    </w:p>
    <w:tbl>
      <w:tblPr>
        <w:tblW w:w="9360" w:type="dxa"/>
        <w:jc w:val="center"/>
        <w:tblLayout w:type="fixed"/>
        <w:tblLook w:val="0420" w:firstRow="1" w:lastRow="0" w:firstColumn="0" w:lastColumn="0" w:noHBand="0" w:noVBand="1"/>
        <w:tblPrChange w:id="156" w:author="Ben.Williams" w:date="2023-10-10T04:02:00Z">
          <w:tblPr>
            <w:tblW w:w="0" w:type="auto"/>
            <w:jc w:val="center"/>
            <w:tblLayout w:type="fixed"/>
            <w:tblLook w:val="0420" w:firstRow="1" w:lastRow="0" w:firstColumn="0" w:lastColumn="0" w:noHBand="0" w:noVBand="1"/>
          </w:tblPr>
        </w:tblPrChange>
      </w:tblPr>
      <w:tblGrid>
        <w:gridCol w:w="936"/>
        <w:gridCol w:w="936"/>
        <w:gridCol w:w="936"/>
        <w:gridCol w:w="936"/>
        <w:gridCol w:w="936"/>
        <w:gridCol w:w="936"/>
        <w:gridCol w:w="936"/>
        <w:gridCol w:w="936"/>
        <w:gridCol w:w="936"/>
        <w:gridCol w:w="936"/>
        <w:tblGridChange w:id="157">
          <w:tblGrid>
            <w:gridCol w:w="1080"/>
            <w:gridCol w:w="1080"/>
            <w:gridCol w:w="1080"/>
            <w:gridCol w:w="1080"/>
            <w:gridCol w:w="1080"/>
            <w:gridCol w:w="1080"/>
            <w:gridCol w:w="1080"/>
            <w:gridCol w:w="1080"/>
            <w:gridCol w:w="1080"/>
            <w:gridCol w:w="1080"/>
          </w:tblGrid>
        </w:tblGridChange>
      </w:tblGrid>
      <w:tr w:rsidR="00833070" w14:paraId="3319DB9D" w14:textId="77777777" w:rsidTr="00DA265B">
        <w:trPr>
          <w:tblHeader/>
          <w:jc w:val="center"/>
          <w:trPrChange w:id="158" w:author="Ben.Williams" w:date="2023-10-10T04:02:00Z">
            <w:trPr>
              <w:tblHeader/>
              <w:jc w:val="center"/>
            </w:trPr>
          </w:trPrChange>
        </w:trPr>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59"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E2D231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5400" w:type="dxa"/>
            <w:gridSpan w:val="5"/>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60" w:author="Ben.Williams" w:date="2023-10-10T04:02:00Z">
              <w:tcPr>
                <w:tcW w:w="5400" w:type="dxa"/>
                <w:gridSpan w:val="5"/>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14A7237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Target Fishery</w:t>
            </w:r>
          </w:p>
        </w:tc>
        <w:tc>
          <w:tcPr>
            <w:tcW w:w="4320" w:type="dxa"/>
            <w:gridSpan w:val="4"/>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61" w:author="Ben.Williams" w:date="2023-10-10T04:02:00Z">
              <w:tcPr>
                <w:tcW w:w="4320" w:type="dxa"/>
                <w:gridSpan w:val="4"/>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B082900"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024D5F66" w14:textId="77777777" w:rsidTr="00DA265B">
        <w:trPr>
          <w:tblHeader/>
          <w:jc w:val="center"/>
          <w:trPrChange w:id="162" w:author="Ben.Williams" w:date="2023-10-10T04:02:00Z">
            <w:trPr>
              <w:tblHeader/>
              <w:jc w:val="center"/>
            </w:trPr>
          </w:trPrChange>
        </w:trPr>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63"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020ADE3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Year</w:t>
            </w:r>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64" w:author="Ben.Williams" w:date="2023-10-10T04:02:00Z">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75FAD49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P.cod</w:t>
            </w:r>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65" w:author="Ben.Williams" w:date="2023-10-10T04:02:00Z">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32B9A58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Flatfish</w:t>
            </w:r>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66" w:author="Ben.Williams" w:date="2023-10-10T04:02:00Z">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1711122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Other</w:t>
            </w:r>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67" w:author="Ben.Williams" w:date="2023-10-10T04:02:00Z">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04F131C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Total</w:t>
            </w:r>
          </w:p>
        </w:tc>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168" w:author="Ben.Williams" w:date="2023-10-10T04:02:00Z">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340FD5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Retained</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169"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5E8D7EE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OFL</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170"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754AD73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ABC</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171"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532F044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TAC</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172"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4DC4646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Catch/ABC</w:t>
            </w:r>
          </w:p>
        </w:tc>
      </w:tr>
      <w:tr w:rsidR="00833070" w14:paraId="5F9F3FA9" w14:textId="77777777" w:rsidTr="00DA265B">
        <w:trPr>
          <w:jc w:val="center"/>
          <w:trPrChange w:id="173" w:author="Ben.Williams" w:date="2023-10-10T04:02:00Z">
            <w:trPr>
              <w:jc w:val="center"/>
            </w:trPr>
          </w:trPrChange>
        </w:trPr>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74"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D518F9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1997</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75"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CFD7A6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160</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76"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34DB25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86</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77"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6BF5CE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78"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65B73E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249</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79"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D79BC3C"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80"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2370B70"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81"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4BE7FA8"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82"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B34442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83" w:author="Ben.Williams" w:date="2023-10-10T04:02:00Z">
              <w:tcPr>
                <w:tcW w:w="1080" w:type="dxa"/>
                <w:tcBorders>
                  <w:top w:val="single" w:sz="8" w:space="0" w:color="666666"/>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F28144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1C776336" w14:textId="77777777" w:rsidTr="00DA265B">
        <w:trPr>
          <w:jc w:val="center"/>
          <w:trPrChange w:id="184"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B5A1BF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AF0EB2A" w14:textId="77777777" w:rsidR="00833070" w:rsidRDefault="00A65E57">
            <w:pPr>
              <w:pBdr>
                <w:top w:val="none" w:sz="0" w:space="0" w:color="000000"/>
                <w:left w:val="none" w:sz="0" w:space="0" w:color="000000"/>
                <w:bottom w:val="none" w:sz="0" w:space="0" w:color="000000"/>
                <w:right w:val="none" w:sz="0" w:space="0" w:color="000000"/>
              </w:pBdr>
              <w:spacing w:after="0"/>
              <w:jc w:val="center"/>
            </w:pPr>
            <w:commentRangeStart w:id="187"/>
            <w:r>
              <w:rPr>
                <w:rFonts w:eastAsia="Times New Roman" w:cs="Times New Roman"/>
                <w:color w:val="000000"/>
                <w:sz w:val="20"/>
                <w:szCs w:val="20"/>
              </w:rPr>
              <w:t>168</w:t>
            </w:r>
            <w:commentRangeEnd w:id="187"/>
            <w:r w:rsidR="00DA265B">
              <w:rPr>
                <w:rStyle w:val="CommentReference"/>
              </w:rPr>
              <w:commentReference w:id="187"/>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77A88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2E27C7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5CE328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2746510"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9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6560DB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9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E59562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9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44B489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19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72BF588"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224E322E" w14:textId="77777777" w:rsidTr="00DA265B">
        <w:trPr>
          <w:jc w:val="center"/>
          <w:trPrChange w:id="196"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B25CB5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3F5747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A828A4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CFF4F0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986E6A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74C6AB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0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9A6CF9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0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F7696E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0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3887EA8"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0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66F9906"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4CD14E8C" w14:textId="77777777" w:rsidTr="00DA265B">
        <w:trPr>
          <w:jc w:val="center"/>
          <w:trPrChange w:id="207"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E7CEA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3EEA7A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5A21E6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775883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2F6CF2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1755DE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1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EA09893"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1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20A0C95"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1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691670D"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1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32B3D0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1BEE0941" w14:textId="77777777" w:rsidTr="00DA265B">
        <w:trPr>
          <w:jc w:val="center"/>
          <w:trPrChange w:id="218"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4BF274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451ACA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C59337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177FC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18D7CD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BFBEB05"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2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A741C9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2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37AD8B4"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2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AD83C2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2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489221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5CBADC01" w14:textId="77777777" w:rsidTr="00DA265B">
        <w:trPr>
          <w:jc w:val="center"/>
          <w:trPrChange w:id="229"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E5B2D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80BC79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6F4B6A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50F495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7D0B9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332F5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3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4AB39D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3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7D72A9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3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48A1796"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3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0B78D7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38650FBE" w14:textId="77777777" w:rsidTr="00DA265B">
        <w:trPr>
          <w:jc w:val="center"/>
          <w:trPrChange w:id="240"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797010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70F749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6F9634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86390F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EBDF1B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7EF792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4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9070443"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4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D3B624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4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A36BCEC"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5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FA964E"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192E2E1B" w14:textId="77777777" w:rsidTr="00DA265B">
        <w:trPr>
          <w:jc w:val="center"/>
          <w:trPrChange w:id="251"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819CAF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08BF82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4BC30F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2AF0EB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0D3F83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EE6343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5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06EF555"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5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BC68A6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6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AB7968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6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16E3CE"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23D3D2B2" w14:textId="77777777" w:rsidTr="00DA265B">
        <w:trPr>
          <w:jc w:val="center"/>
          <w:trPrChange w:id="262"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BAB743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B97050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BA7BDB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D262B3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C53A72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03F7CE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64%</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6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EA74A3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7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2D6DE7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7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8218E2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7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A57C2A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325AE5E7" w14:textId="77777777" w:rsidTr="00DA265B">
        <w:trPr>
          <w:jc w:val="center"/>
          <w:trPrChange w:id="273"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046AF7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2C60F9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50156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250ECB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595844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400C0F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8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BF83C9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8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D38694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8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82BCA7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8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3042DB8"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6F08F2F5" w14:textId="77777777" w:rsidTr="00DA265B">
        <w:trPr>
          <w:jc w:val="center"/>
          <w:trPrChange w:id="284"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432A4A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5E2D34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CF873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982DC3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C47DDC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C1448C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9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137DAB1"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9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6CDBC8E"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9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DC737A1"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29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EADDD1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6E4BE411" w14:textId="77777777" w:rsidTr="00DA265B">
        <w:trPr>
          <w:jc w:val="center"/>
          <w:trPrChange w:id="295"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55D953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23254B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FE7F1D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036131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586F32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52A256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0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CEA009D"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0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8266E37"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0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55EEC08"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0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5919D49"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2AF43678" w14:textId="77777777" w:rsidTr="00DA265B">
        <w:trPr>
          <w:jc w:val="center"/>
          <w:trPrChange w:id="306"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079456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768698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BA5CD5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2C3665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D39C21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BD7C5D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1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FCCDE7B"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1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18002C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1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6F6796F"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1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89D7090"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0DD990BD" w14:textId="77777777" w:rsidTr="00DA265B">
        <w:trPr>
          <w:jc w:val="center"/>
          <w:trPrChange w:id="317"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5DA55D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41BCE1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9BDBF4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F60548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D98507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7536AE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2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639D872"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2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43158CA"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2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428333E"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2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542C703" w14:textId="77777777" w:rsidR="00833070" w:rsidRDefault="00833070">
            <w:pPr>
              <w:pBdr>
                <w:top w:val="none" w:sz="0" w:space="0" w:color="000000"/>
                <w:left w:val="none" w:sz="0" w:space="0" w:color="000000"/>
                <w:bottom w:val="none" w:sz="0" w:space="0" w:color="000000"/>
                <w:right w:val="none" w:sz="0" w:space="0" w:color="000000"/>
              </w:pBdr>
              <w:spacing w:after="0"/>
              <w:jc w:val="center"/>
            </w:pPr>
          </w:p>
        </w:tc>
      </w:tr>
      <w:tr w:rsidR="00833070" w14:paraId="613D350B" w14:textId="77777777" w:rsidTr="00DA265B">
        <w:trPr>
          <w:jc w:val="center"/>
          <w:trPrChange w:id="328"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E92638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101D73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EAB0FD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38C367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511C2A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5664C1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3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0815E0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528</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3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E01064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396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3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85C07C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3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DA22A4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146%</w:t>
            </w:r>
          </w:p>
        </w:tc>
      </w:tr>
      <w:tr w:rsidR="00833070" w14:paraId="3CF1AF24" w14:textId="77777777" w:rsidTr="00DA265B">
        <w:trPr>
          <w:jc w:val="center"/>
          <w:trPrChange w:id="339"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428D0E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E1C7B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CB8777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BCD3B2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B63E08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1A950E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4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79211D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4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9C3A0C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4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FCB2B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4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95FD81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r>
      <w:tr w:rsidR="00833070" w14:paraId="5657EF59" w14:textId="77777777" w:rsidTr="00DA265B">
        <w:trPr>
          <w:jc w:val="center"/>
          <w:trPrChange w:id="350"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ED8C82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D8446D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69F179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05932E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02BE7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9514F9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5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F68345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5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BABF20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5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E71A26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6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87046C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r>
      <w:tr w:rsidR="00833070" w14:paraId="17F8C00E" w14:textId="77777777" w:rsidTr="00DA265B">
        <w:trPr>
          <w:jc w:val="center"/>
          <w:trPrChange w:id="361"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68605D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E9BFC0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11F6A7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D44F2C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21E2E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40A9D5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6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6441D1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6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E1D553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7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65C33D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7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A3CC25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r>
      <w:tr w:rsidR="00833070" w14:paraId="27BBB05B" w14:textId="77777777" w:rsidTr="00DA265B">
        <w:trPr>
          <w:jc w:val="center"/>
          <w:trPrChange w:id="372"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CEC85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8D96D7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84A69A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9C4985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616206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E693A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7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DBAF49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8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1845071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8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B2CC6F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8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FDA60A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w:t>
            </w:r>
          </w:p>
        </w:tc>
      </w:tr>
      <w:tr w:rsidR="00833070" w14:paraId="1444B903" w14:textId="77777777" w:rsidTr="00DA265B">
        <w:trPr>
          <w:jc w:val="center"/>
          <w:trPrChange w:id="383"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6694EE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105B8F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95673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A4BB1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BA91CB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1C08D3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9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2F79D3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9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569C4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9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5B5EEB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39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F94A32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r>
      <w:tr w:rsidR="00833070" w14:paraId="11AB26C0" w14:textId="77777777" w:rsidTr="00DA265B">
        <w:trPr>
          <w:jc w:val="center"/>
          <w:trPrChange w:id="394"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B7A5C6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03739E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1B60B8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FE4BFA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599A82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2D4163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31%</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0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D650B2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0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86ABD5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0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1EDFC4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0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1F43BE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r>
      <w:tr w:rsidR="00833070" w14:paraId="7430801F" w14:textId="77777777" w:rsidTr="00DA265B">
        <w:trPr>
          <w:jc w:val="center"/>
          <w:trPrChange w:id="405"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DFA43B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5044AD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0B7530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3F7F26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A1A42B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C7F274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1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512FCD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1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4799F4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1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8DFB62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1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95C478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r>
      <w:tr w:rsidR="00833070" w14:paraId="754821B3" w14:textId="77777777" w:rsidTr="00DA265B">
        <w:trPr>
          <w:jc w:val="center"/>
          <w:trPrChange w:id="416"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B0180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978F0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257C7E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9BDAA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21F2ED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1561FC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48%</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2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0E6F1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2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4C9602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2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C79E5D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2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B72919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r>
      <w:tr w:rsidR="00833070" w14:paraId="32BD7706" w14:textId="77777777" w:rsidTr="00DA265B">
        <w:trPr>
          <w:jc w:val="center"/>
          <w:trPrChange w:id="427"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B41B3C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299EA5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5BF4BB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C7A17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38A15E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691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376A67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3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49DE018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3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4ED2BA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3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9B155F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275</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3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33B3DC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w:t>
            </w:r>
          </w:p>
        </w:tc>
      </w:tr>
      <w:tr w:rsidR="00833070" w14:paraId="2CFD10C7" w14:textId="77777777" w:rsidTr="00DA265B">
        <w:trPr>
          <w:jc w:val="center"/>
          <w:trPrChange w:id="438"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98BED7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82177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701769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E2F55F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902FAF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263B69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4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65FBFC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4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24D0CB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4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50EE612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4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64124C1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r>
      <w:tr w:rsidR="00833070" w14:paraId="6C5AFD94" w14:textId="77777777" w:rsidTr="00DA265B">
        <w:trPr>
          <w:jc w:val="center"/>
          <w:trPrChange w:id="449" w:author="Ben.Williams" w:date="2023-10-10T04:02:00Z">
            <w:trPr>
              <w:jc w:val="center"/>
            </w:trPr>
          </w:trPrChange>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0"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3796BA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1"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423927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2"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3B71DA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3"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2F84BA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4"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A7B3F4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55"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37591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56"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0760A59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57"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21BD3F1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58"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742B0A4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700</w:t>
            </w:r>
          </w:p>
        </w:tc>
        <w:tc>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Change w:id="459" w:author="Ben.Williams" w:date="2023-10-10T04:02:00Z">
              <w:tcPr>
                <w:tcW w:w="1080" w:type="dxa"/>
                <w:tcBorders>
                  <w:top w:val="none" w:sz="0" w:space="0" w:color="000000"/>
                  <w:left w:val="none" w:sz="0" w:space="0" w:color="000000"/>
                  <w:bottom w:val="none" w:sz="0" w:space="0" w:color="000000"/>
                  <w:right w:val="none" w:sz="0" w:space="0" w:color="000000"/>
                </w:tcBorders>
                <w:shd w:val="clear" w:color="auto" w:fill="F7F7F7"/>
                <w:tcMar>
                  <w:top w:w="0" w:type="dxa"/>
                  <w:left w:w="0" w:type="dxa"/>
                  <w:bottom w:w="0" w:type="dxa"/>
                  <w:right w:w="0" w:type="dxa"/>
                </w:tcMar>
                <w:vAlign w:val="center"/>
              </w:tcPr>
            </w:tcPrChange>
          </w:tcPr>
          <w:p w14:paraId="323668B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w:t>
            </w:r>
          </w:p>
        </w:tc>
      </w:tr>
      <w:tr w:rsidR="00833070" w14:paraId="4FA4FEF7" w14:textId="77777777" w:rsidTr="00DA265B">
        <w:trPr>
          <w:jc w:val="center"/>
          <w:trPrChange w:id="460" w:author="Ben.Williams" w:date="2023-10-10T04:02:00Z">
            <w:trPr>
              <w:jc w:val="center"/>
            </w:trPr>
          </w:trPrChange>
        </w:trPr>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61"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79BF083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2023</w:t>
            </w:r>
            <w:r>
              <w:rPr>
                <w:rFonts w:eastAsia="Times New Roman" w:cs="Times New Roman"/>
                <w:color w:val="000000"/>
                <w:sz w:val="20"/>
                <w:szCs w:val="20"/>
                <w:vertAlign w:val="superscript"/>
              </w:rPr>
              <w:t>*</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62"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30AAB36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81</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63"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1FB0F0F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64"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62186A2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65"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5DAD25C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120</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Change w:id="466"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tcPrChange>
          </w:tcPr>
          <w:p w14:paraId="568EDAF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49%</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467"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4173453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4,769</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468"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7E33491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3,576</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469"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1088BA3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400</w:t>
            </w:r>
          </w:p>
        </w:tc>
        <w:tc>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Change w:id="470" w:author="Ben.Williams" w:date="2023-10-10T04:02:00Z">
              <w:tcPr>
                <w:tcW w:w="1080" w:type="dxa"/>
                <w:tcBorders>
                  <w:top w:val="none" w:sz="0" w:space="0" w:color="000000"/>
                  <w:left w:val="none" w:sz="0" w:space="0" w:color="000000"/>
                  <w:bottom w:val="single" w:sz="8" w:space="0" w:color="666666"/>
                  <w:right w:val="none" w:sz="0" w:space="0" w:color="000000"/>
                </w:tcBorders>
                <w:shd w:val="clear" w:color="auto" w:fill="F7F7F7"/>
                <w:tcMar>
                  <w:top w:w="0" w:type="dxa"/>
                  <w:left w:w="0" w:type="dxa"/>
                  <w:bottom w:w="0" w:type="dxa"/>
                  <w:right w:w="0" w:type="dxa"/>
                </w:tcMar>
                <w:vAlign w:val="center"/>
              </w:tcPr>
            </w:tcPrChange>
          </w:tcPr>
          <w:p w14:paraId="685CEAB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3%</w:t>
            </w:r>
          </w:p>
        </w:tc>
      </w:tr>
      <w:tr w:rsidR="00833070" w14:paraId="3CE5EC4C" w14:textId="77777777" w:rsidTr="00DA265B">
        <w:trPr>
          <w:jc w:val="center"/>
          <w:trPrChange w:id="471" w:author="Ben.Williams" w:date="2023-10-10T04:02:00Z">
            <w:trPr>
              <w:jc w:val="center"/>
            </w:trPr>
          </w:trPrChange>
        </w:trPr>
        <w:tc>
          <w:tcPr>
            <w:tcW w:w="10800" w:type="dxa"/>
            <w:gridSpan w:val="10"/>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Change w:id="472" w:author="Ben.Williams" w:date="2023-10-10T04:02:00Z">
              <w:tcPr>
                <w:tcW w:w="10800" w:type="dxa"/>
                <w:gridSpan w:val="10"/>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tcPrChange>
          </w:tcPr>
          <w:p w14:paraId="07D62213" w14:textId="77777777" w:rsidR="00833070" w:rsidRDefault="00A65E57">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Cs w:val="22"/>
                <w:vertAlign w:val="superscript"/>
              </w:rPr>
              <w:t>*</w:t>
            </w:r>
            <w:r>
              <w:rPr>
                <w:rFonts w:eastAsia="Times New Roman" w:cs="Times New Roman"/>
                <w:color w:val="000000"/>
                <w:szCs w:val="22"/>
              </w:rPr>
              <w:t>2023  catch as of  September 16, 2023 , sourced  September 29, 2023  from the NMFS Alaska Regional Office using the AKFIN database (http://www.akfin.org).</w:t>
            </w:r>
          </w:p>
        </w:tc>
      </w:tr>
    </w:tbl>
    <w:p w14:paraId="5BA6FEB1" w14:textId="77777777" w:rsidR="00833070" w:rsidRDefault="00A65E57">
      <w:r>
        <w:br w:type="page"/>
      </w:r>
    </w:p>
    <w:p w14:paraId="3085B966" w14:textId="77777777" w:rsidR="00833070" w:rsidRDefault="00A65E57">
      <w:pPr>
        <w:pStyle w:val="TableCaption"/>
      </w:pPr>
      <w:bookmarkStart w:id="473" w:name="tab:tab-stomach-number"/>
      <w:bookmarkEnd w:id="473"/>
      <w:r>
        <w:lastRenderedPageBreak/>
        <w:t>Table 22-5. Number of Pacific cod stomach samples, from 1984-2023, analyzed for octopus consumption estimates. A total of 52,843 stomachs were analyzed.</w:t>
      </w:r>
    </w:p>
    <w:tbl>
      <w:tblPr>
        <w:tblW w:w="0" w:type="auto"/>
        <w:jc w:val="center"/>
        <w:tblLayout w:type="fixed"/>
        <w:tblLook w:val="0420" w:firstRow="1" w:lastRow="0" w:firstColumn="0" w:lastColumn="0" w:noHBand="0" w:noVBand="1"/>
      </w:tblPr>
      <w:tblGrid>
        <w:gridCol w:w="603"/>
        <w:gridCol w:w="1259"/>
      </w:tblGrid>
      <w:tr w:rsidR="00833070" w14:paraId="21DE1E6B" w14:textId="77777777">
        <w:trPr>
          <w:tblHeader/>
          <w:jc w:val="center"/>
        </w:trPr>
        <w:tc>
          <w:tcPr>
            <w:tcW w:w="603"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264384" w14:textId="77777777" w:rsidR="00833070" w:rsidRDefault="00A65E57">
            <w:pPr>
              <w:pBdr>
                <w:top w:val="none" w:sz="0" w:space="0" w:color="000000"/>
                <w:left w:val="none" w:sz="0" w:space="0" w:color="000000"/>
                <w:bottom w:val="none" w:sz="0" w:space="0" w:color="000000"/>
                <w:right w:val="none" w:sz="0" w:space="0" w:color="000000"/>
              </w:pBdr>
              <w:spacing w:after="0"/>
              <w:jc w:val="center"/>
            </w:pPr>
            <w:commentRangeStart w:id="474"/>
            <w:r>
              <w:rPr>
                <w:rFonts w:eastAsia="Times New Roman" w:cs="Times New Roman"/>
                <w:b/>
                <w:color w:val="000000"/>
                <w:sz w:val="20"/>
                <w:szCs w:val="20"/>
              </w:rPr>
              <w:t>Year</w:t>
            </w:r>
          </w:p>
        </w:tc>
        <w:tc>
          <w:tcPr>
            <w:tcW w:w="1259"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F8E10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b/>
                <w:color w:val="000000"/>
                <w:sz w:val="20"/>
                <w:szCs w:val="20"/>
              </w:rPr>
              <w:t># of Samples</w:t>
            </w:r>
          </w:p>
        </w:tc>
      </w:tr>
      <w:tr w:rsidR="00833070" w14:paraId="7EACD358" w14:textId="77777777">
        <w:trPr>
          <w:jc w:val="center"/>
        </w:trPr>
        <w:tc>
          <w:tcPr>
            <w:tcW w:w="603"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1A3F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1984</w:t>
            </w:r>
          </w:p>
        </w:tc>
        <w:tc>
          <w:tcPr>
            <w:tcW w:w="1259"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D3F2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581</w:t>
            </w:r>
          </w:p>
        </w:tc>
      </w:tr>
      <w:tr w:rsidR="00833070" w14:paraId="44A61D15"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4D3C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E2AA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793</w:t>
            </w:r>
          </w:p>
        </w:tc>
      </w:tr>
      <w:tr w:rsidR="00833070" w14:paraId="567B64B0"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68A1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D726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1,351</w:t>
            </w:r>
          </w:p>
        </w:tc>
      </w:tr>
      <w:tr w:rsidR="00833070" w14:paraId="2A3095EF"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28A7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762A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790</w:t>
            </w:r>
          </w:p>
        </w:tc>
      </w:tr>
      <w:tr w:rsidR="00833070" w14:paraId="5115DA5A"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4AF9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01AE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573</w:t>
            </w:r>
          </w:p>
        </w:tc>
      </w:tr>
      <w:tr w:rsidR="00833070" w14:paraId="634D5778"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689E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1989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47F1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1,678</w:t>
            </w:r>
          </w:p>
        </w:tc>
      </w:tr>
      <w:tr w:rsidR="00833070" w14:paraId="6BDBAC26"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191E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80A3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1,157</w:t>
            </w:r>
          </w:p>
        </w:tc>
      </w:tr>
      <w:tr w:rsidR="00833070" w14:paraId="04E642D2"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8306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5D05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1,597</w:t>
            </w:r>
          </w:p>
        </w:tc>
      </w:tr>
      <w:tr w:rsidR="00833070" w14:paraId="1B5D393C"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E220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BE85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1,903</w:t>
            </w:r>
          </w:p>
        </w:tc>
      </w:tr>
      <w:tr w:rsidR="00833070" w14:paraId="2EBFCA23"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96E4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1993</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8EF4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2,317</w:t>
            </w:r>
          </w:p>
        </w:tc>
      </w:tr>
      <w:tr w:rsidR="00833070" w14:paraId="6FCF7B18"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A70A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1994</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1135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2,397</w:t>
            </w:r>
          </w:p>
        </w:tc>
      </w:tr>
      <w:tr w:rsidR="00833070" w14:paraId="6AAE58F7"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2320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6A03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2,420</w:t>
            </w:r>
          </w:p>
        </w:tc>
      </w:tr>
      <w:tr w:rsidR="00833070" w14:paraId="509E612D"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7F1E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7A2D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1,336</w:t>
            </w:r>
          </w:p>
        </w:tc>
      </w:tr>
      <w:tr w:rsidR="00833070" w14:paraId="05FEAFCF"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2E41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56A5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1,165</w:t>
            </w:r>
          </w:p>
        </w:tc>
      </w:tr>
      <w:tr w:rsidR="00833070" w14:paraId="2DA894D3"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B3DE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2155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1,272</w:t>
            </w:r>
          </w:p>
        </w:tc>
      </w:tr>
      <w:tr w:rsidR="00833070" w14:paraId="7899F960"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238A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1999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4E60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1,313</w:t>
            </w:r>
          </w:p>
        </w:tc>
      </w:tr>
      <w:tr w:rsidR="00833070" w14:paraId="7702094B"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0DFB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37BD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1,405</w:t>
            </w:r>
          </w:p>
        </w:tc>
      </w:tr>
      <w:tr w:rsidR="00833070" w14:paraId="1BCD0F38"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B729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6E2F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1,428</w:t>
            </w:r>
          </w:p>
        </w:tc>
      </w:tr>
      <w:tr w:rsidR="00833070" w14:paraId="3C8B9CAC"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D9EC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0098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1,333</w:t>
            </w:r>
          </w:p>
        </w:tc>
      </w:tr>
      <w:tr w:rsidR="00833070" w14:paraId="36DBA06C"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657B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2003</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FCA2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1,796</w:t>
            </w:r>
          </w:p>
        </w:tc>
      </w:tr>
      <w:tr w:rsidR="00833070" w14:paraId="4A5F4BA0"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6300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2004</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DE38C"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r>
      <w:tr w:rsidR="00833070" w14:paraId="026A3DE6"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503D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0B98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449</w:t>
            </w:r>
          </w:p>
        </w:tc>
      </w:tr>
      <w:tr w:rsidR="00833070" w14:paraId="598D3393"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5497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03AD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705</w:t>
            </w:r>
          </w:p>
        </w:tc>
      </w:tr>
      <w:tr w:rsidR="00833070" w14:paraId="4631F4DA"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06B7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77EA2"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583</w:t>
            </w:r>
          </w:p>
        </w:tc>
      </w:tr>
      <w:tr w:rsidR="00833070" w14:paraId="109B3B62"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B2D8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E882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1,208</w:t>
            </w:r>
          </w:p>
        </w:tc>
      </w:tr>
      <w:tr w:rsidR="00833070" w14:paraId="56693CB9"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1DCF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2009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5E83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1,345</w:t>
            </w:r>
          </w:p>
        </w:tc>
      </w:tr>
      <w:tr w:rsidR="00833070" w14:paraId="661606F4"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B636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0D98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1,198</w:t>
            </w:r>
          </w:p>
        </w:tc>
      </w:tr>
      <w:tr w:rsidR="00833070" w14:paraId="5042EBC3"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5A298"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B86E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1,550</w:t>
            </w:r>
          </w:p>
        </w:tc>
      </w:tr>
      <w:tr w:rsidR="00833070" w14:paraId="1B280B73"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B793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744D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1,838</w:t>
            </w:r>
          </w:p>
        </w:tc>
      </w:tr>
      <w:tr w:rsidR="00833070" w14:paraId="02A9346D"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C08A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2013</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3D7C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1,657</w:t>
            </w:r>
          </w:p>
        </w:tc>
      </w:tr>
      <w:tr w:rsidR="00833070" w14:paraId="09DB8C8B"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CF23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2014</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631A7"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1,644</w:t>
            </w:r>
          </w:p>
        </w:tc>
      </w:tr>
      <w:tr w:rsidR="00833070" w14:paraId="160155ED"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B5ECD"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2015</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0C20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1,942</w:t>
            </w:r>
          </w:p>
        </w:tc>
      </w:tr>
      <w:tr w:rsidR="00833070" w14:paraId="502055FB"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A197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2016</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00F8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1,954</w:t>
            </w:r>
          </w:p>
        </w:tc>
      </w:tr>
      <w:tr w:rsidR="00833070" w14:paraId="53B5CBF9"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F50E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2017</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F9C2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1,611</w:t>
            </w:r>
          </w:p>
        </w:tc>
      </w:tr>
      <w:tr w:rsidR="00833070" w14:paraId="69D60672"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EE075"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2018</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5A98A"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1,619</w:t>
            </w:r>
          </w:p>
        </w:tc>
      </w:tr>
      <w:tr w:rsidR="00833070" w14:paraId="1BE2546A"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2408B"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2019</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2FB6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1,246</w:t>
            </w:r>
          </w:p>
        </w:tc>
      </w:tr>
      <w:tr w:rsidR="00833070" w14:paraId="21991B3A"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D255F"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2020</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FA210"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0</w:t>
            </w:r>
          </w:p>
        </w:tc>
      </w:tr>
      <w:tr w:rsidR="00833070" w14:paraId="581CC81E"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64AA1"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2021</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9ABB3"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1,565</w:t>
            </w:r>
          </w:p>
        </w:tc>
      </w:tr>
      <w:tr w:rsidR="00833070" w14:paraId="5914FCCC" w14:textId="77777777">
        <w:trPr>
          <w:jc w:val="center"/>
        </w:trPr>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61BC9"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2022</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4D5A6"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985</w:t>
            </w:r>
          </w:p>
        </w:tc>
      </w:tr>
      <w:tr w:rsidR="00833070" w14:paraId="748FC933" w14:textId="77777777">
        <w:trPr>
          <w:jc w:val="center"/>
        </w:trPr>
        <w:tc>
          <w:tcPr>
            <w:tcW w:w="603"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533007E"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2023</w:t>
            </w:r>
          </w:p>
        </w:tc>
        <w:tc>
          <w:tcPr>
            <w:tcW w:w="1259"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A6A834" w14:textId="77777777" w:rsidR="00833070" w:rsidRDefault="00A65E57">
            <w:pPr>
              <w:pBdr>
                <w:top w:val="none" w:sz="0" w:space="0" w:color="000000"/>
                <w:left w:val="none" w:sz="0" w:space="0" w:color="000000"/>
                <w:bottom w:val="none" w:sz="0" w:space="0" w:color="000000"/>
                <w:right w:val="none" w:sz="0" w:space="0" w:color="000000"/>
              </w:pBdr>
              <w:spacing w:after="0"/>
              <w:jc w:val="center"/>
            </w:pPr>
            <w:r>
              <w:rPr>
                <w:rFonts w:eastAsia="Times New Roman" w:cs="Times New Roman"/>
                <w:color w:val="000000"/>
                <w:sz w:val="20"/>
                <w:szCs w:val="20"/>
              </w:rPr>
              <w:t>1,139</w:t>
            </w:r>
            <w:commentRangeEnd w:id="474"/>
            <w:r w:rsidR="00DA265B">
              <w:rPr>
                <w:rStyle w:val="CommentReference"/>
              </w:rPr>
              <w:commentReference w:id="474"/>
            </w:r>
          </w:p>
        </w:tc>
      </w:tr>
    </w:tbl>
    <w:p w14:paraId="4B26A276" w14:textId="77777777" w:rsidR="00833070" w:rsidRDefault="00A65E57">
      <w:r>
        <w:br w:type="page"/>
      </w:r>
    </w:p>
    <w:p w14:paraId="2433694D" w14:textId="77777777" w:rsidR="00833070" w:rsidRDefault="00A65E57">
      <w:pPr>
        <w:pStyle w:val="Heading1"/>
      </w:pPr>
      <w:bookmarkStart w:id="475" w:name="figures"/>
      <w:bookmarkEnd w:id="148"/>
      <w:r>
        <w:lastRenderedPageBreak/>
        <w:t>Figures</w:t>
      </w:r>
    </w:p>
    <w:p w14:paraId="635B800B" w14:textId="77777777" w:rsidR="00833070" w:rsidRDefault="00A65E57">
      <w:pPr>
        <w:pStyle w:val="CaptionedFigure"/>
      </w:pPr>
      <w:commentRangeStart w:id="476"/>
      <w:r>
        <w:rPr>
          <w:noProof/>
        </w:rPr>
        <w:drawing>
          <wp:inline distT="0" distB="0" distL="0" distR="0" wp14:anchorId="68F3B3A3" wp14:editId="683F65BB">
            <wp:extent cx="5943600" cy="3396342"/>
            <wp:effectExtent l="0" t="0" r="0" b="0"/>
            <wp:docPr id="64" name="Picture" descr="Figure 22-1. Octopus biomass estimates from the EBS shelf (1987-2023), EBS slope (2002-2016) and AI (1991-2002) surveys. The horizontal dashed lines represent the long-term average biomass for the survey with the same color. The long-term average for the Aluetian Islands is 2,289 t, the EBS shelf is 4,189 t and the EBS slope is 1,339 t."/>
            <wp:cNvGraphicFramePr/>
            <a:graphic xmlns:a="http://schemas.openxmlformats.org/drawingml/2006/main">
              <a:graphicData uri="http://schemas.openxmlformats.org/drawingml/2006/picture">
                <pic:pic xmlns:pic="http://schemas.openxmlformats.org/drawingml/2006/picture">
                  <pic:nvPicPr>
                    <pic:cNvPr id="65" name="Picture" descr="../figs/2023_Octopus_surveys.png"/>
                    <pic:cNvPicPr>
                      <a:picLocks noChangeAspect="1" noChangeArrowheads="1"/>
                    </pic:cNvPicPr>
                  </pic:nvPicPr>
                  <pic:blipFill>
                    <a:blip r:embed="rId9"/>
                    <a:stretch>
                      <a:fillRect/>
                    </a:stretch>
                  </pic:blipFill>
                  <pic:spPr bwMode="auto">
                    <a:xfrm>
                      <a:off x="0" y="0"/>
                      <a:ext cx="5943600" cy="3396342"/>
                    </a:xfrm>
                    <a:prstGeom prst="rect">
                      <a:avLst/>
                    </a:prstGeom>
                    <a:noFill/>
                    <a:ln w="9525">
                      <a:noFill/>
                      <a:headEnd/>
                      <a:tailEnd/>
                    </a:ln>
                  </pic:spPr>
                </pic:pic>
              </a:graphicData>
            </a:graphic>
          </wp:inline>
        </w:drawing>
      </w:r>
      <w:commentRangeEnd w:id="476"/>
      <w:r w:rsidR="00DA265B">
        <w:rPr>
          <w:rStyle w:val="CommentReference"/>
        </w:rPr>
        <w:commentReference w:id="476"/>
      </w:r>
    </w:p>
    <w:p w14:paraId="484C145E" w14:textId="77777777" w:rsidR="00833070" w:rsidRDefault="00A65E57">
      <w:pPr>
        <w:pStyle w:val="ImageCaption"/>
      </w:pPr>
      <w:bookmarkStart w:id="477" w:name="fig:fig-survey-bio"/>
      <w:bookmarkEnd w:id="477"/>
      <w:r>
        <w:t xml:space="preserve">Figure 22-1. Octopus biomass estimates from the EBS shelf (1987-2023), EBS slope (2002-2016) and AI (1991-2002) surveys. The horizontal dashed lines represent the long-term average biomass for the survey with the same color. The long-term average for the </w:t>
      </w:r>
      <w:del w:id="478" w:author="Ben.Williams" w:date="2023-10-10T04:06:00Z">
        <w:r w:rsidDel="00DA265B">
          <w:delText>Aluetian</w:delText>
        </w:r>
      </w:del>
      <w:ins w:id="479" w:author="Ben.Williams" w:date="2023-10-10T04:06:00Z">
        <w:r w:rsidR="00DA265B">
          <w:t>Aleutian</w:t>
        </w:r>
      </w:ins>
      <w:r>
        <w:t xml:space="preserve"> Islands is 2,289 t, the EBS shelf is 4,189 t and the EBS slope is 1,339 t.</w:t>
      </w:r>
    </w:p>
    <w:p w14:paraId="29B622FB" w14:textId="77777777" w:rsidR="00833070" w:rsidRDefault="00A65E57">
      <w:r>
        <w:br w:type="page"/>
      </w:r>
    </w:p>
    <w:p w14:paraId="4B68BFF0" w14:textId="77777777" w:rsidR="00833070" w:rsidRDefault="00A65E57">
      <w:pPr>
        <w:pStyle w:val="CaptionedFigure"/>
      </w:pPr>
      <w:commentRangeStart w:id="480"/>
      <w:r>
        <w:rPr>
          <w:noProof/>
        </w:rPr>
        <w:lastRenderedPageBreak/>
        <w:drawing>
          <wp:inline distT="0" distB="0" distL="0" distR="0" wp14:anchorId="632E97E4" wp14:editId="0D85E152">
            <wp:extent cx="5943600" cy="3396342"/>
            <wp:effectExtent l="0" t="0" r="0" b="0"/>
            <wp:docPr id="68" name="Picture" descr="Figure 22-2. Octopus catch (retained and discarded), ABC and TAC from 1997-2023. Data reflect catch posted through September 16, 2023 (sourced September 29, 2023 from the NMFS Alaska Regional Office using the AKFIN database (http://www.akfin.org))."/>
            <wp:cNvGraphicFramePr/>
            <a:graphic xmlns:a="http://schemas.openxmlformats.org/drawingml/2006/main">
              <a:graphicData uri="http://schemas.openxmlformats.org/drawingml/2006/picture">
                <pic:pic xmlns:pic="http://schemas.openxmlformats.org/drawingml/2006/picture">
                  <pic:nvPicPr>
                    <pic:cNvPr id="69" name="Picture" descr="../figs/2023_Octopus_catch_specs.png"/>
                    <pic:cNvPicPr>
                      <a:picLocks noChangeAspect="1" noChangeArrowheads="1"/>
                    </pic:cNvPicPr>
                  </pic:nvPicPr>
                  <pic:blipFill>
                    <a:blip r:embed="rId10"/>
                    <a:stretch>
                      <a:fillRect/>
                    </a:stretch>
                  </pic:blipFill>
                  <pic:spPr bwMode="auto">
                    <a:xfrm>
                      <a:off x="0" y="0"/>
                      <a:ext cx="5943600" cy="3396342"/>
                    </a:xfrm>
                    <a:prstGeom prst="rect">
                      <a:avLst/>
                    </a:prstGeom>
                    <a:noFill/>
                    <a:ln w="9525">
                      <a:noFill/>
                      <a:headEnd/>
                      <a:tailEnd/>
                    </a:ln>
                  </pic:spPr>
                </pic:pic>
              </a:graphicData>
            </a:graphic>
          </wp:inline>
        </w:drawing>
      </w:r>
      <w:commentRangeEnd w:id="480"/>
      <w:r w:rsidR="00DA265B">
        <w:rPr>
          <w:rStyle w:val="CommentReference"/>
        </w:rPr>
        <w:commentReference w:id="480"/>
      </w:r>
    </w:p>
    <w:p w14:paraId="0C984257" w14:textId="77777777" w:rsidR="00833070" w:rsidRDefault="00A65E57">
      <w:pPr>
        <w:pStyle w:val="ImageCaption"/>
      </w:pPr>
      <w:bookmarkStart w:id="481" w:name="fig:fig-catch"/>
      <w:bookmarkEnd w:id="481"/>
      <w:r>
        <w:t>Figure 22-2. Octopus catch (retained and discarded), ABC and TAC from 1997-2023. Data reflect catch posted through September 16, 2023 (sourced September 29, 2023 from the NMFS Alaska Regional Office using the AKFIN database (</w:t>
      </w:r>
      <w:hyperlink r:id="rId11">
        <w:r>
          <w:rPr>
            <w:rStyle w:val="Hyperlink"/>
          </w:rPr>
          <w:t>http://www.akfin.org</w:t>
        </w:r>
      </w:hyperlink>
      <w:r>
        <w:t>)).</w:t>
      </w:r>
      <w:bookmarkEnd w:id="475"/>
    </w:p>
    <w:sectPr w:rsidR="0083307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Ben.Williams" w:date="2023-10-10T03:56:00Z" w:initials="B">
    <w:p w14:paraId="6421B1F2" w14:textId="77777777" w:rsidR="003B53A2" w:rsidRDefault="003B53A2">
      <w:pPr>
        <w:pStyle w:val="CommentText"/>
      </w:pPr>
      <w:r>
        <w:rPr>
          <w:rStyle w:val="CommentReference"/>
        </w:rPr>
        <w:annotationRef/>
      </w:r>
      <w:r>
        <w:t>Is this the correct description based on our new protocols? Reason I ask is that this is a long doc for a Tier 6.</w:t>
      </w:r>
    </w:p>
  </w:comment>
  <w:comment w:id="24" w:author="Ben.Williams" w:date="2023-10-10T04:11:00Z" w:initials="B">
    <w:p w14:paraId="7BB482BA" w14:textId="77777777" w:rsidR="00234F9E" w:rsidRDefault="00234F9E">
      <w:pPr>
        <w:pStyle w:val="CommentText"/>
      </w:pPr>
      <w:r>
        <w:rPr>
          <w:rStyle w:val="CommentReference"/>
        </w:rPr>
        <w:annotationRef/>
      </w:r>
      <w:r>
        <w:t>But are split out in the tables (and not as 9?) recommend not splitting them out.</w:t>
      </w:r>
    </w:p>
  </w:comment>
  <w:comment w:id="37" w:author="Ben.Williams" w:date="2023-10-10T03:54:00Z" w:initials="B">
    <w:p w14:paraId="57081666" w14:textId="77777777" w:rsidR="003B53A2" w:rsidRDefault="003B53A2">
      <w:pPr>
        <w:pStyle w:val="CommentText"/>
      </w:pPr>
      <w:r>
        <w:rPr>
          <w:rStyle w:val="CommentReference"/>
        </w:rPr>
        <w:annotationRef/>
      </w:r>
      <w:r>
        <w:t>Tier 6 doesn’t have a model – so not sure what to state here in place of this – Sandra do you have any ideas?</w:t>
      </w:r>
    </w:p>
  </w:comment>
  <w:comment w:id="39" w:author="Ben.Williams" w:date="2023-10-10T03:56:00Z" w:initials="B">
    <w:p w14:paraId="6C503892" w14:textId="77777777" w:rsidR="003B53A2" w:rsidRDefault="003B53A2">
      <w:pPr>
        <w:pStyle w:val="CommentText"/>
      </w:pPr>
      <w:r>
        <w:rPr>
          <w:rStyle w:val="CommentReference"/>
        </w:rPr>
        <w:annotationRef/>
      </w:r>
      <w:r>
        <w:t>Note we only bold the OFL and ABC for year+1</w:t>
      </w:r>
    </w:p>
  </w:comment>
  <w:comment w:id="114" w:author="Ben.Williams" w:date="2023-10-10T03:44:00Z" w:initials="B">
    <w:p w14:paraId="5C9719FF" w14:textId="77777777" w:rsidR="006520BE" w:rsidRDefault="006520BE">
      <w:pPr>
        <w:pStyle w:val="CommentText"/>
      </w:pPr>
      <w:r>
        <w:rPr>
          <w:rStyle w:val="CommentReference"/>
        </w:rPr>
        <w:annotationRef/>
      </w:r>
      <w:r>
        <w:t>The summary for plan teams is no longer necessary. I’m working w/council staff to “auto generate” them from the specs table</w:t>
      </w:r>
    </w:p>
  </w:comment>
  <w:comment w:id="118" w:author="Ben.Williams" w:date="2023-10-10T04:11:00Z" w:initials="B">
    <w:p w14:paraId="2BCD2747" w14:textId="77777777" w:rsidR="00234F9E" w:rsidRDefault="00234F9E">
      <w:pPr>
        <w:pStyle w:val="CommentText"/>
      </w:pPr>
      <w:r>
        <w:rPr>
          <w:rStyle w:val="CommentReference"/>
        </w:rPr>
        <w:annotationRef/>
      </w:r>
      <w:r>
        <w:t>Summary says 9 species?</w:t>
      </w:r>
    </w:p>
  </w:comment>
  <w:comment w:id="150" w:author="Ben.Williams" w:date="2023-10-10T03:58:00Z" w:initials="B">
    <w:p w14:paraId="786887E3" w14:textId="77777777" w:rsidR="003B53A2" w:rsidRDefault="003B53A2" w:rsidP="003B53A2">
      <w:pPr>
        <w:pStyle w:val="CommentText"/>
        <w:numPr>
          <w:ilvl w:val="0"/>
          <w:numId w:val="15"/>
        </w:numPr>
      </w:pPr>
      <w:r>
        <w:rPr>
          <w:rStyle w:val="CommentReference"/>
        </w:rPr>
        <w:annotationRef/>
      </w:r>
      <w:r>
        <w:t>Table doesn’t fit – should be reshaped to do so</w:t>
      </w:r>
      <w:r>
        <w:br/>
        <w:t>2. Do we care about this species breakout, we aren’t managing based upon it. Recommend presenting just the total columns – maybe split the gpo out.</w:t>
      </w:r>
    </w:p>
  </w:comment>
  <w:comment w:id="152" w:author="Ben.Williams" w:date="2023-10-10T04:00:00Z" w:initials="B">
    <w:p w14:paraId="5D31F90A" w14:textId="77777777" w:rsidR="003B53A2" w:rsidRDefault="003B53A2">
      <w:pPr>
        <w:pStyle w:val="CommentText"/>
      </w:pPr>
      <w:r>
        <w:rPr>
          <w:rStyle w:val="CommentReference"/>
        </w:rPr>
        <w:annotationRef/>
      </w:r>
      <w:r>
        <w:t>Same comment as previous table</w:t>
      </w:r>
    </w:p>
  </w:comment>
  <w:comment w:id="154" w:author="Ben.Williams" w:date="2023-10-10T04:01:00Z" w:initials="B">
    <w:p w14:paraId="612BCBEC" w14:textId="77777777" w:rsidR="00DA265B" w:rsidRDefault="00DA265B">
      <w:pPr>
        <w:pStyle w:val="CommentText"/>
      </w:pPr>
      <w:r>
        <w:rPr>
          <w:rStyle w:val="CommentReference"/>
        </w:rPr>
        <w:annotationRef/>
      </w:r>
      <w:r>
        <w:t>Same comment as previous table</w:t>
      </w:r>
    </w:p>
  </w:comment>
  <w:comment w:id="187" w:author="Ben.Williams" w:date="2023-10-10T04:01:00Z" w:initials="B">
    <w:p w14:paraId="683B0E06" w14:textId="77777777" w:rsidR="00DA265B" w:rsidRDefault="00DA265B">
      <w:pPr>
        <w:pStyle w:val="CommentText"/>
      </w:pPr>
      <w:r>
        <w:rPr>
          <w:rStyle w:val="CommentReference"/>
        </w:rPr>
        <w:annotationRef/>
      </w:r>
      <w:r>
        <w:t>Table does not fit – resize.</w:t>
      </w:r>
    </w:p>
  </w:comment>
  <w:comment w:id="474" w:author="Ben.Williams" w:date="2023-10-10T04:05:00Z" w:initials="B">
    <w:p w14:paraId="3C95EE99" w14:textId="77777777" w:rsidR="00DA265B" w:rsidRDefault="00DA265B">
      <w:pPr>
        <w:pStyle w:val="CommentText"/>
      </w:pPr>
      <w:r>
        <w:rPr>
          <w:rStyle w:val="CommentReference"/>
        </w:rPr>
        <w:annotationRef/>
      </w:r>
      <w:r>
        <w:t>Recommend splitting this into 4 columns (year, #, year, #)</w:t>
      </w:r>
    </w:p>
  </w:comment>
  <w:comment w:id="476" w:author="Ben.Williams" w:date="2023-10-10T04:06:00Z" w:initials="B">
    <w:p w14:paraId="5EEF2511" w14:textId="77777777" w:rsidR="00DA265B" w:rsidRDefault="00DA265B">
      <w:pPr>
        <w:pStyle w:val="CommentText"/>
      </w:pPr>
      <w:r>
        <w:rPr>
          <w:rStyle w:val="CommentReference"/>
        </w:rPr>
        <w:annotationRef/>
      </w:r>
      <w:r>
        <w:t>Please use ggplot2::theme_set(afscassess::theme_report()) – additionally, recommend using scico::scale_color_scico_d(palette = ‘roma’) to produce a colorblind friendly figure (this is not). Have a couple of other tips and tricks, etc. (font is different from doc) – you mind a topic I feel strongly about – trying to get continuity in figures that go to the council</w:t>
      </w:r>
    </w:p>
  </w:comment>
  <w:comment w:id="480" w:author="Ben.Williams" w:date="2023-10-10T04:09:00Z" w:initials="B">
    <w:p w14:paraId="176DF3F1" w14:textId="77777777" w:rsidR="00DA265B" w:rsidRDefault="00DA265B">
      <w:pPr>
        <w:pStyle w:val="CommentText"/>
      </w:pPr>
      <w:r>
        <w:rPr>
          <w:rStyle w:val="CommentReference"/>
        </w:rPr>
        <w:annotationRef/>
      </w:r>
      <w:r>
        <w:t>This is rough to look at, way too busy – recommend making ABC a point or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21B1F2" w15:done="0"/>
  <w15:commentEx w15:paraId="7BB482BA" w15:done="0"/>
  <w15:commentEx w15:paraId="57081666" w15:done="0"/>
  <w15:commentEx w15:paraId="6C503892" w15:done="0"/>
  <w15:commentEx w15:paraId="5C9719FF" w15:done="0"/>
  <w15:commentEx w15:paraId="2BCD2747" w15:done="0"/>
  <w15:commentEx w15:paraId="786887E3" w15:done="0"/>
  <w15:commentEx w15:paraId="5D31F90A" w15:done="0"/>
  <w15:commentEx w15:paraId="612BCBEC" w15:done="0"/>
  <w15:commentEx w15:paraId="683B0E06" w15:done="0"/>
  <w15:commentEx w15:paraId="3C95EE99" w15:done="0"/>
  <w15:commentEx w15:paraId="5EEF2511" w15:done="0"/>
  <w15:commentEx w15:paraId="176DF3F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6D58EF" w14:textId="77777777" w:rsidR="00070BD9" w:rsidRDefault="00070BD9">
      <w:pPr>
        <w:spacing w:after="0"/>
      </w:pPr>
      <w:r>
        <w:separator/>
      </w:r>
    </w:p>
  </w:endnote>
  <w:endnote w:type="continuationSeparator" w:id="0">
    <w:p w14:paraId="2D13DCC8" w14:textId="77777777" w:rsidR="00070BD9" w:rsidRDefault="00070B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C0DE73" w14:textId="77777777" w:rsidR="00070BD9" w:rsidRDefault="00070BD9">
      <w:r>
        <w:separator/>
      </w:r>
    </w:p>
  </w:footnote>
  <w:footnote w:type="continuationSeparator" w:id="0">
    <w:p w14:paraId="13B26C01" w14:textId="77777777" w:rsidR="00070BD9" w:rsidRDefault="00070B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A10CF7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2A6B99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F18A9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30A96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92E71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86015A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ABA42C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230FD2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7B273F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3F477F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5D2AE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3E886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21"/>
    <w:multiLevelType w:val="multilevel"/>
    <w:tmpl w:val="4686D5A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2C1AE401"/>
    <w:multiLevelType w:val="multilevel"/>
    <w:tmpl w:val="4BF42B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C4E6508"/>
    <w:multiLevelType w:val="hybridMultilevel"/>
    <w:tmpl w:val="0942A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Williams">
    <w15:presenceInfo w15:providerId="None" w15:userId="Ben.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070"/>
    <w:rsid w:val="00070BD9"/>
    <w:rsid w:val="00234F9E"/>
    <w:rsid w:val="00315467"/>
    <w:rsid w:val="003B53A2"/>
    <w:rsid w:val="005403D8"/>
    <w:rsid w:val="006520BE"/>
    <w:rsid w:val="00833070"/>
    <w:rsid w:val="00A65E57"/>
    <w:rsid w:val="00DA265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98BC"/>
  <w15:docId w15:val="{4BE70231-4D43-449C-9A38-A73AD0AB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1EF"/>
    <w:rPr>
      <w:rFonts w:ascii="Times New Roman" w:hAnsi="Times New Roman"/>
      <w:sz w:val="22"/>
    </w:rPr>
  </w:style>
  <w:style w:type="paragraph" w:styleId="Heading1">
    <w:name w:val="heading 1"/>
    <w:basedOn w:val="Normal"/>
    <w:next w:val="BodyText"/>
    <w:uiPriority w:val="9"/>
    <w:qFormat/>
    <w:rsid w:val="001D175D"/>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8F7943"/>
    <w:pPr>
      <w:keepNext/>
      <w:keepLines/>
      <w:spacing w:before="200" w:after="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8F794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E238E8"/>
    <w:pPr>
      <w:keepNext/>
      <w:keepLines/>
      <w:spacing w:before="200" w:after="0"/>
      <w:outlineLvl w:val="3"/>
    </w:pPr>
    <w:rPr>
      <w:rFonts w:eastAsiaTheme="majorEastAsia" w:cstheme="majorBidi"/>
      <w:bCs/>
      <w:u w:val="singl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807AD"/>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F807AD"/>
    <w:pPr>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579CF"/>
    <w:pPr>
      <w:keepNext/>
    </w:pPr>
    <w:rPr>
      <w:i w:val="0"/>
    </w:rPr>
  </w:style>
  <w:style w:type="paragraph" w:customStyle="1" w:styleId="ImageCaption">
    <w:name w:val="Image Caption"/>
    <w:basedOn w:val="Caption"/>
    <w:rsid w:val="00A33263"/>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Heading1"/>
    <w:link w:val="HeaderChar"/>
    <w:unhideWhenUsed/>
    <w:rsid w:val="008F7943"/>
    <w:pPr>
      <w:tabs>
        <w:tab w:val="center" w:pos="4680"/>
        <w:tab w:val="right" w:pos="9360"/>
      </w:tabs>
    </w:pPr>
  </w:style>
  <w:style w:type="character" w:customStyle="1" w:styleId="BodyTextChar">
    <w:name w:val="Body Text Char"/>
    <w:basedOn w:val="DefaultParagraphFont"/>
    <w:link w:val="BodyText"/>
    <w:rsid w:val="008F7943"/>
  </w:style>
  <w:style w:type="character" w:customStyle="1" w:styleId="HeaderChar">
    <w:name w:val="Header Char"/>
    <w:basedOn w:val="DefaultParagraphFont"/>
    <w:link w:val="Header"/>
    <w:rsid w:val="008F7943"/>
    <w:rPr>
      <w:rFonts w:ascii="Times New Roman" w:eastAsiaTheme="majorEastAsia" w:hAnsi="Times New Roman" w:cstheme="majorBidi"/>
      <w:b/>
      <w:bCs/>
      <w:sz w:val="32"/>
      <w:szCs w:val="32"/>
    </w:rPr>
  </w:style>
  <w:style w:type="paragraph" w:styleId="BalloonText">
    <w:name w:val="Balloon Text"/>
    <w:basedOn w:val="Normal"/>
    <w:link w:val="BalloonTextChar"/>
    <w:semiHidden/>
    <w:unhideWhenUsed/>
    <w:rsid w:val="001921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92168"/>
    <w:rPr>
      <w:rFonts w:ascii="Segoe UI" w:hAnsi="Segoe UI" w:cs="Segoe UI"/>
      <w:sz w:val="18"/>
      <w:szCs w:val="18"/>
    </w:rPr>
  </w:style>
  <w:style w:type="paragraph" w:styleId="BodyText2">
    <w:name w:val="Body Text 2"/>
    <w:basedOn w:val="Normal"/>
    <w:link w:val="BodyText2Char"/>
    <w:unhideWhenUsed/>
    <w:rsid w:val="0082564A"/>
    <w:pPr>
      <w:spacing w:after="0" w:line="360" w:lineRule="auto"/>
      <w:jc w:val="center"/>
    </w:pPr>
  </w:style>
  <w:style w:type="character" w:customStyle="1" w:styleId="BodyText2Char">
    <w:name w:val="Body Text 2 Char"/>
    <w:basedOn w:val="DefaultParagraphFont"/>
    <w:link w:val="BodyText2"/>
    <w:rsid w:val="0082564A"/>
    <w:rPr>
      <w:rFonts w:ascii="Times New Roman" w:hAnsi="Times New Roman"/>
      <w:sz w:val="22"/>
    </w:rPr>
  </w:style>
  <w:style w:type="character" w:styleId="CommentReference">
    <w:name w:val="annotation reference"/>
    <w:basedOn w:val="DefaultParagraphFont"/>
    <w:semiHidden/>
    <w:unhideWhenUsed/>
    <w:rsid w:val="006520BE"/>
    <w:rPr>
      <w:sz w:val="16"/>
      <w:szCs w:val="16"/>
    </w:rPr>
  </w:style>
  <w:style w:type="paragraph" w:styleId="CommentText">
    <w:name w:val="annotation text"/>
    <w:basedOn w:val="Normal"/>
    <w:link w:val="CommentTextChar"/>
    <w:semiHidden/>
    <w:unhideWhenUsed/>
    <w:rsid w:val="006520BE"/>
    <w:rPr>
      <w:sz w:val="20"/>
      <w:szCs w:val="20"/>
    </w:rPr>
  </w:style>
  <w:style w:type="character" w:customStyle="1" w:styleId="CommentTextChar">
    <w:name w:val="Comment Text Char"/>
    <w:basedOn w:val="DefaultParagraphFont"/>
    <w:link w:val="CommentText"/>
    <w:semiHidden/>
    <w:rsid w:val="006520BE"/>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6520BE"/>
    <w:rPr>
      <w:b/>
      <w:bCs/>
    </w:rPr>
  </w:style>
  <w:style w:type="character" w:customStyle="1" w:styleId="CommentSubjectChar">
    <w:name w:val="Comment Subject Char"/>
    <w:basedOn w:val="CommentTextChar"/>
    <w:link w:val="CommentSubject"/>
    <w:semiHidden/>
    <w:rsid w:val="006520BE"/>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kfin.org"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3585</Words>
  <Characters>20438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22. Assessment of the Octopus Stock in the Bering Sea and Aleutian Islands</vt:lpstr>
    </vt:vector>
  </TitlesOfParts>
  <Company>NOAA AFSC</Company>
  <LinksUpToDate>false</LinksUpToDate>
  <CharactersWithSpaces>23976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Assessment of the Octopus Stock in the Bering Sea and Aleutian Islands</dc:title>
  <dc:creator>Lee Cronin-Fine, Benjamin C. Williams, and Sandra Lowe and Kerim Aydin</dc:creator>
  <cp:keywords/>
  <cp:lastModifiedBy>Ben.Williams</cp:lastModifiedBy>
  <cp:revision>2</cp:revision>
  <dcterms:created xsi:type="dcterms:W3CDTF">2023-10-10T12:12:00Z</dcterms:created>
  <dcterms:modified xsi:type="dcterms:W3CDTF">2023-10-10T12:12:00Z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2023</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