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Northern</w:t>
      </w:r>
      <w:r>
        <w:t xml:space="preserve"> </w:t>
      </w:r>
      <w:r>
        <w:t xml:space="preserve">Rockfish</w:t>
      </w:r>
      <w:r>
        <w:t xml:space="preserve"> </w:t>
      </w:r>
      <w:r>
        <w:t xml:space="preserve">stock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Gulf</w:t>
      </w:r>
      <w:r>
        <w:t xml:space="preserve"> </w:t>
      </w:r>
      <w:r>
        <w:t xml:space="preserve">of</w:t>
      </w:r>
      <w:r>
        <w:t xml:space="preserve"> </w:t>
      </w:r>
      <w:r>
        <w:t xml:space="preserve">Alaska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C.</w:t>
      </w:r>
      <w:r>
        <w:t xml:space="preserve"> </w:t>
      </w:r>
      <w:r>
        <w:t xml:space="preserve">Williams,</w:t>
      </w:r>
      <w:r>
        <w:t xml:space="preserve"> </w:t>
      </w:r>
      <w:r>
        <w:t xml:space="preserve">Peter-John</w:t>
      </w:r>
      <w:r>
        <w:t xml:space="preserve"> </w:t>
      </w:r>
      <w:r>
        <w:t xml:space="preserve">F.</w:t>
      </w:r>
      <w:r>
        <w:t xml:space="preserve"> </w:t>
      </w:r>
      <w:r>
        <w:t xml:space="preserve">Hulson,</w:t>
      </w:r>
      <w:r>
        <w:t xml:space="preserve"> </w:t>
      </w:r>
      <w:r>
        <w:t xml:space="preserve">Chris</w:t>
      </w:r>
      <w:r>
        <w:t xml:space="preserve"> </w:t>
      </w:r>
      <w:r>
        <w:t xml:space="preserve">R.</w:t>
      </w:r>
      <w:r>
        <w:t xml:space="preserve"> </w:t>
      </w:r>
      <w:r>
        <w:t xml:space="preserve">Lunsford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2021</w:t>
      </w:r>
    </w:p>
    <w:bookmarkStart w:id="26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We use a statistical age-structured model as the primary assessment tool for GOA northern rockfish (</w:t>
      </w:r>
      <w:r>
        <w:rPr>
          <w:iCs/>
          <w:i/>
        </w:rPr>
        <w:t xml:space="preserve">Sebastes ciliatus</w:t>
      </w:r>
      <w:r>
        <w:t xml:space="preserve">) which qualifies as a Tier 3 stock.</w:t>
      </w:r>
      <w:r>
        <w:t xml:space="preserve"> </w:t>
      </w:r>
      <w:r>
        <w:t xml:space="preserve">This assessment consists of a population model, which uses survey and fishery data to generate a historical time series of population estimates, and a projection model, which uses results from the population model to predict future population estimates and recommended harvest levels.</w:t>
      </w:r>
      <w:r>
        <w:t xml:space="preserve"> </w:t>
      </w:r>
      <w:r>
        <w:t xml:space="preserve">The data used in this assessment includes total catch biomass, fishery age and size compositions, trawl survey abundance estimates, and trawl survey age compositions.</w:t>
      </w:r>
      <w:r>
        <w:t xml:space="preserve"> </w:t>
      </w:r>
      <w:r>
        <w:t xml:space="preserve">For a partial assessment, we do not re-run the assessment model, but do update the projection model with new catch information.</w:t>
      </w:r>
      <w:r>
        <w:t xml:space="preserve"> </w:t>
      </w:r>
      <w:r>
        <w:t xml:space="preserve">This incorporates the most current catch information without re-estimating model parameters and biological reference points.</w:t>
      </w:r>
      <w:r>
        <w:t xml:space="preserve"> </w:t>
      </w:r>
      <w:r>
        <w:t xml:space="preserve">Full assessments for northern rockfish are conducted in even years and partial assessments in odd years.</w:t>
      </w:r>
      <w:r>
        <w:t xml:space="preserve"> </w:t>
      </w:r>
      <w:r>
        <w:t xml:space="preserve">For Gulf of Alaska northern rockfish in 2021, we present a partial assessment with updated projection model results to recommend harvest levels for the next two years.</w:t>
      </w:r>
    </w:p>
    <w:bookmarkStart w:id="20" w:name="summary-of-changes-in-assessment-inputs"/>
    <w:p>
      <w:pPr>
        <w:pStyle w:val="Heading2"/>
      </w:pPr>
      <w:r>
        <w:t xml:space="preserve">Summary of Changes in Assessment Inputs</w:t>
      </w:r>
    </w:p>
    <w:p>
      <w:pPr>
        <w:pStyle w:val="FirstParagraph"/>
      </w:pPr>
      <w:r>
        <w:rPr>
          <w:iCs/>
          <w:i/>
        </w:rPr>
        <w:t xml:space="preserve">Changes in the input data:</w:t>
      </w:r>
      <w:r>
        <w:t xml:space="preserve"> </w:t>
      </w:r>
      <w:r>
        <w:t xml:space="preserve">There were no changes made to the assessment model inputs as this is an off-cycle year.</w:t>
      </w:r>
      <w:r>
        <w:t xml:space="preserve"> </w:t>
      </w:r>
      <w:r>
        <w:t xml:space="preserve">New data added to the projection model included updated catch data from 2020 (2,385 t) and new estimated catches for 2021-2023.</w:t>
      </w:r>
      <w:r>
        <w:t xml:space="preserve"> </w:t>
      </w:r>
      <w:r>
        <w:t xml:space="preserve">Catch data were queried on 2021-10-22, with the most recent catches in the query on 2021-10-16.</w:t>
      </w:r>
      <w:r>
        <w:t xml:space="preserve"> </w:t>
      </w:r>
      <w:r>
        <w:t xml:space="preserve">The 2021 catch was estimated by increasing the official catch as of 2021-10-16 by an expansion factor of 1.045, which accounts for the average fraction of catch taken after October 16 in the last three complete years (2018-2020).</w:t>
      </w:r>
      <w:r>
        <w:t xml:space="preserve"> </w:t>
      </w:r>
      <w:r>
        <w:t xml:space="preserve">This expansion factor results in an estimated catch for 2021 of 2,471 t.</w:t>
      </w:r>
      <w:r>
        <w:t xml:space="preserve"> </w:t>
      </w:r>
      <w:r>
        <w:t xml:space="preserve">To estimate future catches, we updated the yield ratio to 0.6, which was the average ratio of catch to ABC for the last three complete catch years (2018-2020).</w:t>
      </w:r>
      <w:r>
        <w:t xml:space="preserve"> </w:t>
      </w:r>
      <w:r>
        <w:t xml:space="preserve">This yield ratio was multiplied by the projected ABCs from the updated projection model to generate catches of 3,089 t in 2022 and 2,884 t in 2023.</w:t>
      </w:r>
    </w:p>
    <w:p>
      <w:pPr>
        <w:pStyle w:val="BodyText"/>
      </w:pPr>
      <w:r>
        <w:rPr>
          <w:iCs/>
          <w:i/>
        </w:rPr>
        <w:t xml:space="preserve">Changes in assessment methodology:</w:t>
      </w:r>
      <w:r>
        <w:t xml:space="preserve"> </w:t>
      </w:r>
      <w:r>
        <w:t xml:space="preserve">There were no changes from the 2020 assessment</w:t>
      </w:r>
      <w:r>
        <w:t xml:space="preserve"> </w:t>
      </w:r>
      <w:r>
        <w:t xml:space="preserve">(Williams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2020)</w:t>
      </w:r>
      <w:r>
        <w:t xml:space="preserve"> </w:t>
      </w:r>
      <w:r>
        <w:t xml:space="preserve">since this is an off-cycle year.</w:t>
      </w:r>
    </w:p>
    <w:bookmarkEnd w:id="20"/>
    <w:bookmarkStart w:id="21" w:name="summary-of-results"/>
    <w:p>
      <w:pPr>
        <w:pStyle w:val="Heading2"/>
      </w:pPr>
      <w:r>
        <w:t xml:space="preserve">Summary of Results</w:t>
      </w:r>
    </w:p>
    <w:p>
      <w:pPr>
        <w:pStyle w:val="FirstParagraph"/>
      </w:pPr>
      <w:r>
        <w:rPr>
          <w:iCs/>
          <w:i/>
        </w:rPr>
        <w:t xml:space="preserve">ABC recommendation</w:t>
      </w:r>
      <w:r>
        <w:br/>
      </w:r>
      <w:r>
        <w:t xml:space="preserve">For the 2022 fishery, we recommend maximum allowable ABC of 5,147 t from the updated projection model.</w:t>
      </w:r>
      <w:r>
        <w:t xml:space="preserve"> </w:t>
      </w:r>
      <w:r>
        <w:t xml:space="preserve">This ABC is a minor increase than the 2022 projected ABC of 5,100 t from the 2020 full assessment.</w:t>
      </w:r>
    </w:p>
    <w:p>
      <w:pPr>
        <w:pStyle w:val="BodyText"/>
      </w:pPr>
      <w:r>
        <w:t xml:space="preserve">The stock is not being subject to overfishing, is not currently overfished, nor is it approaching a condition of being overfished.</w:t>
      </w:r>
      <w:r>
        <w:t xml:space="preserve"> </w:t>
      </w:r>
      <w:r>
        <w:t xml:space="preserve">The test for determining whether overfishing is occurring is based on the 2020 catch compared to OFL.</w:t>
      </w:r>
      <w:r>
        <w:t xml:space="preserve"> </w:t>
      </w:r>
      <w:r>
        <w:t xml:space="preserve">The official total catch for 2020 is 2,385 t which is less than the 2020 OFL of 6,396 t; therefore, the stock is not being subjected to overfishing.</w:t>
      </w:r>
      <w:r>
        <w:t xml:space="preserve"> </w:t>
      </w:r>
      <w:r>
        <w:t xml:space="preserve">The tests for evaluating whether a stock is overfished or approaching a condition of being overfished require examining model projections of spawning biomass relative to</w:t>
      </w:r>
      <w:r>
        <w:t xml:space="preserve"> </w:t>
      </w:r>
      <m:oMath>
        <m:sSub>
          <m:e>
            <m:r>
              <m:t>B</m:t>
            </m:r>
          </m:e>
          <m:sub>
            <m:r>
              <m:t>35</m:t>
            </m:r>
            <m:r>
              <m:rPr>
                <m:sty m:val="p"/>
              </m:rPr>
              <m:t>%</m:t>
            </m:r>
          </m:sub>
        </m:sSub>
      </m:oMath>
      <w:r>
        <w:t xml:space="preserve"> </w:t>
      </w:r>
      <w:r>
        <w:t xml:space="preserve">for 2022 and 2023.</w:t>
      </w:r>
      <w:r>
        <w:t xml:space="preserve"> </w:t>
      </w:r>
      <w:r>
        <w:t xml:space="preserve">The estimates of spawning biomass for 2022 and 2023 from the current year projection model are 40,474 t and 37,408 t, respectively.</w:t>
      </w:r>
      <w:r>
        <w:t xml:space="preserve"> </w:t>
      </w:r>
      <w:r>
        <w:t xml:space="preserve">Both estimates are above the</w:t>
      </w:r>
      <w:r>
        <w:t xml:space="preserve"> </w:t>
      </w:r>
      <m:oMath>
        <m:sSub>
          <m:e>
            <m:r>
              <m:t>B</m:t>
            </m:r>
          </m:e>
          <m:sub>
            <m:r>
              <m:t>35</m:t>
            </m:r>
            <m:r>
              <m:rPr>
                <m:sty m:val="p"/>
              </m:rPr>
              <m:t>%</m:t>
            </m:r>
          </m:sub>
        </m:sSub>
      </m:oMath>
      <w:r>
        <w:t xml:space="preserve"> </w:t>
      </w:r>
      <w:r>
        <w:t xml:space="preserve">estimate of 29,691 t and, therefore, the stock is not currently overfished nor approaching an overfished condition.</w:t>
      </w:r>
    </w:p>
    <w:p>
      <w:pPr>
        <w:pStyle w:val="BodyText"/>
      </w:pPr>
      <w:r>
        <w:t xml:space="preserve">Reference values for northern rockfish are summarized in the following table, with the recommended ABC and OFL values in bold.</w:t>
      </w:r>
    </w:p>
    <w:p>
      <w:pPr>
        <w:pStyle w:val="BodyText"/>
      </w:pPr>
      <w:r>
        <w:rPr>
          <w:iCs/>
          <w:i/>
        </w:rPr>
        <w:t xml:space="preserve">Fishery trends</w:t>
      </w:r>
    </w:p>
    <w:p>
      <w:pPr>
        <w:pStyle w:val="BodyText"/>
      </w:pPr>
      <w:r>
        <w:t xml:space="preserve">Catch data for northern rockfish in the GOA were updated as of 2021-10-22 (NMFS Alaska Regional Office Catch Accounting System via the Alaska Fisheries Information Network [AKFIN] database, www://akfin.org).</w:t>
      </w:r>
      <w:r>
        <w:t xml:space="preserve"> </w:t>
      </w:r>
      <w:r>
        <w:t xml:space="preserve">The northern rockfish catch/biomass ratio has ranged from 0.015-0.038 since 1991 (Figure 12-1).</w:t>
      </w:r>
      <w:r>
        <w:t xml:space="preserve"> </w:t>
      </w:r>
      <w:r>
        <w:t xml:space="preserve">The 2021 projected catch/biomass ratio (exploitation rate) has been around 0.02 for the past four years.</w:t>
      </w:r>
      <w:r>
        <w:t xml:space="preserve"> </w:t>
      </w:r>
      <w:r>
        <w:t xml:space="preserve">To calculate this catch/biomass ratio observed catches through 2020 and estimated catches for 2021 are divided by age 2+ biomass estimates.</w:t>
      </w:r>
      <w:r>
        <w:t xml:space="preserve"> </w:t>
      </w:r>
      <w:r>
        <w:t xml:space="preserve">Biomass from 1991-2020 are from the 2020 full stock assessment and the estimate for 2021 is from the 2021 projection model.</w:t>
      </w:r>
      <w:r>
        <w:t xml:space="preserve"> </w:t>
      </w:r>
      <w:r>
        <w:t xml:space="preserve">The approximate 95% confidence intervals are calculated assuming a normal distribution with standard errors estimated in the 2020 full stock assessment for 1991-2020 and a coefficient of variation in 2021 that is assumed the same as estimate in the terminal year of the 2020 full assessment.</w:t>
      </w:r>
    </w:p>
    <w:p>
      <w:pPr>
        <w:pStyle w:val="BodyText"/>
      </w:pPr>
      <w:r>
        <w:rPr>
          <w:iCs/>
          <w:i/>
        </w:rPr>
        <w:t xml:space="preserve">Survey trends</w:t>
      </w:r>
    </w:p>
    <w:p>
      <w:pPr>
        <w:pStyle w:val="BodyText"/>
      </w:pPr>
      <w:r>
        <w:t xml:space="preserve">For informational purposes, updated trends from the 2021 bottom trawl survey are presented here for both a geostatistical model and a design-based model.</w:t>
      </w:r>
      <w:r>
        <w:t xml:space="preserve"> </w:t>
      </w:r>
      <w:r>
        <w:t xml:space="preserve">A geostatistical model is approved for use in the northern rockfish assessment model for estimating survey biomass.</w:t>
      </w:r>
      <w:r>
        <w:t xml:space="preserve"> </w:t>
      </w:r>
      <w:r>
        <w:t xml:space="preserve">This geostatistical model estimates a 33% decrease in biomass from the 2019 survey (Figure 12-2) and is below the long term mean.</w:t>
      </w:r>
    </w:p>
    <w:bookmarkEnd w:id="21"/>
    <w:bookmarkStart w:id="22" w:name="area-allocation-of-harvest"/>
    <w:p>
      <w:pPr>
        <w:pStyle w:val="Heading2"/>
      </w:pPr>
      <w:r>
        <w:t xml:space="preserve">Area Allocation of Harvest</w:t>
      </w:r>
    </w:p>
    <w:p>
      <w:pPr>
        <w:pStyle w:val="FirstParagraph"/>
      </w:pPr>
      <w:r>
        <w:t xml:space="preserve">The following table shows the recommended ABC apportionment for 2022 and 2023.</w:t>
      </w:r>
      <w:r>
        <w:t xml:space="preserve"> </w:t>
      </w:r>
      <w:r>
        <w:t xml:space="preserve">The apportionment percentages are the same as in the last full assessment.</w:t>
      </w:r>
      <w:r>
        <w:t xml:space="preserve"> </w:t>
      </w:r>
      <w:r>
        <w:t xml:space="preserve">Please refer to the 2020 full stock assessment report</w:t>
      </w:r>
      <w:r>
        <w:t xml:space="preserve"> </w:t>
      </w:r>
      <w:r>
        <w:t xml:space="preserve">(Williams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2020)</w:t>
      </w:r>
      <w:r>
        <w:t xml:space="preserve"> </w:t>
      </w:r>
      <w:r>
        <w:t xml:space="preserve">for information regarding the apportionment rationale for GOA northern rockfish.</w:t>
      </w:r>
    </w:p>
    <w:bookmarkEnd w:id="22"/>
    <w:bookmarkStart w:id="23" w:name="summaries-for-plan-team"/>
    <w:p>
      <w:pPr>
        <w:pStyle w:val="Heading2"/>
      </w:pPr>
      <w:r>
        <w:t xml:space="preserve">Summaries for Plan Team</w:t>
      </w:r>
    </w:p>
    <w:bookmarkEnd w:id="23"/>
    <w:bookmarkStart w:id="24" w:name="X466943ba083f3a8ca5320ff38f2752c1498c2d7"/>
    <w:p>
      <w:pPr>
        <w:pStyle w:val="Heading2"/>
      </w:pPr>
      <w:r>
        <w:t xml:space="preserve">Responses to SSC and Plan Team Comments on Assessments in General</w:t>
      </w:r>
    </w:p>
    <w:p>
      <w:pPr>
        <w:pStyle w:val="FirstParagraph"/>
      </w:pPr>
      <w:r>
        <w:t xml:space="preserve">A risk table will be provided in the next full assessment.</w:t>
      </w:r>
    </w:p>
    <w:bookmarkEnd w:id="24"/>
    <w:bookmarkStart w:id="25" w:name="X611117c140823fa9f098f072b1208117f2889e9"/>
    <w:p>
      <w:pPr>
        <w:pStyle w:val="Heading2"/>
      </w:pPr>
      <w:r>
        <w:t xml:space="preserve">Responses to SSC and Plan Team Comments Specific to this Assessment</w:t>
      </w:r>
    </w:p>
    <w:p>
      <w:pPr>
        <w:pStyle w:val="FirstParagraph"/>
      </w:pPr>
      <w:r>
        <w:t xml:space="preserve">The authors plan to explore options for plus group changes in the next full assessment.</w:t>
      </w:r>
    </w:p>
    <w:bookmarkEnd w:id="25"/>
    <w:bookmarkEnd w:id="26"/>
    <w:bookmarkStart w:id="29" w:name="references"/>
    <w:p>
      <w:pPr>
        <w:pStyle w:val="Heading1"/>
      </w:pPr>
      <w:r>
        <w:t xml:space="preserve">References</w:t>
      </w:r>
    </w:p>
    <w:bookmarkStart w:id="28" w:name="refs"/>
    <w:bookmarkStart w:id="27" w:name="ref-Williams2020"/>
    <w:p>
      <w:pPr>
        <w:pStyle w:val="Bibliography"/>
      </w:pPr>
      <w:r>
        <w:t xml:space="preserve">Williams, B.C., Hulson, P.-J.F., Lunsford, C.R. and Cunningham, C.J. (2020)</w:t>
      </w:r>
      <w:r>
        <w:t xml:space="preserve"> </w:t>
      </w:r>
      <w:r>
        <w:t xml:space="preserve">Assessment of the Northern Rockfish stock in the Gulf of Alaska</w:t>
      </w:r>
      <w:r>
        <w:t xml:space="preserve">. In:</w:t>
      </w:r>
      <w:r>
        <w:t xml:space="preserve"> </w:t>
      </w:r>
      <w:r>
        <w:rPr>
          <w:iCs/>
          <w:i/>
        </w:rPr>
        <w:t xml:space="preserve">Stock assessment and fishery evaluation report for the groundfish resources of the Gulf of Alaska</w:t>
      </w:r>
      <w:r>
        <w:t xml:space="preserve">. North Pacific Fishery Management Council, Anchorage, AK.</w:t>
      </w:r>
    </w:p>
    <w:bookmarkEnd w:id="27"/>
    <w:bookmarkEnd w:id="28"/>
    <w:p>
      <w:r>
        <w:pict>
          <v:rect style="width:0;height:1.5pt" o:hralign="center" o:hrstd="t" o:hr="t"/>
        </w:pict>
      </w:r>
    </w:p>
    <w:bookmarkEnd w:id="29"/>
    <w:bookmarkStart w:id="32" w:name="figures"/>
    <w:p>
      <w:pPr>
        <w:pStyle w:val="Heading1"/>
      </w:pPr>
      <w:r>
        <w:t xml:space="preserve">Figures</w:t>
      </w:r>
    </w:p>
    <w:p>
      <w:pPr>
        <w:pStyle w:val="CaptionedFigure"/>
      </w:pPr>
      <w:r>
        <w:drawing>
          <wp:inline>
            <wp:extent cx="5943600" cy="5029200"/>
            <wp:effectExtent b="0" l="0" r="0" t="0"/>
            <wp:docPr descr="Figure 1: Gulf of Alaska northern rockfish catch/age 2+ biomass ratio with approximate 95% confidence intervals. Observed catch values were used for 1991-2020, the 2021 catch values were estimated using an expansion factor. The horizontal dashed line is the mean value for the entire dataset." title="" id="1" name="Picture"/>
            <a:graphic>
              <a:graphicData uri="http://schemas.openxmlformats.org/drawingml/2006/picture">
                <pic:pic>
                  <pic:nvPicPr>
                    <pic:cNvPr descr="C:/Users/Ben.Williams/Work/assessments/northern_rockfish/2021/figs/catch_b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Gulf of Alaska northern rockfish catch/age 2+ biomass ratio with approximate 95% confidence intervals. Observed catch values were used for 1991-2020, the 2021 catch values were estimated using an expansion factor. The horizontal dashed line is the mean value for the entire dataset.</w:t>
      </w:r>
    </w:p>
    <w:p>
      <w:pPr>
        <w:pStyle w:val="CaptionedFigure"/>
      </w:pPr>
      <w:r>
        <w:drawing>
          <wp:inline>
            <wp:extent cx="5943600" cy="5029200"/>
            <wp:effectExtent b="0" l="0" r="0" t="0"/>
            <wp:docPr descr="Figure 2: Geostatistical model (VAST) and design-based model estimates of trawl survey abundance for northern rockfish in the Gulf of Alaska. Shaded areas are 95% confidence intervals, the dashed line is the data mean (VAST)." title="" id="1" name="Picture"/>
            <a:graphic>
              <a:graphicData uri="http://schemas.openxmlformats.org/drawingml/2006/picture">
                <pic:pic>
                  <pic:nvPicPr>
                    <pic:cNvPr descr="C:/Users/Ben.Williams/Work/assessments/northern_rockfish/2021/figs/ts_bioma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Geostatistical model (VAST) and design-based model estimates of trawl survey abundance for northern rockfish in the Gulf of Alaska. Shaded areas are 95% confidence intervals, the dashed line is the data mean (VAST).</w:t>
      </w:r>
    </w:p>
    <w:p>
      <w:r>
        <w:br w:type="page"/>
      </w:r>
    </w:p>
    <w:bookmarkEnd w:id="32"/>
    <w:sectPr w:rsidR="009B6188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10CF72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12081D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A4A49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714F2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B0E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731EC2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E08B2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77EAA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B1E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A928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62AB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4BF42B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D175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F794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F7943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238E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sz w:val="22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Heading1"/>
    <w:link w:val="HeaderChar"/>
    <w:unhideWhenUsed/>
    <w:rsid w:val="008F7943"/>
    <w:pPr>
      <w:tabs>
        <w:tab w:val="center" w:pos="4680"/>
        <w:tab w:val="right" w:pos="9360"/>
      </w:tabs>
    </w:pPr>
  </w:style>
  <w:style w:type="character" w:customStyle="1" w:styleId="BodyTextChar">
    <w:name w:val="Body Text Char"/>
    <w:basedOn w:val="DefaultParagraphFont"/>
    <w:link w:val="BodyText"/>
    <w:rsid w:val="008F7943"/>
  </w:style>
  <w:style w:type="character" w:customStyle="1" w:styleId="HeaderChar">
    <w:name w:val="Header Char"/>
    <w:basedOn w:val="DefaultParagraphFont"/>
    <w:link w:val="Header"/>
    <w:rsid w:val="008F7943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semiHidden/>
    <w:unhideWhenUsed/>
    <w:rsid w:val="0019216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92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10</Pages>
  <Words>3901</Words>
  <Characters>22236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10. Assessment of the Northern Rockfish stock in the Gulf of Alaska</vt:lpstr>
    </vt:vector>
  </TitlesOfParts>
  <Company>NOAA AFSC</Company>
  <LinksUpToDate>false</LinksUpToDate>
  <CharactersWithSpaces>26085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 Assessment of the Northern Rockfish stock in the Gulf of Alaska</dc:title>
  <dc:creator>Benjamin C. Williams, Peter-John F. Hulson, Chris R. Lunsford</dc:creator>
  <cp:keywords/>
  <dcterms:created xsi:type="dcterms:W3CDTF">2021-10-27T18:49:19Z</dcterms:created>
  <dcterms:modified xsi:type="dcterms:W3CDTF">2021-10-27T18:49:19Z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safe_bibby.bib</vt:lpwstr>
  </property>
  <property fmtid="{D5CDD505-2E9C-101B-9397-08002B2CF9AE}" pid="4" name="csl">
    <vt:lpwstr>fishfish.csl</vt:lpwstr>
  </property>
  <property fmtid="{D5CDD505-2E9C-101B-9397-08002B2CF9AE}" pid="5" name="date">
    <vt:lpwstr>November 2021</vt:lpwstr>
  </property>
  <property fmtid="{D5CDD505-2E9C-101B-9397-08002B2CF9AE}" pid="6" name="fig_caption">
    <vt:lpwstr>True</vt:lpwstr>
  </property>
  <property fmtid="{D5CDD505-2E9C-101B-9397-08002B2CF9AE}" pid="7" name="fontsize">
    <vt:lpwstr>11pt</vt:lpwstr>
  </property>
  <property fmtid="{D5CDD505-2E9C-101B-9397-08002B2CF9AE}" pid="8" name="geometry">
    <vt:lpwstr/>
  </property>
  <property fmtid="{D5CDD505-2E9C-101B-9397-08002B2CF9AE}" pid="9" name="header-includes">
    <vt:lpwstr> [1]{&gt;{}m{#1}}   {12pt plus 4pt minus 2pt}{0pt plus 2pt minus 2pt}</vt:lpwstr>
  </property>
  <property fmtid="{D5CDD505-2E9C-101B-9397-08002B2CF9AE}" pid="10" name="output">
    <vt:lpwstr/>
  </property>
</Properties>
</file>