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Heading2"/>
      </w:pPr>
      <w:bookmarkStart w:id="20" w:name="X35961a2175deea017a0cef62ee9d7fdea23c6fa"/>
      <w:r>
        <w:t xml:space="preserve">Eastern and Northern Bering Sea Groundfish Condition</w:t>
      </w:r>
      <w:bookmarkEnd w:id="20"/>
    </w:p>
    <w:p>
      <w:pPr>
        <w:pStyle w:val="FirstParagraph"/>
      </w:pPr>
      <w:r>
        <w:t xml:space="preserve">Contributed by Sean Rohan</w:t>
      </w:r>
      <w:r>
        <w:rPr>
          <w:vertAlign w:val="superscript"/>
        </w:rPr>
        <w:t xml:space="preserve">1</w:t>
      </w:r>
      <w:r>
        <w:t xml:space="preserve"> </w:t>
      </w:r>
      <w:r>
        <w:t xml:space="preserve">and Ned Laman</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1">
        <w:r>
          <w:rPr>
            <w:rStyle w:val="Hyperlink"/>
          </w:rPr>
          <w:t xml:space="preserve">sean.rohan@noaa.gov</w:t>
        </w:r>
      </w:hyperlink>
      <w:r>
        <w:br/>
      </w:r>
      <w:r>
        <w:rPr>
          <w:b/>
        </w:rPr>
        <w:t xml:space="preserve">Last updated</w:t>
      </w:r>
      <w:r>
        <w:t xml:space="preserve">: August 2020</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2"/>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lengths and weights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yellowfin sole (</w:t>
      </w:r>
      <w:r>
        <w:rPr>
          <w:i/>
        </w:rPr>
        <w:t xml:space="preserve">Limanda aspera</w:t>
      </w:r>
      <w:r>
        <w:t xml:space="preserve">), flathead sole (</w:t>
      </w:r>
      <w:r>
        <w:rPr>
          <w:i/>
        </w:rPr>
        <w:t xml:space="preserve">Hippoglossoides elassodon</w:t>
      </w:r>
      <w:r>
        <w:t xml:space="preserve">), northern rock sole (</w:t>
      </w:r>
      <w:r>
        <w:rPr>
          <w:i/>
        </w:rPr>
        <w:t xml:space="preserve">Lepidopsetta polyxystra</w:t>
      </w:r>
      <w:r>
        <w:t xml:space="preserve">), and Alaska Plaice (</w:t>
      </w:r>
      <w:r>
        <w:rPr>
          <w:i/>
        </w:rPr>
        <w:t xml:space="preserve">Pleuronectes quadrituberculatus</w:t>
      </w:r>
      <w:r>
        <w:t xml:space="preserve">) collected in bottom trawls at standard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 Length-weight relationships for each species were estimated with a linear regression of log-transformed values over all years and areas where data were available (EBS: 1982–2019, NBS: 2010 &amp; 2017–2019). A different slope was estimated for each stratum to account for spatial-temporal variation in growth and bottom trawl survey sampling. Length-weight relationships for 100-250 mm walleye pollock (corresponding with ages 1–2 years) were calculated independently. Bias-corrected weights-at-length (log scale) were estimated from the model and subtracted from observed weights to compute individual residuals per fish. Length-weight residuals were averaged for each stratum and weighted in proportion to total biomass in the region based on stratum-level area-swept expansion of bottom-trawl survey catch per unit effort (CPUE). Average length-weight residuals were compared by stratum and year on the EBS shelf to evaluate spatial variation in fish condition. The NBS was treated as a single stratum and used a different length-weight regression than the EBS. Combinations of stratum and year with &lt;10 samples were used for length-weight calculations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to predict weights prior to calculating residuals, 3) stratum mean residuals were weighted in proportion to stratum biomass, 4) stratum-year combinations with sample size &lt; 10 were not used in indicator calculations, and 5) the NBS had its own length-weight regression.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 Efforts are underway to redevelop the groundfish condition indicator for next year’s (2021) ESR, using a spatio-temporal model with spatial random effects (VAST). The change is expected to allow more precise biomass expansion, improve estimates of uncertainty, and better account for variation in length-weight sampling from bottom trawl surveys.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p>
      <w:pPr>
        <w:pStyle w:val="BodyText"/>
      </w:pPr>
      <w:r>
        <w:rPr>
          <w:b/>
        </w:rPr>
        <w:t xml:space="preserve">Status and Trends</w:t>
      </w:r>
      <w:r>
        <w:t xml:space="preserve">: Fish condition, indicated by length-weight residuals, has varied over time for all species examined (Figure 2 &amp; 3). The updated method for calculating groundfish condition has resulted in changes compared to last year’s condition indicator. Last year, it was reported for the EBS that:</w:t>
      </w:r>
      <w:r>
        <w:t xml:space="preserve"> </w:t>
      </w:r>
      <w:r>
        <w:t xml:space="preserve">“</w:t>
      </w:r>
      <w:r>
        <w:t xml:space="preserve">with the exception of age-1 [walleye] pollock [defined here as age 100–250 mm walleye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age 1–2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4). Based on this year’s method,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7-2019. Error bars denote two standard errors." title="" id="1" name="Picture"/>
            <a:graphic>
              <a:graphicData uri="http://schemas.openxmlformats.org/drawingml/2006/picture">
                <pic:pic>
                  <pic:nvPicPr>
                    <pic:cNvPr descr="EBS_GroundfishCondition_2020_files/figure-docx/figure%202%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1997-2019. Error bars denote two standard errors.</w:t>
      </w:r>
    </w:p>
    <w:p>
      <w:pPr>
        <w:pStyle w:val="CaptionedFigure"/>
      </w:pPr>
      <w:r>
        <w:drawing>
          <wp:inline>
            <wp:extent cx="5334000" cy="6223000"/>
            <wp:effectExtent b="0" l="0" r="0" t="0"/>
            <wp:docPr descr="Figure 3. Weighted length-weight residuals for groundfish species and age 1–2 walleye pollock (100–250 mm) collected during AFSC/RACE GAP summer bottom trawl surveys of the Northern Bering Sea, 2010 and 2017–2019. Error bars denote two standard errors." title="" id="1" name="Picture"/>
            <a:graphic>
              <a:graphicData uri="http://schemas.openxmlformats.org/drawingml/2006/picture">
                <pic:pic>
                  <pic:nvPicPr>
                    <pic:cNvPr descr="EBS_GroundfishCondition_2020_files/figure-docx/figure%203%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Weighted length-weight residuals for groundfish species and age 1–2 walleye pollock (100–250 mm) collected during AFSC/RACE GAP summer bottom trawl surveys of the Northern Bering Sea, 2010 and 2017–2019. Error bars denote two standard errors.</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7-2019. Length-weight residuals are not weighted by stratum biomass." title="" id="1" name="Picture"/>
            <a:graphic>
              <a:graphicData uri="http://schemas.openxmlformats.org/drawingml/2006/picture">
                <pic:pic>
                  <pic:nvPicPr>
                    <pic:cNvPr descr="EBS_GroundfishCondition_2020_files/figure-docx/figure%204%20grid-1.png" id="0"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1997-2019. Length-weight residuals are not weighted by stratum biomass.</w:t>
      </w:r>
    </w:p>
    <w:p>
      <w:pPr>
        <w:pStyle w:val="BodyText"/>
      </w:pPr>
      <w:r>
        <w:rPr>
          <w:b/>
        </w:rPr>
        <w:t xml:space="preserve">Factors influencing observed trends</w:t>
      </w:r>
      <w:r>
        <w:t xml:space="preserve">: There are several factors that may inlfuence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21"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1"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Bering Sea Groundfish Condition</dc:title>
  <dc:creator/>
  <cp:keywords/>
  <dcterms:created xsi:type="dcterms:W3CDTF">2020-09-15T14:12:39Z</dcterms:created>
  <dcterms:modified xsi:type="dcterms:W3CDTF">2020-09-15T14:12:39Z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