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w:t>
      </w:r>
      <w:r>
        <w:t xml:space="preserve"> </w:t>
      </w:r>
      <w:r>
        <w:t xml:space="preserve">Pacific</w:t>
      </w:r>
      <w:r>
        <w:t xml:space="preserve"> </w:t>
      </w:r>
      <w:r>
        <w:t xml:space="preserve">cod</w:t>
      </w:r>
      <w:r>
        <w:t xml:space="preserve"> </w:t>
      </w:r>
      <w:r>
        <w:t xml:space="preserve">morphometric</w:t>
      </w:r>
      <w:r>
        <w:t xml:space="preserve"> </w:t>
      </w:r>
      <w:r>
        <w:t xml:space="preserve">condition</w:t>
      </w:r>
    </w:p>
    <w:bookmarkStart w:id="29" w:name="eastern-bering-sea-pacific-cod"/>
    <w:p>
      <w:pPr>
        <w:pStyle w:val="Heading1"/>
      </w:pPr>
      <w:r>
        <w:t xml:space="preserve">Eastern Bering Sea Pacific cod</w:t>
      </w:r>
    </w:p>
    <w:bookmarkStart w:id="20" w:name="adults-46-cm-fl"/>
    <w:p>
      <w:pPr>
        <w:pStyle w:val="Heading2"/>
      </w:pPr>
      <w:r>
        <w:t xml:space="preserve">Adults (≥46 cm FL)</w:t>
      </w:r>
    </w:p>
    <w:p>
      <w:pPr>
        <w:pStyle w:val="FirstParagraph"/>
      </w:pPr>
      <w:r>
        <w:rPr>
          <w:iCs/>
          <w:i/>
        </w:rPr>
        <w:t xml:space="preserve">Status and Trends:</w:t>
      </w:r>
      <w:r>
        <w:t xml:space="preserve"> </w:t>
      </w:r>
      <w:r>
        <w:t xml:space="preserve">In 2022, the condition of adult Pacific cod in the EBS was neutral (within one standard deviation of the time series mean), which continues the trend of neutral morphometric condition since 2018. The neutral condition in recent years (2018–2022) represents an increase from the three prior years with negative to neutral condition from 2015–2017. This year, morphometric condition indicator was estimated using VAST</w:t>
      </w:r>
      <w:r>
        <w:t xml:space="preserve"> </w:t>
      </w:r>
      <w:r>
        <w:t xml:space="preserve">(Grüss et al., 2020; Thorson, 2019)</w:t>
      </w:r>
      <w:r>
        <w:t xml:space="preserve"> </w:t>
      </w:r>
      <w:r>
        <w:t xml:space="preserve">instead of the stratum biomass weighted length-weight residual method from previous years. Trends in the historical and new indicator are similar based on the strong correlation between the historical and new indicator (r = 0.87), although there are notable differences for some years. The year with the lowest condition for the old indicator was 1999 (a</w:t>
      </w:r>
      <w:r>
        <w:t xml:space="preserve"> </w:t>
      </w:r>
      <w:r>
        <w:t xml:space="preserve">‘</w:t>
      </w:r>
      <w:r>
        <w:t xml:space="preserve">cold</w:t>
      </w:r>
      <w:r>
        <w:t xml:space="preserve">’</w:t>
      </w:r>
      <w:r>
        <w:t xml:space="preserve"> </w:t>
      </w:r>
      <w:r>
        <w:t xml:space="preserve">year with an early survey start), with an anomaly greater than two standard deviations from the mean. Based on the new VAST relative condition indicator, 1999 was a neutral year and the year with the lowest condition was 2012. Despite these differences, new indicator trends generally match the trend from the old indicator with condition increasing from 1999 to 2003, decreasing from 2003 to 2006, then fluctuating around neutral from 2007 to 2022, aside from negative (&gt;1 standard deviation below the mean) years in 2009, 2012, 2015, and 2017.</w:t>
      </w:r>
    </w:p>
    <w:bookmarkEnd w:id="20"/>
    <w:bookmarkStart w:id="21" w:name="juveniles-46-cm-fl"/>
    <w:p>
      <w:pPr>
        <w:pStyle w:val="Heading2"/>
      </w:pPr>
      <w:r>
        <w:t xml:space="preserve">Juveniles (&lt;46 cm FL)</w:t>
      </w:r>
    </w:p>
    <w:p>
      <w:pPr>
        <w:pStyle w:val="FirstParagraph"/>
      </w:pPr>
      <w:r>
        <w:rPr>
          <w:iCs/>
          <w:i/>
        </w:rPr>
        <w:t xml:space="preserve">Status and Trends:</w:t>
      </w:r>
      <w:r>
        <w:t xml:space="preserve"> </w:t>
      </w:r>
      <w:r>
        <w:t xml:space="preserve">In 2022, the condition of juvenile Pacific cod in the EBS was neutral (within one standard deviation of the time series mean), which continues the trend of neutral morphometric condition since 2017. This year, the morphometric condition indicator was estimated using VAST</w:t>
      </w:r>
      <w:r>
        <w:t xml:space="preserve"> </w:t>
      </w:r>
      <w:r>
        <w:t xml:space="preserve">(Grüss et al., 2020; Thorson, 2019)</w:t>
      </w:r>
      <w:r>
        <w:t xml:space="preserve"> </w:t>
      </w:r>
      <w:r>
        <w:t xml:space="preserve">instead of the stratum biomass weighted length-weight residual method from previous years. Trends in the historical and new indicator are similar based on the strong correlation between the historical and new indicator (r = 0.91), although there are noteable differences in some years. Specifically, 2017 was a negative year using the old indicator (~1 standard deviation below the mean) but a neutral year with the new indicator, negative years in 2009 and 2012 are still negative but the anomaly is larger, and the anomaly in 1999 decreased from 3.2 standard deviations below them mean to 1.8 standard deviations below the mean (a</w:t>
      </w:r>
      <w:r>
        <w:t xml:space="preserve"> </w:t>
      </w:r>
      <w:r>
        <w:t xml:space="preserve">‘</w:t>
      </w:r>
      <w:r>
        <w:t xml:space="preserve">cold</w:t>
      </w:r>
      <w:r>
        <w:t xml:space="preserve">’</w:t>
      </w:r>
      <w:r>
        <w:t xml:space="preserve"> </w:t>
      </w:r>
      <w:r>
        <w:t xml:space="preserve">year with an early survey start). Despite these differences, new indicator trends generally match the trend from the old indicator with condition increasing from 1999 to 2004, decreasing from 2005 to 2010, then fluctuating around neutral from 2011 to 2022, aside from a negative year in 2012 and positive year in 2016.</w:t>
      </w:r>
    </w:p>
    <w:bookmarkEnd w:id="21"/>
    <w:bookmarkStart w:id="28" w:name="influential-factors"/>
    <w:p>
      <w:pPr>
        <w:pStyle w:val="Heading2"/>
      </w:pPr>
      <w:r>
        <w:t xml:space="preserve">Influential Factors</w:t>
      </w:r>
    </w:p>
    <w:p>
      <w:pPr>
        <w:pStyle w:val="FirstParagraph"/>
      </w:pPr>
      <w:r>
        <w:rPr>
          <w:iCs/>
          <w:i/>
        </w:rPr>
        <w:t xml:space="preserve">Influential Factors:</w:t>
      </w:r>
      <w:r>
        <w:t xml:space="preserve"> </w:t>
      </w:r>
      <w:r>
        <w:t xml:space="preserve">Many factors contribute to variation in morphometric condition so it is unclear which specific factors contributed to neutral condition of adult Pacific cod in the EBS in 2022.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was neutral for adult and juvenile Pacific cod and this trend continued into the average temperature year in 2022.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w:t>
      </w:r>
      <w:r>
        <w:t xml:space="preserve"> </w:t>
      </w:r>
      <w:r>
        <w:t xml:space="preserve">(Barbeaux et al., 2020)</w:t>
      </w:r>
      <w:r>
        <w:t xml:space="preserve">. Additional information about the groundfish morphometric condition indicator and factors that can influence estimates of morphometric condition are described in the EBS Groundfish Morphometric Condition contribution in the 2022 Eastern Bering Sea Ecosystem Status Report (Rohan et al.,</w:t>
      </w:r>
      <w:r>
        <w:t xml:space="preserve"> </w:t>
      </w:r>
      <w:r>
        <w:rPr>
          <w:iCs/>
          <w:i/>
        </w:rPr>
        <w:t xml:space="preserve">In prep</w:t>
      </w:r>
      <w:r>
        <w:t xml:space="preserve">).</w:t>
      </w:r>
    </w:p>
    <w:p>
      <w:pPr>
        <w:pStyle w:val="CaptionedFigure"/>
      </w:pPr>
      <w:r>
        <w:drawing>
          <wp:inline>
            <wp:extent cx="5334000" cy="2667000"/>
            <wp:effectExtent b="0" l="0" r="0" t="0"/>
            <wp:docPr descr="Figure 1. VAST relative condition for adult and juvenile Pacific cod collected during AFSC/RACE GAP standard summer bottom trawl surveys of the eastern Bering Sea shelf, 1999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 title="" id="23" name="Picture"/>
            <a:graphic>
              <a:graphicData uri="http://schemas.openxmlformats.org/drawingml/2006/picture">
                <pic:pic>
                  <pic:nvPicPr>
                    <pic:cNvPr descr="ESP_Pacific_cod_files/figure-docx/ebs_anomaly-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VAST relative condition for adult and juvenile Pacific cod collected during AFSC/RACE GAP standard summer bottom trawl surveys of the eastern Bering Sea shelf, 1999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w:t>
      </w:r>
    </w:p>
    <w:p>
      <w:pPr>
        <w:pStyle w:val="CaptionedFigure"/>
      </w:pPr>
      <w:r>
        <w:drawing>
          <wp:inline>
            <wp:extent cx="5334000" cy="2667000"/>
            <wp:effectExtent b="0" l="0" r="0" t="0"/>
            <wp:docPr descr="Figure 3. Time series of VAST relative condition and length-weight residual condition anomalies for adult and juvenile Pacific cod in the eastern Bering Sea. Triangles denote the length-weight residual, while points denote the VAST relative condition. Lines represent the historical mean, dashed lines denote one standard deviation, and dotted lines denote two standard deviations. The Pearson correlation coefficient (r) is shown at the bottom right of each panel." title="" id="26" name="Picture"/>
            <a:graphic>
              <a:graphicData uri="http://schemas.openxmlformats.org/drawingml/2006/picture">
                <pic:pic>
                  <pic:nvPicPr>
                    <pic:cNvPr descr="ESP_Pacific_cod_files/figure-docx/ebs_vast_sbw-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Time series of VAST relative condition and length-weight residual condition anomalies for adult and juvenile Pacific cod in the eastern Bering Sea. Triangles denote the length-weight residual, while points denote the VAST relative condition. Lines represent the historical mean, dashed lines denote one standard deviation, and dotted lines denote two standard deviations. The Pearson correlation coefficient (</w:t>
      </w:r>
      <w:r>
        <w:rPr>
          <w:iCs/>
          <w:i/>
        </w:rPr>
        <w:t xml:space="preserve">r</w:t>
      </w:r>
      <w:r>
        <w:t xml:space="preserve">) is shown at the bottom right of each panel.</w:t>
      </w:r>
    </w:p>
    <w:bookmarkEnd w:id="28"/>
    <w:bookmarkEnd w:id="29"/>
    <w:bookmarkStart w:id="37" w:name="references"/>
    <w:p>
      <w:pPr>
        <w:pStyle w:val="Heading1"/>
      </w:pPr>
      <w:r>
        <w:t xml:space="preserve">References</w:t>
      </w:r>
    </w:p>
    <w:bookmarkStart w:id="36" w:name="refs"/>
    <w:bookmarkStart w:id="31"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0">
        <w:r>
          <w:rPr>
            <w:rStyle w:val="Hyperlink"/>
          </w:rPr>
          <w:t xml:space="preserve">https://doi.org/10.3389/fmars.2020.00703</w:t>
        </w:r>
      </w:hyperlink>
    </w:p>
    <w:bookmarkEnd w:id="31"/>
    <w:bookmarkStart w:id="33" w:name="ref-Gruss2020a"/>
    <w:p>
      <w:pPr>
        <w:pStyle w:val="Bibliography"/>
      </w:pPr>
      <w:r>
        <w:t xml:space="preserve">Grüss, A., Gao, J., Thorson, J., Rooper, C., Thompson, G., Boldt, J., &amp; Lauth, R. (2020).</w:t>
      </w:r>
      <w:r>
        <w:t xml:space="preserve"> </w:t>
      </w:r>
      <w:r>
        <w:t xml:space="preserve">Estimating synchronous changes in condition and density in eastern Bering Sea fishes</w:t>
      </w:r>
      <w:r>
        <w:t xml:space="preserve">.</w:t>
      </w:r>
      <w:r>
        <w:t xml:space="preserve"> </w:t>
      </w:r>
      <w:r>
        <w:rPr>
          <w:iCs/>
          <w:i/>
        </w:rPr>
        <w:t xml:space="preserve">Marine Ecology Progress Series</w:t>
      </w:r>
      <w:r>
        <w:t xml:space="preserve">,</w:t>
      </w:r>
      <w:r>
        <w:t xml:space="preserve"> </w:t>
      </w:r>
      <w:r>
        <w:rPr>
          <w:iCs/>
          <w:i/>
        </w:rPr>
        <w:t xml:space="preserve">635</w:t>
      </w:r>
      <w:r>
        <w:t xml:space="preserve">, 169–185.</w:t>
      </w:r>
      <w:r>
        <w:t xml:space="preserve"> </w:t>
      </w:r>
      <w:hyperlink r:id="rId32">
        <w:r>
          <w:rPr>
            <w:rStyle w:val="Hyperlink"/>
          </w:rPr>
          <w:t xml:space="preserve">https://doi.org/10.3354/meps13213</w:t>
        </w:r>
      </w:hyperlink>
    </w:p>
    <w:bookmarkEnd w:id="33"/>
    <w:bookmarkStart w:id="35" w:name="ref-Thorson2019"/>
    <w:p>
      <w:pPr>
        <w:pStyle w:val="Bibliography"/>
      </w:pPr>
      <w:r>
        <w:t xml:space="preserve">Thorson, J. T. (2019).</w:t>
      </w:r>
      <w:r>
        <w:t xml:space="preserve"> </w:t>
      </w:r>
      <w:r>
        <w:t xml:space="preserve">Guidance for decisions using the Vector Autoregressive Spatio-Temporal (VAST) package in stock, ecosystem, habitat and climate assessments</w:t>
      </w:r>
      <w:r>
        <w:t xml:space="preserve">.</w:t>
      </w:r>
      <w:r>
        <w:t xml:space="preserve"> </w:t>
      </w:r>
      <w:r>
        <w:rPr>
          <w:iCs/>
          <w:i/>
        </w:rPr>
        <w:t xml:space="preserve">Fisheries Research</w:t>
      </w:r>
      <w:r>
        <w:t xml:space="preserve">,</w:t>
      </w:r>
      <w:r>
        <w:t xml:space="preserve"> </w:t>
      </w:r>
      <w:r>
        <w:rPr>
          <w:iCs/>
          <w:i/>
        </w:rPr>
        <w:t xml:space="preserve">210</w:t>
      </w:r>
      <w:r>
        <w:t xml:space="preserve">, 143–161.</w:t>
      </w:r>
      <w:r>
        <w:t xml:space="preserve"> </w:t>
      </w:r>
      <w:hyperlink r:id="rId34">
        <w:r>
          <w:rPr>
            <w:rStyle w:val="Hyperlink"/>
          </w:rPr>
          <w:t xml:space="preserve">https://doi.org/10.1016/j.fishres.2018.10.013</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4" Target="https://doi.org/10.1016/j.fishres.2018.10.013" TargetMode="External" /><Relationship Type="http://schemas.openxmlformats.org/officeDocument/2006/relationships/hyperlink" Id="rId32" Target="https://doi.org/10.3354/meps13213" TargetMode="External" /><Relationship Type="http://schemas.openxmlformats.org/officeDocument/2006/relationships/hyperlink" Id="rId30" Target="https://doi.org/10.3389/fmars.2020.00703"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fishres.2018.10.013" TargetMode="External" /><Relationship Type="http://schemas.openxmlformats.org/officeDocument/2006/relationships/hyperlink" Id="rId32" Target="https://doi.org/10.3354/meps13213" TargetMode="External" /><Relationship Type="http://schemas.openxmlformats.org/officeDocument/2006/relationships/hyperlink" Id="rId30" Target="https://doi.org/10.3389/fmars.2020.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 Pacific cod morphometric condition</dc:title>
  <dc:creator/>
  <cp:keywords/>
  <dcterms:created xsi:type="dcterms:W3CDTF">2022-10-05T19:40:34Z</dcterms:created>
  <dcterms:modified xsi:type="dcterms:W3CDTF">2022-10-05T19:40:34Z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