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t xml:space="preserve"> </w:t>
      </w:r>
      <w:r>
        <w:rPr>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Matérn semivariogram model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t>≤</m:t>
        </m:r>
      </m:oMath>
      <w:r>
        <w:t xml:space="preserve"> </w:t>
      </w:r>
      <w:r>
        <w:t xml:space="preserve">2°C,</w:t>
      </w:r>
      <w:r>
        <w:t xml:space="preserve"> </w:t>
      </w:r>
      <m:oMath>
        <m:r>
          <m:t>≤</m:t>
        </m:r>
      </m:oMath>
      <w:r>
        <w:t xml:space="preserve"> </w:t>
      </w:r>
      <w:r>
        <w:t xml:space="preserve">1°C,</w:t>
      </w:r>
      <w:r>
        <w:t xml:space="preserve"> </w:t>
      </w:r>
      <m:oMath>
        <m:r>
          <m:t>≤</m:t>
        </m:r>
      </m:oMath>
      <w:r>
        <w:t xml:space="preserve"> </w:t>
      </w:r>
      <w:r>
        <w:t xml:space="preserve">0°C, and</w:t>
      </w:r>
      <w:r>
        <w:t xml:space="preserve"> </w:t>
      </w:r>
      <m:oMath>
        <m:r>
          <m:t>≤</m:t>
        </m:r>
      </m:oMath>
      <w:r>
        <w:t xml:space="preserve"> </w:t>
      </w:r>
      <w:r>
        <w:t xml:space="preserve">-1°C.</w:t>
      </w:r>
    </w:p>
    <w:p>
      <w:pPr>
        <w:pStyle w:val="BodyText"/>
      </w:pPr>
      <w:r>
        <w:rPr>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spatial extents of isotherms at all thresholds</w:t>
      </w:r>
      <w:r>
        <w:t xml:space="preserve"> </w:t>
      </w:r>
      <m:oMath>
        <m: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t>≤</m:t>
        </m:r>
      </m:oMath>
      <w:r>
        <w:t xml:space="preserve"> </w:t>
      </w:r>
      <w:r>
        <w:t xml:space="preserve">1°C (14,925 km</w:t>
      </w:r>
      <w:r>
        <w:rPr>
          <w:vertAlign w:val="superscript"/>
        </w:rPr>
        <w:t xml:space="preserve">2</w:t>
      </w:r>
      <w:r>
        <w:t xml:space="preserve">) and</w:t>
      </w:r>
      <w:r>
        <w:t xml:space="preserve"> </w:t>
      </w:r>
      <m:oMath>
        <m: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in the prior sampled year (2019) on the eastern Bering Sea shelf (Figure 4). In 2021, mean bottom temperature was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
        </w:rPr>
        <w:t xml:space="preserve">Hippoglossoides elassodon</w:t>
      </w:r>
      <w:r>
        <w:t xml:space="preserve"> </w:t>
      </w:r>
      <w:r>
        <w:t xml:space="preserve">and northern rock sole</w:t>
      </w:r>
      <w:r>
        <w:t xml:space="preserve"> </w:t>
      </w:r>
      <w:r>
        <w:rPr>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
        </w:rPr>
        <w:t xml:space="preserve">Gadus chalcogrammus</w:t>
      </w:r>
      <w:r>
        <w:t xml:space="preserve"> </w:t>
      </w:r>
      <w:r>
        <w:t xml:space="preserve">and Pacific cod</w:t>
      </w:r>
      <w:r>
        <w:t xml:space="preserve"> </w:t>
      </w:r>
      <w:r>
        <w:rPr>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area of the eastern Bering Sea shelf.</w:t>
      </w:r>
    </w:p>
    <w:p>
      <w:pPr>
        <w:pStyle w:val="BodyText"/>
      </w:pPr>
      <w:r>
        <w:t xml:space="preserve">Although the mean surface temperature was slightly closer to its long-term mean than was mean bottom temperature in the eastern Bering Sea,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2021-10-08T01:40:47Z</dcterms:created>
  <dcterms:modified xsi:type="dcterms:W3CDTF">2021-10-08T01:40:47Z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