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3556000"/>
            <wp:effectExtent b="0" l="0" r="0" t="0"/>
            <wp:docPr descr="Figure 1. Proportion of the eastern Bering Sea shelf survey area (including northwest strata 82 and 90) where bottom temperatures were \leq 2°C, \leq 1°C, \leq 0°C, and \leq -1°C for the 39-year bottom trawl survey time series (1982–2021)."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Proportion of the eastern Bering Sea shelf survey area (including northwest strata 82 and 90) where bottom temperatures were</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 for the 39-year bottom trawl survey time series (1982–2021).</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date X to Y).</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chose to change the interpolation method used to estimate this area. In comparing 10 different interpolation methods with leave-one-out-cross-validation, we found that ordinary kriging with Stein’s parameterization of the Matern semivariance structure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5334000"/>
            <wp:effectExtent b="0" l="0" r="0" t="0"/>
            <wp:docPr descr="Figure 2. Cold pool extent in the eastern Bering Sea from 2002–2021, showing areas with bottom temperatures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Cold pool extent in the eastern Bering Sea from 2002–2021, showing areas with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one to two standard deviations below the grand mean of the time series (Figure 1). Estimates from 2018 and 2019 were the lowest on record, followed by 2003, which was only slightly lower than the 2021 estimate. In general, the extent of isotherms at all thresholds</w:t>
      </w:r>
      <w:r>
        <w:t xml:space="preserve"> </w:t>
      </w:r>
      <m:oMath>
        <m:r>
          <m:rPr>
            <m:sty m:val="p"/>
          </m:rPr>
          <m:t>≤</m:t>
        </m:r>
      </m:oMath>
      <w:r>
        <w:t xml:space="preserve"> </w:t>
      </w:r>
      <w:r>
        <w:t xml:space="preserve">1°C were similar, if slightly greater than prior record lows (Figure 1). As is typical when the extent is small, the cold pool was restricted to the northern edge of the eastern Bering Sea shelf (Figure 2). The coldest waters at the seafloor were restricted to the far northeast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of waters</w:t>
      </w:r>
      <w:r>
        <w:t xml:space="preserve"> </w:t>
      </w:r>
      <m:oMath>
        <m:r>
          <m:rPr>
            <m:sty m:val="p"/>
          </m:rPr>
          <m:t>≤</m:t>
        </m:r>
      </m:oMath>
      <w:r>
        <w:t xml:space="preserve"> </w:t>
      </w:r>
      <w:r>
        <w:t xml:space="preserve">-1°C located west-southwest of St. Lawrence Island, while extremely warm bottom temperatures were observed from Norton Sound to Nunivak Island (Figure 3).</w:t>
      </w:r>
    </w:p>
    <w:p>
      <w:pPr>
        <w:pStyle w:val="BodyText"/>
      </w:pPr>
      <w:r>
        <w:t xml:space="preserve">Mean surface and bottom temperatures were cooler than the prior sampled year (2019), yet remained within one standard deviation above the grand mean of the time series (Figure 4). In 2021, mean bottom temperature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w:t>
      </w:r>
    </w:p>
    <w:p>
      <w:pPr>
        <w:pStyle w:val="CaptionedFigure"/>
      </w:pPr>
      <w:r>
        <w:drawing>
          <wp:inline>
            <wp:extent cx="5334000" cy="2667000"/>
            <wp:effectExtent b="0" l="0" r="0" t="0"/>
            <wp:docPr descr="Figure 4. Average summer surface (green triangles) and bottom (blue circles) temperatures (°C) of the eastern Bering Sea (EBS) shelf and northern Bering Sea (NBS) shelf based on data collected during standardized summer bottom trawl surveys from 1982–2021. Dashed lines represent the time series mean for the EBS (1982–2021, except 2020) and NBS (2010, 2017, 2019, 2021)."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of the eastern Bering Sea (EBS) shelf and northern Bering Sea (NBS) shelf based on data collected during standardized summer bottom trawl surveys from 1982–2021. Dashed lines represent the time series mean for the EBS (1982–2021, except 2020) and NBS (2010, 2017, 2019, 2021).</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Less sea ice, persisting for less time, results in a smaller cold pool extent and warmer temperatures.</w:t>
      </w:r>
    </w:p>
    <w:p>
      <w:pPr>
        <w:pStyle w:val="BodyText"/>
      </w:pPr>
      <w:r>
        <w:rPr>
          <w:bCs/>
          <w:b/>
        </w:rPr>
        <w:t xml:space="preserve">Implications</w:t>
      </w:r>
      <w:r>
        <w:t xml:space="preserve">: The distribution and extent of the cold pool directly influence thermal stratification, and overall, changes in surface and bottom temperature influence the spatial distribution of demersal community composition and benthic trophic structure (Mueter and Litzow, 2008; Spencer, 2008; Kotwicki and Lauth, 2013). When the cold pool is small, thermal stratification is weak and subarctic demersal fishes and invertebrates with warm-water affinity (e.g., arrowtooth flounder</w:t>
      </w:r>
      <w:r>
        <w:t xml:space="preserve"> </w:t>
      </w:r>
      <w:r>
        <w:rPr>
          <w:iCs/>
          <w:i/>
        </w:rPr>
        <w:t xml:space="preserve">Atheresthes stomias</w:t>
      </w:r>
      <w:r>
        <w:t xml:space="preserve">) are often more diffusely distributed over the eastern Bering Sea shelf as there is no thermal barrier to their advance from the outer to inner shelf. In contrast, the majority of the subarctic fish and invertebrate community is comprised of species with cool-water affinity (e.g., flathead sole</w:t>
      </w:r>
      <w:r>
        <w:t xml:space="preserve"> </w:t>
      </w:r>
      <w:r>
        <w:rPr>
          <w:iCs/>
          <w:i/>
        </w:rPr>
        <w:t xml:space="preserve">Hippoglossoides elassodon</w:t>
      </w:r>
      <w:r>
        <w:t xml:space="preserve"> </w:t>
      </w:r>
      <w:r>
        <w:t xml:space="preserve">and northern rock sole</w:t>
      </w:r>
      <w:r>
        <w:t xml:space="preserve"> </w:t>
      </w:r>
      <w:r>
        <w:rPr>
          <w:iCs/>
          <w:i/>
        </w:rPr>
        <w:t xml:space="preserve">Lepidopsetta polyxystra</w:t>
      </w:r>
      <w:r>
        <w:t xml:space="preserve">), and these species often contract in their area occupied and shift in mean distribution to the north or northwest when the cold pool is reduced.</w:t>
      </w:r>
    </w:p>
    <w:p>
      <w:pPr>
        <w:pStyle w:val="BodyText"/>
      </w:pPr>
      <w:r>
        <w:t xml:space="preserve">Although the definition of the cold pool boundary is the 2°C isotherm, recent studies indicate that the better predictor of spatial distribution for many fishes and crabs could be the 1°C isotherm (Kotwicki and Lauth, 2013) or the 0°C isotherm for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Given that waters cooler than 1°C and 0°C were much less extensive than those defined by the 2°C isotherm, it would appear that the cold pool produced very little spatial structure in the benthic thermal habitat of the southeastern Bering Sea in 2021, although cooler bottom temperatures in the northern Bering Sea likely provided some spatial structure in the far north-central eastern Bering Sea shelf.</w:t>
      </w:r>
    </w:p>
    <w:p>
      <w:pPr>
        <w:pStyle w:val="BodyText"/>
      </w:pPr>
      <w:r>
        <w:t xml:space="preserve">Although the mean surface temperature was closer to its long-term mean than was mean bottom temperature, 2021 conditions represent a continuation of the warm phase of surface temperature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2021-10-08T00:20:49Z</dcterms:created>
  <dcterms:modified xsi:type="dcterms:W3CDTF">2021-10-08T00:20:49Z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