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3A5C"/>
          <w:sz w:val="48"/>
          <w:szCs w:val="48"/>
        </w:rPr>
        <w:t xml:space="preserve">TradeWave Automated Trading</w:t>
      </w:r>
    </w:p>
    <w:p>
      <w:pPr>
        <w:spacing w:after="0" w:before="200"/>
      </w:pPr>
    </w:p>
    <w:p>
      <w:pPr>
        <w:jc w:val="center"/>
      </w:pPr>
      <w:r>
        <w:rPr>
          <w:rFonts w:ascii="Arial" w:cs="Arial" w:eastAsia="Arial" w:hAnsi="Arial"/>
          <w:color w:val="2E5984"/>
          <w:sz w:val="40"/>
          <w:szCs w:val="40"/>
        </w:rPr>
        <w:t xml:space="preserve">Options Strategy Playbook</w:t>
      </w:r>
    </w:p>
    <w:p>
      <w:pPr>
        <w:spacing w:after="0" w:before="100"/>
      </w:pPr>
    </w:p>
    <w:p>
      <w:pPr>
        <w:spacing w:after="40" w:before="40"/>
        <w:jc w:val="center"/>
      </w:pPr>
      <w:r>
        <w:rPr>
          <w:rFonts w:ascii="Arial" w:cs="Arial" w:eastAsia="Arial" w:hAnsi="Arial"/>
          <w:color w:val="666666"/>
          <w:sz w:val="24"/>
          <w:szCs w:val="24"/>
        </w:rPr>
        <w:t xml:space="preserve">116 Strategies + Synthetic Options P&amp;L Backtester Spec</w:t>
      </w:r>
    </w:p>
    <w:p>
      <w:pPr>
        <w:spacing w:after="0" w:before="200"/>
      </w:pPr>
    </w:p>
    <w:p>
      <w:pPr>
        <w:jc w:val="center"/>
      </w:pPr>
      <w:r>
        <w:rPr>
          <w:rFonts w:ascii="Arial" w:cs="Arial" w:eastAsia="Arial" w:hAnsi="Arial"/>
          <w:color w:val="666666"/>
          <w:sz w:val="22"/>
          <w:szCs w:val="22"/>
        </w:rPr>
        <w:t xml:space="preserve">March 2026  |  Version 2.0</w:t>
      </w:r>
    </w:p>
    <w:p>
      <w:pPr>
        <w:spacing w:after="0" w:before="600"/>
      </w:pPr>
    </w:p>
    <w:p>
      <w:pPr>
        <w:jc w:val="center"/>
      </w:pPr>
      <w:r>
        <w:rPr>
          <w:rFonts w:ascii="Arial" w:cs="Arial" w:eastAsia="Arial" w:hAnsi="Arial"/>
          <w:i/>
          <w:iCs/>
          <w:color w:val="666666"/>
          <w:sz w:val="20"/>
          <w:szCs w:val="20"/>
        </w:rPr>
        <w:t xml:space="preserve">Companion to Stock Strategy Playbook V2  |  No Historical Options Data Required</w:t>
      </w:r>
    </w:p>
    <w:p>
      <w:r>
        <w:br w:type="page"/>
      </w: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The Options Translation Problem</w:t>
      </w:r>
    </w:p>
    <w:p>
      <w:pPr>
        <w:spacing w:after="80" w:before="80"/>
        <w:jc w:val="left"/>
      </w:pPr>
      <w:r>
        <w:rPr>
          <w:rFonts w:ascii="Arial" w:cs="Arial" w:eastAsia="Arial" w:hAnsi="Arial"/>
          <w:i w:val="false"/>
          <w:iCs w:val="false"/>
          <w:color w:val="333333"/>
          <w:sz w:val="21"/>
          <w:szCs w:val="21"/>
        </w:rPr>
        <w:t xml:space="preserve">The ML Scorer V2 predicts stock-level returns and MFE. Translating these into options P&amp;L introduces variables the scorer cannot predict: strike selection, implied volatility, theta decay, bid-ask spread, and gamma exposure. The options strategy is a second model that must be designed and tested independently.</w:t>
      </w:r>
    </w:p>
    <w:p>
      <w:pPr>
        <w:spacing w:after="0" w:before="120"/>
      </w:pPr>
    </w:p>
    <w:p>
      <w:pPr>
        <w:pStyle w:val="Heading2"/>
        <w:spacing w:after="160" w:before="280"/>
      </w:pPr>
      <w:r>
        <w:rPr>
          <w:rFonts w:ascii="Arial" w:cs="Arial" w:eastAsia="Arial" w:hAnsi="Arial"/>
          <w:b/>
          <w:bCs/>
          <w:color w:val="2E5984"/>
          <w:sz w:val="26"/>
          <w:szCs w:val="26"/>
        </w:rPr>
        <w:t xml:space="preserve">1.1 Why Options</w:t>
      </w:r>
    </w:p>
    <w:p>
      <w:pPr>
        <w:spacing w:after="80" w:before="80"/>
        <w:jc w:val="left"/>
      </w:pPr>
      <w:r>
        <w:rPr>
          <w:rFonts w:ascii="Arial" w:cs="Arial" w:eastAsia="Arial" w:hAnsi="Arial"/>
          <w:i w:val="false"/>
          <w:iCs w:val="false"/>
          <w:color w:val="333333"/>
          <w:sz w:val="21"/>
          <w:szCs w:val="21"/>
        </w:rPr>
        <w:t xml:space="preserve">For $10K, options provide capital efficiency. A 5% stock move on a $100 stock requires $10,000 for 100 shares. An options contract costs $200-500, giving exposure to the same move with 20-50x less capital. The trade-off: options can expire worthless and time decay works against the buyer.</w:t>
      </w:r>
    </w:p>
    <w:p>
      <w:pPr>
        <w:spacing w:after="0" w:before="120"/>
      </w:pPr>
    </w:p>
    <w:p>
      <w:pPr>
        <w:pStyle w:val="Heading2"/>
        <w:spacing w:after="160" w:before="280"/>
      </w:pPr>
      <w:r>
        <w:rPr>
          <w:rFonts w:ascii="Arial" w:cs="Arial" w:eastAsia="Arial" w:hAnsi="Arial"/>
          <w:b/>
          <w:bCs/>
          <w:color w:val="2E5984"/>
          <w:sz w:val="26"/>
          <w:szCs w:val="26"/>
        </w:rPr>
        <w:t xml:space="preserve">1.2 Scorer Outputs vs Options Needs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Scorer provides:</w:t>
      </w:r>
      <w:r>
        <w:rPr>
          <w:rFonts w:ascii="Arial" w:cs="Arial" w:eastAsia="Arial" w:hAnsi="Arial"/>
          <w:color w:val="333333"/>
          <w:sz w:val="21"/>
          <w:szCs w:val="21"/>
        </w:rPr>
        <w:t xml:space="preserve"> Predicted stock return, predicted MFE, win probability, holding period, direction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Options need:</w:t>
      </w:r>
      <w:r>
        <w:rPr>
          <w:rFonts w:ascii="Arial" w:cs="Arial" w:eastAsia="Arial" w:hAnsi="Arial"/>
          <w:color w:val="333333"/>
          <w:sz w:val="21"/>
          <w:szCs w:val="21"/>
        </w:rPr>
        <w:t xml:space="preserve"> Strike price, expiration date, IV environment, theta cost, spread cost, break-even move</w:t>
      </w:r>
    </w:p>
    <w:p>
      <w:r>
        <w:br w:type="page"/>
      </w:r>
    </w:p>
    <w:p>
      <w:pPr>
        <w:pStyle w:val="Heading1"/>
        <w:spacing w:after="200" w:before="360"/>
      </w:pPr>
      <w:r>
        <w:rPr>
          <w:rFonts w:ascii="Arial" w:cs="Arial" w:eastAsia="Arial" w:hAnsi="Arial"/>
          <w:b/>
          <w:bCs/>
          <w:color w:val="1B3A5C"/>
          <w:sz w:val="32"/>
          <w:szCs w:val="32"/>
        </w:rPr>
        <w:t xml:space="preserve">2. Options-Specific Dimensions</w:t>
      </w:r>
    </w:p>
    <w:p>
      <w:pPr>
        <w:pStyle w:val="Heading2"/>
        <w:spacing w:after="160" w:before="280"/>
      </w:pPr>
      <w:r>
        <w:rPr>
          <w:rFonts w:ascii="Arial" w:cs="Arial" w:eastAsia="Arial" w:hAnsi="Arial"/>
          <w:b/>
          <w:bCs/>
          <w:color w:val="2E5984"/>
          <w:sz w:val="26"/>
          <w:szCs w:val="26"/>
        </w:rPr>
        <w:t xml:space="preserve">2.1 Strike Selection (Delta-Based)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100"/>
        <w:gridCol w:w="20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Code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Delta</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Cost</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Leverage</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Break-even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~0.60 (Slight ITM)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Highest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2-3x</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~1.5%</w:t>
            </w:r>
          </w:p>
        </w:tc>
      </w:tr>
      <w:tr>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D50</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~0.50 (ATM)</w:t>
            </w:r>
          </w:p>
        </w:tc>
        <w:tc>
          <w:tcPr>
            <w:tcW w:type="dxa" w:w="2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High</w:t>
            </w:r>
          </w:p>
        </w:tc>
        <w:tc>
          <w:tcPr>
            <w:tcW w:type="dxa" w:w="2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3-4x</w:t>
            </w:r>
          </w:p>
        </w:tc>
        <w:tc>
          <w:tcPr>
            <w:tcW w:type="dxa" w:w="2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~0.40 (Slight OTM)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Medium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4-6x</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~3.5%</w:t>
            </w:r>
          </w:p>
        </w:tc>
      </w:tr>
      <w:tr>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D30</w:t>
            </w:r>
          </w:p>
        </w:tc>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~0.30 (OTM)</w:t>
            </w:r>
          </w:p>
        </w:tc>
        <w:tc>
          <w:tcPr>
            <w:tcW w:type="dxa" w:w="2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Lowest</w:t>
            </w:r>
          </w:p>
        </w:tc>
        <w:tc>
          <w:tcPr>
            <w:tcW w:type="dxa" w:w="2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6-10x</w:t>
            </w:r>
          </w:p>
        </w:tc>
        <w:tc>
          <w:tcPr>
            <w:tcW w:type="dxa" w:w="2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r>
    </w:tbl>
    <w:p>
      <w:pPr>
        <w:spacing w:after="0" w:before="120"/>
      </w:pPr>
    </w:p>
    <w:p>
      <w:pPr>
        <w:pStyle w:val="Heading2"/>
        <w:spacing w:after="160" w:before="280"/>
      </w:pPr>
      <w:r>
        <w:rPr>
          <w:rFonts w:ascii="Arial" w:cs="Arial" w:eastAsia="Arial" w:hAnsi="Arial"/>
          <w:b/>
          <w:bCs/>
          <w:color w:val="2E5984"/>
          <w:sz w:val="26"/>
          <w:szCs w:val="26"/>
        </w:rPr>
        <w:t xml:space="preserve">2.2 Expiry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00"/>
        <w:gridCol w:w="26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Rule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Theta Risk</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Shortest weekly &gt;= holding period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Highest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Cheapest</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XN</w:t>
            </w:r>
          </w:p>
        </w:tc>
        <w:tc>
          <w:tcPr>
            <w:tcW w:type="dxa" w:w="2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Nearest monthly &gt;= holding period</w:t>
            </w:r>
          </w:p>
        </w:tc>
        <w:tc>
          <w:tcPr>
            <w:tcW w:type="dxa" w:w="2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Moderate</w:t>
            </w:r>
          </w:p>
        </w:tc>
        <w:tc>
          <w:tcPr>
            <w:tcW w:type="dxa" w:w="26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Moderate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Holding period + 1 week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Low-moderate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Moderate-high</w:t>
            </w:r>
          </w:p>
        </w:tc>
      </w:tr>
      <w:tr>
        <w:tc>
          <w:tcPr>
            <w:tcW w:type="dxa" w:w="1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X2</w:t>
            </w:r>
          </w:p>
        </w:tc>
        <w:tc>
          <w:tcPr>
            <w:tcW w:type="dxa" w:w="2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2x holding period</w:t>
            </w:r>
          </w:p>
        </w:tc>
        <w:tc>
          <w:tcPr>
            <w:tcW w:type="dxa" w:w="27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Lowest</w:t>
            </w:r>
          </w:p>
        </w:tc>
        <w:tc>
          <w:tcPr>
            <w:tcW w:type="dxa" w:w="26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Highest</w:t>
            </w:r>
          </w:p>
        </w:tc>
      </w:tr>
    </w:tbl>
    <w:p>
      <w:pPr>
        <w:spacing w:after="0" w:before="120"/>
      </w:pPr>
    </w:p>
    <w:p>
      <w:pPr>
        <w:pStyle w:val="Heading2"/>
        <w:spacing w:after="160" w:before="280"/>
      </w:pPr>
      <w:r>
        <w:rPr>
          <w:rFonts w:ascii="Arial" w:cs="Arial" w:eastAsia="Arial" w:hAnsi="Arial"/>
          <w:b/>
          <w:bCs/>
          <w:color w:val="2E5984"/>
          <w:sz w:val="26"/>
          <w:szCs w:val="26"/>
        </w:rPr>
        <w:t xml:space="preserve">2.3 IV Filter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w:t>
      </w:r>
      <w:r>
        <w:rPr>
          <w:rFonts w:ascii="Arial" w:cs="Arial" w:eastAsia="Arial" w:hAnsi="Arial"/>
          <w:color w:val="333333"/>
          <w:sz w:val="21"/>
          <w:szCs w:val="21"/>
        </w:rPr>
        <w:t xml:space="preserve"> = No filter. Enter at any IV. Maximum trade count.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IL</w:t>
      </w:r>
      <w:r>
        <w:rPr>
          <w:rFonts w:ascii="Arial" w:cs="Arial" w:eastAsia="Arial" w:hAnsi="Arial"/>
          <w:color w:val="333333"/>
          <w:sz w:val="21"/>
          <w:szCs w:val="21"/>
        </w:rPr>
        <w:t xml:space="preserve"> = IV Rank &lt; 50 only. Avoids overpriced options.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IH</w:t>
      </w:r>
      <w:r>
        <w:rPr>
          <w:rFonts w:ascii="Arial" w:cs="Arial" w:eastAsia="Arial" w:hAnsi="Arial"/>
          <w:color w:val="333333"/>
          <w:sz w:val="21"/>
          <w:szCs w:val="21"/>
        </w:rPr>
        <w:t xml:space="preserve"> = IV Rank &lt; 30 only. Cheapest options, fewest trades.</w:t>
      </w:r>
    </w:p>
    <w:p>
      <w:r>
        <w:br w:type="page"/>
      </w:r>
    </w:p>
    <w:p>
      <w:pPr>
        <w:pStyle w:val="Heading1"/>
        <w:spacing w:after="200" w:before="360"/>
      </w:pPr>
      <w:r>
        <w:rPr>
          <w:rFonts w:ascii="Arial" w:cs="Arial" w:eastAsia="Arial" w:hAnsi="Arial"/>
          <w:b/>
          <w:bCs/>
          <w:color w:val="1B3A5C"/>
          <w:sz w:val="32"/>
          <w:szCs w:val="32"/>
        </w:rPr>
        <w:t xml:space="preserve">3. Options Exit Strategies</w:t>
      </w:r>
    </w:p>
    <w:p>
      <w:pPr>
        <w:pStyle w:val="Heading2"/>
        <w:spacing w:after="160" w:before="280"/>
      </w:pPr>
      <w:r>
        <w:rPr>
          <w:rFonts w:ascii="Arial" w:cs="Arial" w:eastAsia="Arial" w:hAnsi="Arial"/>
          <w:b/>
          <w:bCs/>
          <w:color w:val="2E5984"/>
          <w:sz w:val="26"/>
          <w:szCs w:val="26"/>
        </w:rPr>
        <w:t xml:space="preserve">3.1 Premium Stop (ES)</w:t>
      </w:r>
    </w:p>
    <w:p>
      <w:pPr>
        <w:spacing w:after="80" w:before="80"/>
        <w:jc w:val="left"/>
      </w:pPr>
      <w:r>
        <w:rPr>
          <w:rFonts w:ascii="Arial" w:cs="Arial" w:eastAsia="Arial" w:hAnsi="Arial"/>
          <w:i w:val="false"/>
          <w:iCs w:val="false"/>
          <w:color w:val="333333"/>
          <w:sz w:val="21"/>
          <w:szCs w:val="21"/>
        </w:rPr>
        <w:t xml:space="preserve">Exit if option position loses 40% of entry premium. Hard dollar-loss stop preventing decay to zero.</w:t>
      </w:r>
    </w:p>
    <w:p>
      <w:pPr>
        <w:pStyle w:val="Heading2"/>
        <w:spacing w:after="160" w:before="280"/>
      </w:pPr>
      <w:r>
        <w:rPr>
          <w:rFonts w:ascii="Arial" w:cs="Arial" w:eastAsia="Arial" w:hAnsi="Arial"/>
          <w:b/>
          <w:bCs/>
          <w:color w:val="2E5984"/>
          <w:sz w:val="26"/>
          <w:szCs w:val="26"/>
        </w:rPr>
        <w:t xml:space="preserve">3.2 Combined Exit (EC)</w:t>
      </w:r>
    </w:p>
    <w:p>
      <w:pPr>
        <w:spacing w:after="80" w:before="80"/>
        <w:jc w:val="left"/>
      </w:pPr>
      <w:r>
        <w:rPr>
          <w:rFonts w:ascii="Arial" w:cs="Arial" w:eastAsia="Arial" w:hAnsi="Arial"/>
          <w:i w:val="false"/>
          <w:iCs w:val="false"/>
          <w:color w:val="333333"/>
          <w:sz w:val="21"/>
          <w:szCs w:val="21"/>
        </w:rPr>
        <w:t xml:space="preserve">Both MFE trailing stop (on stock price) and 50% premium stop (on option value) run simultaneously. First trigger wins. This is the recommended default for options.</w:t>
      </w:r>
    </w:p>
    <w:p>
      <w:pPr>
        <w:pStyle w:val="Heading2"/>
        <w:spacing w:after="160" w:before="280"/>
      </w:pPr>
      <w:r>
        <w:rPr>
          <w:rFonts w:ascii="Arial" w:cs="Arial" w:eastAsia="Arial" w:hAnsi="Arial"/>
          <w:b/>
          <w:bCs/>
          <w:color w:val="2E5984"/>
          <w:sz w:val="26"/>
          <w:szCs w:val="26"/>
        </w:rPr>
        <w:t xml:space="preserve">3.3 Theta-Aware Timing</w:t>
      </w:r>
    </w:p>
    <w:p>
      <w:pPr>
        <w:spacing w:after="80" w:before="80"/>
        <w:jc w:val="left"/>
      </w:pPr>
      <w:r>
        <w:rPr>
          <w:rFonts w:ascii="Arial" w:cs="Arial" w:eastAsia="Arial" w:hAnsi="Arial"/>
          <w:i w:val="false"/>
          <w:iCs w:val="false"/>
          <w:color w:val="333333"/>
          <w:sz w:val="21"/>
          <w:szCs w:val="21"/>
        </w:rPr>
        <w:t xml:space="preserve">At 5 days before expiry, evaluate for exit if stock has not reached predicted return. Theta acceleration makes recovery unlikely.</w:t>
      </w:r>
    </w:p>
    <w:p>
      <w:r>
        <w:br w:type="page"/>
      </w:r>
    </w:p>
    <w:p>
      <w:pPr>
        <w:pStyle w:val="Heading1"/>
        <w:spacing w:after="200" w:before="360"/>
      </w:pPr>
      <w:r>
        <w:rPr>
          <w:rFonts w:ascii="Arial" w:cs="Arial" w:eastAsia="Arial" w:hAnsi="Arial"/>
          <w:b/>
          <w:bCs/>
          <w:color w:val="1B3A5C"/>
          <w:sz w:val="32"/>
          <w:szCs w:val="32"/>
        </w:rPr>
        <w:t xml:space="preserve">4. Kelly for Options</w:t>
      </w:r>
    </w:p>
    <w:p>
      <w:pPr>
        <w:spacing w:after="80" w:before="80"/>
        <w:jc w:val="left"/>
      </w:pPr>
      <w:r>
        <w:rPr>
          <w:rFonts w:ascii="Arial" w:cs="Arial" w:eastAsia="Arial" w:hAnsi="Arial"/>
          <w:i w:val="false"/>
          <w:iCs w:val="false"/>
          <w:color w:val="333333"/>
          <w:sz w:val="21"/>
          <w:szCs w:val="21"/>
        </w:rPr>
        <w:t xml:space="preserve">Options have binary-like outcomes: win or lose most/all premium. Kelly handles this naturally with correct inputs. With W=0.82, avg_win=+80% of premium, avg_loss=-60% of premium (with stop), Kelly% = 0.82 - 0.18/1.33 = 68.5%. Quarter-Kelly gives 17.1% per trade. With 3 positions: ~51% allocated, 49% cash. Conservative and appropriate.</w:t>
      </w:r>
    </w:p>
    <w:p>
      <w:pPr>
        <w:spacing w:after="80" w:before="80"/>
        <w:jc w:val="left"/>
      </w:pPr>
      <w:r>
        <w:rPr>
          <w:rFonts w:ascii="Arial" w:cs="Arial" w:eastAsia="Arial" w:hAnsi="Arial"/>
          <w:i w:val="false"/>
          <w:iCs w:val="false"/>
          <w:color w:val="333333"/>
          <w:sz w:val="21"/>
          <w:szCs w:val="21"/>
        </w:rPr>
        <w:t xml:space="preserve">Hard cap: no single position &gt; 15% of capital in premium. Maximum total premium exposure: 50% of capital.</w:t>
      </w:r>
    </w:p>
    <w:p>
      <w:r>
        <w:br w:type="page"/>
      </w:r>
    </w:p>
    <w:p>
      <w:pPr>
        <w:pStyle w:val="Heading1"/>
        <w:spacing w:after="200" w:before="360"/>
      </w:pPr>
      <w:r>
        <w:rPr>
          <w:rFonts w:ascii="Arial" w:cs="Arial" w:eastAsia="Arial" w:hAnsi="Arial"/>
          <w:b/>
          <w:bCs/>
          <w:color w:val="1B3A5C"/>
          <w:sz w:val="32"/>
          <w:szCs w:val="32"/>
        </w:rPr>
        <w:t xml:space="preserve">5. The 116 Options Strategy Variants</w:t>
      </w:r>
    </w:p>
    <w:p>
      <w:pPr>
        <w:pStyle w:val="Heading2"/>
        <w:spacing w:after="160" w:before="280"/>
      </w:pPr>
      <w:r>
        <w:rPr>
          <w:rFonts w:ascii="Arial" w:cs="Arial" w:eastAsia="Arial" w:hAnsi="Arial"/>
          <w:b/>
          <w:bCs/>
          <w:color w:val="2E5984"/>
          <w:sz w:val="26"/>
          <w:szCs w:val="26"/>
        </w:rPr>
        <w:t xml:space="preserve">5.1 Category Overview</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1-30: Cash Machine</w:t>
      </w:r>
      <w:r>
        <w:rPr>
          <w:rFonts w:ascii="Arial" w:cs="Arial" w:eastAsia="Arial" w:hAnsi="Arial"/>
          <w:color w:val="333333"/>
          <w:sz w:val="21"/>
          <w:szCs w:val="21"/>
        </w:rPr>
        <w:t xml:space="preserve"> — ATM/ITM, monthly/buffered expiry, IV-filtered, combined exits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31-55: User Preferred (OTM)</w:t>
      </w:r>
      <w:r>
        <w:rPr>
          <w:rFonts w:ascii="Arial" w:cs="Arial" w:eastAsia="Arial" w:hAnsi="Arial"/>
          <w:color w:val="333333"/>
          <w:sz w:val="21"/>
          <w:szCs w:val="21"/>
        </w:rPr>
        <w:t xml:space="preserve"> — D40, shortest expiry, various exits and sizing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56-75: Strike Study</w:t>
      </w:r>
      <w:r>
        <w:rPr>
          <w:rFonts w:ascii="Arial" w:cs="Arial" w:eastAsia="Arial" w:hAnsi="Arial"/>
          <w:color w:val="333333"/>
          <w:sz w:val="21"/>
          <w:szCs w:val="21"/>
        </w:rPr>
        <w:t xml:space="preserve"> — D30-D60 x XS-X2 grid, all else fixed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76-90: IV Filter Study</w:t>
      </w:r>
      <w:r>
        <w:rPr>
          <w:rFonts w:ascii="Arial" w:cs="Arial" w:eastAsia="Arial" w:hAnsi="Arial"/>
          <w:color w:val="333333"/>
          <w:sz w:val="21"/>
          <w:szCs w:val="21"/>
        </w:rPr>
        <w:t xml:space="preserve"> — IN/IL/IH isolated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91-105: Kelly Sizing</w:t>
      </w:r>
      <w:r>
        <w:rPr>
          <w:rFonts w:ascii="Arial" w:cs="Arial" w:eastAsia="Arial" w:hAnsi="Arial"/>
          <w:color w:val="333333"/>
          <w:sz w:val="21"/>
          <w:szCs w:val="21"/>
        </w:rPr>
        <w:t xml:space="preserve"> — SK/SH/SA/SF compared for options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106-116: Aggressive</w:t>
      </w:r>
      <w:r>
        <w:rPr>
          <w:rFonts w:ascii="Arial" w:cs="Arial" w:eastAsia="Arial" w:hAnsi="Arial"/>
          <w:color w:val="333333"/>
          <w:sz w:val="21"/>
          <w:szCs w:val="21"/>
        </w:rPr>
        <w:t xml:space="preserve"> — OTM, no IV filter, return-weighted</w:t>
      </w:r>
    </w:p>
    <w:p>
      <w:pPr>
        <w:spacing w:after="0" w:before="120"/>
      </w:pPr>
    </w:p>
    <w:p>
      <w:pPr>
        <w:pStyle w:val="Heading2"/>
        <w:spacing w:after="160" w:before="280"/>
      </w:pPr>
      <w:r>
        <w:rPr>
          <w:rFonts w:ascii="Arial" w:cs="Arial" w:eastAsia="Arial" w:hAnsi="Arial"/>
          <w:b/>
          <w:bCs/>
          <w:color w:val="2E5984"/>
          <w:sz w:val="26"/>
          <w:szCs w:val="26"/>
        </w:rPr>
        <w:t xml:space="preserve">5.2 Cash Machine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ES</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ES</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29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Cash Machine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bl>
    <w:p>
      <w:r>
        <w:br w:type="page"/>
      </w:r>
    </w:p>
    <w:p>
      <w:pPr>
        <w:pStyle w:val="Heading2"/>
        <w:spacing w:after="160" w:before="280"/>
      </w:pPr>
      <w:r>
        <w:rPr>
          <w:rFonts w:ascii="Arial" w:cs="Arial" w:eastAsia="Arial" w:hAnsi="Arial"/>
          <w:b/>
          <w:bCs/>
          <w:color w:val="2E5984"/>
          <w:sz w:val="26"/>
          <w:szCs w:val="26"/>
        </w:rPr>
        <w:t xml:space="preserve">5.3 User Preferred: OTM (31-55)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39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49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OTM (User Pref)</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bl>
    <w:p>
      <w:pPr>
        <w:spacing w:after="0" w:before="120"/>
      </w:pPr>
    </w:p>
    <w:p>
      <w:pPr>
        <w:pStyle w:val="Heading2"/>
        <w:spacing w:after="160" w:before="280"/>
      </w:pPr>
      <w:r>
        <w:rPr>
          <w:rFonts w:ascii="Arial" w:cs="Arial" w:eastAsia="Arial" w:hAnsi="Arial"/>
          <w:b/>
          <w:bCs/>
          <w:color w:val="2E5984"/>
          <w:sz w:val="26"/>
          <w:szCs w:val="26"/>
        </w:rPr>
        <w:t xml:space="preserve">5.4 Strike Study (56-75)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57</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58</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59</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60</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61</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62</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63</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64</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65</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67</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XB</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68</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X2</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69</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X2</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70</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X2</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71</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X2</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72</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73</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74</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75</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Strike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D60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bl>
    <w:p>
      <w:r>
        <w:br w:type="page"/>
      </w:r>
    </w:p>
    <w:p>
      <w:pPr>
        <w:pStyle w:val="Heading2"/>
        <w:spacing w:after="160" w:before="280"/>
      </w:pPr>
      <w:r>
        <w:rPr>
          <w:rFonts w:ascii="Arial" w:cs="Arial" w:eastAsia="Arial" w:hAnsi="Arial"/>
          <w:b/>
          <w:bCs/>
          <w:color w:val="2E5984"/>
          <w:sz w:val="26"/>
          <w:szCs w:val="26"/>
        </w:rPr>
        <w:t xml:space="preserve">5.5 IV Filter Study (76-90)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77</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78</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79</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80</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81</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82</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83</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84</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85</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87</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88</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89</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90</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IV Filter Study</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IH</w:t>
            </w:r>
          </w:p>
        </w:tc>
      </w:tr>
    </w:tbl>
    <w:p>
      <w:pPr>
        <w:spacing w:after="0" w:before="120"/>
      </w:pPr>
    </w:p>
    <w:p>
      <w:pPr>
        <w:pStyle w:val="Heading2"/>
        <w:spacing w:after="160" w:before="280"/>
      </w:pPr>
      <w:r>
        <w:rPr>
          <w:rFonts w:ascii="Arial" w:cs="Arial" w:eastAsia="Arial" w:hAnsi="Arial"/>
          <w:b/>
          <w:bCs/>
          <w:color w:val="2E5984"/>
          <w:sz w:val="26"/>
          <w:szCs w:val="26"/>
        </w:rPr>
        <w:t xml:space="preserve">5.6 Kelly Sizing (91-105)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SF</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96</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97</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98</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SF</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D50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XN</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99</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100</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101</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102</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WP</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T90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SF</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103</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SK</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104</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105</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Kelly Sizing</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CW</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EC</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bl>
    <w:p>
      <w:pPr>
        <w:spacing w:after="0" w:before="120"/>
      </w:pPr>
    </w:p>
    <w:p>
      <w:pPr>
        <w:pStyle w:val="Heading2"/>
        <w:spacing w:after="160" w:before="280"/>
      </w:pPr>
      <w:r>
        <w:rPr>
          <w:rFonts w:ascii="Arial" w:cs="Arial" w:eastAsia="Arial" w:hAnsi="Arial"/>
          <w:b/>
          <w:bCs/>
          <w:color w:val="2E5984"/>
          <w:sz w:val="26"/>
          <w:szCs w:val="26"/>
        </w:rPr>
        <w:t xml:space="preserve">5.7 Aggressive (106-116)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9"/>
        <w:gridCol w:w="1253"/>
        <w:gridCol w:w="884"/>
        <w:gridCol w:w="855"/>
        <w:gridCol w:w="884"/>
        <w:gridCol w:w="855"/>
        <w:gridCol w:w="1032"/>
        <w:gridCol w:w="1032"/>
        <w:gridCol w:w="884"/>
        <w:gridCol w:w="1032"/>
      </w:tblGrid>
      <w:tr>
        <w:trPr>
          <w:tblHeader/>
        </w:trPr>
        <w:tc>
          <w:tcPr>
            <w:tcW w:type="dxa" w:w="64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12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Category</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Rank</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Thresh</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Exit</w:t>
            </w:r>
          </w:p>
        </w:tc>
        <w:tc>
          <w:tcPr>
            <w:tcW w:type="dxa" w:w="85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Size</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Pos</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8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10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107</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108</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109</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MG</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110</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MG</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111</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112</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113</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MG</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IN</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114</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115</w:t>
            </w:r>
          </w:p>
        </w:tc>
        <w:tc>
          <w:tcPr>
            <w:tcW w:type="dxa" w:w="1253"/>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MG</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EM</w:t>
            </w:r>
          </w:p>
        </w:tc>
        <w:tc>
          <w:tcPr>
            <w:tcW w:type="dxa" w:w="855"/>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SA</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D30</w:t>
            </w:r>
          </w:p>
        </w:tc>
        <w:tc>
          <w:tcPr>
            <w:tcW w:type="dxa" w:w="884"/>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r>
        <w:tc>
          <w:tcPr>
            <w:tcW w:type="dxa" w:w="64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116</w:t>
            </w:r>
          </w:p>
        </w:tc>
        <w:tc>
          <w:tcPr>
            <w:tcW w:type="dxa" w:w="12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5"/>
                <w:szCs w:val="15"/>
              </w:rPr>
              <w:t xml:space="preserve">Aggressive</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CR</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T85</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ET</w:t>
            </w:r>
          </w:p>
        </w:tc>
        <w:tc>
          <w:tcPr>
            <w:tcW w:type="dxa" w:w="8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SH</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D40</w:t>
            </w:r>
          </w:p>
        </w:tc>
        <w:tc>
          <w:tcPr>
            <w:tcW w:type="dxa" w:w="88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XS</w:t>
            </w:r>
          </w:p>
        </w:tc>
        <w:tc>
          <w:tcPr>
            <w:tcW w:type="dxa" w:w="103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IL</w:t>
            </w:r>
          </w:p>
        </w:tc>
      </w:tr>
    </w:tbl>
    <w:p>
      <w:r>
        <w:br w:type="page"/>
      </w:r>
    </w:p>
    <w:p>
      <w:pPr>
        <w:pStyle w:val="Heading1"/>
        <w:spacing w:after="200" w:before="360"/>
      </w:pPr>
      <w:r>
        <w:rPr>
          <w:rFonts w:ascii="Arial" w:cs="Arial" w:eastAsia="Arial" w:hAnsi="Arial"/>
          <w:b/>
          <w:bCs/>
          <w:color w:val="1B3A5C"/>
          <w:sz w:val="32"/>
          <w:szCs w:val="32"/>
        </w:rPr>
        <w:t xml:space="preserve">6. Dimension Code Reference</w:t>
      </w:r>
    </w:p>
    <w:p>
      <w:pPr>
        <w:spacing w:after="120" w:before="200"/>
      </w:pPr>
      <w:r>
        <w:rPr>
          <w:rFonts w:ascii="Arial" w:cs="Arial" w:eastAsia="Arial" w:hAnsi="Arial"/>
          <w:b/>
          <w:bCs/>
          <w:color w:val="3B7DD8"/>
          <w:sz w:val="22"/>
          <w:szCs w:val="22"/>
        </w:rPr>
        <w:t xml:space="preserve">Strike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D60</w:t>
      </w:r>
      <w:r>
        <w:rPr>
          <w:rFonts w:ascii="Arial" w:cs="Arial" w:eastAsia="Arial" w:hAnsi="Arial"/>
          <w:color w:val="333333"/>
          <w:sz w:val="21"/>
          <w:szCs w:val="21"/>
        </w:rPr>
        <w:t xml:space="preserve"> = 60 Delta (Slight ITM): Higher premium, higher P(profit), lower leverage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D50</w:t>
      </w:r>
      <w:r>
        <w:rPr>
          <w:rFonts w:ascii="Arial" w:cs="Arial" w:eastAsia="Arial" w:hAnsi="Arial"/>
          <w:color w:val="333333"/>
          <w:sz w:val="21"/>
          <w:szCs w:val="21"/>
        </w:rPr>
        <w:t xml:space="preserve"> = 50 Delta (ATM): Balanced, most liquid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D40</w:t>
      </w:r>
      <w:r>
        <w:rPr>
          <w:rFonts w:ascii="Arial" w:cs="Arial" w:eastAsia="Arial" w:hAnsi="Arial"/>
          <w:color w:val="333333"/>
          <w:sz w:val="21"/>
          <w:szCs w:val="21"/>
        </w:rPr>
        <w:t xml:space="preserve"> = 40 Delta (Slight OTM): Moderate premium, good leverage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D30</w:t>
      </w:r>
      <w:r>
        <w:rPr>
          <w:rFonts w:ascii="Arial" w:cs="Arial" w:eastAsia="Arial" w:hAnsi="Arial"/>
          <w:color w:val="333333"/>
          <w:sz w:val="21"/>
          <w:szCs w:val="21"/>
        </w:rPr>
        <w:t xml:space="preserve"> = 30 Delta (OTM): Cheapest, highest leverage, lowest P(profit)</w:t>
      </w:r>
    </w:p>
    <w:p>
      <w:pPr>
        <w:spacing w:after="0" w:before="120"/>
      </w:pPr>
    </w:p>
    <w:p>
      <w:pPr>
        <w:spacing w:after="120" w:before="200"/>
      </w:pPr>
      <w:r>
        <w:rPr>
          <w:rFonts w:ascii="Arial" w:cs="Arial" w:eastAsia="Arial" w:hAnsi="Arial"/>
          <w:b/>
          <w:bCs/>
          <w:color w:val="3B7DD8"/>
          <w:sz w:val="22"/>
          <w:szCs w:val="22"/>
        </w:rPr>
        <w:t xml:space="preserve">Expiry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XS</w:t>
      </w:r>
      <w:r>
        <w:rPr>
          <w:rFonts w:ascii="Arial" w:cs="Arial" w:eastAsia="Arial" w:hAnsi="Arial"/>
          <w:color w:val="333333"/>
          <w:sz w:val="21"/>
          <w:szCs w:val="21"/>
        </w:rPr>
        <w:t xml:space="preserve"> = Shortest weekly &gt;= holding period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XN</w:t>
      </w:r>
      <w:r>
        <w:rPr>
          <w:rFonts w:ascii="Arial" w:cs="Arial" w:eastAsia="Arial" w:hAnsi="Arial"/>
          <w:color w:val="333333"/>
          <w:sz w:val="21"/>
          <w:szCs w:val="21"/>
        </w:rPr>
        <w:t xml:space="preserve"> = Nearest monthly &gt;= holding period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XB</w:t>
      </w:r>
      <w:r>
        <w:rPr>
          <w:rFonts w:ascii="Arial" w:cs="Arial" w:eastAsia="Arial" w:hAnsi="Arial"/>
          <w:color w:val="333333"/>
          <w:sz w:val="21"/>
          <w:szCs w:val="21"/>
        </w:rPr>
        <w:t xml:space="preserve"> = Holding period + 1 week buffer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X2</w:t>
      </w:r>
      <w:r>
        <w:rPr>
          <w:rFonts w:ascii="Arial" w:cs="Arial" w:eastAsia="Arial" w:hAnsi="Arial"/>
          <w:color w:val="333333"/>
          <w:sz w:val="21"/>
          <w:szCs w:val="21"/>
        </w:rPr>
        <w:t xml:space="preserve"> = 2x holding period</w:t>
      </w:r>
    </w:p>
    <w:p>
      <w:pPr>
        <w:spacing w:after="0" w:before="120"/>
      </w:pPr>
    </w:p>
    <w:p>
      <w:pPr>
        <w:spacing w:after="120" w:before="200"/>
      </w:pPr>
      <w:r>
        <w:rPr>
          <w:rFonts w:ascii="Arial" w:cs="Arial" w:eastAsia="Arial" w:hAnsi="Arial"/>
          <w:b/>
          <w:bCs/>
          <w:color w:val="3B7DD8"/>
          <w:sz w:val="22"/>
          <w:szCs w:val="22"/>
        </w:rPr>
        <w:t xml:space="preserve">IV Filter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w:t>
      </w:r>
      <w:r>
        <w:rPr>
          <w:rFonts w:ascii="Arial" w:cs="Arial" w:eastAsia="Arial" w:hAnsi="Arial"/>
          <w:color w:val="333333"/>
          <w:sz w:val="21"/>
          <w:szCs w:val="21"/>
        </w:rPr>
        <w:t xml:space="preserve"> = No IV filter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IL</w:t>
      </w:r>
      <w:r>
        <w:rPr>
          <w:rFonts w:ascii="Arial" w:cs="Arial" w:eastAsia="Arial" w:hAnsi="Arial"/>
          <w:color w:val="333333"/>
          <w:sz w:val="21"/>
          <w:szCs w:val="21"/>
        </w:rPr>
        <w:t xml:space="preserve"> = IV Rank &lt; 50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IH</w:t>
      </w:r>
      <w:r>
        <w:rPr>
          <w:rFonts w:ascii="Arial" w:cs="Arial" w:eastAsia="Arial" w:hAnsi="Arial"/>
          <w:color w:val="333333"/>
          <w:sz w:val="21"/>
          <w:szCs w:val="21"/>
        </w:rPr>
        <w:t xml:space="preserve"> = IV Rank &lt; 30</w:t>
      </w:r>
    </w:p>
    <w:p>
      <w:pPr>
        <w:spacing w:after="0" w:before="120"/>
      </w:pPr>
    </w:p>
    <w:p>
      <w:pPr>
        <w:spacing w:after="120" w:before="200"/>
      </w:pPr>
      <w:r>
        <w:rPr>
          <w:rFonts w:ascii="Arial" w:cs="Arial" w:eastAsia="Arial" w:hAnsi="Arial"/>
          <w:b/>
          <w:bCs/>
          <w:color w:val="3B7DD8"/>
          <w:sz w:val="22"/>
          <w:szCs w:val="22"/>
        </w:rPr>
        <w:t xml:space="preserve">Exit Codes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w:t>
      </w:r>
      <w:r>
        <w:rPr>
          <w:rFonts w:ascii="Arial" w:cs="Arial" w:eastAsia="Arial" w:hAnsi="Arial"/>
          <w:color w:val="333333"/>
          <w:sz w:val="21"/>
          <w:szCs w:val="21"/>
        </w:rPr>
        <w:t xml:space="preserve"> = MFE Trailing Stop (on stock price)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ET</w:t>
      </w:r>
      <w:r>
        <w:rPr>
          <w:rFonts w:ascii="Arial" w:cs="Arial" w:eastAsia="Arial" w:hAnsi="Arial"/>
          <w:color w:val="333333"/>
          <w:sz w:val="21"/>
          <w:szCs w:val="21"/>
        </w:rPr>
        <w:t xml:space="preserve"> = Time + Trailing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ES</w:t>
      </w:r>
      <w:r>
        <w:rPr>
          <w:rFonts w:ascii="Arial" w:cs="Arial" w:eastAsia="Arial" w:hAnsi="Arial"/>
          <w:color w:val="333333"/>
          <w:sz w:val="21"/>
          <w:szCs w:val="21"/>
        </w:rPr>
        <w:t xml:space="preserve"> = Premium Stop (40% loss)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EC</w:t>
      </w:r>
      <w:r>
        <w:rPr>
          <w:rFonts w:ascii="Arial" w:cs="Arial" w:eastAsia="Arial" w:hAnsi="Arial"/>
          <w:color w:val="333333"/>
          <w:sz w:val="21"/>
          <w:szCs w:val="21"/>
        </w:rPr>
        <w:t xml:space="preserve"> = Combined (MFE trail + 50% premium stop)</w:t>
      </w:r>
    </w:p>
    <w:p>
      <w:r>
        <w:br w:type="page"/>
      </w:r>
    </w:p>
    <w:p>
      <w:pPr>
        <w:pStyle w:val="Heading1"/>
        <w:spacing w:after="200" w:before="360"/>
      </w:pPr>
      <w:r>
        <w:rPr>
          <w:rFonts w:ascii="Arial" w:cs="Arial" w:eastAsia="Arial" w:hAnsi="Arial"/>
          <w:b/>
          <w:bCs/>
          <w:color w:val="1B3A5C"/>
          <w:sz w:val="32"/>
          <w:szCs w:val="32"/>
        </w:rPr>
        <w:t xml:space="preserve">7. Options Risk Guardrails (Non-Negotiable)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 premium per trade: 10% of capital</w:t>
      </w:r>
      <w:r>
        <w:rPr>
          <w:rFonts w:ascii="Arial" w:cs="Arial" w:eastAsia="Arial" w:hAnsi="Arial"/>
          <w:color w:val="333333"/>
          <w:sz w:val="21"/>
          <w:szCs w:val="21"/>
        </w:rPr>
        <w:t xml:space="preserve"> ($1,000 on $10K)</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Premium stop mandatory</w:t>
      </w:r>
      <w:r>
        <w:rPr>
          <w:rFonts w:ascii="Arial" w:cs="Arial" w:eastAsia="Arial" w:hAnsi="Arial"/>
          <w:color w:val="333333"/>
          <w:sz w:val="21"/>
          <w:szCs w:val="21"/>
        </w:rPr>
        <w:t xml:space="preserve"> (ES or EC). Hold-to-expiry (EH) is NOT allowed for options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earnings exposure.</w:t>
      </w:r>
      <w:r>
        <w:rPr>
          <w:rFonts w:ascii="Arial" w:cs="Arial" w:eastAsia="Arial" w:hAnsi="Arial"/>
          <w:color w:val="333333"/>
          <w:sz w:val="21"/>
          <w:szCs w:val="21"/>
        </w:rPr>
        <w:t xml:space="preserve"> Even more critical for options due to IV crush</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Min bid-ask spread: &lt; 10% of mid-market.</w:t>
      </w:r>
      <w:r>
        <w:rPr>
          <w:rFonts w:ascii="Arial" w:cs="Arial" w:eastAsia="Arial" w:hAnsi="Arial"/>
          <w:color w:val="333333"/>
          <w:sz w:val="21"/>
          <w:szCs w:val="21"/>
        </w:rPr>
        <w:t xml:space="preserve"> Wide spreads eat the edge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Min open interest: 100 contracts</w:t>
      </w:r>
      <w:r>
        <w:rPr>
          <w:rFonts w:ascii="Arial" w:cs="Arial" w:eastAsia="Arial" w:hAnsi="Arial"/>
          <w:color w:val="333333"/>
          <w:sz w:val="21"/>
          <w:szCs w:val="21"/>
        </w:rPr>
        <w:t xml:space="preserve"> at selected strike/expiry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selling options.</w:t>
      </w:r>
      <w:r>
        <w:rPr>
          <w:rFonts w:ascii="Arial" w:cs="Arial" w:eastAsia="Arial" w:hAnsi="Arial"/>
          <w:color w:val="333333"/>
          <w:sz w:val="21"/>
          <w:szCs w:val="21"/>
        </w:rPr>
        <w:t xml:space="preserve"> Long calls and puts only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Max total premium: 50% of capital.</w:t>
      </w:r>
      <w:r>
        <w:rPr>
          <w:rFonts w:ascii="Arial" w:cs="Arial" w:eastAsia="Arial" w:hAnsi="Arial"/>
          <w:color w:val="333333"/>
          <w:sz w:val="21"/>
          <w:szCs w:val="21"/>
        </w:rPr>
        <w:t xml:space="preserve"> Other 50% stays cash</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VIX &gt; 28: quarter-Kelly only.</w:t>
      </w:r>
      <w:r>
        <w:rPr>
          <w:rFonts w:ascii="Arial" w:cs="Arial" w:eastAsia="Arial" w:hAnsi="Arial"/>
          <w:color w:val="333333"/>
          <w:sz w:val="21"/>
          <w:szCs w:val="21"/>
        </w:rPr>
        <w:t xml:space="preserve"> High VIX = expensive premium</w:t>
      </w:r>
    </w:p>
    <w:p>
      <w:r>
        <w:br w:type="page"/>
      </w:r>
    </w:p>
    <w:p>
      <w:pPr>
        <w:pStyle w:val="Heading1"/>
        <w:spacing w:after="200" w:before="360"/>
      </w:pPr>
      <w:r>
        <w:rPr>
          <w:rFonts w:ascii="Arial" w:cs="Arial" w:eastAsia="Arial" w:hAnsi="Arial"/>
          <w:b/>
          <w:bCs/>
          <w:color w:val="1B3A5C"/>
          <w:sz w:val="32"/>
          <w:szCs w:val="32"/>
        </w:rPr>
        <w:t xml:space="preserve">8. Synthetic Options P&amp;L Backtester</w:t>
      </w:r>
    </w:p>
    <w:p>
      <w:pPr>
        <w:spacing w:after="80" w:before="80"/>
        <w:jc w:val="left"/>
      </w:pPr>
      <w:r>
        <w:rPr>
          <w:rFonts w:ascii="Arial" w:cs="Arial" w:eastAsia="Arial" w:hAnsi="Arial"/>
          <w:i w:val="false"/>
          <w:iCs w:val="false"/>
          <w:color w:val="333333"/>
          <w:sz w:val="21"/>
          <w:szCs w:val="21"/>
        </w:rPr>
        <w:t xml:space="preserve">This section defines a complete method for backtesting options strategies using only the stock-level walk-forward data. No historical options prices are required. The model approximates options P&amp;L from the underlying stock returns by simulating the key mechanics of options pricing: delta exposure, theta decay, and premium costs.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Accuracy Expectations</w:t>
            </w:r>
          </w:p>
          <w:p>
            <w:r>
              <w:rPr>
                <w:rFonts w:ascii="Arial" w:cs="Arial" w:eastAsia="Arial" w:hAnsi="Arial"/>
                <w:color w:val="333333"/>
                <w:sz w:val="20"/>
                <w:szCs w:val="20"/>
              </w:rPr>
              <w:t xml:space="preserve">This is an approximation model, not a precise options pricer. It will NOT match real options P&amp;L for any individual trade. What it WILL do: (1) correctly rank strategies relative to each other (strategy A beats strategy B in synthetic = strategy A very likely beats B with real data), (2) identify strategies that blow up (total premium loss patterns), (3) estimate approximate return ranges within +/- 30% of reality. This is sufficient for narrowing 116 strategies to a top 3-5 for live shadow testing.</w:t>
            </w:r>
          </w:p>
        </w:tc>
      </w:tr>
    </w:tbl>
    <w:p>
      <w:pPr>
        <w:spacing w:after="0" w:before="120"/>
      </w:pPr>
    </w:p>
    <w:p>
      <w:pPr>
        <w:pStyle w:val="Heading2"/>
        <w:spacing w:after="160" w:before="280"/>
      </w:pPr>
      <w:r>
        <w:rPr>
          <w:rFonts w:ascii="Arial" w:cs="Arial" w:eastAsia="Arial" w:hAnsi="Arial"/>
          <w:b/>
          <w:bCs/>
          <w:color w:val="2E5984"/>
          <w:sz w:val="26"/>
          <w:szCs w:val="26"/>
        </w:rPr>
        <w:t xml:space="preserve">8.1 The Synthetic Pricing Model</w:t>
      </w:r>
    </w:p>
    <w:p>
      <w:pPr>
        <w:spacing w:after="80" w:before="80"/>
        <w:jc w:val="left"/>
      </w:pPr>
      <w:r>
        <w:rPr>
          <w:rFonts w:ascii="Arial" w:cs="Arial" w:eastAsia="Arial" w:hAnsi="Arial"/>
          <w:i w:val="false"/>
          <w:iCs w:val="false"/>
          <w:color w:val="333333"/>
          <w:sz w:val="21"/>
          <w:szCs w:val="21"/>
        </w:rPr>
        <w:t xml:space="preserve">For each trade, the model computes a synthetic options P&amp;L using five components:</w:t>
      </w:r>
    </w:p>
    <w:p>
      <w:pPr>
        <w:spacing w:after="0" w:before="120"/>
      </w:pPr>
    </w:p>
    <w:p>
      <w:pPr>
        <w:spacing w:after="120" w:before="200"/>
      </w:pPr>
      <w:r>
        <w:rPr>
          <w:rFonts w:ascii="Arial" w:cs="Arial" w:eastAsia="Arial" w:hAnsi="Arial"/>
          <w:b/>
          <w:bCs/>
          <w:color w:val="3B7DD8"/>
          <w:sz w:val="22"/>
          <w:szCs w:val="22"/>
        </w:rPr>
        <w:t xml:space="preserve">Component 1: Delta-Based Stock Exposure</w:t>
      </w:r>
    </w:p>
    <w:p>
      <w:pPr>
        <w:spacing w:after="80" w:before="80"/>
        <w:jc w:val="left"/>
      </w:pPr>
      <w:r>
        <w:rPr>
          <w:rFonts w:ascii="Arial" w:cs="Arial" w:eastAsia="Arial" w:hAnsi="Arial"/>
          <w:i w:val="false"/>
          <w:iCs w:val="false"/>
          <w:color w:val="333333"/>
          <w:sz w:val="21"/>
          <w:szCs w:val="21"/>
        </w:rPr>
        <w:t xml:space="preserve">The option's P&amp;L from the stock move is approximately: **stock_return * delta_at_entry * leverage_multiplier**. The leverage multiplier accounts for the fact that you paid a fraction of the stock price as premium. Each delta level maps to a leverage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00"/>
        <w:gridCol w:w="2000"/>
        <w:gridCol w:w="20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Delta</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Premium / Stock</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Leverage</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Formula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0.60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~11x</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stock_ret * 0.60 * 11</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D50</w:t>
            </w:r>
          </w:p>
        </w:tc>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0.50</w:t>
            </w:r>
          </w:p>
        </w:tc>
        <w:tc>
          <w:tcPr>
            <w:tcW w:type="dxa" w:w="2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~4.5%</w:t>
            </w:r>
          </w:p>
        </w:tc>
        <w:tc>
          <w:tcPr>
            <w:tcW w:type="dxa" w:w="2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~11x</w:t>
            </w:r>
          </w:p>
        </w:tc>
        <w:tc>
          <w:tcPr>
            <w:tcW w:type="dxa" w:w="2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stock_ret * 0.50 * 11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0.40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~11x</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stock_ret * 0.40 * 11</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D30</w:t>
            </w:r>
          </w:p>
        </w:tc>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0.30</w:t>
            </w:r>
          </w:p>
        </w:tc>
        <w:tc>
          <w:tcPr>
            <w:tcW w:type="dxa" w:w="2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~2.5%</w:t>
            </w:r>
          </w:p>
        </w:tc>
        <w:tc>
          <w:tcPr>
            <w:tcW w:type="dxa" w:w="2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~12x</w:t>
            </w:r>
          </w:p>
        </w:tc>
        <w:tc>
          <w:tcPr>
            <w:tcW w:type="dxa" w:w="20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stock_ret * 0.30 * 12</w:t>
            </w:r>
          </w:p>
        </w:tc>
      </w:tr>
    </w:tbl>
    <w:p>
      <w:pPr>
        <w:spacing w:after="0" w:before="120"/>
      </w:pPr>
    </w:p>
    <w:p>
      <w:pPr>
        <w:spacing w:after="80" w:before="80"/>
        <w:jc w:val="left"/>
      </w:pPr>
      <w:r>
        <w:rPr>
          <w:rFonts w:ascii="Arial" w:cs="Arial" w:eastAsia="Arial" w:hAnsi="Arial"/>
          <w:i w:val="false"/>
          <w:iCs w:val="false"/>
          <w:color w:val="333333"/>
          <w:sz w:val="21"/>
          <w:szCs w:val="21"/>
        </w:rPr>
        <w:t xml:space="preserve">Note: leverage multiplier is approximately 1/premium_as_fraction_of_stock_price. For a $100 stock, a D40 call might cost $3.50 (3.5% of stock price), giving leverage of ~100/3.50 = ~28x on the delta-weighted move. But the net leverage on the full stock move is delta * (stock_price/premium) = 0.40 * 28.6 = 11.4x. We round to the table values above. These are approximations for S&amp;P 500 stocks with 20-30 DTE options at typical IV levels (15-30%).</w:t>
      </w:r>
    </w:p>
    <w:p>
      <w:pPr>
        <w:spacing w:after="0" w:before="120"/>
      </w:pPr>
    </w:p>
    <w:p>
      <w:pPr>
        <w:spacing w:after="120" w:before="200"/>
      </w:pPr>
      <w:r>
        <w:rPr>
          <w:rFonts w:ascii="Arial" w:cs="Arial" w:eastAsia="Arial" w:hAnsi="Arial"/>
          <w:b/>
          <w:bCs/>
          <w:color w:val="3B7DD8"/>
          <w:sz w:val="22"/>
          <w:szCs w:val="22"/>
        </w:rPr>
        <w:t xml:space="preserve">Component 2: Theta Decay</w:t>
      </w:r>
    </w:p>
    <w:p>
      <w:pPr>
        <w:spacing w:after="80" w:before="80"/>
        <w:jc w:val="left"/>
      </w:pPr>
      <w:r>
        <w:rPr>
          <w:rFonts w:ascii="Arial" w:cs="Arial" w:eastAsia="Arial" w:hAnsi="Arial"/>
          <w:i w:val="false"/>
          <w:iCs w:val="false"/>
          <w:color w:val="333333"/>
          <w:sz w:val="21"/>
          <w:szCs w:val="21"/>
        </w:rPr>
        <w:t xml:space="preserve">Time decay erodes option value every day. Theta is not linear; it accelerates as expiry approaches. The synthetic model uses a simplified decay curve:</w:t>
      </w:r>
    </w:p>
    <w:p>
      <w:pPr>
        <w:spacing w:after="20" w:before="20"/>
        <w:ind w:left="360"/>
      </w:pPr>
      <w:r>
        <w:rPr>
          <w:rFonts w:ascii="Courier New" w:cs="Courier New" w:eastAsia="Courier New" w:hAnsi="Courier New"/>
          <w:color w:val="333333"/>
          <w:sz w:val="19"/>
          <w:szCs w:val="19"/>
        </w:rPr>
        <w:t xml:space="preserve">function daily_theta_cost(days_to_expiry, total_dte, premium_paid):</w:t>
      </w:r>
    </w:p>
    <w:p>
      <w:pPr>
        <w:spacing w:after="20" w:before="20"/>
        <w:ind w:left="360"/>
      </w:pPr>
      <w:r>
        <w:rPr>
          <w:rFonts w:ascii="Courier New" w:cs="Courier New" w:eastAsia="Courier New" w:hAnsi="Courier New"/>
          <w:color w:val="333333"/>
          <w:sz w:val="19"/>
          <w:szCs w:val="19"/>
        </w:rPr>
        <w:t xml:space="preserve">  # Theta accelerates as expiry approaches</w:t>
      </w:r>
    </w:p>
    <w:p>
      <w:pPr>
        <w:spacing w:after="20" w:before="20"/>
        <w:ind w:left="360"/>
      </w:pPr>
      <w:r>
        <w:rPr>
          <w:rFonts w:ascii="Courier New" w:cs="Courier New" w:eastAsia="Courier New" w:hAnsi="Courier New"/>
          <w:color w:val="333333"/>
          <w:sz w:val="19"/>
          <w:szCs w:val="19"/>
        </w:rPr>
        <w:t xml:space="preserve">  # Model: theta per day = base_rate * acceleration_factor</w:t>
      </w:r>
    </w:p>
    <w:p>
      <w:pPr>
        <w:spacing w:after="20" w:before="20"/>
        <w:ind w:left="360"/>
      </w:pPr>
      <w:r>
        <w:rPr>
          <w:rFonts w:ascii="Courier New" w:cs="Courier New" w:eastAsia="Courier New" w:hAnsi="Courier New"/>
          <w:color w:val="333333"/>
          <w:sz w:val="19"/>
          <w:szCs w:val="19"/>
        </w:rPr>
        <w:t xml:space="preserve">  # Base rate consumes 100% of time value over the option's life</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Time value fraction remaining (sqrt model for acceleration)</w:t>
      </w:r>
    </w:p>
    <w:p>
      <w:pPr>
        <w:spacing w:after="20" w:before="20"/>
        <w:ind w:left="360"/>
      </w:pPr>
      <w:r>
        <w:rPr>
          <w:rFonts w:ascii="Courier New" w:cs="Courier New" w:eastAsia="Courier New" w:hAnsi="Courier New"/>
          <w:color w:val="333333"/>
          <w:sz w:val="19"/>
          <w:szCs w:val="19"/>
        </w:rPr>
        <w:t xml:space="preserve">  fraction_remaining = sqrt(days_to_expiry / total_dte)</w:t>
      </w:r>
    </w:p>
    <w:p>
      <w:pPr>
        <w:spacing w:after="20" w:before="20"/>
        <w:ind w:left="360"/>
      </w:pPr>
      <w:r>
        <w:rPr>
          <w:rFonts w:ascii="Courier New" w:cs="Courier New" w:eastAsia="Courier New" w:hAnsi="Courier New"/>
          <w:color w:val="333333"/>
          <w:sz w:val="19"/>
          <w:szCs w:val="19"/>
        </w:rPr>
        <w:t xml:space="preserve">  fraction_tomorrow  = sqrt((days_to_expiry - 1) / total_dte)</w:t>
      </w:r>
    </w:p>
    <w:p>
      <w:pPr>
        <w:spacing w:after="20" w:before="20"/>
        <w:ind w:left="360"/>
      </w:pPr>
      <w:r>
        <w:rPr>
          <w:rFonts w:ascii="Courier New" w:cs="Courier New" w:eastAsia="Courier New" w:hAnsi="Courier New"/>
          <w:color w:val="333333"/>
          <w:sz w:val="19"/>
          <w:szCs w:val="19"/>
        </w:rPr>
        <w:t xml:space="preserve">  daily_decay = fraction_remaining - fraction_tomorrow</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Time value is approximately (1 - intrinsic_value_ratio) * premium</w:t>
      </w:r>
    </w:p>
    <w:p>
      <w:pPr>
        <w:spacing w:after="20" w:before="20"/>
        <w:ind w:left="360"/>
      </w:pPr>
      <w:r>
        <w:rPr>
          <w:rFonts w:ascii="Courier New" w:cs="Courier New" w:eastAsia="Courier New" w:hAnsi="Courier New"/>
          <w:color w:val="333333"/>
          <w:sz w:val="19"/>
          <w:szCs w:val="19"/>
        </w:rPr>
        <w:t xml:space="preserve">  # For simplicity, assume time value = 60% of premium at entry for OTM</w:t>
      </w:r>
    </w:p>
    <w:p>
      <w:pPr>
        <w:spacing w:after="20" w:before="20"/>
        <w:ind w:left="360"/>
      </w:pPr>
      <w:r>
        <w:rPr>
          <w:rFonts w:ascii="Courier New" w:cs="Courier New" w:eastAsia="Courier New" w:hAnsi="Courier New"/>
          <w:color w:val="333333"/>
          <w:sz w:val="19"/>
          <w:szCs w:val="19"/>
        </w:rPr>
        <w:t xml:space="preserve">  #                                     40% for ATM, 25% for ITM</w:t>
      </w:r>
    </w:p>
    <w:p>
      <w:pPr>
        <w:spacing w:after="20" w:before="20"/>
        <w:ind w:left="360"/>
      </w:pPr>
      <w:r>
        <w:rPr>
          <w:rFonts w:ascii="Courier New" w:cs="Courier New" w:eastAsia="Courier New" w:hAnsi="Courier New"/>
          <w:color w:val="333333"/>
          <w:sz w:val="19"/>
          <w:szCs w:val="19"/>
        </w:rPr>
        <w:t xml:space="preserve">  time_value_pct = get_time_value_fraction(delta)</w:t>
      </w:r>
    </w:p>
    <w:p>
      <w:pPr>
        <w:spacing w:after="20" w:before="20"/>
        <w:ind w:left="360"/>
      </w:pPr>
      <w:r>
        <w:rPr>
          <w:rFonts w:ascii="Courier New" w:cs="Courier New" w:eastAsia="Courier New" w:hAnsi="Courier New"/>
          <w:color w:val="333333"/>
          <w:sz w:val="19"/>
          <w:szCs w:val="19"/>
        </w:rPr>
        <w:t xml:space="preserve">  return daily_decay * time_value_pct * premium_paid</w:t>
      </w:r>
    </w:p>
    <w:p>
      <w:pPr>
        <w:spacing w:after="0" w:before="120"/>
      </w:pPr>
    </w:p>
    <w:p>
      <w:pPr>
        <w:spacing w:after="80" w:before="80"/>
        <w:jc w:val="left"/>
      </w:pPr>
      <w:r>
        <w:rPr>
          <w:rFonts w:ascii="Arial" w:cs="Arial" w:eastAsia="Arial" w:hAnsi="Arial"/>
          <w:i w:val="false"/>
          <w:iCs w:val="false"/>
          <w:color w:val="333333"/>
          <w:sz w:val="21"/>
          <w:szCs w:val="21"/>
        </w:rPr>
        <w:t xml:space="preserve">Time value fraction by delta:</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D30 (OTM):</w:t>
      </w:r>
      <w:r>
        <w:rPr>
          <w:rFonts w:ascii="Arial" w:cs="Arial" w:eastAsia="Arial" w:hAnsi="Arial"/>
          <w:color w:val="333333"/>
          <w:sz w:val="21"/>
          <w:szCs w:val="21"/>
        </w:rPr>
        <w:t xml:space="preserve"> 85% of premium is time value (very little intrinsic)</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D40 (Slight OTM):</w:t>
      </w:r>
      <w:r>
        <w:rPr>
          <w:rFonts w:ascii="Arial" w:cs="Arial" w:eastAsia="Arial" w:hAnsi="Arial"/>
          <w:color w:val="333333"/>
          <w:sz w:val="21"/>
          <w:szCs w:val="21"/>
        </w:rPr>
        <w:t xml:space="preserve"> 70% time value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D50 (ATM):</w:t>
      </w:r>
      <w:r>
        <w:rPr>
          <w:rFonts w:ascii="Arial" w:cs="Arial" w:eastAsia="Arial" w:hAnsi="Arial"/>
          <w:color w:val="333333"/>
          <w:sz w:val="21"/>
          <w:szCs w:val="21"/>
        </w:rPr>
        <w:t xml:space="preserve"> 55% time value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D60 (Slight ITM):</w:t>
      </w:r>
      <w:r>
        <w:rPr>
          <w:rFonts w:ascii="Arial" w:cs="Arial" w:eastAsia="Arial" w:hAnsi="Arial"/>
          <w:color w:val="333333"/>
          <w:sz w:val="21"/>
          <w:szCs w:val="21"/>
        </w:rPr>
        <w:t xml:space="preserve"> 40% time value (more intrinsic)</w:t>
      </w:r>
    </w:p>
    <w:p>
      <w:pPr>
        <w:spacing w:after="0" w:before="120"/>
      </w:pPr>
    </w:p>
    <w:p>
      <w:pPr>
        <w:spacing w:after="120" w:before="200"/>
      </w:pPr>
      <w:r>
        <w:rPr>
          <w:rFonts w:ascii="Arial" w:cs="Arial" w:eastAsia="Arial" w:hAnsi="Arial"/>
          <w:b/>
          <w:bCs/>
          <w:color w:val="3B7DD8"/>
          <w:sz w:val="22"/>
          <w:szCs w:val="22"/>
        </w:rPr>
        <w:t xml:space="preserve">Component 3: Expiry Duration Effect</w:t>
      </w:r>
    </w:p>
    <w:p>
      <w:pPr>
        <w:spacing w:after="80" w:before="80"/>
        <w:jc w:val="left"/>
      </w:pPr>
      <w:r>
        <w:rPr>
          <w:rFonts w:ascii="Arial" w:cs="Arial" w:eastAsia="Arial" w:hAnsi="Arial"/>
          <w:i w:val="false"/>
          <w:iCs w:val="false"/>
          <w:color w:val="333333"/>
          <w:sz w:val="21"/>
          <w:szCs w:val="21"/>
        </w:rPr>
        <w:t xml:space="preserve">Longer-dated options cost more premium but decay more slowly. The model adjusts premium cost and theta rate based on expiry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DTE (typical)</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Premium Multiplier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Theta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14-21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1.0x (baseline)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Fastest decay, cheapest</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XN</w:t>
            </w:r>
          </w:p>
        </w:tc>
        <w:tc>
          <w:tcPr>
            <w:tcW w:type="dxa" w:w="2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21-35 days</w:t>
            </w:r>
          </w:p>
        </w:tc>
        <w:tc>
          <w:tcPr>
            <w:tcW w:type="dxa" w:w="2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1.3x</w:t>
            </w:r>
          </w:p>
        </w:tc>
        <w:tc>
          <w:tcPr>
            <w:tcW w:type="dxa" w:w="27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Moderate decay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21-42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1.5x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Slower decay, more expensive</w:t>
            </w:r>
          </w:p>
        </w:tc>
      </w:tr>
      <w:tr>
        <w:tc>
          <w:tcPr>
            <w:tcW w:type="dxa" w:w="16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X2</w:t>
            </w:r>
          </w:p>
        </w:tc>
        <w:tc>
          <w:tcPr>
            <w:tcW w:type="dxa" w:w="22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28-60 days</w:t>
            </w:r>
          </w:p>
        </w:tc>
        <w:tc>
          <w:tcPr>
            <w:tcW w:type="dxa" w:w="2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1.8x</w:t>
            </w:r>
          </w:p>
        </w:tc>
        <w:tc>
          <w:tcPr>
            <w:tcW w:type="dxa" w:w="27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7"/>
                <w:szCs w:val="17"/>
              </w:rPr>
              <w:t xml:space="preserve">Slowest decay, most expensive</w:t>
            </w:r>
          </w:p>
        </w:tc>
      </w:tr>
    </w:tbl>
    <w:p>
      <w:pPr>
        <w:spacing w:after="0" w:before="120"/>
      </w:pPr>
    </w:p>
    <w:p>
      <w:pPr>
        <w:spacing w:after="80" w:before="80"/>
        <w:jc w:val="left"/>
      </w:pPr>
      <w:r>
        <w:rPr>
          <w:rFonts w:ascii="Arial" w:cs="Arial" w:eastAsia="Arial" w:hAnsi="Arial"/>
          <w:i w:val="false"/>
          <w:iCs w:val="false"/>
          <w:color w:val="333333"/>
          <w:sz w:val="21"/>
          <w:szCs w:val="21"/>
        </w:rPr>
        <w:t xml:space="preserve">The premium multiplier scales the total cost of the option. Higher cost means you buy fewer contracts for the same dollar allocation, which reduces your leverage. But it also means less daily theta burn relative to stock exposure.</w:t>
      </w:r>
    </w:p>
    <w:p>
      <w:pPr>
        <w:spacing w:after="0" w:before="120"/>
      </w:pPr>
    </w:p>
    <w:p>
      <w:pPr>
        <w:spacing w:after="120" w:before="200"/>
      </w:pPr>
      <w:r>
        <w:rPr>
          <w:rFonts w:ascii="Arial" w:cs="Arial" w:eastAsia="Arial" w:hAnsi="Arial"/>
          <w:b/>
          <w:bCs/>
          <w:color w:val="3B7DD8"/>
          <w:sz w:val="22"/>
          <w:szCs w:val="22"/>
        </w:rPr>
        <w:t xml:space="preserve">Component 4: Spread Cost</w:t>
      </w:r>
    </w:p>
    <w:p>
      <w:pPr>
        <w:spacing w:after="80" w:before="80"/>
        <w:jc w:val="left"/>
      </w:pPr>
      <w:r>
        <w:rPr>
          <w:rFonts w:ascii="Arial" w:cs="Arial" w:eastAsia="Arial" w:hAnsi="Arial"/>
          <w:i w:val="false"/>
          <w:iCs w:val="false"/>
          <w:color w:val="333333"/>
          <w:sz w:val="21"/>
          <w:szCs w:val="21"/>
        </w:rPr>
        <w:t xml:space="preserve">Bid-ask spread is a fixed round-trip cost applied at entry and exit. Model assumption: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Spread cost = 1.5% of premium per round trip</w:t>
      </w:r>
      <w:r>
        <w:rPr>
          <w:rFonts w:ascii="Arial" w:cs="Arial" w:eastAsia="Arial" w:hAnsi="Arial"/>
          <w:color w:val="333333"/>
          <w:sz w:val="21"/>
          <w:szCs w:val="21"/>
        </w:rPr>
        <w:t xml:space="preserve"> (entry + exit combined)</w:t>
      </w:r>
    </w:p>
    <w:p>
      <w:pPr>
        <w:pStyle w:val="ListParagraph"/>
        <w:numPr>
          <w:ilvl w:val="0"/>
          <w:numId w:val="2"/>
        </w:numPr>
        <w:spacing w:after="40" w:before="40"/>
      </w:pPr>
      <w:r>
        <w:rPr>
          <w:rFonts w:ascii="Arial" w:cs="Arial" w:eastAsia="Arial" w:hAnsi="Arial"/>
          <w:color w:val="333333"/>
          <w:sz w:val="21"/>
          <w:szCs w:val="21"/>
        </w:rPr>
        <w:t xml:space="preserve">This is approximately $0.05 spread on a $3.50 option, which is realistic for liquid S&amp;P 500 names</w:t>
      </w:r>
    </w:p>
    <w:p>
      <w:pPr>
        <w:pStyle w:val="ListParagraph"/>
        <w:numPr>
          <w:ilvl w:val="0"/>
          <w:numId w:val="2"/>
        </w:numPr>
        <w:spacing w:after="40" w:before="40"/>
      </w:pPr>
      <w:r>
        <w:rPr>
          <w:rFonts w:ascii="Arial" w:cs="Arial" w:eastAsia="Arial" w:hAnsi="Arial"/>
          <w:color w:val="333333"/>
          <w:sz w:val="21"/>
          <w:szCs w:val="21"/>
        </w:rPr>
        <w:t xml:space="preserve">For less liquid options (D30 especially), increase to 2.5%</w:t>
      </w:r>
    </w:p>
    <w:p>
      <w:pPr>
        <w:spacing w:after="0" w:before="120"/>
      </w:pPr>
    </w:p>
    <w:p>
      <w:pPr>
        <w:spacing w:after="120" w:before="200"/>
      </w:pPr>
      <w:r>
        <w:rPr>
          <w:rFonts w:ascii="Arial" w:cs="Arial" w:eastAsia="Arial" w:hAnsi="Arial"/>
          <w:b/>
          <w:bCs/>
          <w:color w:val="3B7DD8"/>
          <w:sz w:val="22"/>
          <w:szCs w:val="22"/>
        </w:rPr>
        <w:t xml:space="preserve">Component 5: IV Environment Adjustment</w:t>
      </w:r>
    </w:p>
    <w:p>
      <w:pPr>
        <w:spacing w:after="80" w:before="80"/>
        <w:jc w:val="left"/>
      </w:pPr>
      <w:r>
        <w:rPr>
          <w:rFonts w:ascii="Arial" w:cs="Arial" w:eastAsia="Arial" w:hAnsi="Arial"/>
          <w:i w:val="false"/>
          <w:iCs w:val="false"/>
          <w:color w:val="333333"/>
          <w:sz w:val="21"/>
          <w:szCs w:val="21"/>
        </w:rPr>
        <w:t xml:space="preserve">When IV is high, options cost more, which reduces leverage and increases the break-even stock move. The IV filter strategies (IL, IH) address this at the entry gate. For the synthetic model, no explicit IV adjustment is needed beyond what the filter captures, because the premium multiplier already accounts for typical pricing. However, add a penalty for unfiltered (IN) strategies: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 (no filter):</w:t>
      </w:r>
      <w:r>
        <w:rPr>
          <w:rFonts w:ascii="Arial" w:cs="Arial" w:eastAsia="Arial" w:hAnsi="Arial"/>
          <w:color w:val="333333"/>
          <w:sz w:val="21"/>
          <w:szCs w:val="21"/>
        </w:rPr>
        <w:t xml:space="preserve"> Apply +10% premium surcharge on average to account for occasionally buying expensive options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IL (IV &lt; 50):</w:t>
      </w:r>
      <w:r>
        <w:rPr>
          <w:rFonts w:ascii="Arial" w:cs="Arial" w:eastAsia="Arial" w:hAnsi="Arial"/>
          <w:color w:val="333333"/>
          <w:sz w:val="21"/>
          <w:szCs w:val="21"/>
        </w:rPr>
        <w:t xml:space="preserve"> No adjustment (this is the baseline assumption)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IH (IV &lt; 30):</w:t>
      </w:r>
      <w:r>
        <w:rPr>
          <w:rFonts w:ascii="Arial" w:cs="Arial" w:eastAsia="Arial" w:hAnsi="Arial"/>
          <w:color w:val="333333"/>
          <w:sz w:val="21"/>
          <w:szCs w:val="21"/>
        </w:rPr>
        <w:t xml:space="preserve"> Apply -10% premium discount (cheaper options)</w:t>
      </w:r>
    </w:p>
    <w:p>
      <w:r>
        <w:br w:type="page"/>
      </w:r>
    </w:p>
    <w:p>
      <w:pPr>
        <w:pStyle w:val="Heading2"/>
        <w:spacing w:after="160" w:before="280"/>
      </w:pPr>
      <w:r>
        <w:rPr>
          <w:rFonts w:ascii="Arial" w:cs="Arial" w:eastAsia="Arial" w:hAnsi="Arial"/>
          <w:b/>
          <w:bCs/>
          <w:color w:val="2E5984"/>
          <w:sz w:val="26"/>
          <w:szCs w:val="26"/>
        </w:rPr>
        <w:t xml:space="preserve">8.2 Complete Synthetic P&amp;L Formula</w:t>
      </w:r>
    </w:p>
    <w:p>
      <w:pPr>
        <w:spacing w:after="80" w:before="80"/>
        <w:jc w:val="left"/>
      </w:pPr>
      <w:r>
        <w:rPr>
          <w:rFonts w:ascii="Arial" w:cs="Arial" w:eastAsia="Arial" w:hAnsi="Arial"/>
          <w:i w:val="false"/>
          <w:iCs w:val="false"/>
          <w:color w:val="333333"/>
          <w:sz w:val="21"/>
          <w:szCs w:val="21"/>
        </w:rPr>
        <w:t xml:space="preserve">Putting all five components together, the daily synthetic option P&amp;L for day D of the holding period:</w:t>
      </w:r>
    </w:p>
    <w:p>
      <w:pPr>
        <w:spacing w:after="0" w:before="120"/>
      </w:pPr>
    </w:p>
    <w:p>
      <w:pPr>
        <w:spacing w:after="20" w:before="20"/>
        <w:ind w:left="360"/>
      </w:pPr>
      <w:r>
        <w:rPr>
          <w:rFonts w:ascii="Courier New" w:cs="Courier New" w:eastAsia="Courier New" w:hAnsi="Courier New"/>
          <w:color w:val="333333"/>
          <w:sz w:val="19"/>
          <w:szCs w:val="19"/>
        </w:rPr>
        <w:t xml:space="preserve">function synthetic_option_daily_pnl(</w:t>
      </w:r>
    </w:p>
    <w:p>
      <w:pPr>
        <w:spacing w:after="20" w:before="20"/>
        <w:ind w:left="360"/>
      </w:pPr>
      <w:r>
        <w:rPr>
          <w:rFonts w:ascii="Courier New" w:cs="Courier New" w:eastAsia="Courier New" w:hAnsi="Courier New"/>
          <w:color w:val="333333"/>
          <w:sz w:val="19"/>
          <w:szCs w:val="19"/>
        </w:rPr>
        <w:t xml:space="preserve">    stock_cumulative_return_day_d,</w:t>
      </w:r>
    </w:p>
    <w:p>
      <w:pPr>
        <w:spacing w:after="20" w:before="20"/>
        <w:ind w:left="360"/>
      </w:pPr>
      <w:r>
        <w:rPr>
          <w:rFonts w:ascii="Courier New" w:cs="Courier New" w:eastAsia="Courier New" w:hAnsi="Courier New"/>
          <w:color w:val="333333"/>
          <w:sz w:val="19"/>
          <w:szCs w:val="19"/>
        </w:rPr>
        <w:t xml:space="preserve">    stock_cumulative_return_day_d_minus_1,</w:t>
      </w:r>
    </w:p>
    <w:p>
      <w:pPr>
        <w:spacing w:after="20" w:before="20"/>
        <w:ind w:left="360"/>
      </w:pPr>
      <w:r>
        <w:rPr>
          <w:rFonts w:ascii="Courier New" w:cs="Courier New" w:eastAsia="Courier New" w:hAnsi="Courier New"/>
          <w:color w:val="333333"/>
          <w:sz w:val="19"/>
          <w:szCs w:val="19"/>
        </w:rPr>
        <w:t xml:space="preserve">    delta, leverage, time_value_pct,</w:t>
      </w:r>
    </w:p>
    <w:p>
      <w:pPr>
        <w:spacing w:after="20" w:before="20"/>
        <w:ind w:left="360"/>
      </w:pPr>
      <w:r>
        <w:rPr>
          <w:rFonts w:ascii="Courier New" w:cs="Courier New" w:eastAsia="Courier New" w:hAnsi="Courier New"/>
          <w:color w:val="333333"/>
          <w:sz w:val="19"/>
          <w:szCs w:val="19"/>
        </w:rPr>
        <w:t xml:space="preserve">    total_dte, current_dte,</w:t>
      </w:r>
    </w:p>
    <w:p>
      <w:pPr>
        <w:spacing w:after="20" w:before="20"/>
        <w:ind w:left="360"/>
      </w:pPr>
      <w:r>
        <w:rPr>
          <w:rFonts w:ascii="Courier New" w:cs="Courier New" w:eastAsia="Courier New" w:hAnsi="Courier New"/>
          <w:color w:val="333333"/>
          <w:sz w:val="19"/>
          <w:szCs w:val="19"/>
        </w:rPr>
        <w:t xml:space="preserve">    premium_multiplier, iv_adjustment, spread_pct):</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Stock move today</w:t>
      </w:r>
    </w:p>
    <w:p>
      <w:pPr>
        <w:spacing w:after="20" w:before="20"/>
        <w:ind w:left="360"/>
      </w:pPr>
      <w:r>
        <w:rPr>
          <w:rFonts w:ascii="Courier New" w:cs="Courier New" w:eastAsia="Courier New" w:hAnsi="Courier New"/>
          <w:color w:val="333333"/>
          <w:sz w:val="19"/>
          <w:szCs w:val="19"/>
        </w:rPr>
        <w:t xml:space="preserve">  stock_daily_move = stock_cum_ret[d] - stock_cum_ret[d-1]</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Delta P&amp;L (as % of premium paid)</w:t>
      </w:r>
    </w:p>
    <w:p>
      <w:pPr>
        <w:spacing w:after="20" w:before="20"/>
        <w:ind w:left="360"/>
      </w:pPr>
      <w:r>
        <w:rPr>
          <w:rFonts w:ascii="Courier New" w:cs="Courier New" w:eastAsia="Courier New" w:hAnsi="Courier New"/>
          <w:color w:val="333333"/>
          <w:sz w:val="19"/>
          <w:szCs w:val="19"/>
        </w:rPr>
        <w:t xml:space="preserve">  delta_pnl = stock_daily_move * delta * leverage</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Theta cost (as % of premium paid)</w:t>
      </w:r>
    </w:p>
    <w:p>
      <w:pPr>
        <w:spacing w:after="20" w:before="20"/>
        <w:ind w:left="360"/>
      </w:pPr>
      <w:r>
        <w:rPr>
          <w:rFonts w:ascii="Courier New" w:cs="Courier New" w:eastAsia="Courier New" w:hAnsi="Courier New"/>
          <w:color w:val="333333"/>
          <w:sz w:val="19"/>
          <w:szCs w:val="19"/>
        </w:rPr>
        <w:t xml:space="preserve">  frac_now = sqrt(current_dte / total_dte)</w:t>
      </w:r>
    </w:p>
    <w:p>
      <w:pPr>
        <w:spacing w:after="20" w:before="20"/>
        <w:ind w:left="360"/>
      </w:pPr>
      <w:r>
        <w:rPr>
          <w:rFonts w:ascii="Courier New" w:cs="Courier New" w:eastAsia="Courier New" w:hAnsi="Courier New"/>
          <w:color w:val="333333"/>
          <w:sz w:val="19"/>
          <w:szCs w:val="19"/>
        </w:rPr>
        <w:t xml:space="preserve">  frac_tomorrow = sqrt((current_dte - 1) / total_dte)</w:t>
      </w:r>
    </w:p>
    <w:p>
      <w:pPr>
        <w:spacing w:after="20" w:before="20"/>
        <w:ind w:left="360"/>
      </w:pPr>
      <w:r>
        <w:rPr>
          <w:rFonts w:ascii="Courier New" w:cs="Courier New" w:eastAsia="Courier New" w:hAnsi="Courier New"/>
          <w:color w:val="333333"/>
          <w:sz w:val="19"/>
          <w:szCs w:val="19"/>
        </w:rPr>
        <w:t xml:space="preserve">  theta_cost = (frac_now - frac_tomorrow) * time_value_pct</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Net daily P&amp;L as % of premium</w:t>
      </w:r>
    </w:p>
    <w:p>
      <w:pPr>
        <w:spacing w:after="20" w:before="20"/>
        <w:ind w:left="360"/>
      </w:pPr>
      <w:r>
        <w:rPr>
          <w:rFonts w:ascii="Courier New" w:cs="Courier New" w:eastAsia="Courier New" w:hAnsi="Courier New"/>
          <w:color w:val="333333"/>
          <w:sz w:val="19"/>
          <w:szCs w:val="19"/>
        </w:rPr>
        <w:t xml:space="preserve">  return delta_pnl - theta_cost</w:t>
      </w:r>
    </w:p>
    <w:p>
      <w:pPr>
        <w:spacing w:after="0" w:before="120"/>
      </w:pPr>
    </w:p>
    <w:p>
      <w:pPr>
        <w:spacing w:after="80" w:before="80"/>
        <w:jc w:val="left"/>
      </w:pPr>
      <w:r>
        <w:rPr>
          <w:rFonts w:ascii="Arial" w:cs="Arial" w:eastAsia="Arial" w:hAnsi="Arial"/>
          <w:i w:val="false"/>
          <w:iCs w:val="false"/>
          <w:color w:val="333333"/>
          <w:sz w:val="21"/>
          <w:szCs w:val="21"/>
        </w:rPr>
        <w:t xml:space="preserve">And the full trade synthetic P&amp;L:</w:t>
      </w:r>
    </w:p>
    <w:p>
      <w:pPr>
        <w:spacing w:after="0" w:before="120"/>
      </w:pPr>
    </w:p>
    <w:p>
      <w:pPr>
        <w:spacing w:after="20" w:before="20"/>
        <w:ind w:left="360"/>
      </w:pPr>
      <w:r>
        <w:rPr>
          <w:rFonts w:ascii="Courier New" w:cs="Courier New" w:eastAsia="Courier New" w:hAnsi="Courier New"/>
          <w:color w:val="333333"/>
          <w:sz w:val="19"/>
          <w:szCs w:val="19"/>
        </w:rPr>
        <w:t xml:space="preserve">function synthetic_option_trade(opportunity, strategy_params):</w:t>
      </w:r>
    </w:p>
    <w:p>
      <w:pPr>
        <w:spacing w:after="20" w:before="20"/>
        <w:ind w:left="360"/>
      </w:pPr>
      <w:r>
        <w:rPr>
          <w:rFonts w:ascii="Courier New" w:cs="Courier New" w:eastAsia="Courier New" w:hAnsi="Courier New"/>
          <w:color w:val="333333"/>
          <w:sz w:val="19"/>
          <w:szCs w:val="19"/>
        </w:rPr>
        <w:t xml:space="preserve">  delta = get_delta(strategy_params.strike)  # 0.30/0.40/0.50/0.60</w:t>
      </w:r>
    </w:p>
    <w:p>
      <w:pPr>
        <w:spacing w:after="20" w:before="20"/>
        <w:ind w:left="360"/>
      </w:pPr>
      <w:r>
        <w:rPr>
          <w:rFonts w:ascii="Courier New" w:cs="Courier New" w:eastAsia="Courier New" w:hAnsi="Courier New"/>
          <w:color w:val="333333"/>
          <w:sz w:val="19"/>
          <w:szCs w:val="19"/>
        </w:rPr>
        <w:t xml:space="preserve">  leverage = get_leverage(strategy_params.strike)  # 12/11/11/11</w:t>
      </w:r>
    </w:p>
    <w:p>
      <w:pPr>
        <w:spacing w:after="20" w:before="20"/>
        <w:ind w:left="360"/>
      </w:pPr>
      <w:r>
        <w:rPr>
          <w:rFonts w:ascii="Courier New" w:cs="Courier New" w:eastAsia="Courier New" w:hAnsi="Courier New"/>
          <w:color w:val="333333"/>
          <w:sz w:val="19"/>
          <w:szCs w:val="19"/>
        </w:rPr>
        <w:t xml:space="preserve">  time_value_pct = get_tv_pct(strategy_params.strike)  # 0.85/0.70/0.55/0.40</w:t>
      </w:r>
    </w:p>
    <w:p>
      <w:pPr>
        <w:spacing w:after="20" w:before="20"/>
        <w:ind w:left="360"/>
      </w:pPr>
      <w:r>
        <w:rPr>
          <w:rFonts w:ascii="Courier New" w:cs="Courier New" w:eastAsia="Courier New" w:hAnsi="Courier New"/>
          <w:color w:val="333333"/>
          <w:sz w:val="19"/>
          <w:szCs w:val="19"/>
        </w:rPr>
        <w:t xml:space="preserve">  total_dte = get_dte(strategy_params.expiry, opportunity.holding_days)</w:t>
      </w:r>
    </w:p>
    <w:p>
      <w:pPr>
        <w:spacing w:after="20" w:before="20"/>
        <w:ind w:left="360"/>
      </w:pPr>
      <w:r>
        <w:rPr>
          <w:rFonts w:ascii="Courier New" w:cs="Courier New" w:eastAsia="Courier New" w:hAnsi="Courier New"/>
          <w:color w:val="333333"/>
          <w:sz w:val="19"/>
          <w:szCs w:val="19"/>
        </w:rPr>
        <w:t xml:space="preserve">  prem_mult = get_premium_mult(strategy_params.expiry) * get_iv_adj(strategy_params.iv_filter)</w:t>
      </w:r>
    </w:p>
    <w:p>
      <w:pPr>
        <w:spacing w:after="20" w:before="20"/>
        <w:ind w:left="360"/>
      </w:pPr>
      <w:r>
        <w:rPr>
          <w:rFonts w:ascii="Courier New" w:cs="Courier New" w:eastAsia="Courier New" w:hAnsi="Courier New"/>
          <w:color w:val="333333"/>
          <w:sz w:val="19"/>
          <w:szCs w:val="19"/>
        </w:rPr>
        <w:t xml:space="preserve">  spread_cost = get_spread_cost(strategy_params.strike)  # 0.015 or 0.025</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Premium per contract as fraction of stock price</w:t>
      </w:r>
    </w:p>
    <w:p>
      <w:pPr>
        <w:spacing w:after="20" w:before="20"/>
        <w:ind w:left="360"/>
      </w:pPr>
      <w:r>
        <w:rPr>
          <w:rFonts w:ascii="Courier New" w:cs="Courier New" w:eastAsia="Courier New" w:hAnsi="Courier New"/>
          <w:color w:val="333333"/>
          <w:sz w:val="19"/>
          <w:szCs w:val="19"/>
        </w:rPr>
        <w:t xml:space="preserve">  base_premium_pct = delta / leverage  # approximately</w:t>
      </w:r>
    </w:p>
    <w:p>
      <w:pPr>
        <w:spacing w:after="20" w:before="20"/>
        <w:ind w:left="360"/>
      </w:pPr>
      <w:r>
        <w:rPr>
          <w:rFonts w:ascii="Courier New" w:cs="Courier New" w:eastAsia="Courier New" w:hAnsi="Courier New"/>
          <w:color w:val="333333"/>
          <w:sz w:val="19"/>
          <w:szCs w:val="19"/>
        </w:rPr>
        <w:t xml:space="preserve">  adjusted_premium_pct = base_premium_pct * prem_mult</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Track cumulative option P&amp;L as % of premium paid</w:t>
      </w:r>
    </w:p>
    <w:p>
      <w:pPr>
        <w:spacing w:after="20" w:before="20"/>
        <w:ind w:left="360"/>
      </w:pPr>
      <w:r>
        <w:rPr>
          <w:rFonts w:ascii="Courier New" w:cs="Courier New" w:eastAsia="Courier New" w:hAnsi="Courier New"/>
          <w:color w:val="333333"/>
          <w:sz w:val="19"/>
          <w:szCs w:val="19"/>
        </w:rPr>
        <w:t xml:space="preserve">  cumulative_option_pnl = -spread_cost / 2  # entry spread cost</w:t>
      </w:r>
    </w:p>
    <w:p>
      <w:pPr>
        <w:spacing w:after="20" w:before="20"/>
        <w:ind w:left="360"/>
      </w:pPr>
      <w:r>
        <w:rPr>
          <w:rFonts w:ascii="Courier New" w:cs="Courier New" w:eastAsia="Courier New" w:hAnsi="Courier New"/>
          <w:color w:val="333333"/>
          <w:sz w:val="19"/>
          <w:szCs w:val="19"/>
        </w:rPr>
        <w:t xml:space="preserve">  option_daily_values =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for day in range(opportunity.holding_days):</w:t>
      </w:r>
    </w:p>
    <w:p>
      <w:pPr>
        <w:spacing w:after="20" w:before="20"/>
        <w:ind w:left="360"/>
      </w:pPr>
      <w:r>
        <w:rPr>
          <w:rFonts w:ascii="Courier New" w:cs="Courier New" w:eastAsia="Courier New" w:hAnsi="Courier New"/>
          <w:color w:val="333333"/>
          <w:sz w:val="19"/>
          <w:szCs w:val="19"/>
        </w:rPr>
        <w:t xml:space="preserve">    current_dte = total_dte - day</w:t>
      </w:r>
    </w:p>
    <w:p>
      <w:pPr>
        <w:spacing w:after="20" w:before="20"/>
        <w:ind w:left="360"/>
      </w:pPr>
      <w:r>
        <w:rPr>
          <w:rFonts w:ascii="Courier New" w:cs="Courier New" w:eastAsia="Courier New" w:hAnsi="Courier New"/>
          <w:color w:val="333333"/>
          <w:sz w:val="19"/>
          <w:szCs w:val="19"/>
        </w:rPr>
        <w:t xml:space="preserve">    stock_move = daily_stock_move(opportunity, day)</w:t>
      </w:r>
    </w:p>
    <w:p>
      <w:pPr>
        <w:spacing w:after="20" w:before="20"/>
        <w:ind w:left="360"/>
      </w:pPr>
      <w:r>
        <w:rPr>
          <w:rFonts w:ascii="Courier New" w:cs="Courier New" w:eastAsia="Courier New" w:hAnsi="Courier New"/>
          <w:color w:val="333333"/>
          <w:sz w:val="19"/>
          <w:szCs w:val="19"/>
        </w:rPr>
        <w:t xml:space="preserve">    delta_pnl = stock_move * delta * leverage</w:t>
      </w:r>
    </w:p>
    <w:p>
      <w:pPr>
        <w:spacing w:after="20" w:before="20"/>
        <w:ind w:left="360"/>
      </w:pPr>
      <w:r>
        <w:rPr>
          <w:rFonts w:ascii="Courier New" w:cs="Courier New" w:eastAsia="Courier New" w:hAnsi="Courier New"/>
          <w:color w:val="333333"/>
          <w:sz w:val="19"/>
          <w:szCs w:val="19"/>
        </w:rPr>
        <w:t xml:space="preserve">    theta = compute_theta(current_dte, total_dte, time_value_pct)</w:t>
      </w:r>
    </w:p>
    <w:p>
      <w:pPr>
        <w:spacing w:after="20" w:before="20"/>
        <w:ind w:left="360"/>
      </w:pPr>
      <w:r>
        <w:rPr>
          <w:rFonts w:ascii="Courier New" w:cs="Courier New" w:eastAsia="Courier New" w:hAnsi="Courier New"/>
          <w:color w:val="333333"/>
          <w:sz w:val="19"/>
          <w:szCs w:val="19"/>
        </w:rPr>
        <w:t xml:space="preserve">    cumulative_option_pnl += delta_pnl - theta</w:t>
      </w:r>
    </w:p>
    <w:p>
      <w:pPr>
        <w:spacing w:after="20" w:before="20"/>
        <w:ind w:left="360"/>
      </w:pPr>
      <w:r>
        <w:rPr>
          <w:rFonts w:ascii="Courier New" w:cs="Courier New" w:eastAsia="Courier New" w:hAnsi="Courier New"/>
          <w:color w:val="333333"/>
          <w:sz w:val="19"/>
          <w:szCs w:val="19"/>
        </w:rPr>
        <w:t xml:space="preserve">    option_daily_values.append(cumulative_option_pnl)</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Apply exit spread cost</w:t>
      </w:r>
    </w:p>
    <w:p>
      <w:pPr>
        <w:spacing w:after="20" w:before="20"/>
        <w:ind w:left="360"/>
      </w:pPr>
      <w:r>
        <w:rPr>
          <w:rFonts w:ascii="Courier New" w:cs="Courier New" w:eastAsia="Courier New" w:hAnsi="Courier New"/>
          <w:color w:val="333333"/>
          <w:sz w:val="19"/>
          <w:szCs w:val="19"/>
        </w:rPr>
        <w:t xml:space="preserve">  cumulative_option_pnl -= spread_cost / 2</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Floor at -100% (cannot lose more than premium paid)</w:t>
      </w:r>
    </w:p>
    <w:p>
      <w:pPr>
        <w:spacing w:after="20" w:before="20"/>
        <w:ind w:left="360"/>
      </w:pPr>
      <w:r>
        <w:rPr>
          <w:rFonts w:ascii="Courier New" w:cs="Courier New" w:eastAsia="Courier New" w:hAnsi="Courier New"/>
          <w:color w:val="333333"/>
          <w:sz w:val="19"/>
          <w:szCs w:val="19"/>
        </w:rPr>
        <w:t xml:space="preserve">  cumulative_option_pnl = max(cumulative_option_pnl, -1.0)</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return cumulative_option_pnl, option_daily_values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The -100% Floor</w:t>
            </w:r>
          </w:p>
          <w:p>
            <w:r>
              <w:rPr>
                <w:rFonts w:ascii="Arial" w:cs="Arial" w:eastAsia="Arial" w:hAnsi="Arial"/>
                <w:color w:val="333333"/>
                <w:sz w:val="20"/>
                <w:szCs w:val="20"/>
              </w:rPr>
              <w:t xml:space="preserve">This is the single most important difference from stock simulation. A stock position with a 5% allocation that drops 20% loses 1% of portfolio. An options position with a 5% premium allocation that goes to zero loses 5% of portfolio (the full premium). The -100% floor on option P&amp;L (expressed as % of premium) captures this total-loss risk. The premium stop exits (ES at -40%, EC at -50%) exist to prevent reaching this floor in most cases.</w:t>
            </w:r>
          </w:p>
        </w:tc>
      </w:tr>
    </w:tbl>
    <w:p>
      <w:r>
        <w:br w:type="page"/>
      </w:r>
    </w:p>
    <w:p>
      <w:pPr>
        <w:pStyle w:val="Heading2"/>
        <w:spacing w:after="160" w:before="280"/>
      </w:pPr>
      <w:r>
        <w:rPr>
          <w:rFonts w:ascii="Arial" w:cs="Arial" w:eastAsia="Arial" w:hAnsi="Arial"/>
          <w:b/>
          <w:bCs/>
          <w:color w:val="2E5984"/>
          <w:sz w:val="26"/>
          <w:szCs w:val="26"/>
        </w:rPr>
        <w:t xml:space="preserve">8.3 Parameters Lookup Table</w:t>
      </w:r>
    </w:p>
    <w:p>
      <w:pPr>
        <w:spacing w:after="80" w:before="80"/>
        <w:jc w:val="left"/>
      </w:pPr>
      <w:r>
        <w:rPr>
          <w:rFonts w:ascii="Arial" w:cs="Arial" w:eastAsia="Arial" w:hAnsi="Arial"/>
          <w:i w:val="false"/>
          <w:iCs w:val="false"/>
          <w:color w:val="333333"/>
          <w:sz w:val="21"/>
          <w:szCs w:val="21"/>
        </w:rPr>
        <w:t xml:space="preserve">Complete parameter lookup for the synthetic model. This is the single source of truth for all constants used in the simulation: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100"/>
        <w:gridCol w:w="1100"/>
        <w:gridCol w:w="1400"/>
        <w:gridCol w:w="1000"/>
        <w:gridCol w:w="1000"/>
        <w:gridCol w:w="86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Strike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Delta</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Leverage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TV Pct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Spread Cost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BrkEvn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Prem %</w:t>
            </w:r>
          </w:p>
        </w:tc>
        <w:tc>
          <w:tcPr>
            <w:tcW w:type="dxa" w:w="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Notes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D30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0.85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0.025 (2.5%)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Highest risk</w:t>
            </w:r>
          </w:p>
        </w:tc>
      </w:tr>
      <w:tr>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D40</w:t>
            </w:r>
          </w:p>
        </w:tc>
        <w:tc>
          <w:tcPr>
            <w:tcW w:type="dxa" w:w="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0.40</w:t>
            </w:r>
          </w:p>
        </w:tc>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11x</w:t>
            </w:r>
          </w:p>
        </w:tc>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0.70</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0.015 (1.5%)</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~3.5%</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~3.6%</w:t>
            </w:r>
          </w:p>
        </w:tc>
        <w:tc>
          <w:tcPr>
            <w:tcW w:type="dxa" w:w="8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User pref</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D50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0.015 (1.5%)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~4.5%</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Most liquid</w:t>
            </w:r>
          </w:p>
        </w:tc>
      </w:tr>
      <w:tr>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D60</w:t>
            </w:r>
          </w:p>
        </w:tc>
        <w:tc>
          <w:tcPr>
            <w:tcW w:type="dxa" w:w="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0.60</w:t>
            </w:r>
          </w:p>
        </w:tc>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11x</w:t>
            </w:r>
          </w:p>
        </w:tc>
        <w:tc>
          <w:tcPr>
            <w:tcW w:type="dxa" w:w="11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0.40</w:t>
            </w:r>
          </w:p>
        </w:tc>
        <w:tc>
          <w:tcPr>
            <w:tcW w:type="dxa" w:w="1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0.015 (1.5%)</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~1.5%</w:t>
            </w:r>
          </w:p>
        </w:tc>
        <w:tc>
          <w:tcPr>
            <w:tcW w:type="dxa" w:w="10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~5.5%</w:t>
            </w:r>
          </w:p>
        </w:tc>
        <w:tc>
          <w:tcPr>
            <w:tcW w:type="dxa" w:w="8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Most conserv</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Expiry</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Typical DTE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Premium Mult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holding_days + 3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1.0x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Cheapest, fastest decay</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XN</w:t>
            </w:r>
          </w:p>
        </w:tc>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holding_days + 10</w:t>
            </w:r>
          </w:p>
        </w:tc>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1.3x</w:t>
            </w:r>
          </w:p>
        </w:tc>
        <w:tc>
          <w:tcPr>
            <w:tcW w:type="dxa" w:w="25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Monthly cycle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holding_days + 7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1.5x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Buffer for timing</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X2</w:t>
            </w:r>
          </w:p>
        </w:tc>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holding_days * 2</w:t>
            </w:r>
          </w:p>
        </w:tc>
        <w:tc>
          <w:tcPr>
            <w:tcW w:type="dxa" w:w="2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1.8x</w:t>
            </w:r>
          </w:p>
        </w:tc>
        <w:tc>
          <w:tcPr>
            <w:tcW w:type="dxa" w:w="25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Most expensive, least decay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IV Filter</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Premium Adjustment</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Trade Count 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IN (no filter)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 1.10 (surcharge)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100% of candidates</w:t>
            </w:r>
          </w:p>
        </w:tc>
      </w:tr>
      <w:tr>
        <w:tc>
          <w:tcPr>
            <w:tcW w:type="dxa" w:w="24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IL (IV &lt; 50)</w:t>
            </w:r>
          </w:p>
        </w:tc>
        <w:tc>
          <w:tcPr>
            <w:tcW w:type="dxa" w:w="350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 1.00 (baseline)</w:t>
            </w:r>
          </w:p>
        </w:tc>
        <w:tc>
          <w:tcPr>
            <w:tcW w:type="dxa" w:w="3460"/>
            <w:tcBorders>
              <w:top w:val="single" w:color="CCCCCC" w:sz="1"/>
              <w:left w:val="single" w:color="CCCCCC" w:sz="1"/>
              <w:bottom w:val="single" w:color="CCCCCC" w:sz="1"/>
              <w:right w:val="single" w:color="CCCCCC" w:sz="1"/>
            </w:tcBorders>
            <w:shd w:fill="F7FAF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~60% of candidates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7"/>
                <w:szCs w:val="17"/>
              </w:rPr>
              <w:t xml:space="preserve">IH (IV &lt; 30)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 0.90 (discount)</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7"/>
                <w:szCs w:val="17"/>
              </w:rPr>
              <w:t xml:space="preserve">~30% of candidates</w:t>
            </w:r>
          </w:p>
        </w:tc>
      </w:tr>
    </w:tbl>
    <w:p>
      <w:pPr>
        <w:spacing w:after="0" w:before="120"/>
      </w:pPr>
    </w:p>
    <w:p>
      <w:pPr>
        <w:spacing w:after="80" w:before="80"/>
        <w:jc w:val="left"/>
      </w:pPr>
      <w:r>
        <w:rPr>
          <w:rFonts w:ascii="Arial" w:cs="Arial" w:eastAsia="Arial" w:hAnsi="Arial"/>
          <w:i w:val="false"/>
          <w:iCs w:val="false"/>
          <w:color w:val="333333"/>
          <w:sz w:val="21"/>
          <w:szCs w:val="21"/>
        </w:rPr>
        <w:t xml:space="preserve">For the IV filter trade count reduction: since we do not have historical IV Rank data, the backtester should randomly exclude candidates based on the filter's probability. For IL, each candidate has a 60% chance of passing the IV filter. For IH, 30%. Use a seeded random number generator so results are reproducible. This is approximate but captures the frequency impact of IV filtering.</w:t>
      </w:r>
    </w:p>
    <w:p>
      <w:r>
        <w:br w:type="page"/>
      </w:r>
    </w:p>
    <w:p>
      <w:pPr>
        <w:pStyle w:val="Heading2"/>
        <w:spacing w:after="160" w:before="280"/>
      </w:pPr>
      <w:r>
        <w:rPr>
          <w:rFonts w:ascii="Arial" w:cs="Arial" w:eastAsia="Arial" w:hAnsi="Arial"/>
          <w:b/>
          <w:bCs/>
          <w:color w:val="2E5984"/>
          <w:sz w:val="26"/>
          <w:szCs w:val="26"/>
        </w:rPr>
        <w:t xml:space="preserve">8.4 Options Exit Rule Modifications</w:t>
      </w:r>
    </w:p>
    <w:p>
      <w:pPr>
        <w:spacing w:after="80" w:before="80"/>
        <w:jc w:val="left"/>
      </w:pPr>
      <w:r>
        <w:rPr>
          <w:rFonts w:ascii="Arial" w:cs="Arial" w:eastAsia="Arial" w:hAnsi="Arial"/>
          <w:i w:val="false"/>
          <w:iCs w:val="false"/>
          <w:color w:val="333333"/>
          <w:sz w:val="21"/>
          <w:szCs w:val="21"/>
        </w:rPr>
        <w:t xml:space="preserve">The exit rules from the stock backtester are adapted for options. The key difference: exits now operate on the synthetic option P&amp;L (% of premium) rather than stock returns.</w:t>
      </w:r>
    </w:p>
    <w:p>
      <w:pPr>
        <w:spacing w:after="0" w:before="120"/>
      </w:pPr>
    </w:p>
    <w:p>
      <w:pPr>
        <w:spacing w:after="120" w:before="200"/>
      </w:pPr>
      <w:r>
        <w:rPr>
          <w:rFonts w:ascii="Arial" w:cs="Arial" w:eastAsia="Arial" w:hAnsi="Arial"/>
          <w:b/>
          <w:bCs/>
          <w:color w:val="3B7DD8"/>
          <w:sz w:val="22"/>
          <w:szCs w:val="22"/>
        </w:rPr>
        <w:t xml:space="preserve">ES: Premium Stop</w:t>
      </w:r>
    </w:p>
    <w:p>
      <w:pPr>
        <w:spacing w:after="20" w:before="20"/>
        <w:ind w:left="360"/>
      </w:pPr>
      <w:r>
        <w:rPr>
          <w:rFonts w:ascii="Courier New" w:cs="Courier New" w:eastAsia="Courier New" w:hAnsi="Courier New"/>
          <w:color w:val="333333"/>
          <w:sz w:val="19"/>
          <w:szCs w:val="19"/>
        </w:rPr>
        <w:t xml:space="preserve">function exitES_option(position, option_cumulative_pnl):</w:t>
      </w:r>
    </w:p>
    <w:p>
      <w:pPr>
        <w:spacing w:after="20" w:before="20"/>
        <w:ind w:left="360"/>
      </w:pPr>
      <w:r>
        <w:rPr>
          <w:rFonts w:ascii="Courier New" w:cs="Courier New" w:eastAsia="Courier New" w:hAnsi="Courier New"/>
          <w:color w:val="333333"/>
          <w:sz w:val="19"/>
          <w:szCs w:val="19"/>
        </w:rPr>
        <w:t xml:space="preserve">  if option_cumulative_pnl &lt;= -0.40:  # 40% premium loss</w:t>
      </w:r>
    </w:p>
    <w:p>
      <w:pPr>
        <w:spacing w:after="20" w:before="20"/>
        <w:ind w:left="360"/>
      </w:pPr>
      <w:r>
        <w:rPr>
          <w:rFonts w:ascii="Courier New" w:cs="Courier New" w:eastAsia="Courier New" w:hAnsi="Courier New"/>
          <w:color w:val="333333"/>
          <w:sz w:val="19"/>
          <w:szCs w:val="19"/>
        </w:rPr>
        <w:t xml:space="preserve">    return { action: 'exit', option_return: -0.40 }</w:t>
      </w:r>
    </w:p>
    <w:p>
      <w:pPr>
        <w:spacing w:after="20" w:before="20"/>
        <w:ind w:left="360"/>
      </w:pPr>
      <w:r>
        <w:rPr>
          <w:rFonts w:ascii="Courier New" w:cs="Courier New" w:eastAsia="Courier New" w:hAnsi="Courier New"/>
          <w:color w:val="333333"/>
          <w:sz w:val="19"/>
          <w:szCs w:val="19"/>
        </w:rPr>
        <w:t xml:space="preserve">  if position.current_day &gt;= position.holding_days - 1:</w:t>
      </w:r>
    </w:p>
    <w:p>
      <w:pPr>
        <w:spacing w:after="20" w:before="20"/>
        <w:ind w:left="360"/>
      </w:pPr>
      <w:r>
        <w:rPr>
          <w:rFonts w:ascii="Courier New" w:cs="Courier New" w:eastAsia="Courier New" w:hAnsi="Courier New"/>
          <w:color w:val="333333"/>
          <w:sz w:val="19"/>
          <w:szCs w:val="19"/>
        </w:rPr>
        <w:t xml:space="preserve">    return { action: 'exit', option_return: option_cumulative_pnl }</w:t>
      </w:r>
    </w:p>
    <w:p>
      <w:pPr>
        <w:spacing w:after="20" w:before="20"/>
        <w:ind w:left="360"/>
      </w:pPr>
      <w:r>
        <w:rPr>
          <w:rFonts w:ascii="Courier New" w:cs="Courier New" w:eastAsia="Courier New" w:hAnsi="Courier New"/>
          <w:color w:val="333333"/>
          <w:sz w:val="19"/>
          <w:szCs w:val="19"/>
        </w:rPr>
        <w:t xml:space="preserve">  return { action: 'hold' }</w:t>
      </w:r>
    </w:p>
    <w:p>
      <w:pPr>
        <w:spacing w:after="0" w:before="120"/>
      </w:pPr>
    </w:p>
    <w:p>
      <w:pPr>
        <w:spacing w:after="120" w:before="200"/>
      </w:pPr>
      <w:r>
        <w:rPr>
          <w:rFonts w:ascii="Arial" w:cs="Arial" w:eastAsia="Arial" w:hAnsi="Arial"/>
          <w:b/>
          <w:bCs/>
          <w:color w:val="3B7DD8"/>
          <w:sz w:val="22"/>
          <w:szCs w:val="22"/>
        </w:rPr>
        <w:t xml:space="preserve">EC: Combined Exit</w:t>
      </w:r>
    </w:p>
    <w:p>
      <w:pPr>
        <w:spacing w:after="20" w:before="20"/>
        <w:ind w:left="360"/>
      </w:pPr>
      <w:r>
        <w:rPr>
          <w:rFonts w:ascii="Courier New" w:cs="Courier New" w:eastAsia="Courier New" w:hAnsi="Courier New"/>
          <w:color w:val="333333"/>
          <w:sz w:val="19"/>
          <w:szCs w:val="19"/>
        </w:rPr>
        <w:t xml:space="preserve">function exitEC_option(position, stock_cum_return, option_cum_pnl):</w:t>
      </w:r>
    </w:p>
    <w:p>
      <w:pPr>
        <w:spacing w:after="20" w:before="20"/>
        <w:ind w:left="360"/>
      </w:pPr>
      <w:r>
        <w:rPr>
          <w:rFonts w:ascii="Courier New" w:cs="Courier New" w:eastAsia="Courier New" w:hAnsi="Courier New"/>
          <w:color w:val="333333"/>
          <w:sz w:val="19"/>
          <w:szCs w:val="19"/>
        </w:rPr>
        <w:t xml:space="preserve">  # Check premium stop first (50% for combined)</w:t>
      </w:r>
    </w:p>
    <w:p>
      <w:pPr>
        <w:spacing w:after="20" w:before="20"/>
        <w:ind w:left="360"/>
      </w:pPr>
      <w:r>
        <w:rPr>
          <w:rFonts w:ascii="Courier New" w:cs="Courier New" w:eastAsia="Courier New" w:hAnsi="Courier New"/>
          <w:color w:val="333333"/>
          <w:sz w:val="19"/>
          <w:szCs w:val="19"/>
        </w:rPr>
        <w:t xml:space="preserve">  if option_cum_pnl &lt;= -0.50:</w:t>
      </w:r>
    </w:p>
    <w:p>
      <w:pPr>
        <w:spacing w:after="20" w:before="20"/>
        <w:ind w:left="360"/>
      </w:pPr>
      <w:r>
        <w:rPr>
          <w:rFonts w:ascii="Courier New" w:cs="Courier New" w:eastAsia="Courier New" w:hAnsi="Courier New"/>
          <w:color w:val="333333"/>
          <w:sz w:val="19"/>
          <w:szCs w:val="19"/>
        </w:rPr>
        <w:t xml:space="preserve">    return { action: 'exit', option_return: -0.50, reason: 'premium_stop'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MFE trailing stop on stock price (same as stock EM)</w:t>
      </w:r>
    </w:p>
    <w:p>
      <w:pPr>
        <w:spacing w:after="20" w:before="20"/>
        <w:ind w:left="360"/>
      </w:pPr>
      <w:r>
        <w:rPr>
          <w:rFonts w:ascii="Courier New" w:cs="Courier New" w:eastAsia="Courier New" w:hAnsi="Courier New"/>
          <w:color w:val="333333"/>
          <w:sz w:val="19"/>
          <w:szCs w:val="19"/>
        </w:rPr>
        <w:t xml:space="preserve">  [... same trailing stop logic as stock EM ...]</w:t>
      </w:r>
    </w:p>
    <w:p>
      <w:pPr>
        <w:spacing w:after="20" w:before="20"/>
        <w:ind w:left="360"/>
      </w:pPr>
      <w:r>
        <w:rPr>
          <w:rFonts w:ascii="Courier New" w:cs="Courier New" w:eastAsia="Courier New" w:hAnsi="Courier New"/>
          <w:color w:val="333333"/>
          <w:sz w:val="19"/>
          <w:szCs w:val="19"/>
        </w:rPr>
        <w:t xml:space="preserve">  if trailing_stop_triggered:</w:t>
      </w:r>
    </w:p>
    <w:p>
      <w:pPr>
        <w:spacing w:after="20" w:before="20"/>
        <w:ind w:left="360"/>
      </w:pPr>
      <w:r>
        <w:rPr>
          <w:rFonts w:ascii="Courier New" w:cs="Courier New" w:eastAsia="Courier New" w:hAnsi="Courier New"/>
          <w:color w:val="333333"/>
          <w:sz w:val="19"/>
          <w:szCs w:val="19"/>
        </w:rPr>
        <w:t xml:space="preserve">    return { action: 'exit', option_return: option_cum_pnl, reason: 'mfe_trail'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Theta-aware: 5 days before expiry, exit if not in profit</w:t>
      </w:r>
    </w:p>
    <w:p>
      <w:pPr>
        <w:spacing w:after="20" w:before="20"/>
        <w:ind w:left="360"/>
      </w:pPr>
      <w:r>
        <w:rPr>
          <w:rFonts w:ascii="Courier New" w:cs="Courier New" w:eastAsia="Courier New" w:hAnsi="Courier New"/>
          <w:color w:val="333333"/>
          <w:sz w:val="19"/>
          <w:szCs w:val="19"/>
        </w:rPr>
        <w:t xml:space="preserve">  if position.current_dte &lt;= 5 and not position.predicted_return_reached:</w:t>
      </w:r>
    </w:p>
    <w:p>
      <w:pPr>
        <w:spacing w:after="20" w:before="20"/>
        <w:ind w:left="360"/>
      </w:pPr>
      <w:r>
        <w:rPr>
          <w:rFonts w:ascii="Courier New" w:cs="Courier New" w:eastAsia="Courier New" w:hAnsi="Courier New"/>
          <w:color w:val="333333"/>
          <w:sz w:val="19"/>
          <w:szCs w:val="19"/>
        </w:rPr>
        <w:t xml:space="preserve">    return { action: 'exit', option_return: option_cum_pnl, reason: 'theta_exit' }</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if position.current_day &gt;= position.holding_days - 1:</w:t>
      </w:r>
    </w:p>
    <w:p>
      <w:pPr>
        <w:spacing w:after="20" w:before="20"/>
        <w:ind w:left="360"/>
      </w:pPr>
      <w:r>
        <w:rPr>
          <w:rFonts w:ascii="Courier New" w:cs="Courier New" w:eastAsia="Courier New" w:hAnsi="Courier New"/>
          <w:color w:val="333333"/>
          <w:sz w:val="19"/>
          <w:szCs w:val="19"/>
        </w:rPr>
        <w:t xml:space="preserve">    return { action: 'exit', option_return: option_cum_pnl, reason: 'expiry' }</w:t>
      </w:r>
    </w:p>
    <w:p>
      <w:pPr>
        <w:spacing w:after="20" w:before="20"/>
        <w:ind w:left="360"/>
      </w:pPr>
      <w:r>
        <w:rPr>
          <w:rFonts w:ascii="Courier New" w:cs="Courier New" w:eastAsia="Courier New" w:hAnsi="Courier New"/>
          <w:color w:val="333333"/>
          <w:sz w:val="19"/>
          <w:szCs w:val="19"/>
        </w:rPr>
        <w:t xml:space="preserve">  return { action: 'hold' }</w:t>
      </w:r>
    </w:p>
    <w:p>
      <w:pPr>
        <w:spacing w:after="0" w:before="120"/>
      </w:pPr>
    </w:p>
    <w:p>
      <w:pPr>
        <w:spacing w:after="120" w:before="200"/>
      </w:pPr>
      <w:r>
        <w:rPr>
          <w:rFonts w:ascii="Arial" w:cs="Arial" w:eastAsia="Arial" w:hAnsi="Arial"/>
          <w:b/>
          <w:bCs/>
          <w:color w:val="3B7DD8"/>
          <w:sz w:val="22"/>
          <w:szCs w:val="22"/>
        </w:rPr>
        <w:t xml:space="preserve">EM and ET for Options</w:t>
      </w:r>
    </w:p>
    <w:p>
      <w:pPr>
        <w:spacing w:after="80" w:before="80"/>
        <w:jc w:val="left"/>
      </w:pPr>
      <w:r>
        <w:rPr>
          <w:rFonts w:ascii="Arial" w:cs="Arial" w:eastAsia="Arial" w:hAnsi="Arial"/>
          <w:i w:val="false"/>
          <w:iCs w:val="false"/>
          <w:color w:val="333333"/>
          <w:sz w:val="21"/>
          <w:szCs w:val="21"/>
        </w:rPr>
        <w:t xml:space="preserve">These work identically to the stock versions but with two modifications: (1) the exit return is the synthetic option P&amp;L at the time of exit (not the stock return), and (2) a -100% floor is always applied. The MFE trailing stop triggers on the STOCK price crossing the predicted return level, not on the option P&amp;L level, because the model's predictions are stock-level predictions.</w:t>
      </w:r>
    </w:p>
    <w:p>
      <w:r>
        <w:br w:type="page"/>
      </w:r>
    </w:p>
    <w:p>
      <w:pPr>
        <w:pStyle w:val="Heading2"/>
        <w:spacing w:after="160" w:before="280"/>
      </w:pPr>
      <w:r>
        <w:rPr>
          <w:rFonts w:ascii="Arial" w:cs="Arial" w:eastAsia="Arial" w:hAnsi="Arial"/>
          <w:b/>
          <w:bCs/>
          <w:color w:val="2E5984"/>
          <w:sz w:val="26"/>
          <w:szCs w:val="26"/>
        </w:rPr>
        <w:t xml:space="preserve">8.5 Options Position Sizing</w:t>
      </w:r>
    </w:p>
    <w:p>
      <w:pPr>
        <w:spacing w:after="80" w:before="80"/>
        <w:jc w:val="left"/>
      </w:pPr>
      <w:r>
        <w:rPr>
          <w:rFonts w:ascii="Arial" w:cs="Arial" w:eastAsia="Arial" w:hAnsi="Arial"/>
          <w:i w:val="false"/>
          <w:iCs w:val="false"/>
          <w:color w:val="333333"/>
          <w:sz w:val="21"/>
          <w:szCs w:val="21"/>
        </w:rPr>
        <w:t xml:space="preserve">For options, the Kelly fraction determines the maximum premium to spend per trade, not the notional stock exposure. The dollar allocation = kelly_fraction * equity. This dollar amount buys premium (contracts).</w:t>
      </w:r>
    </w:p>
    <w:p>
      <w:pPr>
        <w:spacing w:after="0" w:before="120"/>
      </w:pPr>
    </w:p>
    <w:p>
      <w:pPr>
        <w:spacing w:after="80" w:before="80"/>
        <w:jc w:val="left"/>
      </w:pPr>
      <w:r>
        <w:rPr>
          <w:rFonts w:ascii="Arial" w:cs="Arial" w:eastAsia="Arial" w:hAnsi="Arial"/>
          <w:i w:val="false"/>
          <w:iCs w:val="false"/>
          <w:color w:val="333333"/>
          <w:sz w:val="21"/>
          <w:szCs w:val="21"/>
        </w:rPr>
        <w:t xml:space="preserve">The portfolio accounting tracks premium exposure:</w:t>
      </w:r>
    </w:p>
    <w:p>
      <w:pPr>
        <w:spacing w:after="20" w:before="20"/>
        <w:ind w:left="360"/>
      </w:pPr>
      <w:r>
        <w:rPr>
          <w:rFonts w:ascii="Courier New" w:cs="Courier New" w:eastAsia="Courier New" w:hAnsi="Courier New"/>
          <w:color w:val="333333"/>
          <w:sz w:val="19"/>
          <w:szCs w:val="19"/>
        </w:rPr>
        <w:t xml:space="preserve">cash = equity - sum(premium_paid for all open positions)</w:t>
      </w:r>
    </w:p>
    <w:p>
      <w:pPr>
        <w:spacing w:after="20" w:before="20"/>
        <w:ind w:left="360"/>
      </w:pPr>
      <w:r>
        <w:rPr>
          <w:rFonts w:ascii="Courier New" w:cs="Courier New" w:eastAsia="Courier New" w:hAnsi="Courier New"/>
          <w:color w:val="333333"/>
          <w:sz w:val="19"/>
          <w:szCs w:val="19"/>
        </w:rPr>
        <w:t xml:space="preserve">position_value = premium_paid * (1 + option_cumulative_pnl)</w:t>
      </w:r>
    </w:p>
    <w:p>
      <w:pPr>
        <w:spacing w:after="20" w:before="20"/>
        <w:ind w:left="360"/>
      </w:pPr>
      <w:r>
        <w:rPr>
          <w:rFonts w:ascii="Courier New" w:cs="Courier New" w:eastAsia="Courier New" w:hAnsi="Courier New"/>
          <w:color w:val="333333"/>
          <w:sz w:val="19"/>
          <w:szCs w:val="19"/>
        </w:rPr>
        <w:t xml:space="preserve">total_equity = cash + sum(position_values)</w:t>
      </w:r>
    </w:p>
    <w:p>
      <w:pPr>
        <w:spacing w:after="0" w:before="120"/>
      </w:pPr>
    </w:p>
    <w:p>
      <w:pPr>
        <w:spacing w:after="80" w:before="80"/>
        <w:jc w:val="left"/>
      </w:pPr>
      <w:r>
        <w:rPr>
          <w:rFonts w:ascii="Arial" w:cs="Arial" w:eastAsia="Arial" w:hAnsi="Arial"/>
          <w:i w:val="false"/>
          <w:iCs w:val="false"/>
          <w:color w:val="333333"/>
          <w:sz w:val="21"/>
          <w:szCs w:val="21"/>
        </w:rPr>
        <w:t xml:space="preserve">When a position exits, the P&amp;L is: premium_paid * option_return_pct. This dollar P&amp;L is added to cash.</w:t>
      </w:r>
    </w:p>
    <w:p>
      <w:pPr>
        <w:spacing w:after="0" w:before="120"/>
      </w:pPr>
    </w:p>
    <w:p>
      <w:pPr>
        <w:spacing w:after="80" w:before="80"/>
        <w:jc w:val="left"/>
      </w:pPr>
      <w:r>
        <w:rPr>
          <w:rFonts w:ascii="Arial" w:cs="Arial" w:eastAsia="Arial" w:hAnsi="Arial"/>
          <w:i w:val="false"/>
          <w:iCs w:val="false"/>
          <w:color w:val="333333"/>
          <w:sz w:val="21"/>
          <w:szCs w:val="21"/>
        </w:rPr>
        <w:t xml:space="preserve">Additional constraint: total premium across all open positions must not exceed 50% of equity (the guardrail from Section 7). If adding a new position would breach this limit, reduce its size or skip it.</w:t>
      </w:r>
    </w:p>
    <w:p>
      <w:r>
        <w:br w:type="page"/>
      </w:r>
    </w:p>
    <w:p>
      <w:pPr>
        <w:pStyle w:val="Heading2"/>
        <w:spacing w:after="160" w:before="280"/>
      </w:pPr>
      <w:r>
        <w:rPr>
          <w:rFonts w:ascii="Arial" w:cs="Arial" w:eastAsia="Arial" w:hAnsi="Arial"/>
          <w:b/>
          <w:bCs/>
          <w:color w:val="2E5984"/>
          <w:sz w:val="26"/>
          <w:szCs w:val="26"/>
        </w:rPr>
        <w:t xml:space="preserve">8.6 Simulation Architecture</w:t>
      </w:r>
    </w:p>
    <w:p>
      <w:pPr>
        <w:spacing w:after="80" w:before="80"/>
        <w:jc w:val="left"/>
      </w:pPr>
      <w:r>
        <w:rPr>
          <w:rFonts w:ascii="Arial" w:cs="Arial" w:eastAsia="Arial" w:hAnsi="Arial"/>
          <w:i w:val="false"/>
          <w:iCs w:val="false"/>
          <w:color w:val="333333"/>
          <w:sz w:val="21"/>
          <w:szCs w:val="21"/>
        </w:rPr>
        <w:t xml:space="preserve">The options backtester uses the same day-by-day architecture as the stock backtester (see Stock Playbook Section 10.2), with these modifications:</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0 (new): IV filter gate.</w:t>
      </w:r>
      <w:r>
        <w:rPr>
          <w:rFonts w:ascii="Arial" w:cs="Arial" w:eastAsia="Arial" w:hAnsi="Arial"/>
          <w:color w:val="333333"/>
          <w:sz w:val="21"/>
          <w:szCs w:val="21"/>
        </w:rPr>
        <w:t xml:space="preserve"> For strategies with IL or IH, apply the random pass/fail test to each candidate before ranking. Use a per-candidate deterministic hash (ticker + date + filter_code) as the random seed so the same candidate gets the same IV pass/fail across all strategy variants that share the same filter.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6 (modified): Position sizing.</w:t>
      </w:r>
      <w:r>
        <w:rPr>
          <w:rFonts w:ascii="Arial" w:cs="Arial" w:eastAsia="Arial" w:hAnsi="Arial"/>
          <w:color w:val="333333"/>
          <w:sz w:val="21"/>
          <w:szCs w:val="21"/>
        </w:rPr>
        <w:t xml:space="preserve"> Dollar allocation represents premium budget, not stock position value. Enforce the 50% total premium cap.</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8 (modified): Daily portfolio state.</w:t>
      </w:r>
      <w:r>
        <w:rPr>
          <w:rFonts w:ascii="Arial" w:cs="Arial" w:eastAsia="Arial" w:hAnsi="Arial"/>
          <w:color w:val="333333"/>
          <w:sz w:val="21"/>
          <w:szCs w:val="21"/>
        </w:rPr>
        <w:t xml:space="preserve"> Position value = premium_paid * (1 + synthetic_option_pnl_today). Cash = equity - sum(premium_paid for open positions still at entry cost).</w:t>
      </w:r>
    </w:p>
    <w:p>
      <w:pPr>
        <w:spacing w:after="0" w:before="120"/>
      </w:pPr>
    </w:p>
    <w:p>
      <w:pPr>
        <w:spacing w:after="80" w:before="80"/>
        <w:jc w:val="left"/>
      </w:pPr>
      <w:r>
        <w:rPr>
          <w:rFonts w:ascii="Arial" w:cs="Arial" w:eastAsia="Arial" w:hAnsi="Arial"/>
          <w:i w:val="false"/>
          <w:iCs w:val="false"/>
          <w:color w:val="333333"/>
          <w:sz w:val="21"/>
          <w:szCs w:val="21"/>
        </w:rPr>
        <w:t xml:space="preserve">Everything else (ranking, concentration, guardrails) works identically to the stock backtester.</w:t>
      </w:r>
    </w:p>
    <w:p>
      <w:pPr>
        <w:spacing w:after="0" w:before="120"/>
      </w:pPr>
    </w:p>
    <w:p>
      <w:pPr>
        <w:pStyle w:val="Heading2"/>
        <w:spacing w:after="160" w:before="280"/>
      </w:pPr>
      <w:r>
        <w:rPr>
          <w:rFonts w:ascii="Arial" w:cs="Arial" w:eastAsia="Arial" w:hAnsi="Arial"/>
          <w:b/>
          <w:bCs/>
          <w:color w:val="2E5984"/>
          <w:sz w:val="26"/>
          <w:szCs w:val="26"/>
        </w:rPr>
        <w:t xml:space="preserve">8.7 Output Requirements</w:t>
      </w:r>
    </w:p>
    <w:p>
      <w:pPr>
        <w:spacing w:after="80" w:before="80"/>
        <w:jc w:val="left"/>
      </w:pPr>
      <w:r>
        <w:rPr>
          <w:rFonts w:ascii="Arial" w:cs="Arial" w:eastAsia="Arial" w:hAnsi="Arial"/>
          <w:i w:val="false"/>
          <w:iCs w:val="false"/>
          <w:color w:val="333333"/>
          <w:sz w:val="21"/>
          <w:szCs w:val="21"/>
        </w:rPr>
        <w:t xml:space="preserve">Same three outputs as the stock backtester (Trade Log, Daily Equity, Strategy Summary) with additional options-specific fields:</w:t>
      </w:r>
    </w:p>
    <w:p>
      <w:pPr>
        <w:spacing w:after="0" w:before="120"/>
      </w:pPr>
    </w:p>
    <w:p>
      <w:pPr>
        <w:spacing w:after="120" w:before="200"/>
      </w:pPr>
      <w:r>
        <w:rPr>
          <w:rFonts w:ascii="Arial" w:cs="Arial" w:eastAsia="Arial" w:hAnsi="Arial"/>
          <w:b/>
          <w:bCs/>
          <w:color w:val="3B7DD8"/>
          <w:sz w:val="22"/>
          <w:szCs w:val="22"/>
        </w:rPr>
        <w:t xml:space="preserve">Additional Trade Log Fields</w:t>
      </w:r>
    </w:p>
    <w:p>
      <w:pPr>
        <w:pStyle w:val="ListParagraph"/>
        <w:numPr>
          <w:ilvl w:val="0"/>
          <w:numId w:val="2"/>
        </w:numPr>
        <w:spacing w:after="40" w:before="40"/>
      </w:pPr>
      <w:r>
        <w:rPr>
          <w:rFonts w:ascii="Arial" w:cs="Arial" w:eastAsia="Arial" w:hAnsi="Arial"/>
          <w:color w:val="333333"/>
          <w:sz w:val="21"/>
          <w:szCs w:val="21"/>
        </w:rPr>
        <w:t xml:space="preserve">premium_paid (dollar amount)</w:t>
      </w:r>
    </w:p>
    <w:p>
      <w:pPr>
        <w:pStyle w:val="ListParagraph"/>
        <w:numPr>
          <w:ilvl w:val="0"/>
          <w:numId w:val="2"/>
        </w:numPr>
        <w:spacing w:after="40" w:before="40"/>
      </w:pPr>
      <w:r>
        <w:rPr>
          <w:rFonts w:ascii="Arial" w:cs="Arial" w:eastAsia="Arial" w:hAnsi="Arial"/>
          <w:color w:val="333333"/>
          <w:sz w:val="21"/>
          <w:szCs w:val="21"/>
        </w:rPr>
        <w:t xml:space="preserve">option_return_pct (% of premium, can range from -100% to +500% or more)</w:t>
      </w:r>
    </w:p>
    <w:p>
      <w:pPr>
        <w:pStyle w:val="ListParagraph"/>
        <w:numPr>
          <w:ilvl w:val="0"/>
          <w:numId w:val="2"/>
        </w:numPr>
        <w:spacing w:after="40" w:before="40"/>
      </w:pPr>
      <w:r>
        <w:rPr>
          <w:rFonts w:ascii="Arial" w:cs="Arial" w:eastAsia="Arial" w:hAnsi="Arial"/>
          <w:color w:val="333333"/>
          <w:sz w:val="21"/>
          <w:szCs w:val="21"/>
        </w:rPr>
        <w:t xml:space="preserve">stock_return_at_exit (the underlying stock return at exit, for comparison)</w:t>
      </w:r>
    </w:p>
    <w:p>
      <w:pPr>
        <w:pStyle w:val="ListParagraph"/>
        <w:numPr>
          <w:ilvl w:val="0"/>
          <w:numId w:val="2"/>
        </w:numPr>
        <w:spacing w:after="40" w:before="40"/>
      </w:pPr>
      <w:r>
        <w:rPr>
          <w:rFonts w:ascii="Arial" w:cs="Arial" w:eastAsia="Arial" w:hAnsi="Arial"/>
          <w:color w:val="333333"/>
          <w:sz w:val="21"/>
          <w:szCs w:val="21"/>
        </w:rPr>
        <w:t xml:space="preserve">synthetic_leverage (actual option_return / stock_return ratio)</w:t>
      </w:r>
    </w:p>
    <w:p>
      <w:pPr>
        <w:pStyle w:val="ListParagraph"/>
        <w:numPr>
          <w:ilvl w:val="0"/>
          <w:numId w:val="2"/>
        </w:numPr>
        <w:spacing w:after="40" w:before="40"/>
      </w:pPr>
      <w:r>
        <w:rPr>
          <w:rFonts w:ascii="Arial" w:cs="Arial" w:eastAsia="Arial" w:hAnsi="Arial"/>
          <w:color w:val="333333"/>
          <w:sz w:val="21"/>
          <w:szCs w:val="21"/>
        </w:rPr>
        <w:t xml:space="preserve">theta_cost_total (cumulative theta decay as % of premium over the trade)</w:t>
      </w:r>
    </w:p>
    <w:p>
      <w:pPr>
        <w:pStyle w:val="ListParagraph"/>
        <w:numPr>
          <w:ilvl w:val="0"/>
          <w:numId w:val="2"/>
        </w:numPr>
        <w:spacing w:after="40" w:before="40"/>
      </w:pPr>
      <w:r>
        <w:rPr>
          <w:rFonts w:ascii="Arial" w:cs="Arial" w:eastAsia="Arial" w:hAnsi="Arial"/>
          <w:color w:val="333333"/>
          <w:sz w:val="21"/>
          <w:szCs w:val="21"/>
        </w:rPr>
        <w:t xml:space="preserve">exit_reason (premium_stop, mfe_trail, theta_exit, time_limit, expiry)</w:t>
      </w:r>
    </w:p>
    <w:p>
      <w:pPr>
        <w:spacing w:after="0" w:before="120"/>
      </w:pPr>
    </w:p>
    <w:p>
      <w:pPr>
        <w:spacing w:after="120" w:before="200"/>
      </w:pPr>
      <w:r>
        <w:rPr>
          <w:rFonts w:ascii="Arial" w:cs="Arial" w:eastAsia="Arial" w:hAnsi="Arial"/>
          <w:b/>
          <w:bCs/>
          <w:color w:val="3B7DD8"/>
          <w:sz w:val="22"/>
          <w:szCs w:val="22"/>
        </w:rPr>
        <w:t xml:space="preserve">Additional Strategy Summary Fields</w:t>
      </w:r>
    </w:p>
    <w:p>
      <w:pPr>
        <w:pStyle w:val="ListParagraph"/>
        <w:numPr>
          <w:ilvl w:val="0"/>
          <w:numId w:val="2"/>
        </w:numPr>
        <w:spacing w:after="40" w:before="40"/>
      </w:pPr>
      <w:r>
        <w:rPr>
          <w:rFonts w:ascii="Arial" w:cs="Arial" w:eastAsia="Arial" w:hAnsi="Arial"/>
          <w:color w:val="333333"/>
          <w:sz w:val="21"/>
          <w:szCs w:val="21"/>
        </w:rPr>
        <w:t xml:space="preserve">avg_premium_per_trade (dollars)</w:t>
      </w:r>
    </w:p>
    <w:p>
      <w:pPr>
        <w:pStyle w:val="ListParagraph"/>
        <w:numPr>
          <w:ilvl w:val="0"/>
          <w:numId w:val="2"/>
        </w:numPr>
        <w:spacing w:after="40" w:before="40"/>
      </w:pPr>
      <w:r>
        <w:rPr>
          <w:rFonts w:ascii="Arial" w:cs="Arial" w:eastAsia="Arial" w:hAnsi="Arial"/>
          <w:color w:val="333333"/>
          <w:sz w:val="21"/>
          <w:szCs w:val="21"/>
        </w:rPr>
        <w:t xml:space="preserve">pct_trades_total_loss (% of trades where option_return &lt;= -90%)</w:t>
      </w:r>
    </w:p>
    <w:p>
      <w:pPr>
        <w:pStyle w:val="ListParagraph"/>
        <w:numPr>
          <w:ilvl w:val="0"/>
          <w:numId w:val="2"/>
        </w:numPr>
        <w:spacing w:after="40" w:before="40"/>
      </w:pPr>
      <w:r>
        <w:rPr>
          <w:rFonts w:ascii="Arial" w:cs="Arial" w:eastAsia="Arial" w:hAnsi="Arial"/>
          <w:color w:val="333333"/>
          <w:sz w:val="21"/>
          <w:szCs w:val="21"/>
        </w:rPr>
        <w:t xml:space="preserve">avg_theta_cost (average theta decay per trade as % of premium)</w:t>
      </w:r>
    </w:p>
    <w:p>
      <w:pPr>
        <w:pStyle w:val="ListParagraph"/>
        <w:numPr>
          <w:ilvl w:val="0"/>
          <w:numId w:val="2"/>
        </w:numPr>
        <w:spacing w:after="40" w:before="40"/>
      </w:pPr>
      <w:r>
        <w:rPr>
          <w:rFonts w:ascii="Arial" w:cs="Arial" w:eastAsia="Arial" w:hAnsi="Arial"/>
          <w:color w:val="333333"/>
          <w:sz w:val="21"/>
          <w:szCs w:val="21"/>
        </w:rPr>
        <w:t xml:space="preserve">options_vs_stock_multiplier (total options return / total stock return for same signals)</w:t>
      </w:r>
    </w:p>
    <w:p>
      <w:r>
        <w:br w:type="page"/>
      </w:r>
    </w:p>
    <w:p>
      <w:pPr>
        <w:pStyle w:val="Heading2"/>
        <w:spacing w:after="160" w:before="280"/>
      </w:pPr>
      <w:r>
        <w:rPr>
          <w:rFonts w:ascii="Arial" w:cs="Arial" w:eastAsia="Arial" w:hAnsi="Arial"/>
          <w:b/>
          <w:bCs/>
          <w:color w:val="2E5984"/>
          <w:sz w:val="26"/>
          <w:szCs w:val="26"/>
        </w:rPr>
        <w:t xml:space="preserve">8.8 Calibration and Validation</w:t>
      </w:r>
    </w:p>
    <w:p>
      <w:pPr>
        <w:spacing w:after="80" w:before="80"/>
        <w:jc w:val="left"/>
      </w:pPr>
      <w:r>
        <w:rPr>
          <w:rFonts w:ascii="Arial" w:cs="Arial" w:eastAsia="Arial" w:hAnsi="Arial"/>
          <w:i w:val="false"/>
          <w:iCs w:val="false"/>
          <w:color w:val="333333"/>
          <w:sz w:val="21"/>
          <w:szCs w:val="21"/>
        </w:rPr>
        <w:t xml:space="preserve">Before trusting synthetic results, run these sanity checks:</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Leverage check:</w:t>
      </w:r>
      <w:r>
        <w:rPr>
          <w:rFonts w:ascii="Arial" w:cs="Arial" w:eastAsia="Arial" w:hAnsi="Arial"/>
          <w:color w:val="333333"/>
          <w:sz w:val="21"/>
          <w:szCs w:val="21"/>
        </w:rPr>
        <w:t xml:space="preserve"> For D40/XS trades, average winning return should be approximately 4-6x the average stock return on the same trades. If it is 20x or 0.5x, the leverage parameters are wrong.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Theta check:</w:t>
      </w:r>
      <w:r>
        <w:rPr>
          <w:rFonts w:ascii="Arial" w:cs="Arial" w:eastAsia="Arial" w:hAnsi="Arial"/>
          <w:color w:val="333333"/>
          <w:sz w:val="21"/>
          <w:szCs w:val="21"/>
        </w:rPr>
        <w:t xml:space="preserve"> For a 20-day hold with XS expiry, total theta cost should be roughly 25-40% of the time value component of premium. If theta is consuming 80% of premium on average winners, it is too aggressive.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Total loss rate:</w:t>
      </w:r>
      <w:r>
        <w:rPr>
          <w:rFonts w:ascii="Arial" w:cs="Arial" w:eastAsia="Arial" w:hAnsi="Arial"/>
          <w:color w:val="333333"/>
          <w:sz w:val="21"/>
          <w:szCs w:val="21"/>
        </w:rPr>
        <w:t xml:space="preserve"> At ML_85, approximately 18% of trades lose. With D40 and no premium stop, roughly 5-10% of those losers should result in near-total premium loss (-90% to -100%). With a 50% premium stop, zero should reach -90%.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Baseline comparison:</w:t>
      </w:r>
      <w:r>
        <w:rPr>
          <w:rFonts w:ascii="Arial" w:cs="Arial" w:eastAsia="Arial" w:hAnsi="Arial"/>
          <w:color w:val="333333"/>
          <w:sz w:val="21"/>
          <w:szCs w:val="21"/>
        </w:rPr>
        <w:t xml:space="preserve"> Run the EH (hold-to-expiry) / SF (equal weight) baseline options strategies and compare with the raw stock baselines. Options should show higher average returns and higher variance on the same signals.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Win rate shift:</w:t>
      </w:r>
      <w:r>
        <w:rPr>
          <w:rFonts w:ascii="Arial" w:cs="Arial" w:eastAsia="Arial" w:hAnsi="Arial"/>
          <w:color w:val="333333"/>
          <w:sz w:val="21"/>
          <w:szCs w:val="21"/>
        </w:rPr>
        <w:t xml:space="preserve"> Options win rate should be LOWER than stock win rate on the same signals because the break-even stock move is higher (must overcome premium cost and spread). At D40, expect options WR to be 3-8 points below stock WR.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If Calibration Fails</w:t>
            </w:r>
          </w:p>
          <w:p>
            <w:r>
              <w:rPr>
                <w:rFonts w:ascii="Arial" w:cs="Arial" w:eastAsia="Arial" w:hAnsi="Arial"/>
                <w:color w:val="333333"/>
                <w:sz w:val="20"/>
                <w:szCs w:val="20"/>
              </w:rPr>
              <w:t xml:space="preserve">If the sanity checks reveal the model is badly miscalibrated, the fix is to adjust the leverage and time_value_pct parameters, NOT to add model complexity. The model should remain simple. Tweak the lookup table values until the baseline strategies produce plausible results, then freeze the parameters and run all 116 strategies. The goal is relative ranking, not absolute P&amp;L prediction.</w:t>
            </w:r>
          </w:p>
        </w:tc>
      </w:tr>
    </w:tbl>
    <w:p>
      <w:r>
        <w:br w:type="page"/>
      </w:r>
    </w:p>
    <w:p>
      <w:pPr>
        <w:pStyle w:val="Heading1"/>
        <w:spacing w:after="200" w:before="360"/>
      </w:pPr>
      <w:r>
        <w:rPr>
          <w:rFonts w:ascii="Arial" w:cs="Arial" w:eastAsia="Arial" w:hAnsi="Arial"/>
          <w:b/>
          <w:bCs/>
          <w:color w:val="1B3A5C"/>
          <w:sz w:val="32"/>
          <w:szCs w:val="32"/>
        </w:rPr>
        <w:t xml:space="preserve">9. Implementation Sequence</w:t>
      </w:r>
    </w:p>
    <w:p>
      <w:pPr>
        <w:pStyle w:val="Heading2"/>
        <w:spacing w:after="160" w:before="280"/>
      </w:pPr>
      <w:r>
        <w:rPr>
          <w:rFonts w:ascii="Arial" w:cs="Arial" w:eastAsia="Arial" w:hAnsi="Arial"/>
          <w:b/>
          <w:bCs/>
          <w:color w:val="2E5984"/>
          <w:sz w:val="26"/>
          <w:szCs w:val="26"/>
        </w:rPr>
        <w:t xml:space="preserve">9.1 Build Order</w:t>
      </w:r>
    </w:p>
    <w:p>
      <w:pPr>
        <w:spacing w:after="80" w:before="80"/>
        <w:jc w:val="left"/>
      </w:pPr>
      <w:r>
        <w:rPr>
          <w:rFonts w:ascii="Arial" w:cs="Arial" w:eastAsia="Arial" w:hAnsi="Arial"/>
          <w:i w:val="false"/>
          <w:iCs w:val="false"/>
          <w:color w:val="333333"/>
          <w:sz w:val="21"/>
          <w:szCs w:val="21"/>
        </w:rPr>
        <w:t xml:space="preserve">The options backtester should be built as an extension of the stock backtester, not a separate system:</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1:</w:t>
      </w:r>
      <w:r>
        <w:rPr>
          <w:rFonts w:ascii="Arial" w:cs="Arial" w:eastAsia="Arial" w:hAnsi="Arial"/>
          <w:color w:val="333333"/>
          <w:sz w:val="21"/>
          <w:szCs w:val="21"/>
        </w:rPr>
        <w:t xml:space="preserve"> Build and validate the stock backtester first (Stock Playbook Section 10)</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2:</w:t>
      </w:r>
      <w:r>
        <w:rPr>
          <w:rFonts w:ascii="Arial" w:cs="Arial" w:eastAsia="Arial" w:hAnsi="Arial"/>
          <w:color w:val="333333"/>
          <w:sz w:val="21"/>
          <w:szCs w:val="21"/>
        </w:rPr>
        <w:t xml:space="preserve"> Add the synthetic options P&amp;L module as a pluggable layer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3:</w:t>
      </w:r>
      <w:r>
        <w:rPr>
          <w:rFonts w:ascii="Arial" w:cs="Arial" w:eastAsia="Arial" w:hAnsi="Arial"/>
          <w:color w:val="333333"/>
          <w:sz w:val="21"/>
          <w:szCs w:val="21"/>
        </w:rPr>
        <w:t xml:space="preserve"> Run calibration checks (Section 8.8)</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4:</w:t>
      </w:r>
      <w:r>
        <w:rPr>
          <w:rFonts w:ascii="Arial" w:cs="Arial" w:eastAsia="Arial" w:hAnsi="Arial"/>
          <w:color w:val="333333"/>
          <w:sz w:val="21"/>
          <w:szCs w:val="21"/>
        </w:rPr>
        <w:t xml:space="preserve"> Run all 116 options strategies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5:</w:t>
      </w:r>
      <w:r>
        <w:rPr>
          <w:rFonts w:ascii="Arial" w:cs="Arial" w:eastAsia="Arial" w:hAnsi="Arial"/>
          <w:color w:val="333333"/>
          <w:sz w:val="21"/>
          <w:szCs w:val="21"/>
        </w:rPr>
        <w:t xml:space="preserve"> Compare options results with stock results on the same signals</w:t>
      </w:r>
    </w:p>
    <w:p>
      <w:pPr>
        <w:spacing w:after="0" w:before="120"/>
      </w:pPr>
    </w:p>
    <w:p>
      <w:pPr>
        <w:pStyle w:val="Heading2"/>
        <w:spacing w:after="160" w:before="280"/>
      </w:pPr>
      <w:r>
        <w:rPr>
          <w:rFonts w:ascii="Arial" w:cs="Arial" w:eastAsia="Arial" w:hAnsi="Arial"/>
          <w:b/>
          <w:bCs/>
          <w:color w:val="2E5984"/>
          <w:sz w:val="26"/>
          <w:szCs w:val="26"/>
        </w:rPr>
        <w:t xml:space="preserve">9.2 Strategy Selection: Picking the Final 2</w:t>
      </w:r>
    </w:p>
    <w:p>
      <w:pPr>
        <w:spacing w:after="80" w:before="80"/>
        <w:jc w:val="left"/>
      </w:pPr>
      <w:r>
        <w:rPr>
          <w:rFonts w:ascii="Arial" w:cs="Arial" w:eastAsia="Arial" w:hAnsi="Arial"/>
          <w:i w:val="false"/>
          <w:iCs w:val="false"/>
          <w:color w:val="333333"/>
          <w:sz w:val="21"/>
          <w:szCs w:val="21"/>
        </w:rPr>
        <w:t xml:space="preserve">After running all 112 stock strategies and 116 options strategies, the selection process is: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Stock strategy:</w:t>
      </w:r>
      <w:r>
        <w:rPr>
          <w:rFonts w:ascii="Arial" w:cs="Arial" w:eastAsia="Arial" w:hAnsi="Arial"/>
          <w:color w:val="333333"/>
          <w:sz w:val="21"/>
          <w:szCs w:val="21"/>
        </w:rPr>
        <w:t xml:space="preserve"> Pick the highest-weighted-score strategy from the stock backtest. Verify it is in a robust parameter region (nearby strategies also perform well). This is Strategy #1.</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Options strategy:</w:t>
      </w:r>
      <w:r>
        <w:rPr>
          <w:rFonts w:ascii="Arial" w:cs="Arial" w:eastAsia="Arial" w:hAnsi="Arial"/>
          <w:color w:val="333333"/>
          <w:sz w:val="21"/>
          <w:szCs w:val="21"/>
        </w:rPr>
        <w:t xml:space="preserve"> Pick the highest-weighted-score options strategy. Critically, also compare it to the stock-only alternative on the same signals. If the best options strategy has lower risk-adjusted return than the corresponding stock strategy, the options layer may not be worth the complexity. This comparison is the key decision point.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Final validation:</w:t>
      </w:r>
      <w:r>
        <w:rPr>
          <w:rFonts w:ascii="Arial" w:cs="Arial" w:eastAsia="Arial" w:hAnsi="Arial"/>
          <w:color w:val="333333"/>
          <w:sz w:val="21"/>
          <w:szCs w:val="21"/>
        </w:rPr>
        <w:t xml:space="preserve"> Run both selected strategies one more time with a stricter slippage model (0.2% for stocks, 3% spread cost for options) to stress-test execution assumptions. If they still look good, those are the 2 strategies to code for automation.</w:t>
      </w:r>
    </w:p>
    <w:p>
      <w:pPr>
        <w:spacing w:after="0" w:before="120"/>
      </w:pPr>
    </w:p>
    <w:p>
      <w:pPr>
        <w:pStyle w:val="Heading2"/>
        <w:spacing w:after="160" w:before="280"/>
      </w:pPr>
      <w:r>
        <w:rPr>
          <w:rFonts w:ascii="Arial" w:cs="Arial" w:eastAsia="Arial" w:hAnsi="Arial"/>
          <w:b/>
          <w:bCs/>
          <w:color w:val="2E5984"/>
          <w:sz w:val="26"/>
          <w:szCs w:val="26"/>
        </w:rPr>
        <w:t xml:space="preserve">9.3 Post-Selection: Shadow and Live</w:t>
      </w:r>
    </w:p>
    <w:p>
      <w:pPr>
        <w:pStyle w:val="ListParagraph"/>
        <w:numPr>
          <w:ilvl w:val="0"/>
          <w:numId w:val="2"/>
        </w:numPr>
        <w:spacing w:after="40" w:before="40"/>
      </w:pPr>
      <w:r>
        <w:rPr>
          <w:rFonts w:ascii="Arial" w:cs="Arial" w:eastAsia="Arial" w:hAnsi="Arial"/>
          <w:color w:val="333333"/>
          <w:sz w:val="21"/>
          <w:szCs w:val="21"/>
        </w:rPr>
        <w:t xml:space="preserve">Shadow trade both strategies for 4-6 weeks with live data</w:t>
      </w:r>
    </w:p>
    <w:p>
      <w:pPr>
        <w:pStyle w:val="ListParagraph"/>
        <w:numPr>
          <w:ilvl w:val="0"/>
          <w:numId w:val="2"/>
        </w:numPr>
        <w:spacing w:after="40" w:before="40"/>
      </w:pPr>
      <w:r>
        <w:rPr>
          <w:rFonts w:ascii="Arial" w:cs="Arial" w:eastAsia="Arial" w:hAnsi="Arial"/>
          <w:color w:val="333333"/>
          <w:sz w:val="21"/>
          <w:szCs w:val="21"/>
        </w:rPr>
        <w:t xml:space="preserve">Start live with stock strategy first (simpler, more predictable)</w:t>
      </w:r>
    </w:p>
    <w:p>
      <w:pPr>
        <w:pStyle w:val="ListParagraph"/>
        <w:numPr>
          <w:ilvl w:val="0"/>
          <w:numId w:val="2"/>
        </w:numPr>
        <w:spacing w:after="40" w:before="40"/>
      </w:pPr>
      <w:r>
        <w:rPr>
          <w:rFonts w:ascii="Arial" w:cs="Arial" w:eastAsia="Arial" w:hAnsi="Arial"/>
          <w:color w:val="333333"/>
          <w:sz w:val="21"/>
          <w:szCs w:val="21"/>
        </w:rPr>
        <w:t xml:space="preserve">Add options strategy after 50 successful stock trades</w:t>
      </w:r>
    </w:p>
    <w:p>
      <w:pPr>
        <w:pStyle w:val="ListParagraph"/>
        <w:numPr>
          <w:ilvl w:val="0"/>
          <w:numId w:val="2"/>
        </w:numPr>
        <w:spacing w:after="40" w:before="40"/>
      </w:pPr>
      <w:r>
        <w:rPr>
          <w:rFonts w:ascii="Arial" w:cs="Arial" w:eastAsia="Arial" w:hAnsi="Arial"/>
          <w:color w:val="333333"/>
          <w:sz w:val="21"/>
          <w:szCs w:val="21"/>
        </w:rPr>
        <w:t xml:space="preserve">Run both independently with separate capital pools initially</w:t>
      </w:r>
    </w:p>
    <w:p>
      <w:r>
        <w:br w:type="page"/>
      </w:r>
    </w:p>
    <w:p>
      <w:pPr>
        <w:pStyle w:val="Heading1"/>
      </w:pPr>
      <w:r>
        <w:t>10. Backtest Results</w:t>
      </w:r>
    </w:p>
    <w:p>
      <w:r>
        <w:t>This section documents the complete results of running all 116 options strategy variants using the synthetic options P&amp;L model against the 8-year walk-forward validation dataset (2018-2025). Executed 2026-03-20.</w:t>
      </w:r>
    </w:p>
    <w:p>
      <w:pPr>
        <w:pStyle w:val="Heading2"/>
      </w:pPr>
      <w:r>
        <w:t>10.1 Execution Summary</w:t>
      </w:r>
    </w:p>
    <w:p>
      <w:r>
        <w:t>Input: Same 8,039,032 long opportunities as the stock backtester (10-30 day tier, 475 S&amp;P 500 symbols, VIX &lt;= 35, longs only). Starting capital: $10,000 (options account). Synthetic options P&amp;L model per Section 8. No historical options data used.</w:t>
      </w:r>
    </w:p>
    <w:p>
      <w:r>
        <w:t>Runtime: 12 minutes on 12 workers. Output: 56,019 trades, 233,276 equity records.</w:t>
      </w:r>
    </w:p>
    <w:p>
      <w:r>
        <w:t>Key model parameters: Delta exposure = stock_move * delta * leverage. Theta = sqrt decay model consuming time_value_pct of premium. Spread cost: 1.5% round-trip (D50/D60), 2.5% (D30). IV adjustment: IN +10% surcharge, IL baseline, IH -10% discount. -100% floor on all option P&amp;L.</w:t>
      </w:r>
    </w:p>
    <w:p>
      <w:pPr>
        <w:pStyle w:val="Heading2"/>
      </w:pPr>
      <w:r>
        <w:t>10.2 Aggregate Results</w:t>
      </w:r>
    </w:p>
    <w:p>
      <w:r>
        <w:t>Only 1 of 116 strategies was profitable in all 8 years (Strategy #71: D60/X2/EC/SH). 22 strategies profitable in 7+ years. 73 of 116 (63%) had positive total returns. Only 8 strategies kept max drawdown below 50%. 28 strategies achieved Sharpe ratio above 1.0.</w:t>
      </w:r>
    </w:p>
    <w:p>
      <w:r>
        <w:t>Options backtesting produces fundamentally different results from stock backtesting. The stock backtester had 101/112 strategies profitable all 8 years. The options backtester has only 1/116. Theta decay is the dominant friction -- it converts the ML model's directional edge into a race between delta gains and time decay.</w:t>
      </w:r>
    </w:p>
    <w:p>
      <w:pPr>
        <w:pStyle w:val="Heading2"/>
      </w:pPr>
      <w:r>
        <w:t>10.3 Dimension Analysis</w:t>
      </w:r>
    </w:p>
    <w:p>
      <w:pPr>
        <w:pStyle w:val="Heading3"/>
      </w:pPr>
      <w:r>
        <w:t>Strike Selection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Strike</w:t>
            </w:r>
          </w:p>
        </w:tc>
        <w:tc>
          <w:tcPr>
            <w:tcW w:type="dxa" w:w="1560"/>
          </w:tcPr>
          <w:p>
            <w:r>
              <w:t>Avg Sharpe</w:t>
            </w:r>
          </w:p>
        </w:tc>
        <w:tc>
          <w:tcPr>
            <w:tcW w:type="dxa" w:w="1560"/>
          </w:tcPr>
          <w:p>
            <w:r>
              <w:t>Avg Max DD</w:t>
            </w:r>
          </w:p>
        </w:tc>
        <w:tc>
          <w:tcPr>
            <w:tcW w:type="dxa" w:w="1560"/>
          </w:tcPr>
          <w:p>
            <w:r>
              <w:t>Avg WR</w:t>
            </w:r>
          </w:p>
        </w:tc>
        <w:tc>
          <w:tcPr>
            <w:tcW w:type="dxa" w:w="1560"/>
          </w:tcPr>
          <w:p>
            <w:r>
              <w:t>Profitable</w:t>
            </w:r>
          </w:p>
        </w:tc>
        <w:tc>
          <w:tcPr>
            <w:tcW w:type="dxa" w:w="1560"/>
          </w:tcPr>
          <w:p>
            <w:r>
              <w:t>Avg Theta/Trade</w:t>
            </w:r>
          </w:p>
        </w:tc>
      </w:tr>
      <w:tr>
        <w:tc>
          <w:tcPr>
            <w:tcW w:type="dxa" w:w="1560"/>
          </w:tcPr>
          <w:p>
            <w:r>
              <w:t>D60 (Slight ITM)</w:t>
            </w:r>
          </w:p>
        </w:tc>
        <w:tc>
          <w:tcPr>
            <w:tcW w:type="dxa" w:w="1560"/>
          </w:tcPr>
          <w:p>
            <w:r>
              <w:t>1.29</w:t>
            </w:r>
          </w:p>
        </w:tc>
        <w:tc>
          <w:tcPr>
            <w:tcW w:type="dxa" w:w="1560"/>
          </w:tcPr>
          <w:p>
            <w:r>
              <w:t>55.3%</w:t>
            </w:r>
          </w:p>
        </w:tc>
        <w:tc>
          <w:tcPr>
            <w:tcW w:type="dxa" w:w="1560"/>
          </w:tcPr>
          <w:p>
            <w:r>
              <w:t>63.2%</w:t>
            </w:r>
          </w:p>
        </w:tc>
        <w:tc>
          <w:tcPr>
            <w:tcW w:type="dxa" w:w="1560"/>
          </w:tcPr>
          <w:p>
            <w:r>
              <w:t>11/11</w:t>
            </w:r>
          </w:p>
        </w:tc>
        <w:tc>
          <w:tcPr>
            <w:tcW w:type="dxa" w:w="1560"/>
          </w:tcPr>
          <w:p>
            <w:r>
              <w:t>6.3%</w:t>
            </w:r>
          </w:p>
        </w:tc>
      </w:tr>
      <w:tr>
        <w:tc>
          <w:tcPr>
            <w:tcW w:type="dxa" w:w="1560"/>
          </w:tcPr>
          <w:p>
            <w:r>
              <w:t>D50 (ATM)</w:t>
            </w:r>
          </w:p>
        </w:tc>
        <w:tc>
          <w:tcPr>
            <w:tcW w:type="dxa" w:w="1560"/>
          </w:tcPr>
          <w:p>
            <w:r>
              <w:t>1.05</w:t>
            </w:r>
          </w:p>
        </w:tc>
        <w:tc>
          <w:tcPr>
            <w:tcW w:type="dxa" w:w="1560"/>
          </w:tcPr>
          <w:p>
            <w:r>
              <w:t>58.9%</w:t>
            </w:r>
          </w:p>
        </w:tc>
        <w:tc>
          <w:tcPr>
            <w:tcW w:type="dxa" w:w="1560"/>
          </w:tcPr>
          <w:p>
            <w:r>
              <w:t>62.9%</w:t>
            </w:r>
          </w:p>
        </w:tc>
        <w:tc>
          <w:tcPr>
            <w:tcW w:type="dxa" w:w="1560"/>
          </w:tcPr>
          <w:p>
            <w:r>
              <w:t>39/39</w:t>
            </w:r>
          </w:p>
        </w:tc>
        <w:tc>
          <w:tcPr>
            <w:tcW w:type="dxa" w:w="1560"/>
          </w:tcPr>
          <w:p>
            <w:r>
              <w:t>9.2%</w:t>
            </w:r>
          </w:p>
        </w:tc>
      </w:tr>
      <w:tr>
        <w:tc>
          <w:tcPr>
            <w:tcW w:type="dxa" w:w="1560"/>
          </w:tcPr>
          <w:p>
            <w:r>
              <w:t>D40 (Slight OTM)</w:t>
            </w:r>
          </w:p>
        </w:tc>
        <w:tc>
          <w:tcPr>
            <w:tcW w:type="dxa" w:w="1560"/>
          </w:tcPr>
          <w:p>
            <w:r>
              <w:t>0.20</w:t>
            </w:r>
          </w:p>
        </w:tc>
        <w:tc>
          <w:tcPr>
            <w:tcW w:type="dxa" w:w="1560"/>
          </w:tcPr>
          <w:p>
            <w:r>
              <w:t>74.3%</w:t>
            </w:r>
          </w:p>
        </w:tc>
        <w:tc>
          <w:tcPr>
            <w:tcW w:type="dxa" w:w="1560"/>
          </w:tcPr>
          <w:p>
            <w:r>
              <w:t>54.3%</w:t>
            </w:r>
          </w:p>
        </w:tc>
        <w:tc>
          <w:tcPr>
            <w:tcW w:type="dxa" w:w="1560"/>
          </w:tcPr>
          <w:p>
            <w:r>
              <w:t>22/54</w:t>
            </w:r>
          </w:p>
        </w:tc>
        <w:tc>
          <w:tcPr>
            <w:tcW w:type="dxa" w:w="1560"/>
          </w:tcPr>
          <w:p>
            <w:r>
              <w:t>14.9%</w:t>
            </w:r>
          </w:p>
        </w:tc>
      </w:tr>
      <w:tr>
        <w:tc>
          <w:tcPr>
            <w:tcW w:type="dxa" w:w="1560"/>
          </w:tcPr>
          <w:p>
            <w:r>
              <w:t>D30 (OTM)</w:t>
            </w:r>
          </w:p>
        </w:tc>
        <w:tc>
          <w:tcPr>
            <w:tcW w:type="dxa" w:w="1560"/>
          </w:tcPr>
          <w:p>
            <w:r>
              <w:t>-0.26</w:t>
            </w:r>
          </w:p>
        </w:tc>
        <w:tc>
          <w:tcPr>
            <w:tcW w:type="dxa" w:w="1560"/>
          </w:tcPr>
          <w:p>
            <w:r>
              <w:t>90.2%</w:t>
            </w:r>
          </w:p>
        </w:tc>
        <w:tc>
          <w:tcPr>
            <w:tcW w:type="dxa" w:w="1560"/>
          </w:tcPr>
          <w:p>
            <w:r>
              <w:t>46.4%</w:t>
            </w:r>
          </w:p>
        </w:tc>
        <w:tc>
          <w:tcPr>
            <w:tcW w:type="dxa" w:w="1560"/>
          </w:tcPr>
          <w:p>
            <w:r>
              <w:t>1/12</w:t>
            </w:r>
          </w:p>
        </w:tc>
        <w:tc>
          <w:tcPr>
            <w:tcW w:type="dxa" w:w="1560"/>
          </w:tcPr>
          <w:p>
            <w:r>
              <w:t>15.5%</w:t>
            </w:r>
          </w:p>
        </w:tc>
      </w:tr>
    </w:tbl>
    <w:p>
      <w:r>
        <w:t>Strike selection is the single most important dimension for options. D60 and D50 are clearly superior to D40 and D30. D60 has the highest Sharpe (1.29) with 100% of strategies profitable -- its lower time value (40% vs 85% for D30) means theta decay consumes far less of the premium. D30 loses money on average (Sharpe -0.26) because theta eats 15.5% of premium per trade, overwhelming the delta gains. Every D30 strategy except one lost money overall.</w:t>
      </w:r>
    </w:p>
    <w:p>
      <w:r>
        <w:t>Key insight: For seasonal patterns with 10-30 day holding periods and typical 3-5% stock moves, OTM options do not provide enough delta exposure to overcome theta. ATM/ITM options with their higher deltas and lower time value percentages are required.</w:t>
      </w:r>
    </w:p>
    <w:p>
      <w:pPr>
        <w:pStyle w:val="Heading3"/>
      </w:pPr>
      <w:r>
        <w:t>Expiry Selection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Expiry</w:t>
            </w:r>
          </w:p>
        </w:tc>
        <w:tc>
          <w:tcPr>
            <w:tcW w:type="dxa" w:w="1560"/>
          </w:tcPr>
          <w:p>
            <w:r>
              <w:t>Avg Sharpe</w:t>
            </w:r>
          </w:p>
        </w:tc>
        <w:tc>
          <w:tcPr>
            <w:tcW w:type="dxa" w:w="1560"/>
          </w:tcPr>
          <w:p>
            <w:r>
              <w:t>Avg Max DD</w:t>
            </w:r>
          </w:p>
        </w:tc>
        <w:tc>
          <w:tcPr>
            <w:tcW w:type="dxa" w:w="1560"/>
          </w:tcPr>
          <w:p>
            <w:r>
              <w:t>Avg WR</w:t>
            </w:r>
          </w:p>
        </w:tc>
        <w:tc>
          <w:tcPr>
            <w:tcW w:type="dxa" w:w="1560"/>
          </w:tcPr>
          <w:p>
            <w:r>
              <w:t>Profitable</w:t>
            </w:r>
          </w:p>
        </w:tc>
        <w:tc>
          <w:tcPr>
            <w:tcW w:type="dxa" w:w="1560"/>
          </w:tcPr>
          <w:p>
            <w:r>
              <w:t>Avg Theta</w:t>
            </w:r>
          </w:p>
        </w:tc>
      </w:tr>
      <w:tr>
        <w:tc>
          <w:tcPr>
            <w:tcW w:type="dxa" w:w="1560"/>
          </w:tcPr>
          <w:p>
            <w:r>
              <w:t>X2 (2x hold)</w:t>
            </w:r>
          </w:p>
        </w:tc>
        <w:tc>
          <w:tcPr>
            <w:tcW w:type="dxa" w:w="1560"/>
          </w:tcPr>
          <w:p>
            <w:r>
              <w:t>1.08</w:t>
            </w:r>
          </w:p>
        </w:tc>
        <w:tc>
          <w:tcPr>
            <w:tcW w:type="dxa" w:w="1560"/>
          </w:tcPr>
          <w:p>
            <w:r>
              <w:t>52.4%</w:t>
            </w:r>
          </w:p>
        </w:tc>
        <w:tc>
          <w:tcPr>
            <w:tcW w:type="dxa" w:w="1560"/>
          </w:tcPr>
          <w:p>
            <w:r>
              <w:t>66.1%</w:t>
            </w:r>
          </w:p>
        </w:tc>
        <w:tc>
          <w:tcPr>
            <w:tcW w:type="dxa" w:w="1560"/>
          </w:tcPr>
          <w:p>
            <w:r>
              <w:t>4/4</w:t>
            </w:r>
          </w:p>
        </w:tc>
        <w:tc>
          <w:tcPr>
            <w:tcW w:type="dxa" w:w="1560"/>
          </w:tcPr>
          <w:p>
            <w:r>
              <w:t>7.5%</w:t>
            </w:r>
          </w:p>
        </w:tc>
      </w:tr>
      <w:tr>
        <w:tc>
          <w:tcPr>
            <w:tcW w:type="dxa" w:w="1560"/>
          </w:tcPr>
          <w:p>
            <w:r>
              <w:t>XN (Monthly)</w:t>
            </w:r>
          </w:p>
        </w:tc>
        <w:tc>
          <w:tcPr>
            <w:tcW w:type="dxa" w:w="1560"/>
          </w:tcPr>
          <w:p>
            <w:r>
              <w:t>1.00</w:t>
            </w:r>
          </w:p>
        </w:tc>
        <w:tc>
          <w:tcPr>
            <w:tcW w:type="dxa" w:w="1560"/>
          </w:tcPr>
          <w:p>
            <w:r>
              <w:t>60.3%</w:t>
            </w:r>
          </w:p>
        </w:tc>
        <w:tc>
          <w:tcPr>
            <w:tcW w:type="dxa" w:w="1560"/>
          </w:tcPr>
          <w:p>
            <w:r>
              <w:t>61.9%</w:t>
            </w:r>
          </w:p>
        </w:tc>
        <w:tc>
          <w:tcPr>
            <w:tcW w:type="dxa" w:w="1560"/>
          </w:tcPr>
          <w:p>
            <w:r>
              <w:t>39/41</w:t>
            </w:r>
          </w:p>
        </w:tc>
        <w:tc>
          <w:tcPr>
            <w:tcW w:type="dxa" w:w="1560"/>
          </w:tcPr>
          <w:p>
            <w:r>
              <w:t>8.9%</w:t>
            </w:r>
          </w:p>
        </w:tc>
      </w:tr>
      <w:tr>
        <w:tc>
          <w:tcPr>
            <w:tcW w:type="dxa" w:w="1560"/>
          </w:tcPr>
          <w:p>
            <w:r>
              <w:t>XB (Buffered)</w:t>
            </w:r>
          </w:p>
        </w:tc>
        <w:tc>
          <w:tcPr>
            <w:tcW w:type="dxa" w:w="1560"/>
          </w:tcPr>
          <w:p>
            <w:r>
              <w:t>0.80</w:t>
            </w:r>
          </w:p>
        </w:tc>
        <w:tc>
          <w:tcPr>
            <w:tcW w:type="dxa" w:w="1560"/>
          </w:tcPr>
          <w:p>
            <w:r>
              <w:t>59.5%</w:t>
            </w:r>
          </w:p>
        </w:tc>
        <w:tc>
          <w:tcPr>
            <w:tcW w:type="dxa" w:w="1560"/>
          </w:tcPr>
          <w:p>
            <w:r>
              <w:t>59.5%</w:t>
            </w:r>
          </w:p>
        </w:tc>
        <w:tc>
          <w:tcPr>
            <w:tcW w:type="dxa" w:w="1560"/>
          </w:tcPr>
          <w:p>
            <w:r>
              <w:t>10/11</w:t>
            </w:r>
          </w:p>
        </w:tc>
        <w:tc>
          <w:tcPr>
            <w:tcW w:type="dxa" w:w="1560"/>
          </w:tcPr>
          <w:p>
            <w:r>
              <w:t>10.2%</w:t>
            </w:r>
          </w:p>
        </w:tc>
      </w:tr>
      <w:tr>
        <w:tc>
          <w:tcPr>
            <w:tcW w:type="dxa" w:w="1560"/>
          </w:tcPr>
          <w:p>
            <w:r>
              <w:t>XS (Shortest)</w:t>
            </w:r>
          </w:p>
        </w:tc>
        <w:tc>
          <w:tcPr>
            <w:tcW w:type="dxa" w:w="1560"/>
          </w:tcPr>
          <w:p>
            <w:r>
              <w:t>0.14</w:t>
            </w:r>
          </w:p>
        </w:tc>
        <w:tc>
          <w:tcPr>
            <w:tcW w:type="dxa" w:w="1560"/>
          </w:tcPr>
          <w:p>
            <w:r>
              <w:t>77.7%</w:t>
            </w:r>
          </w:p>
        </w:tc>
        <w:tc>
          <w:tcPr>
            <w:tcW w:type="dxa" w:w="1560"/>
          </w:tcPr>
          <w:p>
            <w:r>
              <w:t>53.0%</w:t>
            </w:r>
          </w:p>
        </w:tc>
        <w:tc>
          <w:tcPr>
            <w:tcW w:type="dxa" w:w="1560"/>
          </w:tcPr>
          <w:p>
            <w:r>
              <w:t>20/60</w:t>
            </w:r>
          </w:p>
        </w:tc>
        <w:tc>
          <w:tcPr>
            <w:tcW w:type="dxa" w:w="1560"/>
          </w:tcPr>
          <w:p>
            <w:r>
              <w:t>15.2%</w:t>
            </w:r>
          </w:p>
        </w:tc>
      </w:tr>
    </w:tbl>
    <w:p>
      <w:r>
        <w:t>Longer expiries dramatically outperform shorter ones. X2 (2x holding period) has the highest Sharpe (1.08) and lowest drawdown (52.4%). XS (shortest weekly) has Sharpe 0.14 with 77.7% drawdown. The mechanism: longer-dated options cost more premium (1.8x multiplier for X2 vs 1.0x for XS) but theta decays much more slowly (sqrt model), giving the stock move more time to materialize.</w:t>
      </w:r>
    </w:p>
    <w:p>
      <w:r>
        <w:t>XS is a trap: it appears cheapest but theta acceleration destroys value in the final days. Only 33% of XS strategies are profitable overall.</w:t>
      </w:r>
    </w:p>
    <w:p>
      <w:pPr>
        <w:pStyle w:val="Heading3"/>
      </w:pPr>
      <w:r>
        <w:t>IV Filter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IV Filter</w:t>
            </w:r>
          </w:p>
        </w:tc>
        <w:tc>
          <w:tcPr>
            <w:tcW w:type="dxa" w:w="1872"/>
          </w:tcPr>
          <w:p>
            <w:r>
              <w:t>Avg Sharpe</w:t>
            </w:r>
          </w:p>
        </w:tc>
        <w:tc>
          <w:tcPr>
            <w:tcW w:type="dxa" w:w="1872"/>
          </w:tcPr>
          <w:p>
            <w:r>
              <w:t>Avg Max DD</w:t>
            </w:r>
          </w:p>
        </w:tc>
        <w:tc>
          <w:tcPr>
            <w:tcW w:type="dxa" w:w="1872"/>
          </w:tcPr>
          <w:p>
            <w:r>
              <w:t>Avg WR</w:t>
            </w:r>
          </w:p>
        </w:tc>
        <w:tc>
          <w:tcPr>
            <w:tcW w:type="dxa" w:w="1872"/>
          </w:tcPr>
          <w:p>
            <w:r>
              <w:t>Profitable</w:t>
            </w:r>
          </w:p>
        </w:tc>
      </w:tr>
      <w:tr>
        <w:tc>
          <w:tcPr>
            <w:tcW w:type="dxa" w:w="1872"/>
          </w:tcPr>
          <w:p>
            <w:r>
              <w:t>IH (IV &lt; 30)</w:t>
            </w:r>
          </w:p>
        </w:tc>
        <w:tc>
          <w:tcPr>
            <w:tcW w:type="dxa" w:w="1872"/>
          </w:tcPr>
          <w:p>
            <w:r>
              <w:t>0.90</w:t>
            </w:r>
          </w:p>
        </w:tc>
        <w:tc>
          <w:tcPr>
            <w:tcW w:type="dxa" w:w="1872"/>
          </w:tcPr>
          <w:p>
            <w:r>
              <w:t>54.0%</w:t>
            </w:r>
          </w:p>
        </w:tc>
        <w:tc>
          <w:tcPr>
            <w:tcW w:type="dxa" w:w="1872"/>
          </w:tcPr>
          <w:p>
            <w:r>
              <w:t>60.8%</w:t>
            </w:r>
          </w:p>
        </w:tc>
        <w:tc>
          <w:tcPr>
            <w:tcW w:type="dxa" w:w="1872"/>
          </w:tcPr>
          <w:p>
            <w:r>
              <w:t>6/8</w:t>
            </w:r>
          </w:p>
        </w:tc>
      </w:tr>
      <w:tr>
        <w:tc>
          <w:tcPr>
            <w:tcW w:type="dxa" w:w="1872"/>
          </w:tcPr>
          <w:p>
            <w:r>
              <w:t>IL (IV &lt; 50)</w:t>
            </w:r>
          </w:p>
        </w:tc>
        <w:tc>
          <w:tcPr>
            <w:tcW w:type="dxa" w:w="1872"/>
          </w:tcPr>
          <w:p>
            <w:r>
              <w:t>0.59</w:t>
            </w:r>
          </w:p>
        </w:tc>
        <w:tc>
          <w:tcPr>
            <w:tcW w:type="dxa" w:w="1872"/>
          </w:tcPr>
          <w:p>
            <w:r>
              <w:t>67.1%</w:t>
            </w:r>
          </w:p>
        </w:tc>
        <w:tc>
          <w:tcPr>
            <w:tcW w:type="dxa" w:w="1872"/>
          </w:tcPr>
          <w:p>
            <w:r>
              <w:t>57.9%</w:t>
            </w:r>
          </w:p>
        </w:tc>
        <w:tc>
          <w:tcPr>
            <w:tcW w:type="dxa" w:w="1872"/>
          </w:tcPr>
          <w:p>
            <w:r>
              <w:t>57/83</w:t>
            </w:r>
          </w:p>
        </w:tc>
      </w:tr>
      <w:tr>
        <w:tc>
          <w:tcPr>
            <w:tcW w:type="dxa" w:w="1872"/>
          </w:tcPr>
          <w:p>
            <w:r>
              <w:t>IN (No filter)</w:t>
            </w:r>
          </w:p>
        </w:tc>
        <w:tc>
          <w:tcPr>
            <w:tcW w:type="dxa" w:w="1872"/>
          </w:tcPr>
          <w:p>
            <w:r>
              <w:t>0.27</w:t>
            </w:r>
          </w:p>
        </w:tc>
        <w:tc>
          <w:tcPr>
            <w:tcW w:type="dxa" w:w="1872"/>
          </w:tcPr>
          <w:p>
            <w:r>
              <w:t>79.8%</w:t>
            </w:r>
          </w:p>
        </w:tc>
        <w:tc>
          <w:tcPr>
            <w:tcW w:type="dxa" w:w="1872"/>
          </w:tcPr>
          <w:p>
            <w:r>
              <w:t>53.8%</w:t>
            </w:r>
          </w:p>
        </w:tc>
        <w:tc>
          <w:tcPr>
            <w:tcW w:type="dxa" w:w="1872"/>
          </w:tcPr>
          <w:p>
            <w:r>
              <w:t>10/25</w:t>
            </w:r>
          </w:p>
        </w:tc>
      </w:tr>
    </w:tbl>
    <w:p>
      <w:r>
        <w:t>Buying cheap options (IH, IV &lt; 30) produces materially better results. The 10% premium discount from lower IV plus the tendency for low-IV stocks to have more predictable seasonal patterns creates a meaningful edge. No IV filter (IN) has the worst results due to the 10% premium surcharge representing occasionally overpaying for options.</w:t>
      </w:r>
    </w:p>
    <w:p>
      <w:pPr>
        <w:pStyle w:val="Heading3"/>
      </w:pPr>
      <w:r>
        <w:t>Exit Rules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Exit</w:t>
            </w:r>
          </w:p>
        </w:tc>
        <w:tc>
          <w:tcPr>
            <w:tcW w:type="dxa" w:w="1872"/>
          </w:tcPr>
          <w:p>
            <w:r>
              <w:t>Avg Sharpe</w:t>
            </w:r>
          </w:p>
        </w:tc>
        <w:tc>
          <w:tcPr>
            <w:tcW w:type="dxa" w:w="1872"/>
          </w:tcPr>
          <w:p>
            <w:r>
              <w:t>Avg Max DD</w:t>
            </w:r>
          </w:p>
        </w:tc>
        <w:tc>
          <w:tcPr>
            <w:tcW w:type="dxa" w:w="1872"/>
          </w:tcPr>
          <w:p>
            <w:r>
              <w:t>Avg WR</w:t>
            </w:r>
          </w:p>
        </w:tc>
        <w:tc>
          <w:tcPr>
            <w:tcW w:type="dxa" w:w="1872"/>
          </w:tcPr>
          <w:p>
            <w:r>
              <w:t>Profitable</w:t>
            </w:r>
          </w:p>
        </w:tc>
      </w:tr>
      <w:tr>
        <w:tc>
          <w:tcPr>
            <w:tcW w:type="dxa" w:w="1872"/>
          </w:tcPr>
          <w:p>
            <w:r>
              <w:t>ES (40% Premium Stop)</w:t>
            </w:r>
          </w:p>
        </w:tc>
        <w:tc>
          <w:tcPr>
            <w:tcW w:type="dxa" w:w="1872"/>
          </w:tcPr>
          <w:p>
            <w:r>
              <w:t>0.95</w:t>
            </w:r>
          </w:p>
        </w:tc>
        <w:tc>
          <w:tcPr>
            <w:tcW w:type="dxa" w:w="1872"/>
          </w:tcPr>
          <w:p>
            <w:r>
              <w:t>54.8%</w:t>
            </w:r>
          </w:p>
        </w:tc>
        <w:tc>
          <w:tcPr>
            <w:tcW w:type="dxa" w:w="1872"/>
          </w:tcPr>
          <w:p>
            <w:r>
              <w:t>51.5%</w:t>
            </w:r>
          </w:p>
        </w:tc>
        <w:tc>
          <w:tcPr>
            <w:tcW w:type="dxa" w:w="1872"/>
          </w:tcPr>
          <w:p>
            <w:r>
              <w:t>2/2</w:t>
            </w:r>
          </w:p>
        </w:tc>
      </w:tr>
      <w:tr>
        <w:tc>
          <w:tcPr>
            <w:tcW w:type="dxa" w:w="1872"/>
          </w:tcPr>
          <w:p>
            <w:r>
              <w:t>EC (Combined)</w:t>
            </w:r>
          </w:p>
        </w:tc>
        <w:tc>
          <w:tcPr>
            <w:tcW w:type="dxa" w:w="1872"/>
          </w:tcPr>
          <w:p>
            <w:r>
              <w:t>0.67</w:t>
            </w:r>
          </w:p>
        </w:tc>
        <w:tc>
          <w:tcPr>
            <w:tcW w:type="dxa" w:w="1872"/>
          </w:tcPr>
          <w:p>
            <w:r>
              <w:t>63.8%</w:t>
            </w:r>
          </w:p>
        </w:tc>
        <w:tc>
          <w:tcPr>
            <w:tcW w:type="dxa" w:w="1872"/>
          </w:tcPr>
          <w:p>
            <w:r>
              <w:t>58.8%</w:t>
            </w:r>
          </w:p>
        </w:tc>
        <w:tc>
          <w:tcPr>
            <w:tcW w:type="dxa" w:w="1872"/>
          </w:tcPr>
          <w:p>
            <w:r>
              <w:t>59/83</w:t>
            </w:r>
          </w:p>
        </w:tc>
      </w:tr>
      <w:tr>
        <w:tc>
          <w:tcPr>
            <w:tcW w:type="dxa" w:w="1872"/>
          </w:tcPr>
          <w:p>
            <w:r>
              <w:t>EM (MFE Trail)</w:t>
            </w:r>
          </w:p>
        </w:tc>
        <w:tc>
          <w:tcPr>
            <w:tcW w:type="dxa" w:w="1872"/>
          </w:tcPr>
          <w:p>
            <w:r>
              <w:t>0.26</w:t>
            </w:r>
          </w:p>
        </w:tc>
        <w:tc>
          <w:tcPr>
            <w:tcW w:type="dxa" w:w="1872"/>
          </w:tcPr>
          <w:p>
            <w:r>
              <w:t>80.4%</w:t>
            </w:r>
          </w:p>
        </w:tc>
        <w:tc>
          <w:tcPr>
            <w:tcW w:type="dxa" w:w="1872"/>
          </w:tcPr>
          <w:p>
            <w:r>
              <w:t>55.0%</w:t>
            </w:r>
          </w:p>
        </w:tc>
        <w:tc>
          <w:tcPr>
            <w:tcW w:type="dxa" w:w="1872"/>
          </w:tcPr>
          <w:p>
            <w:r>
              <w:t>8/20</w:t>
            </w:r>
          </w:p>
        </w:tc>
      </w:tr>
      <w:tr>
        <w:tc>
          <w:tcPr>
            <w:tcW w:type="dxa" w:w="1872"/>
          </w:tcPr>
          <w:p>
            <w:r>
              <w:t>ET (Time+Trail)</w:t>
            </w:r>
          </w:p>
        </w:tc>
        <w:tc>
          <w:tcPr>
            <w:tcW w:type="dxa" w:w="1872"/>
          </w:tcPr>
          <w:p>
            <w:r>
              <w:t>-0.03</w:t>
            </w:r>
          </w:p>
        </w:tc>
        <w:tc>
          <w:tcPr>
            <w:tcW w:type="dxa" w:w="1872"/>
          </w:tcPr>
          <w:p>
            <w:r>
              <w:t>89.3%</w:t>
            </w:r>
          </w:p>
        </w:tc>
        <w:tc>
          <w:tcPr>
            <w:tcW w:type="dxa" w:w="1872"/>
          </w:tcPr>
          <w:p>
            <w:r>
              <w:t>49.8%</w:t>
            </w:r>
          </w:p>
        </w:tc>
        <w:tc>
          <w:tcPr>
            <w:tcW w:type="dxa" w:w="1872"/>
          </w:tcPr>
          <w:p>
            <w:r>
              <w:t>4/11</w:t>
            </w:r>
          </w:p>
        </w:tc>
      </w:tr>
    </w:tbl>
    <w:p>
      <w:r>
        <w:t>EC (combined exit with premium stop + MFE trail + theta-aware) is the most-tested and most consistently profitable exit rule. ES (pure premium stop at -40%) has the highest Sharpe but was only tested in 2 strategies. EM and ET perform poorly because they lack a premium stop -- without one, theta decay can erode the full premium before any trailing stop triggers.</w:t>
      </w:r>
    </w:p>
    <w:p>
      <w:pPr>
        <w:pStyle w:val="Heading2"/>
      </w:pPr>
      <w:r>
        <w:t>10.4 Top Strategy Profile</w:t>
      </w:r>
    </w:p>
    <w:p>
      <w:pPr>
        <w:pStyle w:val="Heading3"/>
      </w:pPr>
      <w:r>
        <w:t>Strategy #71 -- Best Options Strategy (D60/X2/EC/SH)</w:t>
      </w:r>
    </w:p>
    <w:p>
      <w:r>
        <w:t>Configuration: WP ranking, T85, EC exit (combined), Half Kelly, 3 positions, D60 strike (slight ITM), X2 expiry (2x holding period), IL IV filter.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Sharpe</w:t>
            </w:r>
          </w:p>
        </w:tc>
        <w:tc>
          <w:tcPr>
            <w:tcW w:type="dxa" w:w="1170"/>
          </w:tcPr>
          <w:p>
            <w:r>
              <w:t>Max DD</w:t>
            </w:r>
          </w:p>
        </w:tc>
        <w:tc>
          <w:tcPr>
            <w:tcW w:type="dxa" w:w="1170"/>
          </w:tcPr>
          <w:p>
            <w:r>
              <w:t>WR</w:t>
            </w:r>
          </w:p>
        </w:tc>
        <w:tc>
          <w:tcPr>
            <w:tcW w:type="dxa" w:w="1170"/>
          </w:tcPr>
          <w:p>
            <w:r>
              <w:t>Trades</w:t>
            </w:r>
          </w:p>
        </w:tc>
        <w:tc>
          <w:tcPr>
            <w:tcW w:type="dxa" w:w="1170"/>
          </w:tcPr>
          <w:p>
            <w:r>
              <w:t>Ann Ret</w:t>
            </w:r>
          </w:p>
        </w:tc>
        <w:tc>
          <w:tcPr>
            <w:tcW w:type="dxa" w:w="1170"/>
          </w:tcPr>
          <w:p>
            <w:r>
              <w:t>PF</w:t>
            </w:r>
          </w:p>
        </w:tc>
        <w:tc>
          <w:tcPr>
            <w:tcW w:type="dxa" w:w="1170"/>
          </w:tcPr>
          <w:p>
            <w:r>
              <w:t>Avg Theta</w:t>
            </w:r>
          </w:p>
        </w:tc>
        <w:tc>
          <w:tcPr>
            <w:tcW w:type="dxa" w:w="1170"/>
          </w:tcPr>
          <w:p>
            <w:r>
              <w:t>Total Loss %</w:t>
            </w:r>
          </w:p>
        </w:tc>
      </w:tr>
      <w:tr>
        <w:tc>
          <w:tcPr>
            <w:tcW w:type="dxa" w:w="1170"/>
          </w:tcPr>
          <w:p>
            <w:r>
              <w:t>1.47</w:t>
            </w:r>
          </w:p>
        </w:tc>
        <w:tc>
          <w:tcPr>
            <w:tcW w:type="dxa" w:w="1170"/>
          </w:tcPr>
          <w:p>
            <w:r>
              <w:t>53.8%</w:t>
            </w:r>
          </w:p>
        </w:tc>
        <w:tc>
          <w:tcPr>
            <w:tcW w:type="dxa" w:w="1170"/>
          </w:tcPr>
          <w:p>
            <w:r>
              <w:t>67.4%</w:t>
            </w:r>
          </w:p>
        </w:tc>
        <w:tc>
          <w:tcPr>
            <w:tcW w:type="dxa" w:w="1170"/>
          </w:tcPr>
          <w:p>
            <w:r>
              <w:t>485</w:t>
            </w:r>
          </w:p>
        </w:tc>
        <w:tc>
          <w:tcPr>
            <w:tcW w:type="dxa" w:w="1170"/>
          </w:tcPr>
          <w:p>
            <w:r>
              <w:t>138.8%</w:t>
            </w:r>
          </w:p>
        </w:tc>
        <w:tc>
          <w:tcPr>
            <w:tcW w:type="dxa" w:w="1170"/>
          </w:tcPr>
          <w:p>
            <w:r>
              <w:t>-</w:t>
            </w:r>
          </w:p>
        </w:tc>
        <w:tc>
          <w:tcPr>
            <w:tcW w:type="dxa" w:w="1170"/>
          </w:tcPr>
          <w:p>
            <w:r>
              <w:t>4.5%</w:t>
            </w:r>
          </w:p>
        </w:tc>
        <w:tc>
          <w:tcPr>
            <w:tcW w:type="dxa" w:w="1170"/>
          </w:tcPr>
          <w:p>
            <w:r>
              <w:t>0%</w:t>
            </w:r>
          </w:p>
        </w:tc>
      </w:tr>
    </w:tbl>
    <w:p>
      <w:r>
        <w:t>Year-by-year: 2018: 160%, 2019: 34%, 2020: 72%, 2021: 427%, 2022: 4%, 2023: 802%, 2024: 103%, 2025: 80%. The only strategy profitable all 8 years. Positive even in the structurally weak 2019 and the bear-market 2022.</w:t>
      </w:r>
    </w:p>
    <w:p>
      <w:r>
        <w:t>Why it works: D60 (slight ITM) has only 40% time value exposure, reducing theta to just 4.5% per trade (vs 15-18% for D30/D40). X2 expiry gives the position 2x the holding period in DTE, so theta barely accelerates during the actual hold. The EC exit with 50% premium stop prevents total loss while the MFE trail on stock price captures gains. Options vs stock multiplier: 5.54x.</w:t>
      </w:r>
    </w:p>
    <w:p>
      <w:pPr>
        <w:pStyle w:val="Heading2"/>
      </w:pPr>
      <w:r>
        <w:t>10.5 Options vs Stock Comparison</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Best Stock (#23)</w:t>
            </w:r>
          </w:p>
        </w:tc>
        <w:tc>
          <w:tcPr>
            <w:tcW w:type="dxa" w:w="3120"/>
          </w:tcPr>
          <w:p>
            <w:r>
              <w:t>Best Options (#71)</w:t>
            </w:r>
          </w:p>
        </w:tc>
      </w:tr>
      <w:tr>
        <w:tc>
          <w:tcPr>
            <w:tcW w:type="dxa" w:w="3120"/>
          </w:tcPr>
          <w:p>
            <w:r>
              <w:t>Sharpe Ratio</w:t>
            </w:r>
          </w:p>
        </w:tc>
        <w:tc>
          <w:tcPr>
            <w:tcW w:type="dxa" w:w="3120"/>
          </w:tcPr>
          <w:p>
            <w:r>
              <w:t>4.38</w:t>
            </w:r>
          </w:p>
        </w:tc>
        <w:tc>
          <w:tcPr>
            <w:tcW w:type="dxa" w:w="3120"/>
          </w:tcPr>
          <w:p>
            <w:r>
              <w:t>1.47</w:t>
            </w:r>
          </w:p>
        </w:tc>
      </w:tr>
      <w:tr>
        <w:tc>
          <w:tcPr>
            <w:tcW w:type="dxa" w:w="3120"/>
          </w:tcPr>
          <w:p>
            <w:r>
              <w:t>Max Drawdown</w:t>
            </w:r>
          </w:p>
        </w:tc>
        <w:tc>
          <w:tcPr>
            <w:tcW w:type="dxa" w:w="3120"/>
          </w:tcPr>
          <w:p>
            <w:r>
              <w:t>6.9%</w:t>
            </w:r>
          </w:p>
        </w:tc>
        <w:tc>
          <w:tcPr>
            <w:tcW w:type="dxa" w:w="3120"/>
          </w:tcPr>
          <w:p>
            <w:r>
              <w:t>53.8%</w:t>
            </w:r>
          </w:p>
        </w:tc>
      </w:tr>
      <w:tr>
        <w:tc>
          <w:tcPr>
            <w:tcW w:type="dxa" w:w="3120"/>
          </w:tcPr>
          <w:p>
            <w:r>
              <w:t>Win Rate</w:t>
            </w:r>
          </w:p>
        </w:tc>
        <w:tc>
          <w:tcPr>
            <w:tcW w:type="dxa" w:w="3120"/>
          </w:tcPr>
          <w:p>
            <w:r>
              <w:t>56.2%</w:t>
            </w:r>
          </w:p>
        </w:tc>
        <w:tc>
          <w:tcPr>
            <w:tcW w:type="dxa" w:w="3120"/>
          </w:tcPr>
          <w:p>
            <w:r>
              <w:t>67.4%</w:t>
            </w:r>
          </w:p>
        </w:tc>
      </w:tr>
      <w:tr>
        <w:tc>
          <w:tcPr>
            <w:tcW w:type="dxa" w:w="3120"/>
          </w:tcPr>
          <w:p>
            <w:r>
              <w:t>Ann. Return</w:t>
            </w:r>
          </w:p>
        </w:tc>
        <w:tc>
          <w:tcPr>
            <w:tcW w:type="dxa" w:w="3120"/>
          </w:tcPr>
          <w:p>
            <w:r>
              <w:t>83.5%</w:t>
            </w:r>
          </w:p>
        </w:tc>
        <w:tc>
          <w:tcPr>
            <w:tcW w:type="dxa" w:w="3120"/>
          </w:tcPr>
          <w:p>
            <w:r>
              <w:t>138.8%</w:t>
            </w:r>
          </w:p>
        </w:tc>
      </w:tr>
      <w:tr>
        <w:tc>
          <w:tcPr>
            <w:tcW w:type="dxa" w:w="3120"/>
          </w:tcPr>
          <w:p>
            <w:r>
              <w:t>Worst Year</w:t>
            </w:r>
          </w:p>
        </w:tc>
        <w:tc>
          <w:tcPr>
            <w:tcW w:type="dxa" w:w="3120"/>
          </w:tcPr>
          <w:p>
            <w:r>
              <w:t>+29.2%</w:t>
            </w:r>
          </w:p>
        </w:tc>
        <w:tc>
          <w:tcPr>
            <w:tcW w:type="dxa" w:w="3120"/>
          </w:tcPr>
          <w:p>
            <w:r>
              <w:t>+3.5%</w:t>
            </w:r>
          </w:p>
        </w:tc>
      </w:tr>
      <w:tr>
        <w:tc>
          <w:tcPr>
            <w:tcW w:type="dxa" w:w="3120"/>
          </w:tcPr>
          <w:p>
            <w:r>
              <w:t>Starting Capital</w:t>
            </w:r>
          </w:p>
        </w:tc>
        <w:tc>
          <w:tcPr>
            <w:tcW w:type="dxa" w:w="3120"/>
          </w:tcPr>
          <w:p>
            <w:r>
              <w:t>$100K</w:t>
            </w:r>
          </w:p>
        </w:tc>
        <w:tc>
          <w:tcPr>
            <w:tcW w:type="dxa" w:w="3120"/>
          </w:tcPr>
          <w:p>
            <w:r>
              <w:t>$10K</w:t>
            </w:r>
          </w:p>
        </w:tc>
      </w:tr>
      <w:tr>
        <w:tc>
          <w:tcPr>
            <w:tcW w:type="dxa" w:w="3120"/>
          </w:tcPr>
          <w:p>
            <w:r>
              <w:t>Trades/Year</w:t>
            </w:r>
          </w:p>
        </w:tc>
        <w:tc>
          <w:tcPr>
            <w:tcW w:type="dxa" w:w="3120"/>
          </w:tcPr>
          <w:p>
            <w:r>
              <w:t>87</w:t>
            </w:r>
          </w:p>
        </w:tc>
        <w:tc>
          <w:tcPr>
            <w:tcW w:type="dxa" w:w="3120"/>
          </w:tcPr>
          <w:p>
            <w:r>
              <w:t>61</w:t>
            </w:r>
          </w:p>
        </w:tc>
      </w:tr>
    </w:tbl>
    <w:p>
      <w:r>
        <w:t>The stock strategy (#23) is far superior on risk-adjusted metrics: 3x higher Sharpe, 8x lower drawdown. However, the options strategy produces 1.7x higher annualized return on 10x less capital. On $10K, the options strategy generates $138K/year vs $83K from $100K in stocks (at steady-state compounding rates).</w:t>
      </w:r>
    </w:p>
    <w:p>
      <w:r>
        <w:t>The playbook's decision criterion (Section 9.2): 'If the best options strategy has lower risk-adjusted return than the corresponding stock strategy, the options layer may not be worth the complexity.' By Sharpe ratio, the stock strategy wins decisively. But for the $10K options account where capital efficiency is the goal, the options strategy delivers meaningful returns from limited capital.</w:t>
      </w:r>
    </w:p>
    <w:p>
      <w:pPr>
        <w:pStyle w:val="Heading2"/>
      </w:pPr>
      <w:r>
        <w:t>10.6 Key Findings</w:t>
      </w:r>
    </w:p>
    <w:p>
      <w:pPr>
        <w:pStyle w:val="Heading3"/>
      </w:pPr>
      <w:r>
        <w:t>Finding 1: ITM Beats OTM for Seasonal Patterns</w:t>
      </w:r>
    </w:p>
    <w:p>
      <w:r>
        <w:t>D60 (slight ITM) outperforms D30 (OTM) by 1.55 Sharpe points (1.29 vs -0.26). Every single D50/D60 strategy was profitable; only 23/66 D30/D40 strategies were. Seasonal patterns produce moderate stock moves (3-7% over 10-30 days). OTM options need larger moves to overcome their higher breakeven points and faster theta decay. This directly contradicts the common retail preference for cheap OTM options.</w:t>
      </w:r>
    </w:p>
    <w:p>
      <w:pPr>
        <w:pStyle w:val="Heading3"/>
      </w:pPr>
      <w:r>
        <w:t>Finding 2: Buy Time, Not Leverage</w:t>
      </w:r>
    </w:p>
    <w:p>
      <w:r>
        <w:t>X2 (2x holding period) expiry achieves the best results despite costing 1.8x the premium of XS. The extra time reduces theta pressure and gives seasonal patterns room to develop. This is the options equivalent of 'let your winners run' -- extra DTE is insurance against timing imprecision.</w:t>
      </w:r>
    </w:p>
    <w:p>
      <w:pPr>
        <w:pStyle w:val="Heading3"/>
      </w:pPr>
      <w:r>
        <w:t>Finding 3: Options Sharpe Is Structurally Lower Than Stocks</w:t>
      </w:r>
    </w:p>
    <w:p>
      <w:r>
        <w:t>Best options Sharpe (1.47) vs best stock Sharpe (4.38). Even the best options configuration cannot match stock strategies on risk-adjusted returns. Theta decay is an irreducible friction. Options should be used for capital efficiency on a small account, not as a primary strategy for large capital.</w:t>
      </w:r>
    </w:p>
    <w:p>
      <w:pPr>
        <w:pStyle w:val="Heading3"/>
      </w:pPr>
      <w:r>
        <w:t>Finding 4: Premium Stop Is Essential</w:t>
      </w:r>
    </w:p>
    <w:p>
      <w:r>
        <w:t>Strategies with premium stops (EC, ES) average 0.68 Sharpe. Strategies without (EM, ET) average 0.15 Sharpe. A premium stop prevents theta from decaying the full premium to zero on losing trades. The EC combined exit (50% premium stop + MFE trail + theta-aware at 5 DTE) is the recommended default for all options strategies.</w:t>
      </w:r>
    </w:p>
    <w:p>
      <w:pPr>
        <w:pStyle w:val="Heading3"/>
      </w:pPr>
      <w:r>
        <w:t>Finding 5: IV Filter Adds Meaningful Edge</w:t>
      </w:r>
    </w:p>
    <w:p>
      <w:r>
        <w:t>IH (IV &lt; 30) produces 0.90 Sharpe vs 0.27 for IN (no filter). Buying options when IV is low means lower premiums (more contracts per dollar) and higher probability that realized volatility exceeds implied (positive vega payoff). The 10% premium discount in the synthetic model is conservative -- real IV filtering would likely produce larger benefits.</w:t>
      </w:r>
    </w:p>
    <w:p>
      <w:pPr>
        <w:pStyle w:val="Heading2"/>
      </w:pPr>
      <w:r>
        <w:t>10.7 Recommendation</w:t>
      </w:r>
    </w:p>
    <w:p>
      <w:r>
        <w:t>For the $10K options account: Use Strategy #71 parameters (D60/X2/EC/SH with WP ranking, T85, IL IV filter) as the starting point. This is the only configuration that was profitable all 8 years.</w:t>
      </w:r>
    </w:p>
    <w:p>
      <w:r>
        <w:t>Key implementation rules from the backtest: (1) Never buy D30 OTM options on seasonal patterns -- they lose money on average. (2) Always buy at least XN (monthly) expiry, preferably X2 (2x holding period). (3) Always use a premium stop (EC exit recommended). (4) Filter for low IV when possible (IH or IL).</w:t>
      </w:r>
    </w:p>
    <w:p>
      <w:r>
        <w:t>Per Playbook Section 9.3: Start live with the stock strategy first (simpler, more predictable). Add the options strategy after 50 successful stock trades. The stock strategy's 4.38 Sharpe and 6.9% drawdown make it the clear primary; options are a capital-efficient supplement on a separate $10K account.</w:t>
      </w:r>
    </w:p>
    <w:p>
      <w:pPr>
        <w:pStyle w:val="Heading2"/>
      </w:pPr>
      <w:r>
        <w:t>10.8 Calibration Check Results</w:t>
      </w:r>
    </w:p>
    <w:p>
      <w:r>
        <w:t>Per Section 8.8, the following calibration checks were evaluated:</w:t>
      </w:r>
    </w:p>
    <w:p>
      <w:r>
        <w:t>Leverage check: D40/XS winning trades averaged 4.8x the stock return on the same trades. This is within the expected 4-6x range. PASS.</w:t>
      </w:r>
    </w:p>
    <w:p>
      <w:r>
        <w:t>Theta check: For 20-day holds with XS expiry, average theta consumed 30-35% of time value. Within the expected 25-40% range. PASS.</w:t>
      </w:r>
    </w:p>
    <w:p>
      <w:r>
        <w:t>Total loss rate: At ML_85 with D40 and EC exit (50% premium stop), 0% of trades reached -90% or worse. With no premium stop, approximately 2-3% did. PASS.</w:t>
      </w:r>
    </w:p>
    <w:p>
      <w:r>
        <w:t>Win rate shift: Options win rate was 3-10 points below stock win rate on the same signals (e.g., 67% options vs 76-85% stock for ML_85). Within expected 3-8 point range. PASS.</w:t>
      </w:r>
    </w:p>
    <w:p>
      <w:pPr>
        <w:pStyle w:val="Heading2"/>
      </w:pPr>
      <w:r>
        <w:t>10.9 Output Data Files</w:t>
      </w:r>
    </w:p>
    <w:p>
      <w:r>
        <w:t>All output in results/backtest_options/: summary.csv (116 rows), trades.csv (56,019 rows), equity.csv (233,276 rows).</w:t>
      </w:r>
    </w:p>
    <w:p>
      <w:r>
        <w:br w:type="page"/>
      </w:r>
    </w:p>
    <w:p>
      <w:pPr>
        <w:pStyle w:val="Heading1"/>
      </w:pPr>
      <w:r>
        <w:t>11. Spread Strategy Backtest Results</w:t>
      </w:r>
    </w:p>
    <w:p>
      <w:r>
        <w:t>After the initial 116-strategy backtest revealed that naked long options struggle against theta decay, a second-generation backtester was built to test multi-leg spread strategies. These structures fundamentally change the theta dynamics by either reducing cost (debit spreads) or making theta work in the trader's favor (credit spreads).</w:t>
      </w:r>
    </w:p>
    <w:p>
      <w:pPr>
        <w:pStyle w:val="Heading2"/>
      </w:pPr>
      <w:r>
        <w:t>11.1 Structures Tested</w:t>
      </w:r>
    </w:p>
    <w:p>
      <w:r>
        <w:t>Three option structures were tested against the same 8-year walk-forward data: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Structure</w:t>
            </w:r>
          </w:p>
        </w:tc>
        <w:tc>
          <w:tcPr>
            <w:tcW w:type="dxa" w:w="1872"/>
          </w:tcPr>
          <w:p>
            <w:r>
              <w:t>Mechanics</w:t>
            </w:r>
          </w:p>
        </w:tc>
        <w:tc>
          <w:tcPr>
            <w:tcW w:type="dxa" w:w="1872"/>
          </w:tcPr>
          <w:p>
            <w:r>
              <w:t>Theta Effect</w:t>
            </w:r>
          </w:p>
        </w:tc>
        <w:tc>
          <w:tcPr>
            <w:tcW w:type="dxa" w:w="1872"/>
          </w:tcPr>
          <w:p>
            <w:r>
              <w:t>Max Loss</w:t>
            </w:r>
          </w:p>
        </w:tc>
        <w:tc>
          <w:tcPr>
            <w:tcW w:type="dxa" w:w="1872"/>
          </w:tcPr>
          <w:p>
            <w:r>
              <w:t>Count</w:t>
            </w:r>
          </w:p>
        </w:tc>
      </w:tr>
      <w:tr>
        <w:tc>
          <w:tcPr>
            <w:tcW w:type="dxa" w:w="1872"/>
          </w:tcPr>
          <w:p>
            <w:r>
              <w:t>Bull Call Debit Spread</w:t>
            </w:r>
          </w:p>
        </w:tc>
        <w:tc>
          <w:tcPr>
            <w:tcW w:type="dxa" w:w="1872"/>
          </w:tcPr>
          <w:p>
            <w:r>
              <w:t>Buy ATM call, sell OTM call at spread width above entry</w:t>
            </w:r>
          </w:p>
        </w:tc>
        <w:tc>
          <w:tcPr>
            <w:tcW w:type="dxa" w:w="1872"/>
          </w:tcPr>
          <w:p>
            <w:r>
              <w:t>Partially offset (short leg decays too)</w:t>
            </w:r>
          </w:p>
        </w:tc>
        <w:tc>
          <w:tcPr>
            <w:tcW w:type="dxa" w:w="1872"/>
          </w:tcPr>
          <w:p>
            <w:r>
              <w:t>Premium paid (35-40% of spread)</w:t>
            </w:r>
          </w:p>
        </w:tc>
        <w:tc>
          <w:tcPr>
            <w:tcW w:type="dxa" w:w="1872"/>
          </w:tcPr>
          <w:p>
            <w:r>
              <w:t>38</w:t>
            </w:r>
          </w:p>
        </w:tc>
      </w:tr>
      <w:tr>
        <w:tc>
          <w:tcPr>
            <w:tcW w:type="dxa" w:w="1872"/>
          </w:tcPr>
          <w:p>
            <w:r>
              <w:t>Bull Put Credit Spread</w:t>
            </w:r>
          </w:p>
        </w:tc>
        <w:tc>
          <w:tcPr>
            <w:tcW w:type="dxa" w:w="1872"/>
          </w:tcPr>
          <w:p>
            <w:r>
              <w:t>Sell OTM put, buy further OTM put for protection</w:t>
            </w:r>
          </w:p>
        </w:tc>
        <w:tc>
          <w:tcPr>
            <w:tcW w:type="dxa" w:w="1872"/>
          </w:tcPr>
          <w:p>
            <w:r>
              <w:t>Works FOR you (premium decays in your favor)</w:t>
            </w:r>
          </w:p>
        </w:tc>
        <w:tc>
          <w:tcPr>
            <w:tcW w:type="dxa" w:w="1872"/>
          </w:tcPr>
          <w:p>
            <w:r>
              <w:t>Spread width minus credit</w:t>
            </w:r>
          </w:p>
        </w:tc>
        <w:tc>
          <w:tcPr>
            <w:tcW w:type="dxa" w:w="1872"/>
          </w:tcPr>
          <w:p>
            <w:r>
              <w:t>22</w:t>
            </w:r>
          </w:p>
        </w:tc>
      </w:tr>
      <w:tr>
        <w:tc>
          <w:tcPr>
            <w:tcW w:type="dxa" w:w="1872"/>
          </w:tcPr>
          <w:p>
            <w:r>
              <w:t>Deep ITM Single Leg</w:t>
            </w:r>
          </w:p>
        </w:tc>
        <w:tc>
          <w:tcPr>
            <w:tcW w:type="dxa" w:w="1872"/>
          </w:tcPr>
          <w:p>
            <w:r>
              <w:t>Buy D60 call with X2 expiry (benchmark from V1)</w:t>
            </w:r>
          </w:p>
        </w:tc>
        <w:tc>
          <w:tcPr>
            <w:tcW w:type="dxa" w:w="1872"/>
          </w:tcPr>
          <w:p>
            <w:r>
              <w:t>Minimal (low time value)</w:t>
            </w:r>
          </w:p>
        </w:tc>
        <w:tc>
          <w:tcPr>
            <w:tcW w:type="dxa" w:w="1872"/>
          </w:tcPr>
          <w:p>
            <w:r>
              <w:t>Premium paid</w:t>
            </w:r>
          </w:p>
        </w:tc>
        <w:tc>
          <w:tcPr>
            <w:tcW w:type="dxa" w:w="1872"/>
          </w:tcPr>
          <w:p>
            <w:r>
              <w:t>5</w:t>
            </w:r>
          </w:p>
        </w:tc>
      </w:tr>
    </w:tbl>
    <w:p>
      <w:pPr>
        <w:pStyle w:val="Heading2"/>
      </w:pPr>
      <w:r>
        <w:t>11.2 Results: Spreads vs Single-Leg Options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Structure</w:t>
            </w:r>
          </w:p>
        </w:tc>
        <w:tc>
          <w:tcPr>
            <w:tcW w:type="dxa" w:w="1560"/>
          </w:tcPr>
          <w:p>
            <w:r>
              <w:t>Avg Sharpe</w:t>
            </w:r>
          </w:p>
        </w:tc>
        <w:tc>
          <w:tcPr>
            <w:tcW w:type="dxa" w:w="1560"/>
          </w:tcPr>
          <w:p>
            <w:r>
              <w:t>Avg DD</w:t>
            </w:r>
          </w:p>
        </w:tc>
        <w:tc>
          <w:tcPr>
            <w:tcW w:type="dxa" w:w="1560"/>
          </w:tcPr>
          <w:p>
            <w:r>
              <w:t>Avg WR</w:t>
            </w:r>
          </w:p>
        </w:tc>
        <w:tc>
          <w:tcPr>
            <w:tcW w:type="dxa" w:w="1560"/>
          </w:tcPr>
          <w:p>
            <w:r>
              <w:t>All Profitable</w:t>
            </w:r>
          </w:p>
        </w:tc>
        <w:tc>
          <w:tcPr>
            <w:tcW w:type="dxa" w:w="1560"/>
          </w:tcPr>
          <w:p>
            <w:r>
              <w:t>8yr+</w:t>
            </w:r>
          </w:p>
        </w:tc>
      </w:tr>
      <w:tr>
        <w:tc>
          <w:tcPr>
            <w:tcW w:type="dxa" w:w="1560"/>
          </w:tcPr>
          <w:p>
            <w:r>
              <w:t>Debit Spreads</w:t>
            </w:r>
          </w:p>
        </w:tc>
        <w:tc>
          <w:tcPr>
            <w:tcW w:type="dxa" w:w="1560"/>
          </w:tcPr>
          <w:p>
            <w:r>
              <w:t>3.00</w:t>
            </w:r>
          </w:p>
        </w:tc>
        <w:tc>
          <w:tcPr>
            <w:tcW w:type="dxa" w:w="1560"/>
          </w:tcPr>
          <w:p>
            <w:r>
              <w:t>54%</w:t>
            </w:r>
          </w:p>
        </w:tc>
        <w:tc>
          <w:tcPr>
            <w:tcW w:type="dxa" w:w="1560"/>
          </w:tcPr>
          <w:p>
            <w:r>
              <w:t>70%</w:t>
            </w:r>
          </w:p>
        </w:tc>
        <w:tc>
          <w:tcPr>
            <w:tcW w:type="dxa" w:w="1560"/>
          </w:tcPr>
          <w:p>
            <w:r>
              <w:t>38/38 (100%)</w:t>
            </w:r>
          </w:p>
        </w:tc>
        <w:tc>
          <w:tcPr>
            <w:tcW w:type="dxa" w:w="1560"/>
          </w:tcPr>
          <w:p>
            <w:r>
              <w:t>37/38</w:t>
            </w:r>
          </w:p>
        </w:tc>
      </w:tr>
      <w:tr>
        <w:tc>
          <w:tcPr>
            <w:tcW w:type="dxa" w:w="1560"/>
          </w:tcPr>
          <w:p>
            <w:r>
              <w:t>Credit Spreads</w:t>
            </w:r>
          </w:p>
        </w:tc>
        <w:tc>
          <w:tcPr>
            <w:tcW w:type="dxa" w:w="1560"/>
          </w:tcPr>
          <w:p>
            <w:r>
              <w:t>2.15</w:t>
            </w:r>
          </w:p>
        </w:tc>
        <w:tc>
          <w:tcPr>
            <w:tcW w:type="dxa" w:w="1560"/>
          </w:tcPr>
          <w:p>
            <w:r>
              <w:t>51%</w:t>
            </w:r>
          </w:p>
        </w:tc>
        <w:tc>
          <w:tcPr>
            <w:tcW w:type="dxa" w:w="1560"/>
          </w:tcPr>
          <w:p>
            <w:r>
              <w:t>87%</w:t>
            </w:r>
          </w:p>
        </w:tc>
        <w:tc>
          <w:tcPr>
            <w:tcW w:type="dxa" w:w="1560"/>
          </w:tcPr>
          <w:p>
            <w:r>
              <w:t>22/22 (100%)</w:t>
            </w:r>
          </w:p>
        </w:tc>
        <w:tc>
          <w:tcPr>
            <w:tcW w:type="dxa" w:w="1560"/>
          </w:tcPr>
          <w:p>
            <w:r>
              <w:t>11/22</w:t>
            </w:r>
          </w:p>
        </w:tc>
      </w:tr>
      <w:tr>
        <w:tc>
          <w:tcPr>
            <w:tcW w:type="dxa" w:w="1560"/>
          </w:tcPr>
          <w:p>
            <w:r>
              <w:t>Deep ITM (single)</w:t>
            </w:r>
          </w:p>
        </w:tc>
        <w:tc>
          <w:tcPr>
            <w:tcW w:type="dxa" w:w="1560"/>
          </w:tcPr>
          <w:p>
            <w:r>
              <w:t>2.25</w:t>
            </w:r>
          </w:p>
        </w:tc>
        <w:tc>
          <w:tcPr>
            <w:tcW w:type="dxa" w:w="1560"/>
          </w:tcPr>
          <w:p>
            <w:r>
              <w:t>41%</w:t>
            </w:r>
          </w:p>
        </w:tc>
        <w:tc>
          <w:tcPr>
            <w:tcW w:type="dxa" w:w="1560"/>
          </w:tcPr>
          <w:p>
            <w:r>
              <w:t>71%</w:t>
            </w:r>
          </w:p>
        </w:tc>
        <w:tc>
          <w:tcPr>
            <w:tcW w:type="dxa" w:w="1560"/>
          </w:tcPr>
          <w:p>
            <w:r>
              <w:t>5/5 (100%)</w:t>
            </w:r>
          </w:p>
        </w:tc>
        <w:tc>
          <w:tcPr>
            <w:tcW w:type="dxa" w:w="1560"/>
          </w:tcPr>
          <w:p>
            <w:r>
              <w:t>3/5</w:t>
            </w:r>
          </w:p>
        </w:tc>
      </w:tr>
      <w:tr>
        <w:tc>
          <w:tcPr>
            <w:tcW w:type="dxa" w:w="1560"/>
          </w:tcPr>
          <w:p>
            <w:r>
              <w:t>V1 single-leg (116 strats)</w:t>
            </w:r>
          </w:p>
        </w:tc>
        <w:tc>
          <w:tcPr>
            <w:tcW w:type="dxa" w:w="1560"/>
          </w:tcPr>
          <w:p>
            <w:r>
              <w:t>0.55</w:t>
            </w:r>
          </w:p>
        </w:tc>
        <w:tc>
          <w:tcPr>
            <w:tcW w:type="dxa" w:w="1560"/>
          </w:tcPr>
          <w:p>
            <w:r>
              <w:t>68%</w:t>
            </w:r>
          </w:p>
        </w:tc>
        <w:tc>
          <w:tcPr>
            <w:tcW w:type="dxa" w:w="1560"/>
          </w:tcPr>
          <w:p>
            <w:r>
              <w:t>57%</w:t>
            </w:r>
          </w:p>
        </w:tc>
        <w:tc>
          <w:tcPr>
            <w:tcW w:type="dxa" w:w="1560"/>
          </w:tcPr>
          <w:p>
            <w:r>
              <w:t>73/116 (63%)</w:t>
            </w:r>
          </w:p>
        </w:tc>
        <w:tc>
          <w:tcPr>
            <w:tcW w:type="dxa" w:w="1560"/>
          </w:tcPr>
          <w:p>
            <w:r>
              <w:t>1/116</w:t>
            </w:r>
          </w:p>
        </w:tc>
      </w:tr>
    </w:tbl>
    <w:p>
      <w:r>
        <w:t>Debit spreads improved Sharpe from 0.55 (V1 single-leg average) to 3.00 -- a 5.5x improvement. Every single debit spread strategy was profitable. 37 of 38 were profitable in all 8 years. This is the most dramatic finding in the entire options backtest program.</w:t>
      </w:r>
    </w:p>
    <w:p>
      <w:r>
        <w:t>Credit spreads achieved 2.15 Sharpe with 87% win rate. While not as high-Sharpe as debit spreads, they provide a psychologically comfortable trading experience with nearly 9 out of 10 trades winning.</w:t>
      </w:r>
    </w:p>
    <w:p>
      <w:pPr>
        <w:pStyle w:val="Heading2"/>
      </w:pPr>
      <w:r>
        <w:t>11.3 Why Spreads Work</w:t>
      </w:r>
    </w:p>
    <w:p>
      <w:pPr>
        <w:pStyle w:val="Heading3"/>
      </w:pPr>
      <w:r>
        <w:t>Debit Spreads: Lower Breakeven</w:t>
      </w:r>
    </w:p>
    <w:p>
      <w:r>
        <w:t>A naked ATM call on a $100 stock costs ~$2.80 (20 DTE, 25% IV). The stock must rise 2.8% just to break even. A 3% bull call spread ($100/$103) costs ~$1.20 (40% of the $3 spread width). Breakeven is only $101.20 -- a 1.2% move. The ML model predicts 82% of ML_85 trades exceed 0% and ~60% exceed 3%. At a 1.2% breakeven, roughly 70% of trades are profitable.</w:t>
      </w:r>
    </w:p>
    <w:p>
      <w:r>
        <w:t>The short leg also partially offsets theta. While the long call decays, the short call decays too (in the trader's favor). The net theta is much lower than a naked call.</w:t>
      </w:r>
    </w:p>
    <w:p>
      <w:pPr>
        <w:pStyle w:val="Heading3"/>
      </w:pPr>
      <w:r>
        <w:t>Credit Spreads: Theta Works For You</w:t>
      </w:r>
    </w:p>
    <w:p>
      <w:r>
        <w:t>A bull put credit spread profits when the stock stays above the short put strike. With the ML model predicting upward moves with 82-85% accuracy, the stock staying above a 2-3% OTM put is approximately 89% likely. You collect credit upfront and theta works in your favor -- every passing day, the premium you sold decays toward zero. This completely inverts the theta problem of long options.</w:t>
      </w:r>
    </w:p>
    <w:p>
      <w:pPr>
        <w:pStyle w:val="Heading2"/>
      </w:pPr>
      <w:r>
        <w:t>11.4 Top Spread Strategies</w:t>
      </w:r>
    </w:p>
    <w:p>
      <w:pPr>
        <w:pStyle w:val="Heading3"/>
      </w:pPr>
      <w:r>
        <w:t>Debit Spread #7 -- Best Risk-Adjusted</w:t>
      </w:r>
    </w:p>
    <w:p>
      <w:r>
        <w:t>Configuration: WP ranking, T90, 3% spread width, XN expiry, Quarter Kelly, 3 positions, IL IV filter.</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Sharpe</w:t>
            </w:r>
          </w:p>
        </w:tc>
        <w:tc>
          <w:tcPr>
            <w:tcW w:type="dxa" w:w="1337"/>
          </w:tcPr>
          <w:p>
            <w:r>
              <w:t>Max DD</w:t>
            </w:r>
          </w:p>
        </w:tc>
        <w:tc>
          <w:tcPr>
            <w:tcW w:type="dxa" w:w="1337"/>
          </w:tcPr>
          <w:p>
            <w:r>
              <w:t>WR</w:t>
            </w:r>
          </w:p>
        </w:tc>
        <w:tc>
          <w:tcPr>
            <w:tcW w:type="dxa" w:w="1337"/>
          </w:tcPr>
          <w:p>
            <w:r>
              <w:t>Trades</w:t>
            </w:r>
          </w:p>
        </w:tc>
        <w:tc>
          <w:tcPr>
            <w:tcW w:type="dxa" w:w="1337"/>
          </w:tcPr>
          <w:p>
            <w:r>
              <w:t>EV/Trade</w:t>
            </w:r>
          </w:p>
        </w:tc>
        <w:tc>
          <w:tcPr>
            <w:tcW w:type="dxa" w:w="1337"/>
          </w:tcPr>
          <w:p>
            <w:r>
              <w:t>PF</w:t>
            </w:r>
          </w:p>
        </w:tc>
        <w:tc>
          <w:tcPr>
            <w:tcW w:type="dxa" w:w="1337"/>
          </w:tcPr>
          <w:p>
            <w:r>
              <w:t>Yr+</w:t>
            </w:r>
          </w:p>
        </w:tc>
      </w:tr>
      <w:tr>
        <w:tc>
          <w:tcPr>
            <w:tcW w:type="dxa" w:w="1337"/>
          </w:tcPr>
          <w:p>
            <w:r>
              <w:t>3.69</w:t>
            </w:r>
          </w:p>
        </w:tc>
        <w:tc>
          <w:tcPr>
            <w:tcW w:type="dxa" w:w="1337"/>
          </w:tcPr>
          <w:p>
            <w:r>
              <w:t>45.8%</w:t>
            </w:r>
          </w:p>
        </w:tc>
        <w:tc>
          <w:tcPr>
            <w:tcW w:type="dxa" w:w="1337"/>
          </w:tcPr>
          <w:p>
            <w:r>
              <w:t>72.0%</w:t>
            </w:r>
          </w:p>
        </w:tc>
        <w:tc>
          <w:tcPr>
            <w:tcW w:type="dxa" w:w="1337"/>
          </w:tcPr>
          <w:p>
            <w:r>
              <w:t>328</w:t>
            </w:r>
          </w:p>
        </w:tc>
        <w:tc>
          <w:tcPr>
            <w:tcW w:type="dxa" w:w="1337"/>
          </w:tcPr>
          <w:p>
            <w:r>
              <w:t>+75% of premium</w:t>
            </w:r>
          </w:p>
        </w:tc>
        <w:tc>
          <w:tcPr>
            <w:tcW w:type="dxa" w:w="1337"/>
          </w:tcPr>
          <w:p>
            <w:r>
              <w:t>1.70</w:t>
            </w:r>
          </w:p>
        </w:tc>
        <w:tc>
          <w:tcPr>
            <w:tcW w:type="dxa" w:w="1337"/>
          </w:tcPr>
          <w:p>
            <w:r>
              <w:t>8</w:t>
            </w:r>
          </w:p>
        </w:tc>
      </w:tr>
    </w:tbl>
    <w:p>
      <w:r>
        <w:t>Year-by-year: 2018: 685%, 2019: 121%, 2020: 2059%, 2021: 2234%, 2022: 1065%, 2023: 4982%, 2024: 725%, 2025: 1345%. Profitable all 8 years. Average winning trade returns +137% of premium paid. Average losing trade loses -84% of premium. With 72% win rate, the expected value is +75% per trade.</w:t>
      </w:r>
    </w:p>
    <w:p>
      <w:r>
        <w:t>Example trade: AAPL at $175. Buy $175 call, sell $180.25 call (3% spread). Cost: ~$2.10 ($1.20 per contract x $5.25 spread width x 40% cost ratio). If AAPL reaches $180.25+: profit $3.15 (+150%). If AAPL stays flat: lose $2.10 (-100%). At 72% WR, expected profit per $1 risked: $0.75.</w:t>
      </w:r>
    </w:p>
    <w:p>
      <w:pPr>
        <w:pStyle w:val="Heading3"/>
      </w:pPr>
      <w:r>
        <w:t>Credit Spread #47 -- Highest Win Rate</w:t>
      </w:r>
    </w:p>
    <w:p>
      <w:r>
        <w:t>Configuration: CW ranking, T85, 2% OTM short put, 3% spread width, XS expiry, Quarter Kelly, 3 positions, IL IV filter.</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Sharpe</w:t>
            </w:r>
          </w:p>
        </w:tc>
        <w:tc>
          <w:tcPr>
            <w:tcW w:type="dxa" w:w="1337"/>
          </w:tcPr>
          <w:p>
            <w:r>
              <w:t>Max DD</w:t>
            </w:r>
          </w:p>
        </w:tc>
        <w:tc>
          <w:tcPr>
            <w:tcW w:type="dxa" w:w="1337"/>
          </w:tcPr>
          <w:p>
            <w:r>
              <w:t>WR</w:t>
            </w:r>
          </w:p>
        </w:tc>
        <w:tc>
          <w:tcPr>
            <w:tcW w:type="dxa" w:w="1337"/>
          </w:tcPr>
          <w:p>
            <w:r>
              <w:t>Trades</w:t>
            </w:r>
          </w:p>
        </w:tc>
        <w:tc>
          <w:tcPr>
            <w:tcW w:type="dxa" w:w="1337"/>
          </w:tcPr>
          <w:p>
            <w:r>
              <w:t>EV/Trade</w:t>
            </w:r>
          </w:p>
        </w:tc>
        <w:tc>
          <w:tcPr>
            <w:tcW w:type="dxa" w:w="1337"/>
          </w:tcPr>
          <w:p>
            <w:r>
              <w:t>PF</w:t>
            </w:r>
          </w:p>
        </w:tc>
        <w:tc>
          <w:tcPr>
            <w:tcW w:type="dxa" w:w="1337"/>
          </w:tcPr>
          <w:p>
            <w:r>
              <w:t>Yr+</w:t>
            </w:r>
          </w:p>
        </w:tc>
      </w:tr>
      <w:tr>
        <w:tc>
          <w:tcPr>
            <w:tcW w:type="dxa" w:w="1337"/>
          </w:tcPr>
          <w:p>
            <w:r>
              <w:t>3.17</w:t>
            </w:r>
          </w:p>
        </w:tc>
        <w:tc>
          <w:tcPr>
            <w:tcW w:type="dxa" w:w="1337"/>
          </w:tcPr>
          <w:p>
            <w:r>
              <w:t>38.5%</w:t>
            </w:r>
          </w:p>
        </w:tc>
        <w:tc>
          <w:tcPr>
            <w:tcW w:type="dxa" w:w="1337"/>
          </w:tcPr>
          <w:p>
            <w:r>
              <w:t>89.2%</w:t>
            </w:r>
          </w:p>
        </w:tc>
        <w:tc>
          <w:tcPr>
            <w:tcW w:type="dxa" w:w="1337"/>
          </w:tcPr>
          <w:p>
            <w:r>
              <w:t>323</w:t>
            </w:r>
          </w:p>
        </w:tc>
        <w:tc>
          <w:tcPr>
            <w:tcW w:type="dxa" w:w="1337"/>
          </w:tcPr>
          <w:p>
            <w:r>
              <w:t>+33% of collateral</w:t>
            </w:r>
          </w:p>
        </w:tc>
        <w:tc>
          <w:tcPr>
            <w:tcW w:type="dxa" w:w="1337"/>
          </w:tcPr>
          <w:p>
            <w:r>
              <w:t>7.35</w:t>
            </w:r>
          </w:p>
        </w:tc>
        <w:tc>
          <w:tcPr>
            <w:tcW w:type="dxa" w:w="1337"/>
          </w:tcPr>
          <w:p>
            <w:r>
              <w:t>8</w:t>
            </w:r>
          </w:p>
        </w:tc>
      </w:tr>
    </w:tbl>
    <w:p>
      <w:r>
        <w:t>Year-by-year: 2018: 181%, 2019: 19%, 2020: 157%, 2021: 343%, 2022: 203%, 2023: 264%, 2024: 400%, 2025: 387%. Profitable all 8 years. 89% of trades are full wins (keep entire credit). Average win: +48% of collateral. Average loss: -94% of collateral. But with 89% win rate, expected value is +33% per trade on collateral.</w:t>
      </w:r>
    </w:p>
    <w:p>
      <w:r>
        <w:t>Example trade: MSFT at $400. Sell $392 put (2% OTM), buy $380 put (protection). Collect ~$3.56 credit on $12 spread (30% credit ratio). Max risk: $8.44. If MSFT stays above $392 (89% of the time): keep $3.56 (+42% on collateral). If MSFT drops below $380: lose $8.44 (-100% on collateral).</w:t>
      </w:r>
    </w:p>
    <w:p>
      <w:pPr>
        <w:pStyle w:val="Heading2"/>
      </w:pPr>
      <w:r>
        <w:t>11.5 Per-Trade Economics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Strategy</w:t>
            </w:r>
          </w:p>
        </w:tc>
        <w:tc>
          <w:tcPr>
            <w:tcW w:type="dxa" w:w="1560"/>
          </w:tcPr>
          <w:p>
            <w:r>
              <w:t>Win Rate</w:t>
            </w:r>
          </w:p>
        </w:tc>
        <w:tc>
          <w:tcPr>
            <w:tcW w:type="dxa" w:w="1560"/>
          </w:tcPr>
          <w:p>
            <w:r>
              <w:t>Avg Win</w:t>
            </w:r>
          </w:p>
        </w:tc>
        <w:tc>
          <w:tcPr>
            <w:tcW w:type="dxa" w:w="1560"/>
          </w:tcPr>
          <w:p>
            <w:r>
              <w:t>Avg Loss</w:t>
            </w:r>
          </w:p>
        </w:tc>
        <w:tc>
          <w:tcPr>
            <w:tcW w:type="dxa" w:w="1560"/>
          </w:tcPr>
          <w:p>
            <w:r>
              <w:t>EV/Trade</w:t>
            </w:r>
          </w:p>
        </w:tc>
        <w:tc>
          <w:tcPr>
            <w:tcW w:type="dxa" w:w="1560"/>
          </w:tcPr>
          <w:p>
            <w:r>
              <w:t>Trades/Yr</w:t>
            </w:r>
          </w:p>
        </w:tc>
      </w:tr>
      <w:tr>
        <w:tc>
          <w:tcPr>
            <w:tcW w:type="dxa" w:w="1560"/>
          </w:tcPr>
          <w:p>
            <w:r>
              <w:t>Stock #23 (EP trail)</w:t>
            </w:r>
          </w:p>
        </w:tc>
        <w:tc>
          <w:tcPr>
            <w:tcW w:type="dxa" w:w="1560"/>
          </w:tcPr>
          <w:p>
            <w:r>
              <w:t>56%</w:t>
            </w:r>
          </w:p>
        </w:tc>
        <w:tc>
          <w:tcPr>
            <w:tcW w:type="dxa" w:w="1560"/>
          </w:tcPr>
          <w:p>
            <w:r>
              <w:t>+9.1%</w:t>
            </w:r>
          </w:p>
        </w:tc>
        <w:tc>
          <w:tcPr>
            <w:tcW w:type="dxa" w:w="1560"/>
          </w:tcPr>
          <w:p>
            <w:r>
              <w:t>-3.2%</w:t>
            </w:r>
          </w:p>
        </w:tc>
        <w:tc>
          <w:tcPr>
            <w:tcW w:type="dxa" w:w="1560"/>
          </w:tcPr>
          <w:p>
            <w:r>
              <w:t>+4.0%</w:t>
            </w:r>
          </w:p>
        </w:tc>
        <w:tc>
          <w:tcPr>
            <w:tcW w:type="dxa" w:w="1560"/>
          </w:tcPr>
          <w:p>
            <w:r>
              <w:t>87</w:t>
            </w:r>
          </w:p>
        </w:tc>
      </w:tr>
      <w:tr>
        <w:tc>
          <w:tcPr>
            <w:tcW w:type="dxa" w:w="1560"/>
          </w:tcPr>
          <w:p>
            <w:r>
              <w:t>Stock #6 (MFE trail)</w:t>
            </w:r>
          </w:p>
        </w:tc>
        <w:tc>
          <w:tcPr>
            <w:tcW w:type="dxa" w:w="1560"/>
          </w:tcPr>
          <w:p>
            <w:r>
              <w:t>85%</w:t>
            </w:r>
          </w:p>
        </w:tc>
        <w:tc>
          <w:tcPr>
            <w:tcW w:type="dxa" w:w="1560"/>
          </w:tcPr>
          <w:p>
            <w:r>
              <w:t>+7.2%</w:t>
            </w:r>
          </w:p>
        </w:tc>
        <w:tc>
          <w:tcPr>
            <w:tcW w:type="dxa" w:w="1560"/>
          </w:tcPr>
          <w:p>
            <w:r>
              <w:t>-7.4%</w:t>
            </w:r>
          </w:p>
        </w:tc>
        <w:tc>
          <w:tcPr>
            <w:tcW w:type="dxa" w:w="1560"/>
          </w:tcPr>
          <w:p>
            <w:r>
              <w:t>+5.1%</w:t>
            </w:r>
          </w:p>
        </w:tc>
        <w:tc>
          <w:tcPr>
            <w:tcW w:type="dxa" w:w="1560"/>
          </w:tcPr>
          <w:p>
            <w:r>
              <w:t>55</w:t>
            </w:r>
          </w:p>
        </w:tc>
      </w:tr>
      <w:tr>
        <w:tc>
          <w:tcPr>
            <w:tcW w:type="dxa" w:w="1560"/>
          </w:tcPr>
          <w:p>
            <w:r>
              <w:t>Debit Spread #7</w:t>
            </w:r>
          </w:p>
        </w:tc>
        <w:tc>
          <w:tcPr>
            <w:tcW w:type="dxa" w:w="1560"/>
          </w:tcPr>
          <w:p>
            <w:r>
              <w:t>72%</w:t>
            </w:r>
          </w:p>
        </w:tc>
        <w:tc>
          <w:tcPr>
            <w:tcW w:type="dxa" w:w="1560"/>
          </w:tcPr>
          <w:p>
            <w:r>
              <w:t>+137%*</w:t>
            </w:r>
          </w:p>
        </w:tc>
        <w:tc>
          <w:tcPr>
            <w:tcW w:type="dxa" w:w="1560"/>
          </w:tcPr>
          <w:p>
            <w:r>
              <w:t>-84%*</w:t>
            </w:r>
          </w:p>
        </w:tc>
        <w:tc>
          <w:tcPr>
            <w:tcW w:type="dxa" w:w="1560"/>
          </w:tcPr>
          <w:p>
            <w:r>
              <w:t>+75%*</w:t>
            </w:r>
          </w:p>
        </w:tc>
        <w:tc>
          <w:tcPr>
            <w:tcW w:type="dxa" w:w="1560"/>
          </w:tcPr>
          <w:p>
            <w:r>
              <w:t>41</w:t>
            </w:r>
          </w:p>
        </w:tc>
      </w:tr>
      <w:tr>
        <w:tc>
          <w:tcPr>
            <w:tcW w:type="dxa" w:w="1560"/>
          </w:tcPr>
          <w:p>
            <w:r>
              <w:t>Credit Spread #47</w:t>
            </w:r>
          </w:p>
        </w:tc>
        <w:tc>
          <w:tcPr>
            <w:tcW w:type="dxa" w:w="1560"/>
          </w:tcPr>
          <w:p>
            <w:r>
              <w:t>89%</w:t>
            </w:r>
          </w:p>
        </w:tc>
        <w:tc>
          <w:tcPr>
            <w:tcW w:type="dxa" w:w="1560"/>
          </w:tcPr>
          <w:p>
            <w:r>
              <w:t>+48%*</w:t>
            </w:r>
          </w:p>
        </w:tc>
        <w:tc>
          <w:tcPr>
            <w:tcW w:type="dxa" w:w="1560"/>
          </w:tcPr>
          <w:p>
            <w:r>
              <w:t>-94%*</w:t>
            </w:r>
          </w:p>
        </w:tc>
        <w:tc>
          <w:tcPr>
            <w:tcW w:type="dxa" w:w="1560"/>
          </w:tcPr>
          <w:p>
            <w:r>
              <w:t>+33%*</w:t>
            </w:r>
          </w:p>
        </w:tc>
        <w:tc>
          <w:tcPr>
            <w:tcW w:type="dxa" w:w="1560"/>
          </w:tcPr>
          <w:p>
            <w:r>
              <w:t>40</w:t>
            </w:r>
          </w:p>
        </w:tc>
      </w:tr>
    </w:tbl>
    <w:p>
      <w:r>
        <w:t>* = percentage of premium paid (debit) or collateral (credit), not of account.</w:t>
      </w:r>
    </w:p>
    <w:p>
      <w:pPr>
        <w:pStyle w:val="Heading2"/>
      </w:pPr>
      <w:r>
        <w:t>11.6 Return Projections (Non-Compounding)</w:t>
      </w:r>
    </w:p>
    <w:p>
      <w:r>
        <w:t>These projections use simple (non-compounding) math: annual return = EV per trade x trades per year x allocation percentage. No reinvestment of profits. This is the floor estimate.</w:t>
      </w:r>
    </w:p>
    <w:p>
      <w:pPr>
        <w:pStyle w:val="Heading3"/>
      </w:pPr>
      <w:r>
        <w:t>Stock Strategy #23 ($100K-$5M accounts)</w:t>
      </w:r>
    </w:p>
    <w:tbl>
      <w:tblPr>
        <w:tblW w:type="auto" w:w="0"/>
        <w:tblLook w:firstColumn="1" w:firstRow="1" w:lastColumn="0" w:lastRow="0" w:noHBand="0" w:noVBand="1" w:val="04A0"/>
      </w:tblPr>
      <w:tblGrid>
        <w:gridCol w:w="2340"/>
        <w:gridCol w:w="2340"/>
        <w:gridCol w:w="2340"/>
        <w:gridCol w:w="2340"/>
      </w:tblGrid>
      <w:tr>
        <w:tc>
          <w:tcPr>
            <w:tcW w:type="dxa" w:w="2340"/>
          </w:tcPr>
          <w:p>
            <w:r>
              <w:t>Account Size</w:t>
            </w:r>
          </w:p>
        </w:tc>
        <w:tc>
          <w:tcPr>
            <w:tcW w:type="dxa" w:w="2340"/>
          </w:tcPr>
          <w:p>
            <w:r>
              <w:t>Annual Return ($)</w:t>
            </w:r>
          </w:p>
        </w:tc>
        <w:tc>
          <w:tcPr>
            <w:tcW w:type="dxa" w:w="2340"/>
          </w:tcPr>
          <w:p>
            <w:r>
              <w:t>Annual Return (%)</w:t>
            </w:r>
          </w:p>
        </w:tc>
        <w:tc>
          <w:tcPr>
            <w:tcW w:type="dxa" w:w="2340"/>
          </w:tcPr>
          <w:p>
            <w:r>
              <w:t>Worst Year</w:t>
            </w:r>
          </w:p>
        </w:tc>
      </w:tr>
      <w:tr>
        <w:tc>
          <w:tcPr>
            <w:tcW w:type="dxa" w:w="2340"/>
          </w:tcPr>
          <w:p>
            <w:r>
              <w:t>$100,000</w:t>
            </w:r>
          </w:p>
        </w:tc>
        <w:tc>
          <w:tcPr>
            <w:tcW w:type="dxa" w:w="2340"/>
          </w:tcPr>
          <w:p>
            <w:r>
              <w:t>$59,607</w:t>
            </w:r>
          </w:p>
        </w:tc>
        <w:tc>
          <w:tcPr>
            <w:tcW w:type="dxa" w:w="2340"/>
          </w:tcPr>
          <w:p>
            <w:r>
              <w:t>60%</w:t>
            </w:r>
          </w:p>
        </w:tc>
        <w:tc>
          <w:tcPr>
            <w:tcW w:type="dxa" w:w="2340"/>
          </w:tcPr>
          <w:p>
            <w:r>
              <w:t>$26,374 (2019)</w:t>
            </w:r>
          </w:p>
        </w:tc>
      </w:tr>
      <w:tr>
        <w:tc>
          <w:tcPr>
            <w:tcW w:type="dxa" w:w="2340"/>
          </w:tcPr>
          <w:p>
            <w:r>
              <w:t>$500,000</w:t>
            </w:r>
          </w:p>
        </w:tc>
        <w:tc>
          <w:tcPr>
            <w:tcW w:type="dxa" w:w="2340"/>
          </w:tcPr>
          <w:p>
            <w:r>
              <w:t>$298,037</w:t>
            </w:r>
          </w:p>
        </w:tc>
        <w:tc>
          <w:tcPr>
            <w:tcW w:type="dxa" w:w="2340"/>
          </w:tcPr>
          <w:p>
            <w:r>
              <w:t>60%</w:t>
            </w:r>
          </w:p>
        </w:tc>
        <w:tc>
          <w:tcPr>
            <w:tcW w:type="dxa" w:w="2340"/>
          </w:tcPr>
          <w:p>
            <w:r>
              <w:t>$131,870 (2019)</w:t>
            </w:r>
          </w:p>
        </w:tc>
      </w:tr>
      <w:tr>
        <w:tc>
          <w:tcPr>
            <w:tcW w:type="dxa" w:w="2340"/>
          </w:tcPr>
          <w:p>
            <w:r>
              <w:t>$1,000,000</w:t>
            </w:r>
          </w:p>
        </w:tc>
        <w:tc>
          <w:tcPr>
            <w:tcW w:type="dxa" w:w="2340"/>
          </w:tcPr>
          <w:p>
            <w:r>
              <w:t>$596,075</w:t>
            </w:r>
          </w:p>
        </w:tc>
        <w:tc>
          <w:tcPr>
            <w:tcW w:type="dxa" w:w="2340"/>
          </w:tcPr>
          <w:p>
            <w:r>
              <w:t>60%</w:t>
            </w:r>
          </w:p>
        </w:tc>
        <w:tc>
          <w:tcPr>
            <w:tcW w:type="dxa" w:w="2340"/>
          </w:tcPr>
          <w:p>
            <w:r>
              <w:t>$263,740 (2019)</w:t>
            </w:r>
          </w:p>
        </w:tc>
      </w:tr>
      <w:tr>
        <w:tc>
          <w:tcPr>
            <w:tcW w:type="dxa" w:w="2340"/>
          </w:tcPr>
          <w:p>
            <w:r>
              <w:t>$5,000,000</w:t>
            </w:r>
          </w:p>
        </w:tc>
        <w:tc>
          <w:tcPr>
            <w:tcW w:type="dxa" w:w="2340"/>
          </w:tcPr>
          <w:p>
            <w:r>
              <w:t>$2,980,373</w:t>
            </w:r>
          </w:p>
        </w:tc>
        <w:tc>
          <w:tcPr>
            <w:tcW w:type="dxa" w:w="2340"/>
          </w:tcPr>
          <w:p>
            <w:r>
              <w:t>60%</w:t>
            </w:r>
          </w:p>
        </w:tc>
        <w:tc>
          <w:tcPr>
            <w:tcW w:type="dxa" w:w="2340"/>
          </w:tcPr>
          <w:p>
            <w:r>
              <w:t>$1,318,700 (2019)</w:t>
            </w:r>
          </w:p>
        </w:tc>
      </w:tr>
    </w:tbl>
    <w:p>
      <w:pPr>
        <w:pStyle w:val="Heading3"/>
      </w:pPr>
      <w:r>
        <w:t>Debit Spread #7 ($10K-$100K accounts)</w:t>
      </w:r>
    </w:p>
    <w:tbl>
      <w:tblPr>
        <w:tblW w:type="auto" w:w="0"/>
        <w:tblLook w:firstColumn="1" w:firstRow="1" w:lastColumn="0" w:lastRow="0" w:noHBand="0" w:noVBand="1" w:val="04A0"/>
      </w:tblPr>
      <w:tblGrid>
        <w:gridCol w:w="2340"/>
        <w:gridCol w:w="2340"/>
        <w:gridCol w:w="2340"/>
        <w:gridCol w:w="2340"/>
      </w:tblGrid>
      <w:tr>
        <w:tc>
          <w:tcPr>
            <w:tcW w:type="dxa" w:w="2340"/>
          </w:tcPr>
          <w:p>
            <w:r>
              <w:t>Account Size</w:t>
            </w:r>
          </w:p>
        </w:tc>
        <w:tc>
          <w:tcPr>
            <w:tcW w:type="dxa" w:w="2340"/>
          </w:tcPr>
          <w:p>
            <w:r>
              <w:t>Annual Return ($)</w:t>
            </w:r>
          </w:p>
        </w:tc>
        <w:tc>
          <w:tcPr>
            <w:tcW w:type="dxa" w:w="2340"/>
          </w:tcPr>
          <w:p>
            <w:r>
              <w:t>Annual Return (%)</w:t>
            </w:r>
          </w:p>
        </w:tc>
        <w:tc>
          <w:tcPr>
            <w:tcW w:type="dxa" w:w="2340"/>
          </w:tcPr>
          <w:p>
            <w:r>
              <w:t>Worst Year</w:t>
            </w:r>
          </w:p>
        </w:tc>
      </w:tr>
      <w:tr>
        <w:tc>
          <w:tcPr>
            <w:tcW w:type="dxa" w:w="2340"/>
          </w:tcPr>
          <w:p>
            <w:r>
              <w:t>$10,000</w:t>
            </w:r>
          </w:p>
        </w:tc>
        <w:tc>
          <w:tcPr>
            <w:tcW w:type="dxa" w:w="2340"/>
          </w:tcPr>
          <w:p>
            <w:r>
              <w:t>$30,816</w:t>
            </w:r>
          </w:p>
        </w:tc>
        <w:tc>
          <w:tcPr>
            <w:tcW w:type="dxa" w:w="2340"/>
          </w:tcPr>
          <w:p>
            <w:r>
              <w:t>308%</w:t>
            </w:r>
          </w:p>
        </w:tc>
        <w:tc>
          <w:tcPr>
            <w:tcW w:type="dxa" w:w="2340"/>
          </w:tcPr>
          <w:p>
            <w:r>
              <w:t>$7,622 (2019)</w:t>
            </w:r>
          </w:p>
        </w:tc>
      </w:tr>
      <w:tr>
        <w:tc>
          <w:tcPr>
            <w:tcW w:type="dxa" w:w="2340"/>
          </w:tcPr>
          <w:p>
            <w:r>
              <w:t>$25,000</w:t>
            </w:r>
          </w:p>
        </w:tc>
        <w:tc>
          <w:tcPr>
            <w:tcW w:type="dxa" w:w="2340"/>
          </w:tcPr>
          <w:p>
            <w:r>
              <w:t>$77,040</w:t>
            </w:r>
          </w:p>
        </w:tc>
        <w:tc>
          <w:tcPr>
            <w:tcW w:type="dxa" w:w="2340"/>
          </w:tcPr>
          <w:p>
            <w:r>
              <w:t>308%</w:t>
            </w:r>
          </w:p>
        </w:tc>
        <w:tc>
          <w:tcPr>
            <w:tcW w:type="dxa" w:w="2340"/>
          </w:tcPr>
          <w:p>
            <w:r>
              <w:t>$19,055 (2019)</w:t>
            </w:r>
          </w:p>
        </w:tc>
      </w:tr>
      <w:tr>
        <w:tc>
          <w:tcPr>
            <w:tcW w:type="dxa" w:w="2340"/>
          </w:tcPr>
          <w:p>
            <w:r>
              <w:t>$50,000</w:t>
            </w:r>
          </w:p>
        </w:tc>
        <w:tc>
          <w:tcPr>
            <w:tcW w:type="dxa" w:w="2340"/>
          </w:tcPr>
          <w:p>
            <w:r>
              <w:t>$154,079</w:t>
            </w:r>
          </w:p>
        </w:tc>
        <w:tc>
          <w:tcPr>
            <w:tcW w:type="dxa" w:w="2340"/>
          </w:tcPr>
          <w:p>
            <w:r>
              <w:t>308%</w:t>
            </w:r>
          </w:p>
        </w:tc>
        <w:tc>
          <w:tcPr>
            <w:tcW w:type="dxa" w:w="2340"/>
          </w:tcPr>
          <w:p>
            <w:r>
              <w:t>$38,110 (2019)</w:t>
            </w:r>
          </w:p>
        </w:tc>
      </w:tr>
    </w:tbl>
    <w:p>
      <w:r>
        <w:t>Note: The 308% return on capital reflects the leverage of options. Only 10% of capital is deployed per trade (max 50% total), so the actual dollars at risk at any time are $1K-$5K on a $10K account. The remaining capital is cash reserve. Losing the full premium on 3 trades simultaneously would cost ~$3K (30% of a $10K account).</w:t>
      </w:r>
    </w:p>
    <w:p>
      <w:pPr>
        <w:pStyle w:val="Heading3"/>
      </w:pPr>
      <w:r>
        <w:t>Credit Spread #47 ($10K-$50K accounts)</w:t>
      </w:r>
    </w:p>
    <w:tbl>
      <w:tblPr>
        <w:tblW w:type="auto" w:w="0"/>
        <w:tblLook w:firstColumn="1" w:firstRow="1" w:lastColumn="0" w:lastRow="0" w:noHBand="0" w:noVBand="1" w:val="04A0"/>
      </w:tblPr>
      <w:tblGrid>
        <w:gridCol w:w="2340"/>
        <w:gridCol w:w="2340"/>
        <w:gridCol w:w="2340"/>
        <w:gridCol w:w="2340"/>
      </w:tblGrid>
      <w:tr>
        <w:tc>
          <w:tcPr>
            <w:tcW w:type="dxa" w:w="2340"/>
          </w:tcPr>
          <w:p>
            <w:r>
              <w:t>Account Size</w:t>
            </w:r>
          </w:p>
        </w:tc>
        <w:tc>
          <w:tcPr>
            <w:tcW w:type="dxa" w:w="2340"/>
          </w:tcPr>
          <w:p>
            <w:r>
              <w:t>Annual Return ($)</w:t>
            </w:r>
          </w:p>
        </w:tc>
        <w:tc>
          <w:tcPr>
            <w:tcW w:type="dxa" w:w="2340"/>
          </w:tcPr>
          <w:p>
            <w:r>
              <w:t>Annual Return (%)</w:t>
            </w:r>
          </w:p>
        </w:tc>
        <w:tc>
          <w:tcPr>
            <w:tcW w:type="dxa" w:w="2340"/>
          </w:tcPr>
          <w:p>
            <w:r>
              <w:t>Worst Year</w:t>
            </w:r>
          </w:p>
        </w:tc>
      </w:tr>
      <w:tr>
        <w:tc>
          <w:tcPr>
            <w:tcW w:type="dxa" w:w="2340"/>
          </w:tcPr>
          <w:p>
            <w:r>
              <w:t>$10,000</w:t>
            </w:r>
          </w:p>
        </w:tc>
        <w:tc>
          <w:tcPr>
            <w:tcW w:type="dxa" w:w="2340"/>
          </w:tcPr>
          <w:p>
            <w:r>
              <w:t>$13,300</w:t>
            </w:r>
          </w:p>
        </w:tc>
        <w:tc>
          <w:tcPr>
            <w:tcW w:type="dxa" w:w="2340"/>
          </w:tcPr>
          <w:p>
            <w:r>
              <w:t>133%</w:t>
            </w:r>
          </w:p>
        </w:tc>
        <w:tc>
          <w:tcPr>
            <w:tcW w:type="dxa" w:w="2340"/>
          </w:tcPr>
          <w:p>
            <w:r>
              <w:t>$1,396 (2019)</w:t>
            </w:r>
          </w:p>
        </w:tc>
      </w:tr>
      <w:tr>
        <w:tc>
          <w:tcPr>
            <w:tcW w:type="dxa" w:w="2340"/>
          </w:tcPr>
          <w:p>
            <w:r>
              <w:t>$25,000</w:t>
            </w:r>
          </w:p>
        </w:tc>
        <w:tc>
          <w:tcPr>
            <w:tcW w:type="dxa" w:w="2340"/>
          </w:tcPr>
          <w:p>
            <w:r>
              <w:t>$33,250</w:t>
            </w:r>
          </w:p>
        </w:tc>
        <w:tc>
          <w:tcPr>
            <w:tcW w:type="dxa" w:w="2340"/>
          </w:tcPr>
          <w:p>
            <w:r>
              <w:t>133%</w:t>
            </w:r>
          </w:p>
        </w:tc>
        <w:tc>
          <w:tcPr>
            <w:tcW w:type="dxa" w:w="2340"/>
          </w:tcPr>
          <w:p>
            <w:r>
              <w:t>$3,490 (2019)</w:t>
            </w:r>
          </w:p>
        </w:tc>
      </w:tr>
      <w:tr>
        <w:tc>
          <w:tcPr>
            <w:tcW w:type="dxa" w:w="2340"/>
          </w:tcPr>
          <w:p>
            <w:r>
              <w:t>$50,000</w:t>
            </w:r>
          </w:p>
        </w:tc>
        <w:tc>
          <w:tcPr>
            <w:tcW w:type="dxa" w:w="2340"/>
          </w:tcPr>
          <w:p>
            <w:r>
              <w:t>$66,499</w:t>
            </w:r>
          </w:p>
        </w:tc>
        <w:tc>
          <w:tcPr>
            <w:tcW w:type="dxa" w:w="2340"/>
          </w:tcPr>
          <w:p>
            <w:r>
              <w:t>133%</w:t>
            </w:r>
          </w:p>
        </w:tc>
        <w:tc>
          <w:tcPr>
            <w:tcW w:type="dxa" w:w="2340"/>
          </w:tcPr>
          <w:p>
            <w:r>
              <w:t>$6,980 (2019)</w:t>
            </w:r>
          </w:p>
        </w:tc>
      </w:tr>
    </w:tbl>
    <w:p>
      <w:pPr>
        <w:pStyle w:val="Heading3"/>
      </w:pPr>
      <w:r>
        <w:t>Combined Portfolio</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Scenario</w:t>
            </w:r>
          </w:p>
        </w:tc>
        <w:tc>
          <w:tcPr>
            <w:tcW w:type="dxa" w:w="1872"/>
          </w:tcPr>
          <w:p>
            <w:r>
              <w:t>Stock ($500K)</w:t>
            </w:r>
          </w:p>
        </w:tc>
        <w:tc>
          <w:tcPr>
            <w:tcW w:type="dxa" w:w="1872"/>
          </w:tcPr>
          <w:p>
            <w:r>
              <w:t>Options ($25K)</w:t>
            </w:r>
          </w:p>
        </w:tc>
        <w:tc>
          <w:tcPr>
            <w:tcW w:type="dxa" w:w="1872"/>
          </w:tcPr>
          <w:p>
            <w:r>
              <w:t>Total ($525K)</w:t>
            </w:r>
          </w:p>
        </w:tc>
        <w:tc>
          <w:tcPr>
            <w:tcW w:type="dxa" w:w="1872"/>
          </w:tcPr>
          <w:p>
            <w:r>
              <w:t>Return</w:t>
            </w:r>
          </w:p>
        </w:tc>
      </w:tr>
      <w:tr>
        <w:tc>
          <w:tcPr>
            <w:tcW w:type="dxa" w:w="1872"/>
          </w:tcPr>
          <w:p>
            <w:r>
              <w:t>Backtest</w:t>
            </w:r>
          </w:p>
        </w:tc>
        <w:tc>
          <w:tcPr>
            <w:tcW w:type="dxa" w:w="1872"/>
          </w:tcPr>
          <w:p>
            <w:r>
              <w:t>$298,037</w:t>
            </w:r>
          </w:p>
        </w:tc>
        <w:tc>
          <w:tcPr>
            <w:tcW w:type="dxa" w:w="1872"/>
          </w:tcPr>
          <w:p>
            <w:r>
              <w:t>$77,040</w:t>
            </w:r>
          </w:p>
        </w:tc>
        <w:tc>
          <w:tcPr>
            <w:tcW w:type="dxa" w:w="1872"/>
          </w:tcPr>
          <w:p>
            <w:r>
              <w:t>$375,077</w:t>
            </w:r>
          </w:p>
        </w:tc>
        <w:tc>
          <w:tcPr>
            <w:tcW w:type="dxa" w:w="1872"/>
          </w:tcPr>
          <w:p>
            <w:r>
              <w:t>71%</w:t>
            </w:r>
          </w:p>
        </w:tc>
      </w:tr>
      <w:tr>
        <w:tc>
          <w:tcPr>
            <w:tcW w:type="dxa" w:w="1872"/>
          </w:tcPr>
          <w:p>
            <w:r>
              <w:t>Conservative (-30%)</w:t>
            </w:r>
          </w:p>
        </w:tc>
        <w:tc>
          <w:tcPr>
            <w:tcW w:type="dxa" w:w="1872"/>
          </w:tcPr>
          <w:p>
            <w:r>
              <w:t>$208,626</w:t>
            </w:r>
          </w:p>
        </w:tc>
        <w:tc>
          <w:tcPr>
            <w:tcW w:type="dxa" w:w="1872"/>
          </w:tcPr>
          <w:p>
            <w:r>
              <w:t>$53,928</w:t>
            </w:r>
          </w:p>
        </w:tc>
        <w:tc>
          <w:tcPr>
            <w:tcW w:type="dxa" w:w="1872"/>
          </w:tcPr>
          <w:p>
            <w:r>
              <w:t>$262,554</w:t>
            </w:r>
          </w:p>
        </w:tc>
        <w:tc>
          <w:tcPr>
            <w:tcW w:type="dxa" w:w="1872"/>
          </w:tcPr>
          <w:p>
            <w:r>
              <w:t>50%</w:t>
            </w:r>
          </w:p>
        </w:tc>
      </w:tr>
      <w:tr>
        <w:tc>
          <w:tcPr>
            <w:tcW w:type="dxa" w:w="1872"/>
          </w:tcPr>
          <w:p>
            <w:r>
              <w:t>Pessimistic (-50%)</w:t>
            </w:r>
          </w:p>
        </w:tc>
        <w:tc>
          <w:tcPr>
            <w:tcW w:type="dxa" w:w="1872"/>
          </w:tcPr>
          <w:p>
            <w:r>
              <w:t>$149,019</w:t>
            </w:r>
          </w:p>
        </w:tc>
        <w:tc>
          <w:tcPr>
            <w:tcW w:type="dxa" w:w="1872"/>
          </w:tcPr>
          <w:p>
            <w:r>
              <w:t>$38,520</w:t>
            </w:r>
          </w:p>
        </w:tc>
        <w:tc>
          <w:tcPr>
            <w:tcW w:type="dxa" w:w="1872"/>
          </w:tcPr>
          <w:p>
            <w:r>
              <w:t>$187,538</w:t>
            </w:r>
          </w:p>
        </w:tc>
        <w:tc>
          <w:tcPr>
            <w:tcW w:type="dxa" w:w="1872"/>
          </w:tcPr>
          <w:p>
            <w:r>
              <w:t>36%</w:t>
            </w:r>
          </w:p>
        </w:tc>
      </w:tr>
    </w:tbl>
    <w:p>
      <w:r>
        <w:t>Even at the pessimistic 50% haircut (accounting for execution issues, model decay, timing slippage, and bid-ask spreads wider than modeled), the combined portfolio projects $188K/yr on $525K (36% annual return). The stock component provides steady base returns; the options component adds outsized returns on a small capital allocation.</w:t>
      </w:r>
    </w:p>
    <w:p>
      <w:pPr>
        <w:pStyle w:val="Heading2"/>
      </w:pPr>
      <w:r>
        <w:t>11.7 Risk Metrics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Stock #23</w:t>
            </w:r>
          </w:p>
        </w:tc>
        <w:tc>
          <w:tcPr>
            <w:tcW w:type="dxa" w:w="1872"/>
          </w:tcPr>
          <w:p>
            <w:r>
              <w:t>Stock #6</w:t>
            </w:r>
          </w:p>
        </w:tc>
        <w:tc>
          <w:tcPr>
            <w:tcW w:type="dxa" w:w="1872"/>
          </w:tcPr>
          <w:p>
            <w:r>
              <w:t>DS #7</w:t>
            </w:r>
          </w:p>
        </w:tc>
        <w:tc>
          <w:tcPr>
            <w:tcW w:type="dxa" w:w="1872"/>
          </w:tcPr>
          <w:p>
            <w:r>
              <w:t>CS #47</w:t>
            </w:r>
          </w:p>
        </w:tc>
      </w:tr>
      <w:tr>
        <w:tc>
          <w:tcPr>
            <w:tcW w:type="dxa" w:w="1872"/>
          </w:tcPr>
          <w:p>
            <w:r>
              <w:t>Worst single trade</w:t>
            </w:r>
          </w:p>
        </w:tc>
        <w:tc>
          <w:tcPr>
            <w:tcW w:type="dxa" w:w="1872"/>
          </w:tcPr>
          <w:p>
            <w:r>
              <w:t>-3.2%</w:t>
            </w:r>
          </w:p>
        </w:tc>
        <w:tc>
          <w:tcPr>
            <w:tcW w:type="dxa" w:w="1872"/>
          </w:tcPr>
          <w:p>
            <w:r>
              <w:t>-36.9%</w:t>
            </w:r>
          </w:p>
        </w:tc>
        <w:tc>
          <w:tcPr>
            <w:tcW w:type="dxa" w:w="1872"/>
          </w:tcPr>
          <w:p>
            <w:r>
              <w:t>-100%*</w:t>
            </w:r>
          </w:p>
        </w:tc>
        <w:tc>
          <w:tcPr>
            <w:tcW w:type="dxa" w:w="1872"/>
          </w:tcPr>
          <w:p>
            <w:r>
              <w:t>-100%*</w:t>
            </w:r>
          </w:p>
        </w:tc>
      </w:tr>
      <w:tr>
        <w:tc>
          <w:tcPr>
            <w:tcW w:type="dxa" w:w="1872"/>
          </w:tcPr>
          <w:p>
            <w:r>
              <w:t>5th percentile trade</w:t>
            </w:r>
          </w:p>
        </w:tc>
        <w:tc>
          <w:tcPr>
            <w:tcW w:type="dxa" w:w="1872"/>
          </w:tcPr>
          <w:p>
            <w:r>
              <w:t>-3.2%</w:t>
            </w:r>
          </w:p>
        </w:tc>
        <w:tc>
          <w:tcPr>
            <w:tcW w:type="dxa" w:w="1872"/>
          </w:tcPr>
          <w:p>
            <w:r>
              <w:t>-9.3%</w:t>
            </w:r>
          </w:p>
        </w:tc>
        <w:tc>
          <w:tcPr>
            <w:tcW w:type="dxa" w:w="1872"/>
          </w:tcPr>
          <w:p>
            <w:r>
              <w:t>-100%*</w:t>
            </w:r>
          </w:p>
        </w:tc>
        <w:tc>
          <w:tcPr>
            <w:tcW w:type="dxa" w:w="1872"/>
          </w:tcPr>
          <w:p>
            <w:r>
              <w:t>-100%*</w:t>
            </w:r>
          </w:p>
        </w:tc>
      </w:tr>
      <w:tr>
        <w:tc>
          <w:tcPr>
            <w:tcW w:type="dxa" w:w="1872"/>
          </w:tcPr>
          <w:p>
            <w:r>
              <w:t>Worst month (sum of trades)</w:t>
            </w:r>
          </w:p>
        </w:tc>
        <w:tc>
          <w:tcPr>
            <w:tcW w:type="dxa" w:w="1872"/>
          </w:tcPr>
          <w:p>
            <w:r>
              <w:t>-13.2%</w:t>
            </w:r>
          </w:p>
        </w:tc>
        <w:tc>
          <w:tcPr>
            <w:tcW w:type="dxa" w:w="1872"/>
          </w:tcPr>
          <w:p>
            <w:r>
              <w:t>-46.7%</w:t>
            </w:r>
          </w:p>
        </w:tc>
        <w:tc>
          <w:tcPr>
            <w:tcW w:type="dxa" w:w="1872"/>
          </w:tcPr>
          <w:p>
            <w:r>
              <w:t>-300%*</w:t>
            </w:r>
          </w:p>
        </w:tc>
        <w:tc>
          <w:tcPr>
            <w:tcW w:type="dxa" w:w="1872"/>
          </w:tcPr>
          <w:p>
            <w:r>
              <w:t>-300%*</w:t>
            </w:r>
          </w:p>
        </w:tc>
      </w:tr>
      <w:tr>
        <w:tc>
          <w:tcPr>
            <w:tcW w:type="dxa" w:w="1872"/>
          </w:tcPr>
          <w:p>
            <w:r>
              <w:t>Max losing streak</w:t>
            </w:r>
          </w:p>
        </w:tc>
        <w:tc>
          <w:tcPr>
            <w:tcW w:type="dxa" w:w="1872"/>
          </w:tcPr>
          <w:p>
            <w:r>
              <w:t>11 trades</w:t>
            </w:r>
          </w:p>
        </w:tc>
        <w:tc>
          <w:tcPr>
            <w:tcW w:type="dxa" w:w="1872"/>
          </w:tcPr>
          <w:p>
            <w:r>
              <w:t>6 trades</w:t>
            </w:r>
          </w:p>
        </w:tc>
        <w:tc>
          <w:tcPr>
            <w:tcW w:type="dxa" w:w="1872"/>
          </w:tcPr>
          <w:p>
            <w:r>
              <w:t>5 trades</w:t>
            </w:r>
          </w:p>
        </w:tc>
        <w:tc>
          <w:tcPr>
            <w:tcW w:type="dxa" w:w="1872"/>
          </w:tcPr>
          <w:p>
            <w:r>
              <w:t>5 trades</w:t>
            </w:r>
          </w:p>
        </w:tc>
      </w:tr>
      <w:tr>
        <w:tc>
          <w:tcPr>
            <w:tcW w:type="dxa" w:w="1872"/>
          </w:tcPr>
          <w:p>
            <w:r>
              <w:t>Streaks of 3+ losses</w:t>
            </w:r>
          </w:p>
        </w:tc>
        <w:tc>
          <w:tcPr>
            <w:tcW w:type="dxa" w:w="1872"/>
          </w:tcPr>
          <w:p>
            <w:r>
              <w:t>48x in 8yr</w:t>
            </w:r>
          </w:p>
        </w:tc>
        <w:tc>
          <w:tcPr>
            <w:tcW w:type="dxa" w:w="1872"/>
          </w:tcPr>
          <w:p>
            <w:r>
              <w:t>3x in 8yr</w:t>
            </w:r>
          </w:p>
        </w:tc>
        <w:tc>
          <w:tcPr>
            <w:tcW w:type="dxa" w:w="1872"/>
          </w:tcPr>
          <w:p>
            <w:r>
              <w:t>6x in 8yr</w:t>
            </w:r>
          </w:p>
        </w:tc>
        <w:tc>
          <w:tcPr>
            <w:tcW w:type="dxa" w:w="1872"/>
          </w:tcPr>
          <w:p>
            <w:r>
              <w:t>3x in 8yr</w:t>
            </w:r>
          </w:p>
        </w:tc>
      </w:tr>
    </w:tbl>
    <w:p>
      <w:r>
        <w:t>* = percentage of premium/collateral, not of account. A -100% option trade on 10% allocation = -10% of account. Three simultaneous -100% trades = -30% of account. Stock #23's worst single trade is always -3.2% (the EP trailing stop cap). Stock #6 can have larger individual losses (-36.9%) but they are rare (15% of trades).</w:t>
      </w:r>
    </w:p>
    <w:p>
      <w:pPr>
        <w:pStyle w:val="Heading2"/>
      </w:pPr>
      <w:r>
        <w:t>11.8 Recommendation Update</w:t>
      </w:r>
    </w:p>
    <w:p>
      <w:r>
        <w:t>The spread backtest changes the options recommendation entirely. The original playbook tested 116 single-leg strategies and found only 1 profitable all 8 years. The spread backtester found 48 out of 60 profitable all 8 years. Spreads are not an incremental improvement -- they are a fundamentally different risk profile.</w:t>
      </w:r>
    </w:p>
    <w:p>
      <w:r>
        <w:t>Updated recommendation for the $10K options account: Primary: Debit Spread #7 (bull call spread, 3% width, T90, XN expiry, SK sizing). Secondary: Credit Spread #47 (bull put spread, 2% OTM, 3% width, XS expiry, SK sizing). Both can run simultaneously on the same account since they use different capital (debit spreads use premium; credit spreads use collateral/margin).</w:t>
      </w:r>
    </w:p>
    <w:p>
      <w:r>
        <w:t>Key rules: (1) Never buy naked OTM calls on seasonal patterns. (2) Debit spreads: keep width at 3-5%, use XN or longer expiry. (3) Credit spreads: short put 2-3% OTM, XS expiry for fastest theta collection. (4) Both: Quarter Kelly sizing, max 10% of capital per trade, 50% total deployment cap.</w:t>
      </w:r>
    </w:p>
    <w:p>
      <w:pPr>
        <w:pStyle w:val="Heading2"/>
      </w:pPr>
      <w:r>
        <w:t>11.9 Output Data Files</w:t>
      </w:r>
    </w:p>
    <w:p>
      <w:r>
        <w:t>Spread backtest output in results/backtest_spreads/: summary.csv (65 rows), trades.csv (23,852 rows), equity.csv (130,715 rows).</w:t>
      </w:r>
    </w:p>
    <w:p>
      <w:r>
        <w:br w:type="page"/>
      </w:r>
    </w:p>
    <w:p>
      <w:pPr>
        <w:pStyle w:val="Heading1"/>
      </w:pPr>
      <w:r>
        <w:t>12. Final System Performance</w:t>
      </w:r>
    </w:p>
    <w:p>
      <w:r>
        <w:t>Consolidated results after earnings filter, early exit improvements (max-profit exit for debit spreads, credit stop-loss at 50% of short strike OTM distance), and full 65-strategy grid evaluation. Updated 2026-03-21.</w:t>
      </w:r>
    </w:p>
    <w:p>
      <w:pPr>
        <w:pStyle w:val="Heading2"/>
      </w:pPr>
      <w:r>
        <w:t>12.1 Spread Strategy Performance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Structure</w:t>
            </w:r>
          </w:p>
        </w:tc>
        <w:tc>
          <w:tcPr>
            <w:tcW w:type="dxa" w:w="1560"/>
          </w:tcPr>
          <w:p>
            <w:r>
              <w:t>Avg Sharpe</w:t>
            </w:r>
          </w:p>
        </w:tc>
        <w:tc>
          <w:tcPr>
            <w:tcW w:type="dxa" w:w="1560"/>
          </w:tcPr>
          <w:p>
            <w:r>
              <w:t>Avg DD</w:t>
            </w:r>
          </w:p>
        </w:tc>
        <w:tc>
          <w:tcPr>
            <w:tcW w:type="dxa" w:w="1560"/>
          </w:tcPr>
          <w:p>
            <w:r>
              <w:t>Avg WR</w:t>
            </w:r>
          </w:p>
        </w:tc>
        <w:tc>
          <w:tcPr>
            <w:tcW w:type="dxa" w:w="1560"/>
          </w:tcPr>
          <w:p>
            <w:r>
              <w:t>All Profitable</w:t>
            </w:r>
          </w:p>
        </w:tc>
        <w:tc>
          <w:tcPr>
            <w:tcW w:type="dxa" w:w="1560"/>
          </w:tcPr>
          <w:p>
            <w:r>
              <w:t>8yr+</w:t>
            </w:r>
          </w:p>
        </w:tc>
      </w:tr>
      <w:tr>
        <w:tc>
          <w:tcPr>
            <w:tcW w:type="dxa" w:w="1560"/>
          </w:tcPr>
          <w:p>
            <w:r>
              <w:t>Debit Spreads (38)</w:t>
            </w:r>
          </w:p>
        </w:tc>
        <w:tc>
          <w:tcPr>
            <w:tcW w:type="dxa" w:w="1560"/>
          </w:tcPr>
          <w:p>
            <w:r>
              <w:t>2.69</w:t>
            </w:r>
          </w:p>
        </w:tc>
        <w:tc>
          <w:tcPr>
            <w:tcW w:type="dxa" w:w="1560"/>
          </w:tcPr>
          <w:p>
            <w:r>
              <w:t>56%</w:t>
            </w:r>
          </w:p>
        </w:tc>
        <w:tc>
          <w:tcPr>
            <w:tcW w:type="dxa" w:w="1560"/>
          </w:tcPr>
          <w:p>
            <w:r>
              <w:t>78%</w:t>
            </w:r>
          </w:p>
        </w:tc>
        <w:tc>
          <w:tcPr>
            <w:tcW w:type="dxa" w:w="1560"/>
          </w:tcPr>
          <w:p>
            <w:r>
              <w:t>38/38 (100%)</w:t>
            </w:r>
          </w:p>
        </w:tc>
        <w:tc>
          <w:tcPr>
            <w:tcW w:type="dxa" w:w="1560"/>
          </w:tcPr>
          <w:p>
            <w:r>
              <w:t>38/38 (100%)</w:t>
            </w:r>
          </w:p>
        </w:tc>
      </w:tr>
      <w:tr>
        <w:tc>
          <w:tcPr>
            <w:tcW w:type="dxa" w:w="1560"/>
          </w:tcPr>
          <w:p>
            <w:r>
              <w:t>Credit Spreads (22)</w:t>
            </w:r>
          </w:p>
        </w:tc>
        <w:tc>
          <w:tcPr>
            <w:tcW w:type="dxa" w:w="1560"/>
          </w:tcPr>
          <w:p>
            <w:r>
              <w:t>2.70</w:t>
            </w:r>
          </w:p>
        </w:tc>
        <w:tc>
          <w:tcPr>
            <w:tcW w:type="dxa" w:w="1560"/>
          </w:tcPr>
          <w:p>
            <w:r>
              <w:t>53%</w:t>
            </w:r>
          </w:p>
        </w:tc>
        <w:tc>
          <w:tcPr>
            <w:tcW w:type="dxa" w:w="1560"/>
          </w:tcPr>
          <w:p>
            <w:r>
              <w:t>83%</w:t>
            </w:r>
          </w:p>
        </w:tc>
        <w:tc>
          <w:tcPr>
            <w:tcW w:type="dxa" w:w="1560"/>
          </w:tcPr>
          <w:p>
            <w:r>
              <w:t>22/22 (100%)</w:t>
            </w:r>
          </w:p>
        </w:tc>
        <w:tc>
          <w:tcPr>
            <w:tcW w:type="dxa" w:w="1560"/>
          </w:tcPr>
          <w:p>
            <w:r>
              <w:t>13/22</w:t>
            </w:r>
          </w:p>
        </w:tc>
      </w:tr>
      <w:tr>
        <w:tc>
          <w:tcPr>
            <w:tcW w:type="dxa" w:w="1560"/>
          </w:tcPr>
          <w:p>
            <w:r>
              <w:t>Deep ITM Single (5)</w:t>
            </w:r>
          </w:p>
        </w:tc>
        <w:tc>
          <w:tcPr>
            <w:tcW w:type="dxa" w:w="1560"/>
          </w:tcPr>
          <w:p>
            <w:r>
              <w:t>1.80</w:t>
            </w:r>
          </w:p>
        </w:tc>
        <w:tc>
          <w:tcPr>
            <w:tcW w:type="dxa" w:w="1560"/>
          </w:tcPr>
          <w:p>
            <w:r>
              <w:t>38%</w:t>
            </w:r>
          </w:p>
        </w:tc>
        <w:tc>
          <w:tcPr>
            <w:tcW w:type="dxa" w:w="1560"/>
          </w:tcPr>
          <w:p>
            <w:r>
              <w:t>67%</w:t>
            </w:r>
          </w:p>
        </w:tc>
        <w:tc>
          <w:tcPr>
            <w:tcW w:type="dxa" w:w="1560"/>
          </w:tcPr>
          <w:p>
            <w:r>
              <w:t>5/5 (100%)</w:t>
            </w:r>
          </w:p>
        </w:tc>
        <w:tc>
          <w:tcPr>
            <w:tcW w:type="dxa" w:w="1560"/>
          </w:tcPr>
          <w:p>
            <w:r>
              <w:t>5/5</w:t>
            </w:r>
          </w:p>
        </w:tc>
      </w:tr>
    </w:tbl>
    <w:p>
      <w:r>
        <w:t>Every debit spread strategy is profitable all 8 years (38/38). Every credit spread strategy is profitable overall (22/22). This is a dramatic improvement from the V1 single-leg options backtest where only 1/116 strategies was profitable all 8 years.</w:t>
      </w:r>
    </w:p>
    <w:p>
      <w:pPr>
        <w:pStyle w:val="Heading2"/>
      </w:pPr>
      <w:r>
        <w:t>12.2 Top Strategies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Strategy</w:t>
            </w:r>
          </w:p>
        </w:tc>
        <w:tc>
          <w:tcPr>
            <w:tcW w:type="dxa" w:w="1170"/>
          </w:tcPr>
          <w:p>
            <w:r>
              <w:t>Type</w:t>
            </w:r>
          </w:p>
        </w:tc>
        <w:tc>
          <w:tcPr>
            <w:tcW w:type="dxa" w:w="1170"/>
          </w:tcPr>
          <w:p>
            <w:r>
              <w:t>Sharpe</w:t>
            </w:r>
          </w:p>
        </w:tc>
        <w:tc>
          <w:tcPr>
            <w:tcW w:type="dxa" w:w="1170"/>
          </w:tcPr>
          <w:p>
            <w:r>
              <w:t>DD</w:t>
            </w:r>
          </w:p>
        </w:tc>
        <w:tc>
          <w:tcPr>
            <w:tcW w:type="dxa" w:w="1170"/>
          </w:tcPr>
          <w:p>
            <w:r>
              <w:t>WR</w:t>
            </w:r>
          </w:p>
        </w:tc>
        <w:tc>
          <w:tcPr>
            <w:tcW w:type="dxa" w:w="1170"/>
          </w:tcPr>
          <w:p>
            <w:r>
              <w:t>Ann Ret</w:t>
            </w:r>
          </w:p>
        </w:tc>
        <w:tc>
          <w:tcPr>
            <w:tcW w:type="dxa" w:w="1170"/>
          </w:tcPr>
          <w:p>
            <w:r>
              <w:t>PF</w:t>
            </w:r>
          </w:p>
        </w:tc>
        <w:tc>
          <w:tcPr>
            <w:tcW w:type="dxa" w:w="1170"/>
          </w:tcPr>
          <w:p>
            <w:r>
              <w:t>Yr+</w:t>
            </w:r>
          </w:p>
        </w:tc>
      </w:tr>
      <w:tr>
        <w:tc>
          <w:tcPr>
            <w:tcW w:type="dxa" w:w="1170"/>
          </w:tcPr>
          <w:p>
            <w:r>
              <w:t>#54 WP/T85/5%OTM/3%W/XS</w:t>
            </w:r>
          </w:p>
        </w:tc>
        <w:tc>
          <w:tcPr>
            <w:tcW w:type="dxa" w:w="1170"/>
          </w:tcPr>
          <w:p>
            <w:r>
              <w:t>Credit</w:t>
            </w:r>
          </w:p>
        </w:tc>
        <w:tc>
          <w:tcPr>
            <w:tcW w:type="dxa" w:w="1170"/>
          </w:tcPr>
          <w:p>
            <w:r>
              <w:t>3.65</w:t>
            </w:r>
          </w:p>
        </w:tc>
        <w:tc>
          <w:tcPr>
            <w:tcW w:type="dxa" w:w="1170"/>
          </w:tcPr>
          <w:p>
            <w:r>
              <w:t>38.6%</w:t>
            </w:r>
          </w:p>
        </w:tc>
        <w:tc>
          <w:tcPr>
            <w:tcW w:type="dxa" w:w="1170"/>
          </w:tcPr>
          <w:p>
            <w:r>
              <w:t>93.4%</w:t>
            </w:r>
          </w:p>
        </w:tc>
        <w:tc>
          <w:tcPr>
            <w:tcW w:type="dxa" w:w="1170"/>
          </w:tcPr>
          <w:p>
            <w:r>
              <w:t>171.8%</w:t>
            </w:r>
          </w:p>
        </w:tc>
        <w:tc>
          <w:tcPr>
            <w:tcW w:type="dxa" w:w="1170"/>
          </w:tcPr>
          <w:p>
            <w:r>
              <w:t>6.46</w:t>
            </w:r>
          </w:p>
        </w:tc>
        <w:tc>
          <w:tcPr>
            <w:tcW w:type="dxa" w:w="1170"/>
          </w:tcPr>
          <w:p>
            <w:r>
              <w:t>8</w:t>
            </w:r>
          </w:p>
        </w:tc>
      </w:tr>
      <w:tr>
        <w:tc>
          <w:tcPr>
            <w:tcW w:type="dxa" w:w="1170"/>
          </w:tcPr>
          <w:p>
            <w:r>
              <w:t>#59 WP/T85/3%OTM/3%W/XS/NoIV</w:t>
            </w:r>
          </w:p>
        </w:tc>
        <w:tc>
          <w:tcPr>
            <w:tcW w:type="dxa" w:w="1170"/>
          </w:tcPr>
          <w:p>
            <w:r>
              <w:t>Credit</w:t>
            </w:r>
          </w:p>
        </w:tc>
        <w:tc>
          <w:tcPr>
            <w:tcW w:type="dxa" w:w="1170"/>
          </w:tcPr>
          <w:p>
            <w:r>
              <w:t>3.29</w:t>
            </w:r>
          </w:p>
        </w:tc>
        <w:tc>
          <w:tcPr>
            <w:tcW w:type="dxa" w:w="1170"/>
          </w:tcPr>
          <w:p>
            <w:r>
              <w:t>31.7%</w:t>
            </w:r>
          </w:p>
        </w:tc>
        <w:tc>
          <w:tcPr>
            <w:tcW w:type="dxa" w:w="1170"/>
          </w:tcPr>
          <w:p>
            <w:r>
              <w:t>83.1%</w:t>
            </w:r>
          </w:p>
        </w:tc>
        <w:tc>
          <w:tcPr>
            <w:tcW w:type="dxa" w:w="1170"/>
          </w:tcPr>
          <w:p>
            <w:r>
              <w:t>425.0%</w:t>
            </w:r>
          </w:p>
        </w:tc>
        <w:tc>
          <w:tcPr>
            <w:tcW w:type="dxa" w:w="1170"/>
          </w:tcPr>
          <w:p>
            <w:r>
              <w:t>9.75</w:t>
            </w:r>
          </w:p>
        </w:tc>
        <w:tc>
          <w:tcPr>
            <w:tcW w:type="dxa" w:w="1170"/>
          </w:tcPr>
          <w:p>
            <w:r>
              <w:t>8</w:t>
            </w:r>
          </w:p>
        </w:tc>
      </w:tr>
      <w:tr>
        <w:tc>
          <w:tcPr>
            <w:tcW w:type="dxa" w:w="1170"/>
          </w:tcPr>
          <w:p>
            <w:r>
              <w:t>#37 WP/T85/3%W/XN/IH</w:t>
            </w:r>
          </w:p>
        </w:tc>
        <w:tc>
          <w:tcPr>
            <w:tcW w:type="dxa" w:w="1170"/>
          </w:tcPr>
          <w:p>
            <w:r>
              <w:t>Debit</w:t>
            </w:r>
          </w:p>
        </w:tc>
        <w:tc>
          <w:tcPr>
            <w:tcW w:type="dxa" w:w="1170"/>
          </w:tcPr>
          <w:p>
            <w:r>
              <w:t>3.24</w:t>
            </w:r>
          </w:p>
        </w:tc>
        <w:tc>
          <w:tcPr>
            <w:tcW w:type="dxa" w:w="1170"/>
          </w:tcPr>
          <w:p>
            <w:r>
              <w:t>62.6%</w:t>
            </w:r>
          </w:p>
        </w:tc>
        <w:tc>
          <w:tcPr>
            <w:tcW w:type="dxa" w:w="1170"/>
          </w:tcPr>
          <w:p>
            <w:r>
              <w:t>80.7%</w:t>
            </w:r>
          </w:p>
        </w:tc>
        <w:tc>
          <w:tcPr>
            <w:tcW w:type="dxa" w:w="1170"/>
          </w:tcPr>
          <w:p>
            <w:r>
              <w:t>-</w:t>
            </w:r>
          </w:p>
        </w:tc>
        <w:tc>
          <w:tcPr>
            <w:tcW w:type="dxa" w:w="1170"/>
          </w:tcPr>
          <w:p>
            <w:r>
              <w:t>2.08</w:t>
            </w:r>
          </w:p>
        </w:tc>
        <w:tc>
          <w:tcPr>
            <w:tcW w:type="dxa" w:w="1170"/>
          </w:tcPr>
          <w:p>
            <w:r>
              <w:t>8</w:t>
            </w:r>
          </w:p>
        </w:tc>
      </w:tr>
      <w:tr>
        <w:tc>
          <w:tcPr>
            <w:tcW w:type="dxa" w:w="1170"/>
          </w:tcPr>
          <w:p>
            <w:r>
              <w:t>#49 CR/T85/2%OTM/3%W/XS</w:t>
            </w:r>
          </w:p>
        </w:tc>
        <w:tc>
          <w:tcPr>
            <w:tcW w:type="dxa" w:w="1170"/>
          </w:tcPr>
          <w:p>
            <w:r>
              <w:t>Credit</w:t>
            </w:r>
          </w:p>
        </w:tc>
        <w:tc>
          <w:tcPr>
            <w:tcW w:type="dxa" w:w="1170"/>
          </w:tcPr>
          <w:p>
            <w:r>
              <w:t>3.49</w:t>
            </w:r>
          </w:p>
        </w:tc>
        <w:tc>
          <w:tcPr>
            <w:tcW w:type="dxa" w:w="1170"/>
          </w:tcPr>
          <w:p>
            <w:r>
              <w:t>38.5%</w:t>
            </w:r>
          </w:p>
        </w:tc>
        <w:tc>
          <w:tcPr>
            <w:tcW w:type="dxa" w:w="1170"/>
          </w:tcPr>
          <w:p>
            <w:r>
              <w:t>89.2%</w:t>
            </w:r>
          </w:p>
        </w:tc>
        <w:tc>
          <w:tcPr>
            <w:tcW w:type="dxa" w:w="1170"/>
          </w:tcPr>
          <w:p>
            <w:r>
              <w:t>236.9%</w:t>
            </w:r>
          </w:p>
        </w:tc>
        <w:tc>
          <w:tcPr>
            <w:tcW w:type="dxa" w:w="1170"/>
          </w:tcPr>
          <w:p>
            <w:r>
              <w:t>4.30</w:t>
            </w:r>
          </w:p>
        </w:tc>
        <w:tc>
          <w:tcPr>
            <w:tcW w:type="dxa" w:w="1170"/>
          </w:tcPr>
          <w:p>
            <w:r>
              <w:t>8</w:t>
            </w:r>
          </w:p>
        </w:tc>
      </w:tr>
    </w:tbl>
    <w:p>
      <w:r>
        <w:t>Credit spread #54 is the top performer: Sharpe 3.65 with 93.4% win rate. It sells puts 5% OTM with 3% spread width on XS (shortest) expiry. The early stop-loss (exit when stock drops halfway to short put) prevents the full-loss scenarios that plagued the V1 hold-to-expiry approach.</w:t>
      </w:r>
    </w:p>
    <w:p>
      <w:pPr>
        <w:pStyle w:val="Heading2"/>
      </w:pPr>
      <w:r>
        <w:t>12.3 Early Exit Impact</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 (hold to expiry)</w:t>
            </w:r>
          </w:p>
        </w:tc>
        <w:tc>
          <w:tcPr>
            <w:tcW w:type="dxa" w:w="3120"/>
          </w:tcPr>
          <w:p>
            <w:r>
              <w:t>After (early exits)</w:t>
            </w:r>
          </w:p>
        </w:tc>
      </w:tr>
      <w:tr>
        <w:tc>
          <w:tcPr>
            <w:tcW w:type="dxa" w:w="3120"/>
          </w:tcPr>
          <w:p>
            <w:r>
              <w:t>Debit avg Sharpe</w:t>
            </w:r>
          </w:p>
        </w:tc>
        <w:tc>
          <w:tcPr>
            <w:tcW w:type="dxa" w:w="3120"/>
          </w:tcPr>
          <w:p>
            <w:r>
              <w:t>2.64</w:t>
            </w:r>
          </w:p>
        </w:tc>
        <w:tc>
          <w:tcPr>
            <w:tcW w:type="dxa" w:w="3120"/>
          </w:tcPr>
          <w:p>
            <w:r>
              <w:t>2.69</w:t>
            </w:r>
          </w:p>
        </w:tc>
      </w:tr>
      <w:tr>
        <w:tc>
          <w:tcPr>
            <w:tcW w:type="dxa" w:w="3120"/>
          </w:tcPr>
          <w:p>
            <w:r>
              <w:t>Debit 8yr+</w:t>
            </w:r>
          </w:p>
        </w:tc>
        <w:tc>
          <w:tcPr>
            <w:tcW w:type="dxa" w:w="3120"/>
          </w:tcPr>
          <w:p>
            <w:r>
              <w:t>22/38</w:t>
            </w:r>
          </w:p>
        </w:tc>
        <w:tc>
          <w:tcPr>
            <w:tcW w:type="dxa" w:w="3120"/>
          </w:tcPr>
          <w:p>
            <w:r>
              <w:t>38/38 (100%)</w:t>
            </w:r>
          </w:p>
        </w:tc>
      </w:tr>
      <w:tr>
        <w:tc>
          <w:tcPr>
            <w:tcW w:type="dxa" w:w="3120"/>
          </w:tcPr>
          <w:p>
            <w:r>
              <w:t>Debit avg WR</w:t>
            </w:r>
          </w:p>
        </w:tc>
        <w:tc>
          <w:tcPr>
            <w:tcW w:type="dxa" w:w="3120"/>
          </w:tcPr>
          <w:p>
            <w:r>
              <w:t>67.6%</w:t>
            </w:r>
          </w:p>
        </w:tc>
        <w:tc>
          <w:tcPr>
            <w:tcW w:type="dxa" w:w="3120"/>
          </w:tcPr>
          <w:p>
            <w:r>
              <w:t>78.4%</w:t>
            </w:r>
          </w:p>
        </w:tc>
      </w:tr>
      <w:tr>
        <w:tc>
          <w:tcPr>
            <w:tcW w:type="dxa" w:w="3120"/>
          </w:tcPr>
          <w:p>
            <w:r>
              <w:t>Credit avg Sharpe</w:t>
            </w:r>
          </w:p>
        </w:tc>
        <w:tc>
          <w:tcPr>
            <w:tcW w:type="dxa" w:w="3120"/>
          </w:tcPr>
          <w:p>
            <w:r>
              <w:t>2.12</w:t>
            </w:r>
          </w:p>
        </w:tc>
        <w:tc>
          <w:tcPr>
            <w:tcW w:type="dxa" w:w="3120"/>
          </w:tcPr>
          <w:p>
            <w:r>
              <w:t>2.70 (+27%)</w:t>
            </w:r>
          </w:p>
        </w:tc>
      </w:tr>
      <w:tr>
        <w:tc>
          <w:tcPr>
            <w:tcW w:type="dxa" w:w="3120"/>
          </w:tcPr>
          <w:p>
            <w:r>
              <w:t>Credit avg WR</w:t>
            </w:r>
          </w:p>
        </w:tc>
        <w:tc>
          <w:tcPr>
            <w:tcW w:type="dxa" w:w="3120"/>
          </w:tcPr>
          <w:p>
            <w:r>
              <w:t>86.6%</w:t>
            </w:r>
          </w:p>
        </w:tc>
        <w:tc>
          <w:tcPr>
            <w:tcW w:type="dxa" w:w="3120"/>
          </w:tcPr>
          <w:p>
            <w:r>
              <w:t>82.9%</w:t>
            </w:r>
          </w:p>
        </w:tc>
      </w:tr>
    </w:tbl>
    <w:p>
      <w:r>
        <w:t>Two early exit rules were added: (1) Debit spreads exit at max profit when stock exceeds spread width (60% of debit exits are now max_profit captures). (2) Credit spreads exit when stock drops 50% of the distance to the short put strike (prevents waiting for full loss at expiry). The debit improvement is unambiguous: 100% of strategies now profitable all 8 years. Credit spreads trade some WR for much better Sharpe (+27%).</w:t>
      </w:r>
    </w:p>
    <w:p>
      <w:pPr>
        <w:pStyle w:val="Heading2"/>
      </w:pPr>
      <w:r>
        <w:t>12.4 Combined Options Portfolio</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Account</w:t>
            </w:r>
          </w:p>
        </w:tc>
        <w:tc>
          <w:tcPr>
            <w:tcW w:type="dxa" w:w="1872"/>
          </w:tcPr>
          <w:p>
            <w:r>
              <w:t>Capital</w:t>
            </w:r>
          </w:p>
        </w:tc>
        <w:tc>
          <w:tcPr>
            <w:tcW w:type="dxa" w:w="1872"/>
          </w:tcPr>
          <w:p>
            <w:r>
              <w:t>Strategy</w:t>
            </w:r>
          </w:p>
        </w:tc>
        <w:tc>
          <w:tcPr>
            <w:tcW w:type="dxa" w:w="1872"/>
          </w:tcPr>
          <w:p>
            <w:r>
              <w:t>Annual $</w:t>
            </w:r>
          </w:p>
        </w:tc>
        <w:tc>
          <w:tcPr>
            <w:tcW w:type="dxa" w:w="1872"/>
          </w:tcPr>
          <w:p>
            <w:r>
              <w:t>Return</w:t>
            </w:r>
          </w:p>
        </w:tc>
      </w:tr>
      <w:tr>
        <w:tc>
          <w:tcPr>
            <w:tcW w:type="dxa" w:w="1872"/>
          </w:tcPr>
          <w:p>
            <w:r>
              <w:t>Debit spreads</w:t>
            </w:r>
          </w:p>
        </w:tc>
        <w:tc>
          <w:tcPr>
            <w:tcW w:type="dxa" w:w="1872"/>
          </w:tcPr>
          <w:p>
            <w:r>
              <w:t>$15,000</w:t>
            </w:r>
          </w:p>
        </w:tc>
        <w:tc>
          <w:tcPr>
            <w:tcW w:type="dxa" w:w="1872"/>
          </w:tcPr>
          <w:p>
            <w:r>
              <w:t>3% bull call, T85-90, XN, SK</w:t>
            </w:r>
          </w:p>
        </w:tc>
        <w:tc>
          <w:tcPr>
            <w:tcW w:type="dxa" w:w="1872"/>
          </w:tcPr>
          <w:p>
            <w:r>
              <w:t>$47,250</w:t>
            </w:r>
          </w:p>
        </w:tc>
        <w:tc>
          <w:tcPr>
            <w:tcW w:type="dxa" w:w="1872"/>
          </w:tcPr>
          <w:p>
            <w:r>
              <w:t>315%</w:t>
            </w:r>
          </w:p>
        </w:tc>
      </w:tr>
      <w:tr>
        <w:tc>
          <w:tcPr>
            <w:tcW w:type="dxa" w:w="1872"/>
          </w:tcPr>
          <w:p>
            <w:r>
              <w:t>Credit spreads</w:t>
            </w:r>
          </w:p>
        </w:tc>
        <w:tc>
          <w:tcPr>
            <w:tcW w:type="dxa" w:w="1872"/>
          </w:tcPr>
          <w:p>
            <w:r>
              <w:t>$10,000</w:t>
            </w:r>
          </w:p>
        </w:tc>
        <w:tc>
          <w:tcPr>
            <w:tcW w:type="dxa" w:w="1872"/>
          </w:tcPr>
          <w:p>
            <w:r>
              <w:t>2-5% OTM bull put, XS, SK</w:t>
            </w:r>
          </w:p>
        </w:tc>
        <w:tc>
          <w:tcPr>
            <w:tcW w:type="dxa" w:w="1872"/>
          </w:tcPr>
          <w:p>
            <w:r>
              <w:t>$18,150</w:t>
            </w:r>
          </w:p>
        </w:tc>
        <w:tc>
          <w:tcPr>
            <w:tcW w:type="dxa" w:w="1872"/>
          </w:tcPr>
          <w:p>
            <w:r>
              <w:t>182%</w:t>
            </w:r>
          </w:p>
        </w:tc>
      </w:tr>
      <w:tr>
        <w:tc>
          <w:tcPr>
            <w:tcW w:type="dxa" w:w="1872"/>
          </w:tcPr>
          <w:p>
            <w:r>
              <w:t>TOTAL</w:t>
            </w:r>
          </w:p>
        </w:tc>
        <w:tc>
          <w:tcPr>
            <w:tcW w:type="dxa" w:w="1872"/>
          </w:tcPr>
          <w:p>
            <w:r>
              <w:t>$25,000</w:t>
            </w:r>
          </w:p>
        </w:tc>
        <w:tc>
          <w:tcPr>
            <w:tcW w:type="dxa" w:w="1872"/>
          </w:tcPr>
          <w:p>
            <w:r/>
          </w:p>
        </w:tc>
        <w:tc>
          <w:tcPr>
            <w:tcW w:type="dxa" w:w="1872"/>
          </w:tcPr>
          <w:p>
            <w:r>
              <w:t>$65,400</w:t>
            </w:r>
          </w:p>
        </w:tc>
        <w:tc>
          <w:tcPr>
            <w:tcW w:type="dxa" w:w="1872"/>
          </w:tcPr>
          <w:p>
            <w:r>
              <w:t>262%</w:t>
            </w:r>
          </w:p>
        </w:tc>
      </w:tr>
      <w:tr>
        <w:tc>
          <w:tcPr>
            <w:tcW w:type="dxa" w:w="1872"/>
          </w:tcPr>
          <w:p>
            <w:r>
              <w:t>Conservative (-30%)</w:t>
            </w:r>
          </w:p>
        </w:tc>
        <w:tc>
          <w:tcPr>
            <w:tcW w:type="dxa" w:w="1872"/>
          </w:tcPr>
          <w:p>
            <w:r>
              <w:t>$25,000</w:t>
            </w:r>
          </w:p>
        </w:tc>
        <w:tc>
          <w:tcPr>
            <w:tcW w:type="dxa" w:w="1872"/>
          </w:tcPr>
          <w:p>
            <w:r/>
          </w:p>
        </w:tc>
        <w:tc>
          <w:tcPr>
            <w:tcW w:type="dxa" w:w="1872"/>
          </w:tcPr>
          <w:p>
            <w:r>
              <w:t>$45,780</w:t>
            </w:r>
          </w:p>
        </w:tc>
        <w:tc>
          <w:tcPr>
            <w:tcW w:type="dxa" w:w="1872"/>
          </w:tcPr>
          <w:p>
            <w:r>
              <w:t>183%</w:t>
            </w:r>
          </w:p>
        </w:tc>
      </w:tr>
      <w:tr>
        <w:tc>
          <w:tcPr>
            <w:tcW w:type="dxa" w:w="1872"/>
          </w:tcPr>
          <w:p>
            <w:r>
              <w:t>Pessimistic (-50%)</w:t>
            </w:r>
          </w:p>
        </w:tc>
        <w:tc>
          <w:tcPr>
            <w:tcW w:type="dxa" w:w="1872"/>
          </w:tcPr>
          <w:p>
            <w:r>
              <w:t>$25,000</w:t>
            </w:r>
          </w:p>
        </w:tc>
        <w:tc>
          <w:tcPr>
            <w:tcW w:type="dxa" w:w="1872"/>
          </w:tcPr>
          <w:p>
            <w:r/>
          </w:p>
        </w:tc>
        <w:tc>
          <w:tcPr>
            <w:tcW w:type="dxa" w:w="1872"/>
          </w:tcPr>
          <w:p>
            <w:r>
              <w:t>$32,700</w:t>
            </w:r>
          </w:p>
        </w:tc>
        <w:tc>
          <w:tcPr>
            <w:tcW w:type="dxa" w:w="1872"/>
          </w:tcPr>
          <w:p>
            <w:r>
              <w:t>131%</w:t>
            </w:r>
          </w:p>
        </w:tc>
      </w:tr>
    </w:tbl>
    <w:p>
      <w:r>
        <w:t>The options component generates $65K/yr on $25K capital at backtest rates. Even at the pessimistic 50% haircut, $33K/yr (131% return). Both strategies can run on the same account (debit uses premium, credit uses collateral). Combined with the $700K stock portfolio, the full system projects $423K/yr backtest, $296K/yr conservative, $211K/yr pessimistic on $725K total capital.</w:t>
      </w:r>
    </w:p>
    <w:p>
      <w:pPr>
        <w:pStyle w:val="Heading2"/>
      </w:pPr>
      <w:r>
        <w:t>12.5 Final Recommendation</w:t>
      </w:r>
    </w:p>
    <w:p>
      <w:r>
        <w:t>Options account implementation order: (1) Start with credit spreads (93% WR, psychologically easier, generates income). (2) Add debit spreads after 20 credit spread trades. (3) Run both simultaneously -- they use different capital types. Key rules: never buy naked OTM calls, always use premium/credit stops, always filter earnings, prefer D50+ strikes and XN+ expiry for single-leg.</w:t>
      </w:r>
    </w:p>
    <w:p>
      <w:r>
        <w:br w:type="page"/>
      </w:r>
    </w:p>
    <w:p>
      <w:pPr>
        <w:pStyle w:val="Heading1"/>
      </w:pPr>
      <w:r>
        <w:t>13. Minimum Account Size for Automation</w:t>
      </w:r>
    </w:p>
    <w:p>
      <w:r>
        <w:t>This section defines the minimum capital required to automate the options spread strategies. The key constraint is that options contracts are sold in units of 100 shares. You cannot buy half a contract. This creates a fixed minimum per trade regardless of account size.</w:t>
      </w:r>
    </w:p>
    <w:p>
      <w:pPr>
        <w:pStyle w:val="Heading2"/>
      </w:pPr>
      <w:r>
        <w:t>13.1 Per-Trade Capital Requirements</w:t>
      </w:r>
    </w:p>
    <w:p>
      <w:r>
        <w:t>Spread collateral/premium scales with stock price. S&amp;P 500 stocks range from ~$30 to $500+. Average S&amp;P 500 stock price is approximately $150.</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Structure</w:t>
            </w:r>
          </w:p>
        </w:tc>
        <w:tc>
          <w:tcPr>
            <w:tcW w:type="dxa" w:w="1560"/>
          </w:tcPr>
          <w:p>
            <w:r>
              <w:t>$50 Stock</w:t>
            </w:r>
          </w:p>
        </w:tc>
        <w:tc>
          <w:tcPr>
            <w:tcW w:type="dxa" w:w="1560"/>
          </w:tcPr>
          <w:p>
            <w:r>
              <w:t>$100 Stock</w:t>
            </w:r>
          </w:p>
        </w:tc>
        <w:tc>
          <w:tcPr>
            <w:tcW w:type="dxa" w:w="1560"/>
          </w:tcPr>
          <w:p>
            <w:r>
              <w:t>$150 Stock (avg)</w:t>
            </w:r>
          </w:p>
        </w:tc>
        <w:tc>
          <w:tcPr>
            <w:tcW w:type="dxa" w:w="1560"/>
          </w:tcPr>
          <w:p>
            <w:r>
              <w:t>$200 Stock</w:t>
            </w:r>
          </w:p>
        </w:tc>
        <w:tc>
          <w:tcPr>
            <w:tcW w:type="dxa" w:w="1560"/>
          </w:tcPr>
          <w:p>
            <w:r>
              <w:t>$500 Stock</w:t>
            </w:r>
          </w:p>
        </w:tc>
      </w:tr>
      <w:tr>
        <w:tc>
          <w:tcPr>
            <w:tcW w:type="dxa" w:w="1560"/>
          </w:tcPr>
          <w:p>
            <w:r>
              <w:t>Credit spread (3% wide)</w:t>
            </w:r>
          </w:p>
        </w:tc>
        <w:tc>
          <w:tcPr>
            <w:tcW w:type="dxa" w:w="1560"/>
          </w:tcPr>
          <w:p>
            <w:r>
              <w:t>$150</w:t>
            </w:r>
          </w:p>
        </w:tc>
        <w:tc>
          <w:tcPr>
            <w:tcW w:type="dxa" w:w="1560"/>
          </w:tcPr>
          <w:p>
            <w:r>
              <w:t>$300</w:t>
            </w:r>
          </w:p>
        </w:tc>
        <w:tc>
          <w:tcPr>
            <w:tcW w:type="dxa" w:w="1560"/>
          </w:tcPr>
          <w:p>
            <w:r>
              <w:t>$450</w:t>
            </w:r>
          </w:p>
        </w:tc>
        <w:tc>
          <w:tcPr>
            <w:tcW w:type="dxa" w:w="1560"/>
          </w:tcPr>
          <w:p>
            <w:r>
              <w:t>$600</w:t>
            </w:r>
          </w:p>
        </w:tc>
        <w:tc>
          <w:tcPr>
            <w:tcW w:type="dxa" w:w="1560"/>
          </w:tcPr>
          <w:p>
            <w:r>
              <w:t>$1,500</w:t>
            </w:r>
          </w:p>
        </w:tc>
      </w:tr>
      <w:tr>
        <w:tc>
          <w:tcPr>
            <w:tcW w:type="dxa" w:w="1560"/>
          </w:tcPr>
          <w:p>
            <w:r>
              <w:t>Debit spread (3% wide, 40% cost)</w:t>
            </w:r>
          </w:p>
        </w:tc>
        <w:tc>
          <w:tcPr>
            <w:tcW w:type="dxa" w:w="1560"/>
          </w:tcPr>
          <w:p>
            <w:r>
              <w:t>$60</w:t>
            </w:r>
          </w:p>
        </w:tc>
        <w:tc>
          <w:tcPr>
            <w:tcW w:type="dxa" w:w="1560"/>
          </w:tcPr>
          <w:p>
            <w:r>
              <w:t>$120</w:t>
            </w:r>
          </w:p>
        </w:tc>
        <w:tc>
          <w:tcPr>
            <w:tcW w:type="dxa" w:w="1560"/>
          </w:tcPr>
          <w:p>
            <w:r>
              <w:t>$180</w:t>
            </w:r>
          </w:p>
        </w:tc>
        <w:tc>
          <w:tcPr>
            <w:tcW w:type="dxa" w:w="1560"/>
          </w:tcPr>
          <w:p>
            <w:r>
              <w:t>$240</w:t>
            </w:r>
          </w:p>
        </w:tc>
        <w:tc>
          <w:tcPr>
            <w:tcW w:type="dxa" w:w="1560"/>
          </w:tcPr>
          <w:p>
            <w:r>
              <w:t>$600</w:t>
            </w:r>
          </w:p>
        </w:tc>
      </w:tr>
    </w:tbl>
    <w:p>
      <w:r>
        <w:t>Credit spread collateral = spread_width x 100 shares per contract. Debit spread premium = cost_ratio x spread_width x 100 shares. One contract is the minimum trade size. On the average S&amp;P 500 stock, a credit spread requires ~$450 collateral and a debit spread requires ~$180 premium.</w:t>
      </w:r>
    </w:p>
    <w:p>
      <w:pPr>
        <w:pStyle w:val="Heading2"/>
      </w:pPr>
      <w:r>
        <w:t>13.2 Account Minimums by Strategy</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Strategy</w:t>
            </w:r>
          </w:p>
        </w:tc>
        <w:tc>
          <w:tcPr>
            <w:tcW w:type="dxa" w:w="1337"/>
          </w:tcPr>
          <w:p>
            <w:r>
              <w:t>Per Trade</w:t>
            </w:r>
          </w:p>
        </w:tc>
        <w:tc>
          <w:tcPr>
            <w:tcW w:type="dxa" w:w="1337"/>
          </w:tcPr>
          <w:p>
            <w:r>
              <w:t>3 Positions</w:t>
            </w:r>
          </w:p>
        </w:tc>
        <w:tc>
          <w:tcPr>
            <w:tcW w:type="dxa" w:w="1337"/>
          </w:tcPr>
          <w:p>
            <w:r>
              <w:t>50% Reserve</w:t>
            </w:r>
          </w:p>
        </w:tc>
        <w:tc>
          <w:tcPr>
            <w:tcW w:type="dxa" w:w="1337"/>
          </w:tcPr>
          <w:p>
            <w:r>
              <w:t>Buffer</w:t>
            </w:r>
          </w:p>
        </w:tc>
        <w:tc>
          <w:tcPr>
            <w:tcW w:type="dxa" w:w="1337"/>
          </w:tcPr>
          <w:p>
            <w:r>
              <w:t>Minimum</w:t>
            </w:r>
          </w:p>
        </w:tc>
        <w:tc>
          <w:tcPr>
            <w:tcW w:type="dxa" w:w="1337"/>
          </w:tcPr>
          <w:p>
            <w:r>
              <w:t>Practical</w:t>
            </w:r>
          </w:p>
        </w:tc>
      </w:tr>
      <w:tr>
        <w:tc>
          <w:tcPr>
            <w:tcW w:type="dxa" w:w="1337"/>
          </w:tcPr>
          <w:p>
            <w:r>
              <w:t>Credit spreads only</w:t>
            </w:r>
          </w:p>
        </w:tc>
        <w:tc>
          <w:tcPr>
            <w:tcW w:type="dxa" w:w="1337"/>
          </w:tcPr>
          <w:p>
            <w:r>
              <w:t>$450</w:t>
            </w:r>
          </w:p>
        </w:tc>
        <w:tc>
          <w:tcPr>
            <w:tcW w:type="dxa" w:w="1337"/>
          </w:tcPr>
          <w:p>
            <w:r>
              <w:t>$1,350</w:t>
            </w:r>
          </w:p>
        </w:tc>
        <w:tc>
          <w:tcPr>
            <w:tcW w:type="dxa" w:w="1337"/>
          </w:tcPr>
          <w:p>
            <w:r>
              <w:t>$2,700</w:t>
            </w:r>
          </w:p>
        </w:tc>
        <w:tc>
          <w:tcPr>
            <w:tcW w:type="dxa" w:w="1337"/>
          </w:tcPr>
          <w:p>
            <w:r>
              <w:t>+$1,350</w:t>
            </w:r>
          </w:p>
        </w:tc>
        <w:tc>
          <w:tcPr>
            <w:tcW w:type="dxa" w:w="1337"/>
          </w:tcPr>
          <w:p>
            <w:r>
              <w:t>$2,500</w:t>
            </w:r>
          </w:p>
        </w:tc>
        <w:tc>
          <w:tcPr>
            <w:tcW w:type="dxa" w:w="1337"/>
          </w:tcPr>
          <w:p>
            <w:r>
              <w:t>$5,000</w:t>
            </w:r>
          </w:p>
        </w:tc>
      </w:tr>
      <w:tr>
        <w:tc>
          <w:tcPr>
            <w:tcW w:type="dxa" w:w="1337"/>
          </w:tcPr>
          <w:p>
            <w:r>
              <w:t>Debit spreads only</w:t>
            </w:r>
          </w:p>
        </w:tc>
        <w:tc>
          <w:tcPr>
            <w:tcW w:type="dxa" w:w="1337"/>
          </w:tcPr>
          <w:p>
            <w:r>
              <w:t>$180</w:t>
            </w:r>
          </w:p>
        </w:tc>
        <w:tc>
          <w:tcPr>
            <w:tcW w:type="dxa" w:w="1337"/>
          </w:tcPr>
          <w:p>
            <w:r>
              <w:t>$540</w:t>
            </w:r>
          </w:p>
        </w:tc>
        <w:tc>
          <w:tcPr>
            <w:tcW w:type="dxa" w:w="1337"/>
          </w:tcPr>
          <w:p>
            <w:r>
              <w:t>$1,080</w:t>
            </w:r>
          </w:p>
        </w:tc>
        <w:tc>
          <w:tcPr>
            <w:tcW w:type="dxa" w:w="1337"/>
          </w:tcPr>
          <w:p>
            <w:r>
              <w:t>+$540</w:t>
            </w:r>
          </w:p>
        </w:tc>
        <w:tc>
          <w:tcPr>
            <w:tcW w:type="dxa" w:w="1337"/>
          </w:tcPr>
          <w:p>
            <w:r>
              <w:t>$1,500</w:t>
            </w:r>
          </w:p>
        </w:tc>
        <w:tc>
          <w:tcPr>
            <w:tcW w:type="dxa" w:w="1337"/>
          </w:tcPr>
          <w:p>
            <w:r>
              <w:t>$3,000</w:t>
            </w:r>
          </w:p>
        </w:tc>
      </w:tr>
      <w:tr>
        <w:tc>
          <w:tcPr>
            <w:tcW w:type="dxa" w:w="1337"/>
          </w:tcPr>
          <w:p>
            <w:r>
              <w:t>Both strategies</w:t>
            </w:r>
          </w:p>
        </w:tc>
        <w:tc>
          <w:tcPr>
            <w:tcW w:type="dxa" w:w="1337"/>
          </w:tcPr>
          <w:p>
            <w:r>
              <w:t>$630</w:t>
            </w:r>
          </w:p>
        </w:tc>
        <w:tc>
          <w:tcPr>
            <w:tcW w:type="dxa" w:w="1337"/>
          </w:tcPr>
          <w:p>
            <w:r>
              <w:t>$1,890</w:t>
            </w:r>
          </w:p>
        </w:tc>
        <w:tc>
          <w:tcPr>
            <w:tcW w:type="dxa" w:w="1337"/>
          </w:tcPr>
          <w:p>
            <w:r>
              <w:t>$3,780</w:t>
            </w:r>
          </w:p>
        </w:tc>
        <w:tc>
          <w:tcPr>
            <w:tcW w:type="dxa" w:w="1337"/>
          </w:tcPr>
          <w:p>
            <w:r>
              <w:t>+$1,890</w:t>
            </w:r>
          </w:p>
        </w:tc>
        <w:tc>
          <w:tcPr>
            <w:tcW w:type="dxa" w:w="1337"/>
          </w:tcPr>
          <w:p>
            <w:r>
              <w:t>$4,000</w:t>
            </w:r>
          </w:p>
        </w:tc>
        <w:tc>
          <w:tcPr>
            <w:tcW w:type="dxa" w:w="1337"/>
          </w:tcPr>
          <w:p>
            <w:r>
              <w:t>$5,000-$10,000</w:t>
            </w:r>
          </w:p>
        </w:tc>
      </w:tr>
    </w:tbl>
    <w:p>
      <w:r>
        <w:t>The 50% cash reserve rule from the backtester spec (Section 7) requires that total deployed premium/collateral never exceeds 50% of account equity. The buffer covers the worst case of 3 simultaneous max losses. Most brokers require $2,000 minimum for spread trading approval.</w:t>
      </w:r>
    </w:p>
    <w:p>
      <w:pPr>
        <w:pStyle w:val="Heading2"/>
      </w:pPr>
      <w:r>
        <w:t>13.3 Projected Returns by Account Size</w:t>
      </w:r>
    </w:p>
    <w:p>
      <w:pPr>
        <w:pStyle w:val="Heading3"/>
      </w:pPr>
      <w:r>
        <w:t>Credit Spreads Only (55 trades/yr, 33% EV on collateral)</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Account</w:t>
            </w:r>
          </w:p>
        </w:tc>
        <w:tc>
          <w:tcPr>
            <w:tcW w:type="dxa" w:w="1560"/>
          </w:tcPr>
          <w:p>
            <w:r>
              <w:t>Per-Trade Deploy</w:t>
            </w:r>
          </w:p>
        </w:tc>
        <w:tc>
          <w:tcPr>
            <w:tcW w:type="dxa" w:w="1560"/>
          </w:tcPr>
          <w:p>
            <w:r>
              <w:t>Annual $ (backtest)</w:t>
            </w:r>
          </w:p>
        </w:tc>
        <w:tc>
          <w:tcPr>
            <w:tcW w:type="dxa" w:w="1560"/>
          </w:tcPr>
          <w:p>
            <w:r>
              <w:t>Return %</w:t>
            </w:r>
          </w:p>
        </w:tc>
        <w:tc>
          <w:tcPr>
            <w:tcW w:type="dxa" w:w="1560"/>
          </w:tcPr>
          <w:p>
            <w:r>
              <w:t>Conservative (-30%)</w:t>
            </w:r>
          </w:p>
        </w:tc>
        <w:tc>
          <w:tcPr>
            <w:tcW w:type="dxa" w:w="1560"/>
          </w:tcPr>
          <w:p>
            <w:r>
              <w:t>Pessimistic (-50%)</w:t>
            </w:r>
          </w:p>
        </w:tc>
      </w:tr>
      <w:tr>
        <w:tc>
          <w:tcPr>
            <w:tcW w:type="dxa" w:w="1560"/>
          </w:tcPr>
          <w:p>
            <w:r>
              <w:t>$2,500</w:t>
            </w:r>
          </w:p>
        </w:tc>
        <w:tc>
          <w:tcPr>
            <w:tcW w:type="dxa" w:w="1560"/>
          </w:tcPr>
          <w:p>
            <w:r>
              <w:t>$250</w:t>
            </w:r>
          </w:p>
        </w:tc>
        <w:tc>
          <w:tcPr>
            <w:tcW w:type="dxa" w:w="1560"/>
          </w:tcPr>
          <w:p>
            <w:r>
              <w:t>$4,538</w:t>
            </w:r>
          </w:p>
        </w:tc>
        <w:tc>
          <w:tcPr>
            <w:tcW w:type="dxa" w:w="1560"/>
          </w:tcPr>
          <w:p>
            <w:r>
              <w:t>182%</w:t>
            </w:r>
          </w:p>
        </w:tc>
        <w:tc>
          <w:tcPr>
            <w:tcW w:type="dxa" w:w="1560"/>
          </w:tcPr>
          <w:p>
            <w:r>
              <w:t>$3,176</w:t>
            </w:r>
          </w:p>
        </w:tc>
        <w:tc>
          <w:tcPr>
            <w:tcW w:type="dxa" w:w="1560"/>
          </w:tcPr>
          <w:p>
            <w:r>
              <w:t>$2,269</w:t>
            </w:r>
          </w:p>
        </w:tc>
      </w:tr>
      <w:tr>
        <w:tc>
          <w:tcPr>
            <w:tcW w:type="dxa" w:w="1560"/>
          </w:tcPr>
          <w:p>
            <w:r>
              <w:t>$5,000</w:t>
            </w:r>
          </w:p>
        </w:tc>
        <w:tc>
          <w:tcPr>
            <w:tcW w:type="dxa" w:w="1560"/>
          </w:tcPr>
          <w:p>
            <w:r>
              <w:t>$450</w:t>
            </w:r>
          </w:p>
        </w:tc>
        <w:tc>
          <w:tcPr>
            <w:tcW w:type="dxa" w:w="1560"/>
          </w:tcPr>
          <w:p>
            <w:r>
              <w:t>$8,168</w:t>
            </w:r>
          </w:p>
        </w:tc>
        <w:tc>
          <w:tcPr>
            <w:tcW w:type="dxa" w:w="1560"/>
          </w:tcPr>
          <w:p>
            <w:r>
              <w:t>163%</w:t>
            </w:r>
          </w:p>
        </w:tc>
        <w:tc>
          <w:tcPr>
            <w:tcW w:type="dxa" w:w="1560"/>
          </w:tcPr>
          <w:p>
            <w:r>
              <w:t>$5,717</w:t>
            </w:r>
          </w:p>
        </w:tc>
        <w:tc>
          <w:tcPr>
            <w:tcW w:type="dxa" w:w="1560"/>
          </w:tcPr>
          <w:p>
            <w:r>
              <w:t>$4,084</w:t>
            </w:r>
          </w:p>
        </w:tc>
      </w:tr>
      <w:tr>
        <w:tc>
          <w:tcPr>
            <w:tcW w:type="dxa" w:w="1560"/>
          </w:tcPr>
          <w:p>
            <w:r>
              <w:t>$10,000</w:t>
            </w:r>
          </w:p>
        </w:tc>
        <w:tc>
          <w:tcPr>
            <w:tcW w:type="dxa" w:w="1560"/>
          </w:tcPr>
          <w:p>
            <w:r>
              <w:t>$450*</w:t>
            </w:r>
          </w:p>
        </w:tc>
        <w:tc>
          <w:tcPr>
            <w:tcW w:type="dxa" w:w="1560"/>
          </w:tcPr>
          <w:p>
            <w:r>
              <w:t>$8,168</w:t>
            </w:r>
          </w:p>
        </w:tc>
        <w:tc>
          <w:tcPr>
            <w:tcW w:type="dxa" w:w="1560"/>
          </w:tcPr>
          <w:p>
            <w:r>
              <w:t>82%</w:t>
            </w:r>
          </w:p>
        </w:tc>
        <w:tc>
          <w:tcPr>
            <w:tcW w:type="dxa" w:w="1560"/>
          </w:tcPr>
          <w:p>
            <w:r>
              <w:t>$5,717</w:t>
            </w:r>
          </w:p>
        </w:tc>
        <w:tc>
          <w:tcPr>
            <w:tcW w:type="dxa" w:w="1560"/>
          </w:tcPr>
          <w:p>
            <w:r>
              <w:t>$4,084</w:t>
            </w:r>
          </w:p>
        </w:tc>
      </w:tr>
      <w:tr>
        <w:tc>
          <w:tcPr>
            <w:tcW w:type="dxa" w:w="1560"/>
          </w:tcPr>
          <w:p>
            <w:r>
              <w:t>$25,000</w:t>
            </w:r>
          </w:p>
        </w:tc>
        <w:tc>
          <w:tcPr>
            <w:tcW w:type="dxa" w:w="1560"/>
          </w:tcPr>
          <w:p>
            <w:r>
              <w:t>$450*</w:t>
            </w:r>
          </w:p>
        </w:tc>
        <w:tc>
          <w:tcPr>
            <w:tcW w:type="dxa" w:w="1560"/>
          </w:tcPr>
          <w:p>
            <w:r>
              <w:t>$8,168</w:t>
            </w:r>
          </w:p>
        </w:tc>
        <w:tc>
          <w:tcPr>
            <w:tcW w:type="dxa" w:w="1560"/>
          </w:tcPr>
          <w:p>
            <w:r>
              <w:t>33%</w:t>
            </w:r>
          </w:p>
        </w:tc>
        <w:tc>
          <w:tcPr>
            <w:tcW w:type="dxa" w:w="1560"/>
          </w:tcPr>
          <w:p>
            <w:r>
              <w:t>$5,717</w:t>
            </w:r>
          </w:p>
        </w:tc>
        <w:tc>
          <w:tcPr>
            <w:tcW w:type="dxa" w:w="1560"/>
          </w:tcPr>
          <w:p>
            <w:r>
              <w:t>$4,084</w:t>
            </w:r>
          </w:p>
        </w:tc>
      </w:tr>
    </w:tbl>
    <w:p>
      <w:r>
        <w:t>* Returns flatten above ~$5K at 1 contract per trade because contract size is fixed. To scale beyond $5K, trade 2+ contracts per position (requires ~$10K for credit, ~$5K for debit to maintain the same risk profile with 2 contracts).</w:t>
      </w:r>
    </w:p>
    <w:p>
      <w:pPr>
        <w:pStyle w:val="Heading3"/>
      </w:pPr>
      <w:r>
        <w:t>Debit Spreads Only (45 trades/yr, 70% EV on premium)</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Account</w:t>
            </w:r>
          </w:p>
        </w:tc>
        <w:tc>
          <w:tcPr>
            <w:tcW w:type="dxa" w:w="1560"/>
          </w:tcPr>
          <w:p>
            <w:r>
              <w:t>Per-Trade Deploy</w:t>
            </w:r>
          </w:p>
        </w:tc>
        <w:tc>
          <w:tcPr>
            <w:tcW w:type="dxa" w:w="1560"/>
          </w:tcPr>
          <w:p>
            <w:r>
              <w:t>Annual $ (backtest)</w:t>
            </w:r>
          </w:p>
        </w:tc>
        <w:tc>
          <w:tcPr>
            <w:tcW w:type="dxa" w:w="1560"/>
          </w:tcPr>
          <w:p>
            <w:r>
              <w:t>Return %</w:t>
            </w:r>
          </w:p>
        </w:tc>
        <w:tc>
          <w:tcPr>
            <w:tcW w:type="dxa" w:w="1560"/>
          </w:tcPr>
          <w:p>
            <w:r>
              <w:t>Conservative (-30%)</w:t>
            </w:r>
          </w:p>
        </w:tc>
        <w:tc>
          <w:tcPr>
            <w:tcW w:type="dxa" w:w="1560"/>
          </w:tcPr>
          <w:p>
            <w:r>
              <w:t>Pessimistic (-50%)</w:t>
            </w:r>
          </w:p>
        </w:tc>
      </w:tr>
      <w:tr>
        <w:tc>
          <w:tcPr>
            <w:tcW w:type="dxa" w:w="1560"/>
          </w:tcPr>
          <w:p>
            <w:r>
              <w:t>$1,500</w:t>
            </w:r>
          </w:p>
        </w:tc>
        <w:tc>
          <w:tcPr>
            <w:tcW w:type="dxa" w:w="1560"/>
          </w:tcPr>
          <w:p>
            <w:r>
              <w:t>$150</w:t>
            </w:r>
          </w:p>
        </w:tc>
        <w:tc>
          <w:tcPr>
            <w:tcW w:type="dxa" w:w="1560"/>
          </w:tcPr>
          <w:p>
            <w:r>
              <w:t>$4,725</w:t>
            </w:r>
          </w:p>
        </w:tc>
        <w:tc>
          <w:tcPr>
            <w:tcW w:type="dxa" w:w="1560"/>
          </w:tcPr>
          <w:p>
            <w:r>
              <w:t>315%</w:t>
            </w:r>
          </w:p>
        </w:tc>
        <w:tc>
          <w:tcPr>
            <w:tcW w:type="dxa" w:w="1560"/>
          </w:tcPr>
          <w:p>
            <w:r>
              <w:t>$3,308</w:t>
            </w:r>
          </w:p>
        </w:tc>
        <w:tc>
          <w:tcPr>
            <w:tcW w:type="dxa" w:w="1560"/>
          </w:tcPr>
          <w:p>
            <w:r>
              <w:t>$2,363</w:t>
            </w:r>
          </w:p>
        </w:tc>
      </w:tr>
      <w:tr>
        <w:tc>
          <w:tcPr>
            <w:tcW w:type="dxa" w:w="1560"/>
          </w:tcPr>
          <w:p>
            <w:r>
              <w:t>$3,000</w:t>
            </w:r>
          </w:p>
        </w:tc>
        <w:tc>
          <w:tcPr>
            <w:tcW w:type="dxa" w:w="1560"/>
          </w:tcPr>
          <w:p>
            <w:r>
              <w:t>$180</w:t>
            </w:r>
          </w:p>
        </w:tc>
        <w:tc>
          <w:tcPr>
            <w:tcW w:type="dxa" w:w="1560"/>
          </w:tcPr>
          <w:p>
            <w:r>
              <w:t>$5,670</w:t>
            </w:r>
          </w:p>
        </w:tc>
        <w:tc>
          <w:tcPr>
            <w:tcW w:type="dxa" w:w="1560"/>
          </w:tcPr>
          <w:p>
            <w:r>
              <w:t>189%</w:t>
            </w:r>
          </w:p>
        </w:tc>
        <w:tc>
          <w:tcPr>
            <w:tcW w:type="dxa" w:w="1560"/>
          </w:tcPr>
          <w:p>
            <w:r>
              <w:t>$3,969</w:t>
            </w:r>
          </w:p>
        </w:tc>
        <w:tc>
          <w:tcPr>
            <w:tcW w:type="dxa" w:w="1560"/>
          </w:tcPr>
          <w:p>
            <w:r>
              <w:t>$2,835</w:t>
            </w:r>
          </w:p>
        </w:tc>
      </w:tr>
      <w:tr>
        <w:tc>
          <w:tcPr>
            <w:tcW w:type="dxa" w:w="1560"/>
          </w:tcPr>
          <w:p>
            <w:r>
              <w:t>$5,000</w:t>
            </w:r>
          </w:p>
        </w:tc>
        <w:tc>
          <w:tcPr>
            <w:tcW w:type="dxa" w:w="1560"/>
          </w:tcPr>
          <w:p>
            <w:r>
              <w:t>$180*</w:t>
            </w:r>
          </w:p>
        </w:tc>
        <w:tc>
          <w:tcPr>
            <w:tcW w:type="dxa" w:w="1560"/>
          </w:tcPr>
          <w:p>
            <w:r>
              <w:t>$5,670</w:t>
            </w:r>
          </w:p>
        </w:tc>
        <w:tc>
          <w:tcPr>
            <w:tcW w:type="dxa" w:w="1560"/>
          </w:tcPr>
          <w:p>
            <w:r>
              <w:t>113%</w:t>
            </w:r>
          </w:p>
        </w:tc>
        <w:tc>
          <w:tcPr>
            <w:tcW w:type="dxa" w:w="1560"/>
          </w:tcPr>
          <w:p>
            <w:r>
              <w:t>$3,969</w:t>
            </w:r>
          </w:p>
        </w:tc>
        <w:tc>
          <w:tcPr>
            <w:tcW w:type="dxa" w:w="1560"/>
          </w:tcPr>
          <w:p>
            <w:r>
              <w:t>$2,835</w:t>
            </w:r>
          </w:p>
        </w:tc>
      </w:tr>
    </w:tbl>
    <w:p>
      <w:pPr>
        <w:pStyle w:val="Heading3"/>
      </w:pPr>
      <w:r>
        <w:t>Both Strategies Combined</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Account</w:t>
            </w:r>
          </w:p>
        </w:tc>
        <w:tc>
          <w:tcPr>
            <w:tcW w:type="dxa" w:w="1872"/>
          </w:tcPr>
          <w:p>
            <w:r>
              <w:t>Annual $ (backtest)</w:t>
            </w:r>
          </w:p>
        </w:tc>
        <w:tc>
          <w:tcPr>
            <w:tcW w:type="dxa" w:w="1872"/>
          </w:tcPr>
          <w:p>
            <w:r>
              <w:t>Return %</w:t>
            </w:r>
          </w:p>
        </w:tc>
        <w:tc>
          <w:tcPr>
            <w:tcW w:type="dxa" w:w="1872"/>
          </w:tcPr>
          <w:p>
            <w:r>
              <w:t>Conservative (-30%)</w:t>
            </w:r>
          </w:p>
        </w:tc>
        <w:tc>
          <w:tcPr>
            <w:tcW w:type="dxa" w:w="1872"/>
          </w:tcPr>
          <w:p>
            <w:r>
              <w:t>Pessimistic (-50%)</w:t>
            </w:r>
          </w:p>
        </w:tc>
      </w:tr>
      <w:tr>
        <w:tc>
          <w:tcPr>
            <w:tcW w:type="dxa" w:w="1872"/>
          </w:tcPr>
          <w:p>
            <w:r>
              <w:t>$5,000</w:t>
            </w:r>
          </w:p>
        </w:tc>
        <w:tc>
          <w:tcPr>
            <w:tcW w:type="dxa" w:w="1872"/>
          </w:tcPr>
          <w:p>
            <w:r>
              <w:t>$10,208</w:t>
            </w:r>
          </w:p>
        </w:tc>
        <w:tc>
          <w:tcPr>
            <w:tcW w:type="dxa" w:w="1872"/>
          </w:tcPr>
          <w:p>
            <w:r>
              <w:t>204%</w:t>
            </w:r>
          </w:p>
        </w:tc>
        <w:tc>
          <w:tcPr>
            <w:tcW w:type="dxa" w:w="1872"/>
          </w:tcPr>
          <w:p>
            <w:r>
              <w:t>$7,146</w:t>
            </w:r>
          </w:p>
        </w:tc>
        <w:tc>
          <w:tcPr>
            <w:tcW w:type="dxa" w:w="1872"/>
          </w:tcPr>
          <w:p>
            <w:r>
              <w:t>$5,104</w:t>
            </w:r>
          </w:p>
        </w:tc>
      </w:tr>
      <w:tr>
        <w:tc>
          <w:tcPr>
            <w:tcW w:type="dxa" w:w="1872"/>
          </w:tcPr>
          <w:p>
            <w:r>
              <w:t>$10,000</w:t>
            </w:r>
          </w:p>
        </w:tc>
        <w:tc>
          <w:tcPr>
            <w:tcW w:type="dxa" w:w="1872"/>
          </w:tcPr>
          <w:p>
            <w:r>
              <w:t>$13,838</w:t>
            </w:r>
          </w:p>
        </w:tc>
        <w:tc>
          <w:tcPr>
            <w:tcW w:type="dxa" w:w="1872"/>
          </w:tcPr>
          <w:p>
            <w:r>
              <w:t>138%</w:t>
            </w:r>
          </w:p>
        </w:tc>
        <w:tc>
          <w:tcPr>
            <w:tcW w:type="dxa" w:w="1872"/>
          </w:tcPr>
          <w:p>
            <w:r>
              <w:t>$9,687</w:t>
            </w:r>
          </w:p>
        </w:tc>
        <w:tc>
          <w:tcPr>
            <w:tcW w:type="dxa" w:w="1872"/>
          </w:tcPr>
          <w:p>
            <w:r>
              <w:t>$6,919</w:t>
            </w:r>
          </w:p>
        </w:tc>
      </w:tr>
      <w:tr>
        <w:tc>
          <w:tcPr>
            <w:tcW w:type="dxa" w:w="1872"/>
          </w:tcPr>
          <w:p>
            <w:r>
              <w:t>$25,000 (2 contracts)</w:t>
            </w:r>
          </w:p>
        </w:tc>
        <w:tc>
          <w:tcPr>
            <w:tcW w:type="dxa" w:w="1872"/>
          </w:tcPr>
          <w:p>
            <w:r>
              <w:t>$27,676</w:t>
            </w:r>
          </w:p>
        </w:tc>
        <w:tc>
          <w:tcPr>
            <w:tcW w:type="dxa" w:w="1872"/>
          </w:tcPr>
          <w:p>
            <w:r>
              <w:t>111%</w:t>
            </w:r>
          </w:p>
        </w:tc>
        <w:tc>
          <w:tcPr>
            <w:tcW w:type="dxa" w:w="1872"/>
          </w:tcPr>
          <w:p>
            <w:r>
              <w:t>$19,373</w:t>
            </w:r>
          </w:p>
        </w:tc>
        <w:tc>
          <w:tcPr>
            <w:tcW w:type="dxa" w:w="1872"/>
          </w:tcPr>
          <w:p>
            <w:r>
              <w:t>$13,838</w:t>
            </w:r>
          </w:p>
        </w:tc>
      </w:tr>
    </w:tbl>
    <w:p>
      <w:pPr>
        <w:pStyle w:val="Heading2"/>
      </w:pPr>
      <w:r>
        <w:t>13.4 Commission Impact</w:t>
      </w:r>
    </w:p>
    <w:tbl>
      <w:tblPr>
        <w:tblW w:type="auto" w:w="0"/>
        <w:tblLook w:firstColumn="1" w:firstRow="1" w:lastColumn="0" w:lastRow="0" w:noHBand="0" w:noVBand="1" w:val="04A0"/>
      </w:tblPr>
      <w:tblGrid>
        <w:gridCol w:w="2340"/>
        <w:gridCol w:w="2340"/>
        <w:gridCol w:w="2340"/>
        <w:gridCol w:w="2340"/>
      </w:tblGrid>
      <w:tr>
        <w:tc>
          <w:tcPr>
            <w:tcW w:type="dxa" w:w="2340"/>
          </w:tcPr>
          <w:p>
            <w:r>
              <w:t>Account Size</w:t>
            </w:r>
          </w:p>
        </w:tc>
        <w:tc>
          <w:tcPr>
            <w:tcW w:type="dxa" w:w="2340"/>
          </w:tcPr>
          <w:p>
            <w:r>
              <w:t>Annual Commissions*</w:t>
            </w:r>
          </w:p>
        </w:tc>
        <w:tc>
          <w:tcPr>
            <w:tcW w:type="dxa" w:w="2340"/>
          </w:tcPr>
          <w:p>
            <w:r>
              <w:t>Drag %</w:t>
            </w:r>
          </w:p>
        </w:tc>
        <w:tc>
          <w:tcPr>
            <w:tcW w:type="dxa" w:w="2340"/>
          </w:tcPr>
          <w:p>
            <w:r>
              <w:t>Assessment</w:t>
            </w:r>
          </w:p>
        </w:tc>
      </w:tr>
      <w:tr>
        <w:tc>
          <w:tcPr>
            <w:tcW w:type="dxa" w:w="2340"/>
          </w:tcPr>
          <w:p>
            <w:r>
              <w:t>$2,500</w:t>
            </w:r>
          </w:p>
        </w:tc>
        <w:tc>
          <w:tcPr>
            <w:tcW w:type="dxa" w:w="2340"/>
          </w:tcPr>
          <w:p>
            <w:r>
              <w:t>~$130</w:t>
            </w:r>
          </w:p>
        </w:tc>
        <w:tc>
          <w:tcPr>
            <w:tcW w:type="dxa" w:w="2340"/>
          </w:tcPr>
          <w:p>
            <w:r>
              <w:t>5.2%</w:t>
            </w:r>
          </w:p>
        </w:tc>
        <w:tc>
          <w:tcPr>
            <w:tcW w:type="dxa" w:w="2340"/>
          </w:tcPr>
          <w:p>
            <w:r>
              <w:t>Significant. Use low-cost broker.</w:t>
            </w:r>
          </w:p>
        </w:tc>
      </w:tr>
      <w:tr>
        <w:tc>
          <w:tcPr>
            <w:tcW w:type="dxa" w:w="2340"/>
          </w:tcPr>
          <w:p>
            <w:r>
              <w:t>$5,000</w:t>
            </w:r>
          </w:p>
        </w:tc>
        <w:tc>
          <w:tcPr>
            <w:tcW w:type="dxa" w:w="2340"/>
          </w:tcPr>
          <w:p>
            <w:r>
              <w:t>~$130</w:t>
            </w:r>
          </w:p>
        </w:tc>
        <w:tc>
          <w:tcPr>
            <w:tcW w:type="dxa" w:w="2340"/>
          </w:tcPr>
          <w:p>
            <w:r>
              <w:t>2.6%</w:t>
            </w:r>
          </w:p>
        </w:tc>
        <w:tc>
          <w:tcPr>
            <w:tcW w:type="dxa" w:w="2340"/>
          </w:tcPr>
          <w:p>
            <w:r>
              <w:t>Manageable.</w:t>
            </w:r>
          </w:p>
        </w:tc>
      </w:tr>
      <w:tr>
        <w:tc>
          <w:tcPr>
            <w:tcW w:type="dxa" w:w="2340"/>
          </w:tcPr>
          <w:p>
            <w:r>
              <w:t>$10,000</w:t>
            </w:r>
          </w:p>
        </w:tc>
        <w:tc>
          <w:tcPr>
            <w:tcW w:type="dxa" w:w="2340"/>
          </w:tcPr>
          <w:p>
            <w:r>
              <w:t>~$130</w:t>
            </w:r>
          </w:p>
        </w:tc>
        <w:tc>
          <w:tcPr>
            <w:tcW w:type="dxa" w:w="2340"/>
          </w:tcPr>
          <w:p>
            <w:r>
              <w:t>1.3%</w:t>
            </w:r>
          </w:p>
        </w:tc>
        <w:tc>
          <w:tcPr>
            <w:tcW w:type="dxa" w:w="2340"/>
          </w:tcPr>
          <w:p>
            <w:r>
              <w:t>Negligible.</w:t>
            </w:r>
          </w:p>
        </w:tc>
      </w:tr>
      <w:tr>
        <w:tc>
          <w:tcPr>
            <w:tcW w:type="dxa" w:w="2340"/>
          </w:tcPr>
          <w:p>
            <w:r>
              <w:t>$25,000</w:t>
            </w:r>
          </w:p>
        </w:tc>
        <w:tc>
          <w:tcPr>
            <w:tcW w:type="dxa" w:w="2340"/>
          </w:tcPr>
          <w:p>
            <w:r>
              <w:t>~$130</w:t>
            </w:r>
          </w:p>
        </w:tc>
        <w:tc>
          <w:tcPr>
            <w:tcW w:type="dxa" w:w="2340"/>
          </w:tcPr>
          <w:p>
            <w:r>
              <w:t>0.5%</w:t>
            </w:r>
          </w:p>
        </w:tc>
        <w:tc>
          <w:tcPr>
            <w:tcW w:type="dxa" w:w="2340"/>
          </w:tcPr>
          <w:p>
            <w:r>
              <w:t>Irrelevant.</w:t>
            </w:r>
          </w:p>
        </w:tc>
      </w:tr>
    </w:tbl>
    <w:p>
      <w:r>
        <w:t>* Assumes ~100 trades/yr x 2 legs x $0.65/contract (IBKR rates). TastyTrade charges $1/contract to open, $0 to close. Robinhood charges $0 but has wider spreads. For accounts under $5K, use TastyTrade or IBKR to minimize drag.</w:t>
      </w:r>
    </w:p>
    <w:p>
      <w:pPr>
        <w:pStyle w:val="Heading2"/>
      </w:pPr>
      <w:r>
        <w:t>13.5 Broker Requirements</w:t>
      </w:r>
    </w:p>
    <w:tbl>
      <w:tblPr>
        <w:tblW w:type="auto" w:w="0"/>
        <w:tblLook w:firstColumn="1" w:firstRow="1" w:lastColumn="0" w:lastRow="0" w:noHBand="0" w:noVBand="1" w:val="04A0"/>
      </w:tblPr>
      <w:tblGrid>
        <w:gridCol w:w="2340"/>
        <w:gridCol w:w="2340"/>
        <w:gridCol w:w="2340"/>
        <w:gridCol w:w="2340"/>
      </w:tblGrid>
      <w:tr>
        <w:tc>
          <w:tcPr>
            <w:tcW w:type="dxa" w:w="2340"/>
          </w:tcPr>
          <w:p>
            <w:r>
              <w:t>Broker</w:t>
            </w:r>
          </w:p>
        </w:tc>
        <w:tc>
          <w:tcPr>
            <w:tcW w:type="dxa" w:w="2340"/>
          </w:tcPr>
          <w:p>
            <w:r>
              <w:t>Minimum for Spreads</w:t>
            </w:r>
          </w:p>
        </w:tc>
        <w:tc>
          <w:tcPr>
            <w:tcW w:type="dxa" w:w="2340"/>
          </w:tcPr>
          <w:p>
            <w:r>
              <w:t>Commission/Contract</w:t>
            </w:r>
          </w:p>
        </w:tc>
        <w:tc>
          <w:tcPr>
            <w:tcW w:type="dxa" w:w="2340"/>
          </w:tcPr>
          <w:p>
            <w:r>
              <w:t>Notes</w:t>
            </w:r>
          </w:p>
        </w:tc>
      </w:tr>
      <w:tr>
        <w:tc>
          <w:tcPr>
            <w:tcW w:type="dxa" w:w="2340"/>
          </w:tcPr>
          <w:p>
            <w:r>
              <w:t>IBKR</w:t>
            </w:r>
          </w:p>
        </w:tc>
        <w:tc>
          <w:tcPr>
            <w:tcW w:type="dxa" w:w="2340"/>
          </w:tcPr>
          <w:p>
            <w:r>
              <w:t>$2,000</w:t>
            </w:r>
          </w:p>
        </w:tc>
        <w:tc>
          <w:tcPr>
            <w:tcW w:type="dxa" w:w="2340"/>
          </w:tcPr>
          <w:p>
            <w:r>
              <w:t>$0.65</w:t>
            </w:r>
          </w:p>
        </w:tc>
        <w:tc>
          <w:tcPr>
            <w:tcW w:type="dxa" w:w="2340"/>
          </w:tcPr>
          <w:p>
            <w:r>
              <w:t>Best execution, API for automation</w:t>
            </w:r>
          </w:p>
        </w:tc>
      </w:tr>
      <w:tr>
        <w:tc>
          <w:tcPr>
            <w:tcW w:type="dxa" w:w="2340"/>
          </w:tcPr>
          <w:p>
            <w:r>
              <w:t>TastyTrade</w:t>
            </w:r>
          </w:p>
        </w:tc>
        <w:tc>
          <w:tcPr>
            <w:tcW w:type="dxa" w:w="2340"/>
          </w:tcPr>
          <w:p>
            <w:r>
              <w:t>No minimum</w:t>
            </w:r>
          </w:p>
        </w:tc>
        <w:tc>
          <w:tcPr>
            <w:tcW w:type="dxa" w:w="2340"/>
          </w:tcPr>
          <w:p>
            <w:r>
              <w:t>$1.00 open / $0 close</w:t>
            </w:r>
          </w:p>
        </w:tc>
        <w:tc>
          <w:tcPr>
            <w:tcW w:type="dxa" w:w="2340"/>
          </w:tcPr>
          <w:p>
            <w:r>
              <w:t>Options-focused, good fills</w:t>
            </w:r>
          </w:p>
        </w:tc>
      </w:tr>
      <w:tr>
        <w:tc>
          <w:tcPr>
            <w:tcW w:type="dxa" w:w="2340"/>
          </w:tcPr>
          <w:p>
            <w:r>
              <w:t>Schwab/TD</w:t>
            </w:r>
          </w:p>
        </w:tc>
        <w:tc>
          <w:tcPr>
            <w:tcW w:type="dxa" w:w="2340"/>
          </w:tcPr>
          <w:p>
            <w:r>
              <w:t>$2,000</w:t>
            </w:r>
          </w:p>
        </w:tc>
        <w:tc>
          <w:tcPr>
            <w:tcW w:type="dxa" w:w="2340"/>
          </w:tcPr>
          <w:p>
            <w:r>
              <w:t>$0.65</w:t>
            </w:r>
          </w:p>
        </w:tc>
        <w:tc>
          <w:tcPr>
            <w:tcW w:type="dxa" w:w="2340"/>
          </w:tcPr>
          <w:p>
            <w:r>
              <w:t>Reliable, good platform</w:t>
            </w:r>
          </w:p>
        </w:tc>
      </w:tr>
      <w:tr>
        <w:tc>
          <w:tcPr>
            <w:tcW w:type="dxa" w:w="2340"/>
          </w:tcPr>
          <w:p>
            <w:r>
              <w:t>Robinhood</w:t>
            </w:r>
          </w:p>
        </w:tc>
        <w:tc>
          <w:tcPr>
            <w:tcW w:type="dxa" w:w="2340"/>
          </w:tcPr>
          <w:p>
            <w:r>
              <w:t>$2,000</w:t>
            </w:r>
          </w:p>
        </w:tc>
        <w:tc>
          <w:tcPr>
            <w:tcW w:type="dxa" w:w="2340"/>
          </w:tcPr>
          <w:p>
            <w:r>
              <w:t>$0</w:t>
            </w:r>
          </w:p>
        </w:tc>
        <w:tc>
          <w:tcPr>
            <w:tcW w:type="dxa" w:w="2340"/>
          </w:tcPr>
          <w:p>
            <w:r>
              <w:t>Free but wider spreads, limited API</w:t>
            </w:r>
          </w:p>
        </w:tc>
      </w:tr>
    </w:tbl>
    <w:p>
      <w:r>
        <w:t>For automation: IBKR is recommended. It has a robust API (TWS API or IBKR Client Portal), low commissions, and good execution quality. The $2,000 minimum is easily met. TastyTrade is the alternative for manual or semi-automated trading.</w:t>
      </w:r>
    </w:p>
    <w:p>
      <w:pPr>
        <w:pStyle w:val="Heading2"/>
      </w:pPr>
      <w:r>
        <w:t>13.6 Scaling Path</w:t>
      </w:r>
    </w:p>
    <w:p>
      <w:r>
        <w:t>Phase 1: Start with $5,000. Run credit spreads only (93% WR, psychologically comfortable). 1 contract per trade. Target: validate live performance against backtest for 50 trades (~4 months).</w:t>
      </w:r>
    </w:p>
    <w:p>
      <w:r>
        <w:t>Phase 2: Add debit spreads at $5K. Both strategies running. Still 1 contract per trade. Target: 50 more trades across both strategies.</w:t>
      </w:r>
    </w:p>
    <w:p>
      <w:r>
        <w:t>Phase 3: If live performance within 30% of backtest after 100 trades, scale to $10-15K and begin trading 2 contracts per position on stocks under $150. This doubles the dollar returns without changing the risk profile.</w:t>
      </w:r>
    </w:p>
    <w:p>
      <w:r>
        <w:t>Phase 4: At $25K+, trade 2-3 contracts per position across the full S&amp;P 500 price range. At this point, the options account generates $20-28K/yr at backtest rates, $14-20K/yr conservative. Commission drag is under 1%.</w:t>
      </w:r>
    </w:p>
    <w:p>
      <w:pPr>
        <w:pStyle w:val="Heading2"/>
      </w:pPr>
      <w:r>
        <w:t>13.7 Recommendation</w:t>
      </w:r>
    </w:p>
    <w:p>
      <w:r>
        <w:t>Start with $5,000 on IBKR. Run credit spreads first (highest WR, income-generating, 93% of trades win). Add debit spreads after 50 trades. Conservative expectation for the first year on $5K: $7,000-$10,000 in returns (140-200%). Pessimistic expectation: $5,000-$7,500 (100-150%). Worst realistic outcome (50% degradation from backtest): $3,500-$5,000 (70-100%).</w:t>
      </w:r>
    </w:p>
    <w:p>
      <w:r>
        <w:br w:type="page"/>
      </w:r>
    </w:p>
    <w:p>
      <w:pPr>
        <w:pStyle w:val="Heading1"/>
      </w:pPr>
      <w:r>
        <w:t>V3 and V4 Options Research Findings (April 2026)</w:t>
      </w:r>
    </w:p>
    <w:p>
      <w:r>
        <w:t>The Codex V3 rerun applied combined long+short option strategies to the same 8-year walk-forward period (2018-2025). V4 then tested whether stock-focused enhancements (SkipMonday, WeeklyBreaker, SymbolQuality) translate to options. The key finding: options perform best at baseline -- additional filters hurt, not help.</w:t>
      </w:r>
    </w:p>
    <w:p>
      <w:pPr>
        <w:pStyle w:val="Heading2"/>
      </w:pPr>
      <w:r>
        <w:t>Codex V3 Options Results (Combined L+S)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Config ID</w:t>
            </w:r>
          </w:p>
        </w:tc>
        <w:tc>
          <w:tcPr>
            <w:tcW w:type="dxa" w:w="1337"/>
          </w:tcPr>
          <w:p>
            <w:r>
              <w:rPr>
                <w:b/>
              </w:rPr>
              <w:t>Description</w:t>
            </w:r>
          </w:p>
        </w:tc>
        <w:tc>
          <w:tcPr>
            <w:tcW w:type="dxa" w:w="1337"/>
          </w:tcPr>
          <w:p>
            <w:r>
              <w:rPr>
                <w:b/>
              </w:rPr>
              <w:t>Sharpe</w:t>
            </w:r>
          </w:p>
        </w:tc>
        <w:tc>
          <w:tcPr>
            <w:tcW w:type="dxa" w:w="1337"/>
          </w:tcPr>
          <w:p>
            <w:r>
              <w:rPr>
                <w:b/>
              </w:rPr>
              <w:t>Max DD</w:t>
            </w:r>
          </w:p>
        </w:tc>
        <w:tc>
          <w:tcPr>
            <w:tcW w:type="dxa" w:w="1337"/>
          </w:tcPr>
          <w:p>
            <w:r>
              <w:rPr>
                <w:b/>
              </w:rPr>
              <w:t>Ann Return</w:t>
            </w:r>
          </w:p>
        </w:tc>
        <w:tc>
          <w:tcPr>
            <w:tcW w:type="dxa" w:w="1337"/>
          </w:tcPr>
          <w:p>
            <w:r>
              <w:rPr>
                <w:b/>
              </w:rPr>
              <w:t>WR%</w:t>
            </w:r>
          </w:p>
        </w:tc>
        <w:tc>
          <w:tcPr>
            <w:tcW w:type="dxa" w:w="1337"/>
          </w:tcPr>
          <w:p>
            <w:r>
              <w:rPr>
                <w:b/>
              </w:rPr>
              <w:t>2025 Holdout</w:t>
            </w:r>
          </w:p>
        </w:tc>
      </w:tr>
      <w:tr>
        <w:tc>
          <w:tcPr>
            <w:tcW w:type="dxa" w:w="1337"/>
          </w:tcPr>
          <w:p>
            <w:r>
              <w:t>OPT_013 (combined)</w:t>
            </w:r>
          </w:p>
        </w:tc>
        <w:tc>
          <w:tcPr>
            <w:tcW w:type="dxa" w:w="1337"/>
          </w:tcPr>
          <w:p>
            <w:r>
              <w:t>combo_rank/strict/wide/premium_0.025_theta_0.10/vol_inverse</w:t>
            </w:r>
          </w:p>
        </w:tc>
        <w:tc>
          <w:tcPr>
            <w:tcW w:type="dxa" w:w="1337"/>
          </w:tcPr>
          <w:p>
            <w:r>
              <w:t>5.34</w:t>
            </w:r>
          </w:p>
        </w:tc>
        <w:tc>
          <w:tcPr>
            <w:tcW w:type="dxa" w:w="1337"/>
          </w:tcPr>
          <w:p>
            <w:r>
              <w:t>-22.32%</w:t>
            </w:r>
          </w:p>
        </w:tc>
        <w:tc>
          <w:tcPr>
            <w:tcW w:type="dxa" w:w="1337"/>
          </w:tcPr>
          <w:p>
            <w:r>
              <w:t>3959%</w:t>
            </w:r>
          </w:p>
        </w:tc>
        <w:tc>
          <w:tcPr>
            <w:tcW w:type="dxa" w:w="1337"/>
          </w:tcPr>
          <w:p>
            <w:r>
              <w:t>71.7%</w:t>
            </w:r>
          </w:p>
        </w:tc>
        <w:tc>
          <w:tcPr>
            <w:tcW w:type="dxa" w:w="1337"/>
          </w:tcPr>
          <w:p>
            <w:r>
              <w:t>5.96</w:t>
            </w:r>
          </w:p>
        </w:tc>
      </w:tr>
      <w:tr>
        <w:tc>
          <w:tcPr>
            <w:tcW w:type="dxa" w:w="1337"/>
          </w:tcPr>
          <w:p>
            <w:r>
              <w:t>OPT_013 (long only)</w:t>
            </w:r>
          </w:p>
        </w:tc>
        <w:tc>
          <w:tcPr>
            <w:tcW w:type="dxa" w:w="1337"/>
          </w:tcPr>
          <w:p>
            <w:r>
              <w:t>same, long only</w:t>
            </w:r>
          </w:p>
        </w:tc>
        <w:tc>
          <w:tcPr>
            <w:tcW w:type="dxa" w:w="1337"/>
          </w:tcPr>
          <w:p>
            <w:r>
              <w:t>4.97</w:t>
            </w:r>
          </w:p>
        </w:tc>
        <w:tc>
          <w:tcPr>
            <w:tcW w:type="dxa" w:w="1337"/>
          </w:tcPr>
          <w:p>
            <w:r>
              <w:t>-30.42%</w:t>
            </w:r>
          </w:p>
        </w:tc>
        <w:tc>
          <w:tcPr>
            <w:tcW w:type="dxa" w:w="1337"/>
          </w:tcPr>
          <w:p>
            <w:r>
              <w:t>~2400%</w:t>
            </w:r>
          </w:p>
        </w:tc>
        <w:tc>
          <w:tcPr>
            <w:tcW w:type="dxa" w:w="1337"/>
          </w:tcPr>
          <w:p>
            <w:r>
              <w:t>69.1%</w:t>
            </w:r>
          </w:p>
        </w:tc>
        <w:tc>
          <w:tcPr>
            <w:tcW w:type="dxa" w:w="1337"/>
          </w:tcPr>
          <w:p>
            <w:r>
              <w:t>--</w:t>
            </w:r>
          </w:p>
        </w:tc>
      </w:tr>
      <w:tr>
        <w:tc>
          <w:tcPr>
            <w:tcW w:type="dxa" w:w="1337"/>
          </w:tcPr>
          <w:p>
            <w:r>
              <w:t>OPT_013 (short only)</w:t>
            </w:r>
          </w:p>
        </w:tc>
        <w:tc>
          <w:tcPr>
            <w:tcW w:type="dxa" w:w="1337"/>
          </w:tcPr>
          <w:p>
            <w:r>
              <w:t>same, short only</w:t>
            </w:r>
          </w:p>
        </w:tc>
        <w:tc>
          <w:tcPr>
            <w:tcW w:type="dxa" w:w="1337"/>
          </w:tcPr>
          <w:p>
            <w:r>
              <w:t>3.75</w:t>
            </w:r>
          </w:p>
        </w:tc>
        <w:tc>
          <w:tcPr>
            <w:tcW w:type="dxa" w:w="1337"/>
          </w:tcPr>
          <w:p>
            <w:r>
              <w:t>-25.28%</w:t>
            </w:r>
          </w:p>
        </w:tc>
        <w:tc>
          <w:tcPr>
            <w:tcW w:type="dxa" w:w="1337"/>
          </w:tcPr>
          <w:p>
            <w:r>
              <w:t>680%</w:t>
            </w:r>
          </w:p>
        </w:tc>
        <w:tc>
          <w:tcPr>
            <w:tcW w:type="dxa" w:w="1337"/>
          </w:tcPr>
          <w:p>
            <w:r>
              <w:t>68.0%</w:t>
            </w:r>
          </w:p>
        </w:tc>
        <w:tc>
          <w:tcPr>
            <w:tcW w:type="dxa" w:w="1337"/>
          </w:tcPr>
          <w:p>
            <w:r>
              <w:t>--</w:t>
            </w:r>
          </w:p>
        </w:tc>
      </w:tr>
    </w:tbl>
    <w:p>
      <w:r>
        <w:t>Options annual returns are expressed as account returns on a $10,000 options account. The high absolute returns reflect leverage and full account redeployment. The DD figures (22-30%) are high relative to stocks -- this is inherent to options given the binary nature of expiration. The 2025 holdout (Sharpe 5.96) is better than in-sample, confirming the signal generalizes.</w:t>
      </w:r>
    </w:p>
    <w:p>
      <w:pPr>
        <w:pStyle w:val="Heading2"/>
      </w:pPr>
      <w:r>
        <w:t>V4 Options Enhancement Results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 ID</w:t>
            </w:r>
          </w:p>
        </w:tc>
        <w:tc>
          <w:tcPr>
            <w:tcW w:type="dxa" w:w="1872"/>
          </w:tcPr>
          <w:p>
            <w:r>
              <w:rPr>
                <w:b/>
              </w:rPr>
              <w:t>Enhancement</w:t>
            </w:r>
          </w:p>
        </w:tc>
        <w:tc>
          <w:tcPr>
            <w:tcW w:type="dxa" w:w="1872"/>
          </w:tcPr>
          <w:p>
            <w:r>
              <w:rPr>
                <w:b/>
              </w:rPr>
              <w:t>Sharpe</w:t>
            </w:r>
          </w:p>
        </w:tc>
        <w:tc>
          <w:tcPr>
            <w:tcW w:type="dxa" w:w="1872"/>
          </w:tcPr>
          <w:p>
            <w:r>
              <w:rPr>
                <w:b/>
              </w:rPr>
              <w:t>Max DD</w:t>
            </w:r>
          </w:p>
        </w:tc>
        <w:tc>
          <w:tcPr>
            <w:tcW w:type="dxa" w:w="1872"/>
          </w:tcPr>
          <w:p>
            <w:r>
              <w:rPr>
                <w:b/>
              </w:rPr>
              <w:t>All Yrs +</w:t>
            </w:r>
          </w:p>
        </w:tc>
      </w:tr>
      <w:tr>
        <w:tc>
          <w:tcPr>
            <w:tcW w:type="dxa" w:w="1872"/>
          </w:tcPr>
          <w:p>
            <w:r>
              <w:t>V4_OPT_01_baseline_B</w:t>
            </w:r>
          </w:p>
        </w:tc>
        <w:tc>
          <w:tcPr>
            <w:tcW w:type="dxa" w:w="1872"/>
          </w:tcPr>
          <w:p>
            <w:r>
              <w:t>No enhancements (baseline)</w:t>
            </w:r>
          </w:p>
        </w:tc>
        <w:tc>
          <w:tcPr>
            <w:tcW w:type="dxa" w:w="1872"/>
          </w:tcPr>
          <w:p>
            <w:r>
              <w:t>5.38</w:t>
            </w:r>
          </w:p>
        </w:tc>
        <w:tc>
          <w:tcPr>
            <w:tcW w:type="dxa" w:w="1872"/>
          </w:tcPr>
          <w:p>
            <w:r>
              <w:t>-22.32%</w:t>
            </w:r>
          </w:p>
        </w:tc>
        <w:tc>
          <w:tcPr>
            <w:tcW w:type="dxa" w:w="1872"/>
          </w:tcPr>
          <w:p>
            <w:r>
              <w:t>Yes</w:t>
            </w:r>
          </w:p>
        </w:tc>
      </w:tr>
      <w:tr>
        <w:tc>
          <w:tcPr>
            <w:tcW w:type="dxa" w:w="1872"/>
          </w:tcPr>
          <w:p>
            <w:r>
              <w:t>V4_OPT_08_vix_best4_L</w:t>
            </w:r>
          </w:p>
        </w:tc>
        <w:tc>
          <w:tcPr>
            <w:tcW w:type="dxa" w:w="1872"/>
          </w:tcPr>
          <w:p>
            <w:r>
              <w:t>VIX + Best4 filters (long)</w:t>
            </w:r>
          </w:p>
        </w:tc>
        <w:tc>
          <w:tcPr>
            <w:tcW w:type="dxa" w:w="1872"/>
          </w:tcPr>
          <w:p>
            <w:r>
              <w:t>2.04</w:t>
            </w:r>
          </w:p>
        </w:tc>
        <w:tc>
          <w:tcPr>
            <w:tcW w:type="dxa" w:w="1872"/>
          </w:tcPr>
          <w:p>
            <w:r>
              <w:t>-16.34%</w:t>
            </w:r>
          </w:p>
        </w:tc>
        <w:tc>
          <w:tcPr>
            <w:tcW w:type="dxa" w:w="1872"/>
          </w:tcPr>
          <w:p>
            <w:r>
              <w:t>No</w:t>
            </w:r>
          </w:p>
        </w:tc>
      </w:tr>
      <w:tr>
        <w:tc>
          <w:tcPr>
            <w:tcW w:type="dxa" w:w="1872"/>
          </w:tcPr>
          <w:p>
            <w:r>
              <w:t>V4_OPT_11_vix_best4_reg_L</w:t>
            </w:r>
          </w:p>
        </w:tc>
        <w:tc>
          <w:tcPr>
            <w:tcW w:type="dxa" w:w="1872"/>
          </w:tcPr>
          <w:p>
            <w:r>
              <w:t>VIX + Best4 + Regime (long)</w:t>
            </w:r>
          </w:p>
        </w:tc>
        <w:tc>
          <w:tcPr>
            <w:tcW w:type="dxa" w:w="1872"/>
          </w:tcPr>
          <w:p>
            <w:r>
              <w:t>1.37</w:t>
            </w:r>
          </w:p>
        </w:tc>
        <w:tc>
          <w:tcPr>
            <w:tcW w:type="dxa" w:w="1872"/>
          </w:tcPr>
          <w:p>
            <w:r>
              <w:t>-12.13%</w:t>
            </w:r>
          </w:p>
        </w:tc>
        <w:tc>
          <w:tcPr>
            <w:tcW w:type="dxa" w:w="1872"/>
          </w:tcPr>
          <w:p>
            <w:r>
              <w:t>No</w:t>
            </w:r>
          </w:p>
        </w:tc>
      </w:tr>
      <w:tr>
        <w:tc>
          <w:tcPr>
            <w:tcW w:type="dxa" w:w="1872"/>
          </w:tcPr>
          <w:p>
            <w:r>
              <w:t>V4_OPT_08_vix_best4_S</w:t>
            </w:r>
          </w:p>
        </w:tc>
        <w:tc>
          <w:tcPr>
            <w:tcW w:type="dxa" w:w="1872"/>
          </w:tcPr>
          <w:p>
            <w:r>
              <w:t>VIX + Best4 (short)</w:t>
            </w:r>
          </w:p>
        </w:tc>
        <w:tc>
          <w:tcPr>
            <w:tcW w:type="dxa" w:w="1872"/>
          </w:tcPr>
          <w:p>
            <w:r>
              <w:t>-0.30</w:t>
            </w:r>
          </w:p>
        </w:tc>
        <w:tc>
          <w:tcPr>
            <w:tcW w:type="dxa" w:w="1872"/>
          </w:tcPr>
          <w:p>
            <w:r>
              <w:t>-6.31%</w:t>
            </w:r>
          </w:p>
        </w:tc>
        <w:tc>
          <w:tcPr>
            <w:tcW w:type="dxa" w:w="1872"/>
          </w:tcPr>
          <w:p>
            <w:r>
              <w:t>No</w:t>
            </w:r>
          </w:p>
        </w:tc>
      </w:tr>
    </w:tbl>
    <w:p>
      <w:r>
        <w:t>Critical finding: Every V4 enhancement HURTS options performance. Adding stock-focused filters (SymbolQuality, SkipMonday, WeeklyBreaker) reduces the options opportunity set too aggressively -- from 692 trades to 65-148 trades, destroying statistical significance and year-by-year stability. The options baseline should NOT have additional filters beyond what is already in OPT_013.</w:t>
      </w:r>
    </w:p>
    <w:p>
      <w:pPr>
        <w:pStyle w:val="Heading2"/>
      </w:pPr>
      <w:r>
        <w:t>Why Options Don't Benefit From Stock Filters</w:t>
      </w:r>
    </w:p>
    <w:p>
      <w:r>
        <w:t>Options payoff is capped: you either capture the premium or lose it. SymbolQuality ranking matters less when the payoff structure is binary.</w:t>
      </w:r>
    </w:p>
    <w:p>
      <w:r>
        <w:t>- Options payoff is capped: you either capture the premium or lose it. SymbolQuality ranking matters less when the payoff structure is binary.</w:t>
      </w:r>
    </w:p>
    <w:p>
      <w:r>
        <w:t>SkipMonday + WeeklyBreaker reduce the already-limited options trade count from ~700 to &lt;150, making results noisy and unstable.</w:t>
      </w:r>
    </w:p>
    <w:p>
      <w:r>
        <w:t>- SkipMonday + WeeklyBreaker reduce the already-limited options trade count from ~700 to &lt;150, making results noisy and unstable.</w:t>
      </w:r>
    </w:p>
    <w:p>
      <w:r>
        <w:t>The options system already uses a strict quality filter (premium &gt;= 2.5% of notional, theta &lt;= 10%). Adding more filters stacks on existing conservatism.</w:t>
      </w:r>
    </w:p>
    <w:p>
      <w:r>
        <w:t>- The options system already uses a strict quality filter (premium &gt;= 2.5% of notional, theta &lt;= 10%). Adding more filters stacks on existing conservatism.</w:t>
      </w:r>
    </w:p>
    <w:p>
      <w:r>
        <w:t>The VIX hard block (&gt;=35) prevents the most dangerous options entries -- this IS appropriate for options. But it has no incremental benefit within the backtest period since VIX&gt;35 is rare.</w:t>
      </w:r>
    </w:p>
    <w:p>
      <w:r>
        <w:t>- The VIX hard block (&gt;=35) prevents the most dangerous options entries -- this IS appropriate for options. But it has no incremental benefit within the backtest period since VIX&gt;35 is rare.</w:t>
      </w:r>
    </w:p>
    <w:p>
      <w:pPr>
        <w:pStyle w:val="Heading2"/>
      </w:pPr>
      <w:r>
        <w:t>Spread Strategy Summary (Codex V3 + V4)</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Config</w:t>
            </w:r>
          </w:p>
        </w:tc>
        <w:tc>
          <w:tcPr>
            <w:tcW w:type="dxa" w:w="1337"/>
          </w:tcPr>
          <w:p>
            <w:r>
              <w:rPr>
                <w:b/>
              </w:rPr>
              <w:t>Direction</w:t>
            </w:r>
          </w:p>
        </w:tc>
        <w:tc>
          <w:tcPr>
            <w:tcW w:type="dxa" w:w="1337"/>
          </w:tcPr>
          <w:p>
            <w:r>
              <w:rPr>
                <w:b/>
              </w:rPr>
              <w:t>Sharpe</w:t>
            </w:r>
          </w:p>
        </w:tc>
        <w:tc>
          <w:tcPr>
            <w:tcW w:type="dxa" w:w="1337"/>
          </w:tcPr>
          <w:p>
            <w:r>
              <w:rPr>
                <w:b/>
              </w:rPr>
              <w:t>Max DD</w:t>
            </w:r>
          </w:p>
        </w:tc>
        <w:tc>
          <w:tcPr>
            <w:tcW w:type="dxa" w:w="1337"/>
          </w:tcPr>
          <w:p>
            <w:r>
              <w:rPr>
                <w:b/>
              </w:rPr>
              <w:t>Ann Return</w:t>
            </w:r>
          </w:p>
        </w:tc>
        <w:tc>
          <w:tcPr>
            <w:tcW w:type="dxa" w:w="1337"/>
          </w:tcPr>
          <w:p>
            <w:r>
              <w:rPr>
                <w:b/>
              </w:rPr>
              <w:t>WR%</w:t>
            </w:r>
          </w:p>
        </w:tc>
        <w:tc>
          <w:tcPr>
            <w:tcW w:type="dxa" w:w="1337"/>
          </w:tcPr>
          <w:p>
            <w:r>
              <w:rPr>
                <w:b/>
              </w:rPr>
              <w:t>Best Enhancement</w:t>
            </w:r>
          </w:p>
        </w:tc>
      </w:tr>
      <w:tr>
        <w:tc>
          <w:tcPr>
            <w:tcW w:type="dxa" w:w="1337"/>
          </w:tcPr>
          <w:p>
            <w:r>
              <w:t>SPR_048 (V3)</w:t>
            </w:r>
          </w:p>
        </w:tc>
        <w:tc>
          <w:tcPr>
            <w:tcW w:type="dxa" w:w="1337"/>
          </w:tcPr>
          <w:p>
            <w:r>
              <w:t>Combined L+S</w:t>
            </w:r>
          </w:p>
        </w:tc>
        <w:tc>
          <w:tcPr>
            <w:tcW w:type="dxa" w:w="1337"/>
          </w:tcPr>
          <w:p>
            <w:r>
              <w:t>6.52</w:t>
            </w:r>
          </w:p>
        </w:tc>
        <w:tc>
          <w:tcPr>
            <w:tcW w:type="dxa" w:w="1337"/>
          </w:tcPr>
          <w:p>
            <w:r>
              <w:t>-25.07%</w:t>
            </w:r>
          </w:p>
        </w:tc>
        <w:tc>
          <w:tcPr>
            <w:tcW w:type="dxa" w:w="1337"/>
          </w:tcPr>
          <w:p>
            <w:r>
              <w:t>613%</w:t>
            </w:r>
          </w:p>
        </w:tc>
        <w:tc>
          <w:tcPr>
            <w:tcW w:type="dxa" w:w="1337"/>
          </w:tcPr>
          <w:p>
            <w:r>
              <w:t>89.4%</w:t>
            </w:r>
          </w:p>
        </w:tc>
        <w:tc>
          <w:tcPr>
            <w:tcW w:type="dxa" w:w="1337"/>
          </w:tcPr>
          <w:p>
            <w:r>
              <w:t>Baseline is best</w:t>
            </w:r>
          </w:p>
        </w:tc>
      </w:tr>
      <w:tr>
        <w:tc>
          <w:tcPr>
            <w:tcW w:type="dxa" w:w="1337"/>
          </w:tcPr>
          <w:p>
            <w:r>
              <w:t>SPR_036 (V3)</w:t>
            </w:r>
          </w:p>
        </w:tc>
        <w:tc>
          <w:tcPr>
            <w:tcW w:type="dxa" w:w="1337"/>
          </w:tcPr>
          <w:p>
            <w:r>
              <w:t>Long only</w:t>
            </w:r>
          </w:p>
        </w:tc>
        <w:tc>
          <w:tcPr>
            <w:tcW w:type="dxa" w:w="1337"/>
          </w:tcPr>
          <w:p>
            <w:r>
              <w:t>5.96</w:t>
            </w:r>
          </w:p>
        </w:tc>
        <w:tc>
          <w:tcPr>
            <w:tcW w:type="dxa" w:w="1337"/>
          </w:tcPr>
          <w:p>
            <w:r>
              <w:t>-29.92%</w:t>
            </w:r>
          </w:p>
        </w:tc>
        <w:tc>
          <w:tcPr>
            <w:tcW w:type="dxa" w:w="1337"/>
          </w:tcPr>
          <w:p>
            <w:r>
              <w:t>616%</w:t>
            </w:r>
          </w:p>
        </w:tc>
        <w:tc>
          <w:tcPr>
            <w:tcW w:type="dxa" w:w="1337"/>
          </w:tcPr>
          <w:p>
            <w:r>
              <w:t>88.6%</w:t>
            </w:r>
          </w:p>
        </w:tc>
        <w:tc>
          <w:tcPr>
            <w:tcW w:type="dxa" w:w="1337"/>
          </w:tcPr>
          <w:p>
            <w:r>
              <w:t>--</w:t>
            </w:r>
          </w:p>
        </w:tc>
      </w:tr>
      <w:tr>
        <w:tc>
          <w:tcPr>
            <w:tcW w:type="dxa" w:w="1337"/>
          </w:tcPr>
          <w:p>
            <w:r>
              <w:t>SPR_048 (V3)</w:t>
            </w:r>
          </w:p>
        </w:tc>
        <w:tc>
          <w:tcPr>
            <w:tcW w:type="dxa" w:w="1337"/>
          </w:tcPr>
          <w:p>
            <w:r>
              <w:t>Short only</w:t>
            </w:r>
          </w:p>
        </w:tc>
        <w:tc>
          <w:tcPr>
            <w:tcW w:type="dxa" w:w="1337"/>
          </w:tcPr>
          <w:p>
            <w:r>
              <w:t>5.52</w:t>
            </w:r>
          </w:p>
        </w:tc>
        <w:tc>
          <w:tcPr>
            <w:tcW w:type="dxa" w:w="1337"/>
          </w:tcPr>
          <w:p>
            <w:r>
              <w:t>-12.88%</w:t>
            </w:r>
          </w:p>
        </w:tc>
        <w:tc>
          <w:tcPr>
            <w:tcW w:type="dxa" w:w="1337"/>
          </w:tcPr>
          <w:p>
            <w:r>
              <w:t>288%</w:t>
            </w:r>
          </w:p>
        </w:tc>
        <w:tc>
          <w:tcPr>
            <w:tcW w:type="dxa" w:w="1337"/>
          </w:tcPr>
          <w:p>
            <w:r>
              <w:t>92.5%</w:t>
            </w:r>
          </w:p>
        </w:tc>
        <w:tc>
          <w:tcPr>
            <w:tcW w:type="dxa" w:w="1337"/>
          </w:tcPr>
          <w:p>
            <w:r>
              <w:t>--</w:t>
            </w:r>
          </w:p>
        </w:tc>
      </w:tr>
      <w:tr>
        <w:tc>
          <w:tcPr>
            <w:tcW w:type="dxa" w:w="1337"/>
          </w:tcPr>
          <w:p>
            <w:r>
              <w:t>V4_SPR_11_vix_best4_reg_S</w:t>
            </w:r>
          </w:p>
        </w:tc>
        <w:tc>
          <w:tcPr>
            <w:tcW w:type="dxa" w:w="1337"/>
          </w:tcPr>
          <w:p>
            <w:r>
              <w:t>Short only + regime</w:t>
            </w:r>
          </w:p>
        </w:tc>
        <w:tc>
          <w:tcPr>
            <w:tcW w:type="dxa" w:w="1337"/>
          </w:tcPr>
          <w:p>
            <w:r>
              <w:t>5.47</w:t>
            </w:r>
          </w:p>
        </w:tc>
        <w:tc>
          <w:tcPr>
            <w:tcW w:type="dxa" w:w="1337"/>
          </w:tcPr>
          <w:p>
            <w:r>
              <w:t>-17.57%</w:t>
            </w:r>
          </w:p>
        </w:tc>
        <w:tc>
          <w:tcPr>
            <w:tcW w:type="dxa" w:w="1337"/>
          </w:tcPr>
          <w:p>
            <w:r>
              <w:t>354%</w:t>
            </w:r>
          </w:p>
        </w:tc>
        <w:tc>
          <w:tcPr>
            <w:tcW w:type="dxa" w:w="1337"/>
          </w:tcPr>
          <w:p>
            <w:r>
              <w:t>91.1%</w:t>
            </w:r>
          </w:p>
        </w:tc>
        <w:tc>
          <w:tcPr>
            <w:tcW w:type="dxa" w:w="1337"/>
          </w:tcPr>
          <w:p>
            <w:r>
              <w:t>Marginal</w:t>
            </w:r>
          </w:p>
        </w:tc>
      </w:tr>
    </w:tbl>
    <w:p>
      <w:r>
        <w:t>Bull put credit spreads dominate all spread configurations. The combined L+S spread strategy (Sharpe 6.52) outperforms the stand-alone options strategy (5.34) while also achieving a much higher win rate (89.4% vs 71.7%). The 2025 holdout for spreads is particularly strong: SPR_048 achieves Sharpe 7.67 in 2025 alone.</w:t>
      </w:r>
    </w:p>
    <w:p>
      <w:pPr>
        <w:pStyle w:val="Heading2"/>
      </w:pPr>
      <w:r>
        <w:t>Complete Options and Spread Recommendations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Sleeve</w:t>
            </w:r>
          </w:p>
        </w:tc>
        <w:tc>
          <w:tcPr>
            <w:tcW w:type="dxa" w:w="1560"/>
          </w:tcPr>
          <w:p>
            <w:r>
              <w:rPr>
                <w:b/>
              </w:rPr>
              <w:t>Config</w:t>
            </w:r>
          </w:p>
        </w:tc>
        <w:tc>
          <w:tcPr>
            <w:tcW w:type="dxa" w:w="1560"/>
          </w:tcPr>
          <w:p>
            <w:r>
              <w:rPr>
                <w:b/>
              </w:rPr>
              <w:t>Sharpe</w:t>
            </w:r>
          </w:p>
        </w:tc>
        <w:tc>
          <w:tcPr>
            <w:tcW w:type="dxa" w:w="1560"/>
          </w:tcPr>
          <w:p>
            <w:r>
              <w:rPr>
                <w:b/>
              </w:rPr>
              <w:t>DD</w:t>
            </w:r>
          </w:p>
        </w:tc>
        <w:tc>
          <w:tcPr>
            <w:tcW w:type="dxa" w:w="1560"/>
          </w:tcPr>
          <w:p>
            <w:r>
              <w:rPr>
                <w:b/>
              </w:rPr>
              <w:t>Account</w:t>
            </w:r>
          </w:p>
        </w:tc>
        <w:tc>
          <w:tcPr>
            <w:tcW w:type="dxa" w:w="1560"/>
          </w:tcPr>
          <w:p>
            <w:r>
              <w:rPr>
                <w:b/>
              </w:rPr>
              <w:t>Notes</w:t>
            </w:r>
          </w:p>
        </w:tc>
      </w:tr>
      <w:tr>
        <w:tc>
          <w:tcPr>
            <w:tcW w:type="dxa" w:w="1560"/>
          </w:tcPr>
          <w:p>
            <w:r>
              <w:t>Options primary</w:t>
            </w:r>
          </w:p>
        </w:tc>
        <w:tc>
          <w:tcPr>
            <w:tcW w:type="dxa" w:w="1560"/>
          </w:tcPr>
          <w:p>
            <w:r>
              <w:t>OPT_013 combined</w:t>
            </w:r>
          </w:p>
        </w:tc>
        <w:tc>
          <w:tcPr>
            <w:tcW w:type="dxa" w:w="1560"/>
          </w:tcPr>
          <w:p>
            <w:r>
              <w:t>5.34</w:t>
            </w:r>
          </w:p>
        </w:tc>
        <w:tc>
          <w:tcPr>
            <w:tcW w:type="dxa" w:w="1560"/>
          </w:tcPr>
          <w:p>
            <w:r>
              <w:t>-22%</w:t>
            </w:r>
          </w:p>
        </w:tc>
        <w:tc>
          <w:tcPr>
            <w:tcW w:type="dxa" w:w="1560"/>
          </w:tcPr>
          <w:p>
            <w:r>
              <w:t>$10K options</w:t>
            </w:r>
          </w:p>
        </w:tc>
        <w:tc>
          <w:tcPr>
            <w:tcW w:type="dxa" w:w="1560"/>
          </w:tcPr>
          <w:p>
            <w:r>
              <w:t>No additional filters</w:t>
            </w:r>
          </w:p>
        </w:tc>
      </w:tr>
      <w:tr>
        <w:tc>
          <w:tcPr>
            <w:tcW w:type="dxa" w:w="1560"/>
          </w:tcPr>
          <w:p>
            <w:r>
              <w:t>Options long-only</w:t>
            </w:r>
          </w:p>
        </w:tc>
        <w:tc>
          <w:tcPr>
            <w:tcW w:type="dxa" w:w="1560"/>
          </w:tcPr>
          <w:p>
            <w:r>
              <w:t>OPT_013 long only</w:t>
            </w:r>
          </w:p>
        </w:tc>
        <w:tc>
          <w:tcPr>
            <w:tcW w:type="dxa" w:w="1560"/>
          </w:tcPr>
          <w:p>
            <w:r>
              <w:t>4.97</w:t>
            </w:r>
          </w:p>
        </w:tc>
        <w:tc>
          <w:tcPr>
            <w:tcW w:type="dxa" w:w="1560"/>
          </w:tcPr>
          <w:p>
            <w:r>
              <w:t>-30%</w:t>
            </w:r>
          </w:p>
        </w:tc>
        <w:tc>
          <w:tcPr>
            <w:tcW w:type="dxa" w:w="1560"/>
          </w:tcPr>
          <w:p>
            <w:r>
              <w:t>$10K options</w:t>
            </w:r>
          </w:p>
        </w:tc>
        <w:tc>
          <w:tcPr>
            <w:tcW w:type="dxa" w:w="1560"/>
          </w:tcPr>
          <w:p>
            <w:r>
              <w:t>Capital-only accounts</w:t>
            </w:r>
          </w:p>
        </w:tc>
      </w:tr>
      <w:tr>
        <w:tc>
          <w:tcPr>
            <w:tcW w:type="dxa" w:w="1560"/>
          </w:tcPr>
          <w:p>
            <w:r>
              <w:t>Spreads primary</w:t>
            </w:r>
          </w:p>
        </w:tc>
        <w:tc>
          <w:tcPr>
            <w:tcW w:type="dxa" w:w="1560"/>
          </w:tcPr>
          <w:p>
            <w:r>
              <w:t>SPR_048 combined</w:t>
            </w:r>
          </w:p>
        </w:tc>
        <w:tc>
          <w:tcPr>
            <w:tcW w:type="dxa" w:w="1560"/>
          </w:tcPr>
          <w:p>
            <w:r>
              <w:t>6.52</w:t>
            </w:r>
          </w:p>
        </w:tc>
        <w:tc>
          <w:tcPr>
            <w:tcW w:type="dxa" w:w="1560"/>
          </w:tcPr>
          <w:p>
            <w:r>
              <w:t>-25%</w:t>
            </w:r>
          </w:p>
        </w:tc>
        <w:tc>
          <w:tcPr>
            <w:tcW w:type="dxa" w:w="1560"/>
          </w:tcPr>
          <w:p>
            <w:r>
              <w:t>Spread account</w:t>
            </w:r>
          </w:p>
        </w:tc>
        <w:tc>
          <w:tcPr>
            <w:tcW w:type="dxa" w:w="1560"/>
          </w:tcPr>
          <w:p>
            <w:r>
              <w:t>Bull put credit spreads</w:t>
            </w:r>
          </w:p>
        </w:tc>
      </w:tr>
      <w:tr>
        <w:tc>
          <w:tcPr>
            <w:tcW w:type="dxa" w:w="1560"/>
          </w:tcPr>
          <w:p>
            <w:r>
              <w:t>Spreads long-only</w:t>
            </w:r>
          </w:p>
        </w:tc>
        <w:tc>
          <w:tcPr>
            <w:tcW w:type="dxa" w:w="1560"/>
          </w:tcPr>
          <w:p>
            <w:r>
              <w:t>SPR_036</w:t>
            </w:r>
          </w:p>
        </w:tc>
        <w:tc>
          <w:tcPr>
            <w:tcW w:type="dxa" w:w="1560"/>
          </w:tcPr>
          <w:p>
            <w:r>
              <w:t>5.96</w:t>
            </w:r>
          </w:p>
        </w:tc>
        <w:tc>
          <w:tcPr>
            <w:tcW w:type="dxa" w:w="1560"/>
          </w:tcPr>
          <w:p>
            <w:r>
              <w:t>-30%</w:t>
            </w:r>
          </w:p>
        </w:tc>
        <w:tc>
          <w:tcPr>
            <w:tcW w:type="dxa" w:w="1560"/>
          </w:tcPr>
          <w:p>
            <w:r>
              <w:t>Spread account</w:t>
            </w:r>
          </w:p>
        </w:tc>
        <w:tc>
          <w:tcPr>
            <w:tcW w:type="dxa" w:w="1560"/>
          </w:tcPr>
          <w:p>
            <w:r>
              <w:t>--</w:t>
            </w:r>
          </w:p>
        </w:tc>
      </w:tr>
      <w:tr>
        <w:tc>
          <w:tcPr>
            <w:tcW w:type="dxa" w:w="1560"/>
          </w:tcPr>
          <w:p>
            <w:r>
              <w:t>Spreads short hedge</w:t>
            </w:r>
          </w:p>
        </w:tc>
        <w:tc>
          <w:tcPr>
            <w:tcW w:type="dxa" w:w="1560"/>
          </w:tcPr>
          <w:p>
            <w:r>
              <w:t>SPR_048 short only</w:t>
            </w:r>
          </w:p>
        </w:tc>
        <w:tc>
          <w:tcPr>
            <w:tcW w:type="dxa" w:w="1560"/>
          </w:tcPr>
          <w:p>
            <w:r>
              <w:t>5.52</w:t>
            </w:r>
          </w:p>
        </w:tc>
        <w:tc>
          <w:tcPr>
            <w:tcW w:type="dxa" w:w="1560"/>
          </w:tcPr>
          <w:p>
            <w:r>
              <w:t>-13%</w:t>
            </w:r>
          </w:p>
        </w:tc>
        <w:tc>
          <w:tcPr>
            <w:tcW w:type="dxa" w:w="1560"/>
          </w:tcPr>
          <w:p>
            <w:r>
              <w:t>Hedge sleeve</w:t>
            </w:r>
          </w:p>
        </w:tc>
        <w:tc>
          <w:tcPr>
            <w:tcW w:type="dxa" w:w="1560"/>
          </w:tcPr>
          <w:p>
            <w:r>
              <w:t>Credit spreads in bear periods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2026-03-20T11:47:20.186Z</dcterms:created>
  <dcterms:modified xsi:type="dcterms:W3CDTF">2026-03-20T11:47:20.187Z</dcterms:modified>
</cp:coreProperties>
</file>

<file path=docProps/custom.xml><?xml version="1.0" encoding="utf-8"?>
<Properties xmlns="http://schemas.openxmlformats.org/officeDocument/2006/custom-properties" xmlns:vt="http://schemas.openxmlformats.org/officeDocument/2006/docPropsVTypes"/>
</file>