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6F7494B" w14:textId="77777777" w:rsidR="00234E42" w:rsidRDefault="0049793B">
      <w:pPr>
        <w:pStyle w:val="Normal1"/>
        <w:spacing w:line="276" w:lineRule="auto"/>
        <w:jc w:val="left"/>
      </w:pPr>
      <w:r>
        <w:tab/>
      </w:r>
    </w:p>
    <w:tbl>
      <w:tblPr>
        <w:tblStyle w:val="a"/>
        <w:tblW w:w="10440" w:type="dxa"/>
        <w:tblLayout w:type="fixed"/>
        <w:tblLook w:val="0000" w:firstRow="0" w:lastRow="0" w:firstColumn="0" w:lastColumn="0" w:noHBand="0" w:noVBand="0"/>
      </w:tblPr>
      <w:tblGrid>
        <w:gridCol w:w="3412"/>
        <w:gridCol w:w="7028"/>
      </w:tblGrid>
      <w:tr w:rsidR="00234E42" w14:paraId="5877480F" w14:textId="77777777">
        <w:tc>
          <w:tcPr>
            <w:tcW w:w="3412" w:type="dxa"/>
            <w:shd w:val="clear" w:color="auto" w:fill="FFFFFF"/>
          </w:tcPr>
          <w:p w14:paraId="77C38335" w14:textId="77777777" w:rsidR="00234E42" w:rsidRDefault="00234E42">
            <w:pPr>
              <w:pStyle w:val="Normal1"/>
            </w:pPr>
          </w:p>
        </w:tc>
        <w:tc>
          <w:tcPr>
            <w:tcW w:w="7028" w:type="dxa"/>
            <w:shd w:val="clear" w:color="auto" w:fill="FFFFFF"/>
          </w:tcPr>
          <w:p w14:paraId="228D749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7C891BE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30178D7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48"/>
                <w:szCs w:val="48"/>
              </w:rPr>
              <w:t>Code Inspection Report</w:t>
            </w:r>
          </w:p>
          <w:p w14:paraId="5A85A1D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39F088D" w14:textId="521B7B5F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‘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Bom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Dia</w:t>
            </w:r>
            <w:proofErr w:type="spellEnd"/>
            <w:r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Academia’</w:t>
            </w:r>
            <w:r w:rsidR="00DC1C77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 xml:space="preserve"> </w:t>
            </w:r>
            <w:r w:rsidR="0049793B">
              <w:rPr>
                <w:rFonts w:ascii="Arial" w:eastAsia="Arial" w:hAnsi="Arial" w:cs="Arial"/>
                <w:i/>
                <w:color w:val="00000A"/>
                <w:sz w:val="30"/>
                <w:szCs w:val="30"/>
              </w:rPr>
              <w:t>Software Development Project</w:t>
            </w:r>
          </w:p>
          <w:p w14:paraId="1717F9B1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0DD2C76E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6A398F6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D3FC826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2EE3032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16BBD891" w14:textId="77777777" w:rsidR="00234E42" w:rsidRDefault="00234E42" w:rsidP="00DC1C77">
            <w:pPr>
              <w:pStyle w:val="Normal1"/>
              <w:ind w:right="801"/>
              <w:jc w:val="left"/>
            </w:pPr>
          </w:p>
          <w:p w14:paraId="3F6FE374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75BC7F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39CD286F" w14:textId="001F8C90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BSc/MSc in </w:t>
            </w:r>
            <w:r w:rsidR="00ED687E">
              <w:rPr>
                <w:sz w:val="36"/>
                <w:szCs w:val="36"/>
              </w:rPr>
              <w:t>[LEI</w:t>
            </w:r>
            <w:r w:rsidR="00DC1C77">
              <w:rPr>
                <w:sz w:val="36"/>
                <w:szCs w:val="36"/>
              </w:rPr>
              <w:t>]</w:t>
            </w:r>
          </w:p>
          <w:p w14:paraId="0E94EB11" w14:textId="3CCF7B02" w:rsidR="00234E42" w:rsidRDefault="00D55AA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>Academic Year 2018</w:t>
            </w:r>
            <w:r w:rsidR="0049793B">
              <w:rPr>
                <w:sz w:val="36"/>
                <w:szCs w:val="36"/>
              </w:rPr>
              <w:t>/201</w:t>
            </w:r>
            <w:r>
              <w:rPr>
                <w:sz w:val="36"/>
                <w:szCs w:val="36"/>
              </w:rPr>
              <w:t>9</w:t>
            </w:r>
            <w:r w:rsidR="0049793B">
              <w:rPr>
                <w:sz w:val="36"/>
                <w:szCs w:val="36"/>
              </w:rPr>
              <w:t xml:space="preserve"> - 1º Semester</w:t>
            </w:r>
          </w:p>
          <w:p w14:paraId="020A9C42" w14:textId="77777777" w:rsidR="00234E42" w:rsidRDefault="0049793B" w:rsidP="00DC1C77">
            <w:pPr>
              <w:pStyle w:val="Normal1"/>
              <w:ind w:right="801"/>
              <w:jc w:val="center"/>
            </w:pPr>
            <w:r>
              <w:rPr>
                <w:sz w:val="36"/>
                <w:szCs w:val="36"/>
              </w:rPr>
              <w:t xml:space="preserve">Software </w:t>
            </w:r>
            <w:proofErr w:type="gramStart"/>
            <w:r>
              <w:rPr>
                <w:sz w:val="36"/>
                <w:szCs w:val="36"/>
              </w:rPr>
              <w:t>Engineering</w:t>
            </w:r>
            <w:proofErr w:type="gramEnd"/>
            <w:r>
              <w:rPr>
                <w:sz w:val="36"/>
                <w:szCs w:val="36"/>
              </w:rPr>
              <w:t xml:space="preserve"> I</w:t>
            </w:r>
          </w:p>
          <w:p w14:paraId="6C19427A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20182C8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5A6FDD60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08C928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BDE1909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2735FDD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6F3162D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54A9F63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756D49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925E144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12FFA5" w14:textId="77777777" w:rsidR="00E970CE" w:rsidRDefault="00E970C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</w:p>
          <w:p w14:paraId="06BB6D73" w14:textId="77777777" w:rsidR="00ED687E" w:rsidRDefault="00ED687E" w:rsidP="00ED687E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 Id 30</w:t>
            </w:r>
          </w:p>
          <w:p w14:paraId="0E814B07" w14:textId="4C0569DF" w:rsidR="00DC1C77" w:rsidRDefault="00ED687E" w:rsidP="00ED687E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number 77984, Student name Nuno Francisco, </w:t>
            </w:r>
            <w:proofErr w:type="spellStart"/>
            <w:r>
              <w:rPr>
                <w:sz w:val="28"/>
                <w:szCs w:val="28"/>
              </w:rPr>
              <w:t>Turma</w:t>
            </w:r>
            <w:proofErr w:type="spellEnd"/>
            <w:r>
              <w:rPr>
                <w:sz w:val="28"/>
                <w:szCs w:val="28"/>
              </w:rPr>
              <w:t xml:space="preserve"> IC1</w:t>
            </w:r>
          </w:p>
          <w:p w14:paraId="3D1BCA5D" w14:textId="21C18CB1" w:rsidR="00DC1C77" w:rsidRDefault="00DC1C77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</w:t>
            </w:r>
            <w:r w:rsidR="00ED687E">
              <w:rPr>
                <w:sz w:val="28"/>
                <w:szCs w:val="28"/>
              </w:rPr>
              <w:t xml:space="preserve">number 78298, Student name Tiago </w:t>
            </w:r>
            <w:proofErr w:type="spellStart"/>
            <w:r w:rsidR="00ED687E">
              <w:rPr>
                <w:sz w:val="28"/>
                <w:szCs w:val="28"/>
              </w:rPr>
              <w:t>Lages</w:t>
            </w:r>
            <w:proofErr w:type="spellEnd"/>
            <w:r w:rsidR="00ED687E">
              <w:rPr>
                <w:sz w:val="28"/>
                <w:szCs w:val="28"/>
              </w:rPr>
              <w:t xml:space="preserve">, </w:t>
            </w:r>
            <w:proofErr w:type="spellStart"/>
            <w:r w:rsidR="00ED687E">
              <w:rPr>
                <w:sz w:val="28"/>
                <w:szCs w:val="28"/>
              </w:rPr>
              <w:t>Turma</w:t>
            </w:r>
            <w:proofErr w:type="spellEnd"/>
            <w:r w:rsidR="00ED687E">
              <w:rPr>
                <w:sz w:val="28"/>
                <w:szCs w:val="28"/>
              </w:rPr>
              <w:t xml:space="preserve"> IC1</w:t>
            </w:r>
          </w:p>
          <w:p w14:paraId="6E2F3510" w14:textId="41A87DE5" w:rsidR="00DC1C77" w:rsidRDefault="00ED687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number 77680, Student name André Pereira, </w:t>
            </w:r>
            <w:proofErr w:type="spellStart"/>
            <w:r>
              <w:rPr>
                <w:sz w:val="28"/>
                <w:szCs w:val="28"/>
              </w:rPr>
              <w:t>Turma</w:t>
            </w:r>
            <w:proofErr w:type="spellEnd"/>
            <w:r>
              <w:rPr>
                <w:sz w:val="28"/>
                <w:szCs w:val="28"/>
              </w:rPr>
              <w:t xml:space="preserve"> IC1</w:t>
            </w:r>
          </w:p>
          <w:p w14:paraId="24139A81" w14:textId="187E554E" w:rsidR="00DC1C77" w:rsidRDefault="00ED687E" w:rsidP="00DC1C77">
            <w:pPr>
              <w:pStyle w:val="Normal1"/>
              <w:ind w:right="80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Student number 78109, Student name Beatriz Cardoso, </w:t>
            </w:r>
            <w:proofErr w:type="spellStart"/>
            <w:r>
              <w:rPr>
                <w:sz w:val="28"/>
                <w:szCs w:val="28"/>
              </w:rPr>
              <w:t>Turma</w:t>
            </w:r>
            <w:proofErr w:type="spellEnd"/>
            <w:r>
              <w:rPr>
                <w:sz w:val="28"/>
                <w:szCs w:val="28"/>
              </w:rPr>
              <w:t xml:space="preserve"> IC2</w:t>
            </w:r>
          </w:p>
          <w:p w14:paraId="7F956D3E" w14:textId="77777777" w:rsidR="00DC1C77" w:rsidRDefault="00DC1C77" w:rsidP="00DC1C77">
            <w:pPr>
              <w:pStyle w:val="Normal1"/>
              <w:ind w:right="801"/>
              <w:jc w:val="center"/>
            </w:pPr>
          </w:p>
          <w:p w14:paraId="6D3A3BA5" w14:textId="1F1B0BBA" w:rsidR="00234E42" w:rsidRDefault="00234E42" w:rsidP="00DC1C77">
            <w:pPr>
              <w:pStyle w:val="Normal1"/>
              <w:ind w:right="801"/>
              <w:jc w:val="right"/>
            </w:pPr>
          </w:p>
          <w:p w14:paraId="6B9D8F45" w14:textId="77777777" w:rsidR="00DC1C77" w:rsidRDefault="00DC1C77" w:rsidP="00DC1C77">
            <w:pPr>
              <w:pStyle w:val="Normal1"/>
              <w:ind w:right="801"/>
              <w:jc w:val="right"/>
            </w:pPr>
          </w:p>
          <w:p w14:paraId="6E0F2DA3" w14:textId="77777777" w:rsidR="00234E42" w:rsidRPr="00286371" w:rsidRDefault="0049793B" w:rsidP="00DC1C77">
            <w:pPr>
              <w:pStyle w:val="Normal1"/>
              <w:ind w:right="801"/>
              <w:jc w:val="right"/>
              <w:rPr>
                <w:lang w:val="pt-PT"/>
              </w:rPr>
            </w:pPr>
            <w:r w:rsidRPr="00286371">
              <w:rPr>
                <w:sz w:val="28"/>
                <w:szCs w:val="28"/>
                <w:lang w:val="pt-PT"/>
              </w:rPr>
              <w:t>ISCTE-IUL, Instituto Universitário de Lisboa</w:t>
            </w:r>
          </w:p>
          <w:p w14:paraId="5756BA6D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1649-026 Lisbon</w:t>
            </w:r>
          </w:p>
          <w:p w14:paraId="353ADD50" w14:textId="77777777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8"/>
                <w:szCs w:val="28"/>
              </w:rPr>
              <w:t>Portugal</w:t>
            </w:r>
          </w:p>
          <w:p w14:paraId="2E490740" w14:textId="77777777" w:rsidR="00234E42" w:rsidRDefault="00234E42" w:rsidP="00DC1C77">
            <w:pPr>
              <w:pStyle w:val="Normal1"/>
              <w:ind w:right="801"/>
              <w:jc w:val="center"/>
            </w:pPr>
          </w:p>
          <w:p w14:paraId="42A7FD23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41A70E3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143AE2FE" w14:textId="5BA920AC" w:rsidR="00234E42" w:rsidRDefault="00234E42" w:rsidP="00ED687E">
            <w:pPr>
              <w:pStyle w:val="Normal1"/>
              <w:ind w:right="801"/>
            </w:pPr>
          </w:p>
          <w:p w14:paraId="3222D8A8" w14:textId="77777777" w:rsidR="00234E42" w:rsidRDefault="00234E42" w:rsidP="00DC1C77">
            <w:pPr>
              <w:pStyle w:val="Normal1"/>
              <w:ind w:right="801"/>
              <w:jc w:val="right"/>
            </w:pPr>
          </w:p>
          <w:p w14:paraId="7DDE6936" w14:textId="0F39842F" w:rsidR="00234E42" w:rsidRDefault="0049793B" w:rsidP="00DC1C77">
            <w:pPr>
              <w:pStyle w:val="Normal1"/>
              <w:ind w:right="801"/>
              <w:jc w:val="right"/>
            </w:pPr>
            <w:r>
              <w:rPr>
                <w:sz w:val="24"/>
                <w:szCs w:val="24"/>
              </w:rPr>
              <w:t>November 201</w:t>
            </w:r>
            <w:r w:rsidR="00D55AAB">
              <w:rPr>
                <w:sz w:val="24"/>
                <w:szCs w:val="24"/>
              </w:rPr>
              <w:t>8</w:t>
            </w:r>
          </w:p>
        </w:tc>
      </w:tr>
    </w:tbl>
    <w:p w14:paraId="0E18E403" w14:textId="5513A015" w:rsidR="00234E42" w:rsidRDefault="00234E42" w:rsidP="00ED687E">
      <w:pPr>
        <w:sectPr w:rsidR="00234E42">
          <w:footerReference w:type="default" r:id="rId8"/>
          <w:pgSz w:w="11906" w:h="16838"/>
          <w:pgMar w:top="1134" w:right="1134" w:bottom="1698" w:left="1134" w:header="720" w:footer="720" w:gutter="0"/>
          <w:pgNumType w:start="1"/>
          <w:cols w:space="720"/>
        </w:sectPr>
      </w:pPr>
    </w:p>
    <w:p w14:paraId="6BEFF5C5" w14:textId="77777777" w:rsidR="00234E42" w:rsidRPr="0049793B" w:rsidRDefault="0049793B">
      <w:pPr>
        <w:pStyle w:val="Normal1"/>
        <w:keepNext/>
        <w:spacing w:before="240" w:after="120"/>
        <w:rPr>
          <w:b/>
          <w:sz w:val="40"/>
          <w:szCs w:val="40"/>
        </w:rPr>
      </w:pPr>
      <w:r w:rsidRPr="0049793B">
        <w:rPr>
          <w:b/>
          <w:sz w:val="40"/>
          <w:szCs w:val="40"/>
        </w:rPr>
        <w:lastRenderedPageBreak/>
        <w:t>Table of Contents</w:t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</w:rPr>
        <w:id w:val="210560263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EE01DBF" w14:textId="45E58447" w:rsidR="00B16F51" w:rsidRDefault="00B16F51">
          <w:pPr>
            <w:pStyle w:val="Cabealhodondice"/>
          </w:pPr>
        </w:p>
        <w:p w14:paraId="4322E2D5" w14:textId="00A6C155" w:rsidR="00816C5A" w:rsidRDefault="00B16F51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465002" w:history="1">
            <w:r w:rsidR="00816C5A" w:rsidRPr="00E2155F">
              <w:rPr>
                <w:rStyle w:val="Hiperligao"/>
                <w:noProof/>
              </w:rPr>
              <w:t>Introduction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_Toc498465002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A4065D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2C64F03A" w14:textId="567FC375" w:rsidR="00816C5A" w:rsidRDefault="00752349">
          <w:pPr>
            <w:pStyle w:val="ndice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98465003" w:history="1">
            <w:r w:rsidR="00A4065D">
              <w:rPr>
                <w:rStyle w:val="Hiperligao"/>
                <w:noProof/>
              </w:rPr>
              <w:t xml:space="preserve">Code inspection – </w:t>
            </w:r>
            <w:r w:rsidR="00A4065D">
              <w:rPr>
                <w:noProof/>
              </w:rPr>
              <w:t>ES1_30_2018.ES1_2018_EIC1_30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_Toc498465003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A4065D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A5C75BA" w14:textId="5BA80A0A" w:rsidR="00816C5A" w:rsidRDefault="00752349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498465006" w:history="1">
            <w:r w:rsidR="00816C5A" w:rsidRPr="00E2155F">
              <w:rPr>
                <w:rStyle w:val="Hiperligao"/>
                <w:noProof/>
              </w:rPr>
              <w:t>Corrective measures</w:t>
            </w:r>
            <w:r w:rsidR="00816C5A">
              <w:rPr>
                <w:noProof/>
                <w:webHidden/>
              </w:rPr>
              <w:tab/>
            </w:r>
            <w:r w:rsidR="00816C5A">
              <w:rPr>
                <w:noProof/>
                <w:webHidden/>
              </w:rPr>
              <w:fldChar w:fldCharType="begin"/>
            </w:r>
            <w:r w:rsidR="00816C5A">
              <w:rPr>
                <w:noProof/>
                <w:webHidden/>
              </w:rPr>
              <w:instrText xml:space="preserve"> PAGEREF _Toc498465006 \h </w:instrText>
            </w:r>
            <w:r w:rsidR="00816C5A">
              <w:rPr>
                <w:noProof/>
                <w:webHidden/>
              </w:rPr>
            </w:r>
            <w:r w:rsidR="00816C5A">
              <w:rPr>
                <w:noProof/>
                <w:webHidden/>
              </w:rPr>
              <w:fldChar w:fldCharType="separate"/>
            </w:r>
            <w:r w:rsidR="00A4065D">
              <w:rPr>
                <w:noProof/>
                <w:webHidden/>
              </w:rPr>
              <w:t>3</w:t>
            </w:r>
            <w:r w:rsidR="00816C5A">
              <w:rPr>
                <w:noProof/>
                <w:webHidden/>
              </w:rPr>
              <w:fldChar w:fldCharType="end"/>
            </w:r>
          </w:hyperlink>
        </w:p>
        <w:p w14:paraId="00F00B94" w14:textId="77777777" w:rsidR="00291E02" w:rsidRDefault="00752349" w:rsidP="00A4065D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498465003" w:history="1">
            <w:r w:rsidR="00A4065D">
              <w:rPr>
                <w:rStyle w:val="Hiperligao"/>
                <w:noProof/>
              </w:rPr>
              <w:t xml:space="preserve">Code inspection – </w:t>
            </w:r>
            <w:r w:rsidR="00A4065D">
              <w:rPr>
                <w:noProof/>
              </w:rPr>
              <w:t>ES1_30_2018.models</w:t>
            </w:r>
            <w:r w:rsidR="00A4065D">
              <w:rPr>
                <w:noProof/>
                <w:webHidden/>
              </w:rPr>
              <w:tab/>
            </w:r>
            <w:r w:rsidR="00A4065D">
              <w:rPr>
                <w:noProof/>
                <w:webHidden/>
              </w:rPr>
              <w:fldChar w:fldCharType="begin"/>
            </w:r>
            <w:r w:rsidR="00A4065D">
              <w:rPr>
                <w:noProof/>
                <w:webHidden/>
              </w:rPr>
              <w:instrText xml:space="preserve"> PAGEREF _Toc498465003 \h </w:instrText>
            </w:r>
            <w:r w:rsidR="00A4065D">
              <w:rPr>
                <w:noProof/>
                <w:webHidden/>
              </w:rPr>
            </w:r>
            <w:r w:rsidR="00A4065D">
              <w:rPr>
                <w:noProof/>
                <w:webHidden/>
              </w:rPr>
              <w:fldChar w:fldCharType="separate"/>
            </w:r>
            <w:r w:rsidR="00A4065D">
              <w:rPr>
                <w:noProof/>
                <w:webHidden/>
              </w:rPr>
              <w:t>3</w:t>
            </w:r>
            <w:r w:rsidR="00A4065D">
              <w:rPr>
                <w:noProof/>
                <w:webHidden/>
              </w:rPr>
              <w:fldChar w:fldCharType="end"/>
            </w:r>
          </w:hyperlink>
        </w:p>
        <w:p w14:paraId="6A071DFC" w14:textId="77777777" w:rsidR="00291E02" w:rsidRDefault="00752349" w:rsidP="00A4065D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498465006" w:history="1">
            <w:r w:rsidR="00291E02" w:rsidRPr="00E2155F">
              <w:rPr>
                <w:rStyle w:val="Hiperligao"/>
                <w:noProof/>
              </w:rPr>
              <w:t>Corrective measures</w:t>
            </w:r>
            <w:r w:rsidR="00291E02">
              <w:rPr>
                <w:noProof/>
                <w:webHidden/>
              </w:rPr>
              <w:tab/>
              <w:t>4</w:t>
            </w:r>
          </w:hyperlink>
        </w:p>
        <w:p w14:paraId="52BAF0B6" w14:textId="61E9A327" w:rsidR="00291E02" w:rsidRDefault="00291E02" w:rsidP="00291E02">
          <w:pPr>
            <w:rPr>
              <w:noProof/>
            </w:rPr>
          </w:pPr>
          <w:hyperlink w:anchor="_Toc498465005" w:history="1">
            <w:r w:rsidRPr="00E2155F">
              <w:rPr>
                <w:rStyle w:val="Hiperligao"/>
                <w:noProof/>
              </w:rPr>
              <w:t>Found defects</w:t>
            </w:r>
            <w:r>
              <w:rPr>
                <w:rStyle w:val="Hiperligao"/>
                <w:noProof/>
              </w:rPr>
              <w:t>…………………………………………………………………………………………………………</w:t>
            </w:r>
            <w:r>
              <w:rPr>
                <w:noProof/>
                <w:webHidden/>
              </w:rPr>
              <w:t>……4</w:t>
            </w:r>
          </w:hyperlink>
        </w:p>
        <w:p w14:paraId="5B250960" w14:textId="77777777" w:rsidR="00291E02" w:rsidRPr="00291E02" w:rsidRDefault="00291E02" w:rsidP="00291E02">
          <w:pPr>
            <w:rPr>
              <w:noProof/>
            </w:rPr>
          </w:pPr>
        </w:p>
        <w:p w14:paraId="745BD9A7" w14:textId="0D007785" w:rsidR="00291E02" w:rsidRDefault="00752349" w:rsidP="00291E02">
          <w:pPr>
            <w:pStyle w:val="ndice1"/>
            <w:tabs>
              <w:tab w:val="right" w:leader="dot" w:pos="9628"/>
            </w:tabs>
            <w:rPr>
              <w:noProof/>
            </w:rPr>
          </w:pPr>
          <w:hyperlink w:anchor="_Toc498465007" w:history="1">
            <w:r w:rsidR="00816C5A" w:rsidRPr="00E2155F">
              <w:rPr>
                <w:rStyle w:val="Hiperligao"/>
                <w:noProof/>
              </w:rPr>
              <w:t>Conclusions of the inspection process</w:t>
            </w:r>
            <w:r w:rsidR="00816C5A">
              <w:rPr>
                <w:noProof/>
                <w:webHidden/>
              </w:rPr>
              <w:tab/>
            </w:r>
            <w:r w:rsidR="00291E02">
              <w:rPr>
                <w:noProof/>
                <w:webHidden/>
              </w:rPr>
              <w:t>4</w:t>
            </w:r>
          </w:hyperlink>
        </w:p>
        <w:p w14:paraId="2BB4132B" w14:textId="73F2264B" w:rsidR="00291E02" w:rsidRPr="00291E02" w:rsidRDefault="00291E02" w:rsidP="00291E02">
          <w:pPr>
            <w:rPr>
              <w:rFonts w:eastAsiaTheme="minorEastAsia"/>
            </w:rPr>
          </w:pPr>
        </w:p>
        <w:p w14:paraId="46E1D2DF" w14:textId="4B241ABF" w:rsidR="00B16F51" w:rsidRDefault="00B16F51">
          <w:r>
            <w:rPr>
              <w:b/>
              <w:bCs/>
              <w:noProof/>
            </w:rPr>
            <w:fldChar w:fldCharType="end"/>
          </w:r>
        </w:p>
      </w:sdtContent>
    </w:sdt>
    <w:p w14:paraId="11026BEB" w14:textId="77777777" w:rsidR="00234E42" w:rsidRDefault="00752349" w:rsidP="0049793B">
      <w:pPr>
        <w:pStyle w:val="Cabealho2"/>
      </w:pPr>
      <w:hyperlink w:anchor="__RefHeading___Toc2530_1503482439"/>
    </w:p>
    <w:p w14:paraId="24F2DC22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13F3BBF4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087E2A94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6B342650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4AAEADE5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2A51F426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251013FF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74DBEE55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345324C5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74B67700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17002840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7C14CC6E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44F3861B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4D6C943F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598017F1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22235756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40DA4F77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12275E2D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0B54A4F0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494854B1" w14:textId="77777777" w:rsidR="00234E42" w:rsidRDefault="00752349">
      <w:pPr>
        <w:pStyle w:val="Normal1"/>
        <w:spacing w:after="140" w:line="288" w:lineRule="auto"/>
      </w:pPr>
      <w:hyperlink w:anchor="__RefHeading___Toc2530_1503482439"/>
    </w:p>
    <w:p w14:paraId="76E5EB68" w14:textId="77777777" w:rsidR="00234E42" w:rsidRDefault="00234E42">
      <w:pPr>
        <w:pStyle w:val="Normal1"/>
        <w:spacing w:after="140" w:line="288" w:lineRule="auto"/>
      </w:pPr>
      <w:bookmarkStart w:id="0" w:name="_w3fw2linuoh9" w:colFirst="0" w:colLast="0"/>
      <w:bookmarkEnd w:id="0"/>
    </w:p>
    <w:p w14:paraId="6D84DE34" w14:textId="77777777" w:rsidR="00234E42" w:rsidRDefault="0049793B">
      <w:pPr>
        <w:pStyle w:val="Normal1"/>
      </w:pPr>
      <w:r>
        <w:br w:type="page"/>
      </w:r>
    </w:p>
    <w:p w14:paraId="1D4D609C" w14:textId="77777777" w:rsidR="00234E42" w:rsidRDefault="00234E42">
      <w:pPr>
        <w:pStyle w:val="Normal1"/>
        <w:spacing w:after="140" w:line="288" w:lineRule="auto"/>
      </w:pPr>
      <w:bookmarkStart w:id="1" w:name="_g6fortth3s4h" w:colFirst="0" w:colLast="0"/>
      <w:bookmarkEnd w:id="1"/>
    </w:p>
    <w:p w14:paraId="3C8013EB" w14:textId="074B0321" w:rsidR="00234E42" w:rsidRPr="0049793B" w:rsidRDefault="00752349" w:rsidP="00AF45F2">
      <w:pPr>
        <w:pStyle w:val="Ttulo1"/>
      </w:pPr>
      <w:hyperlink w:anchor="__RefHeading___Toc2530_1503482439"/>
      <w:bookmarkStart w:id="2" w:name="_Toc498465002"/>
      <w:r w:rsidR="0049793B" w:rsidRPr="0049793B">
        <w:t>Introduction</w:t>
      </w:r>
      <w:bookmarkEnd w:id="2"/>
    </w:p>
    <w:p w14:paraId="1888F0A5" w14:textId="0213AD7A" w:rsidR="0049793B" w:rsidRPr="00ED687E" w:rsidRDefault="00ED687E" w:rsidP="0049793B">
      <w:pPr>
        <w:pStyle w:val="Normal1"/>
        <w:tabs>
          <w:tab w:val="left" w:pos="1533"/>
        </w:tabs>
        <w:rPr>
          <w:sz w:val="24"/>
          <w:szCs w:val="24"/>
        </w:rPr>
      </w:pPr>
      <w:bookmarkStart w:id="3" w:name="_30j0zll" w:colFirst="0" w:colLast="0"/>
      <w:bookmarkEnd w:id="3"/>
      <w:r>
        <w:rPr>
          <w:sz w:val="24"/>
          <w:szCs w:val="24"/>
        </w:rPr>
        <w:tab/>
        <w:t xml:space="preserve">This project consisted on a program that allows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user access his </w:t>
      </w:r>
      <w:proofErr w:type="spellStart"/>
      <w:r>
        <w:rPr>
          <w:sz w:val="24"/>
          <w:szCs w:val="24"/>
        </w:rPr>
        <w:t>facebook</w:t>
      </w:r>
      <w:proofErr w:type="spellEnd"/>
      <w:r>
        <w:rPr>
          <w:sz w:val="24"/>
          <w:szCs w:val="24"/>
        </w:rPr>
        <w:t>,</w:t>
      </w:r>
      <w:r w:rsidR="00DB5CE8">
        <w:rPr>
          <w:sz w:val="24"/>
          <w:szCs w:val="24"/>
        </w:rPr>
        <w:t xml:space="preserve"> email and twitter accounts in the same interface. </w:t>
      </w:r>
      <w:r>
        <w:rPr>
          <w:sz w:val="24"/>
          <w:szCs w:val="24"/>
        </w:rPr>
        <w:t xml:space="preserve"> </w:t>
      </w:r>
    </w:p>
    <w:p w14:paraId="5884AE5A" w14:textId="449B3FF8" w:rsidR="0049793B" w:rsidRPr="0049793B" w:rsidRDefault="0049793B" w:rsidP="00AF45F2">
      <w:pPr>
        <w:pStyle w:val="Ttulo1"/>
      </w:pPr>
      <w:bookmarkStart w:id="4" w:name="_Toc498465003"/>
      <w:bookmarkStart w:id="5" w:name="_Hlk531971559"/>
      <w:r w:rsidRPr="0049793B">
        <w:t>Code inspection</w:t>
      </w:r>
      <w:r w:rsidR="00E970CE">
        <w:t xml:space="preserve"> – </w:t>
      </w:r>
      <w:bookmarkEnd w:id="4"/>
      <w:r w:rsidR="00DB5CE8">
        <w:t>ES1_30_2018.ES1_2018_EIC1_30</w:t>
      </w:r>
    </w:p>
    <w:p w14:paraId="75218650" w14:textId="5F16E273" w:rsidR="00234E42" w:rsidRDefault="00DB5CE8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package consists of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and all the methods necessary for the project. </w:t>
      </w:r>
    </w:p>
    <w:p w14:paraId="77015805" w14:textId="77777777" w:rsidR="00513423" w:rsidRDefault="00513423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12"/>
        <w:gridCol w:w="5102"/>
      </w:tblGrid>
      <w:tr w:rsidR="007457A7" w14:paraId="3A4D7503" w14:textId="4660D7A5" w:rsidTr="00085682">
        <w:tc>
          <w:tcPr>
            <w:tcW w:w="4412" w:type="dxa"/>
          </w:tcPr>
          <w:p w14:paraId="3560FB29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377DC94E" w14:textId="77777777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C6C8DAE" w14:textId="77777777" w:rsidR="00E970CE" w:rsidRDefault="00E970CE" w:rsidP="00E970CE">
            <w:pPr>
              <w:pStyle w:val="Normal1"/>
              <w:rPr>
                <w:i/>
                <w:sz w:val="24"/>
                <w:szCs w:val="24"/>
              </w:rPr>
            </w:pPr>
          </w:p>
          <w:p w14:paraId="41DE6F18" w14:textId="2CCA9129" w:rsidR="00E970CE" w:rsidRDefault="00E970CE" w:rsidP="00E970CE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66D1A5B" w14:textId="722F9301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10743838" w14:textId="262787A6" w:rsidR="00E970CE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1D7F5E32" w14:textId="6ADB135B" w:rsidR="00E970CE" w:rsidRPr="007457A7" w:rsidRDefault="00E970CE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102" w:type="dxa"/>
          </w:tcPr>
          <w:p w14:paraId="0AAE707B" w14:textId="6733AF0D" w:rsidR="007457A7" w:rsidRPr="00286371" w:rsidRDefault="00DB5CE8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07/12/2018</w:t>
            </w:r>
          </w:p>
          <w:p w14:paraId="51B7EDAF" w14:textId="54F7E9DC" w:rsidR="00E970CE" w:rsidRPr="00286371" w:rsidRDefault="004F100F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3</w:t>
            </w:r>
            <w:r w:rsidR="00DB5CE8" w:rsidRPr="00286371">
              <w:rPr>
                <w:i/>
                <w:sz w:val="24"/>
                <w:szCs w:val="24"/>
                <w:lang w:val="pt-PT"/>
              </w:rPr>
              <w:t>0</w:t>
            </w:r>
            <w:r w:rsidR="00E970CE" w:rsidRPr="00286371">
              <w:rPr>
                <w:i/>
                <w:sz w:val="24"/>
                <w:szCs w:val="24"/>
                <w:lang w:val="pt-PT"/>
              </w:rPr>
              <w:t xml:space="preserve"> minutes</w:t>
            </w:r>
          </w:p>
          <w:p w14:paraId="0D431C02" w14:textId="77777777" w:rsidR="00E970CE" w:rsidRPr="00286371" w:rsidRDefault="00E970CE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5CEE1B2C" w14:textId="77777777" w:rsidR="00E970CE" w:rsidRPr="00286371" w:rsidRDefault="00DB5CE8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André Pereira</w:t>
            </w:r>
          </w:p>
          <w:p w14:paraId="2684398B" w14:textId="77777777" w:rsidR="00DB5CE8" w:rsidRPr="00286371" w:rsidRDefault="00DB5CE8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Tiago Lages</w:t>
            </w:r>
          </w:p>
          <w:p w14:paraId="75D66C70" w14:textId="77777777" w:rsidR="00DB5CE8" w:rsidRPr="00286371" w:rsidRDefault="00DB5CE8" w:rsidP="007457A7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Nuno Francisco</w:t>
            </w:r>
          </w:p>
          <w:p w14:paraId="0C3DAF9C" w14:textId="72F382FB" w:rsidR="00DB5CE8" w:rsidRDefault="00DB5CE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Beatriz Cardoso</w:t>
            </w:r>
          </w:p>
        </w:tc>
      </w:tr>
      <w:tr w:rsidR="007457A7" w14:paraId="44EBEA01" w14:textId="35869EE8" w:rsidTr="00085682">
        <w:tc>
          <w:tcPr>
            <w:tcW w:w="4412" w:type="dxa"/>
          </w:tcPr>
          <w:p w14:paraId="63FEE6DF" w14:textId="082BE834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</w:t>
            </w:r>
            <w:r w:rsidR="00E970CE">
              <w:rPr>
                <w:i/>
                <w:sz w:val="24"/>
                <w:szCs w:val="24"/>
              </w:rPr>
              <w:t xml:space="preserve"> (Package/Class/Method)</w:t>
            </w:r>
            <w:r>
              <w:rPr>
                <w:i/>
                <w:sz w:val="24"/>
                <w:szCs w:val="24"/>
              </w:rPr>
              <w:t>:</w:t>
            </w:r>
          </w:p>
        </w:tc>
        <w:tc>
          <w:tcPr>
            <w:tcW w:w="5102" w:type="dxa"/>
          </w:tcPr>
          <w:p w14:paraId="088AFCB5" w14:textId="6C41BB16" w:rsidR="007457A7" w:rsidRDefault="00DB5CE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ES1_30_2018.ES1_2018_EIC1_30</w:t>
            </w:r>
          </w:p>
        </w:tc>
      </w:tr>
      <w:tr w:rsidR="007457A7" w14:paraId="684D7883" w14:textId="570D57BC" w:rsidTr="00085682">
        <w:tc>
          <w:tcPr>
            <w:tcW w:w="4412" w:type="dxa"/>
          </w:tcPr>
          <w:p w14:paraId="3B4BDC41" w14:textId="5724199F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102" w:type="dxa"/>
          </w:tcPr>
          <w:p w14:paraId="35EBB90A" w14:textId="32963457" w:rsidR="007457A7" w:rsidRDefault="00DB5CE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5579AF56" w14:textId="2F268422" w:rsidTr="00085682">
        <w:tc>
          <w:tcPr>
            <w:tcW w:w="4412" w:type="dxa"/>
          </w:tcPr>
          <w:p w14:paraId="682102EA" w14:textId="1EF7C0BB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102" w:type="dxa"/>
          </w:tcPr>
          <w:p w14:paraId="73A7DB79" w14:textId="3A300992" w:rsidR="007457A7" w:rsidRDefault="00DB5CE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4B86838A" w14:textId="099BA9F8" w:rsidTr="00085682">
        <w:tc>
          <w:tcPr>
            <w:tcW w:w="4412" w:type="dxa"/>
          </w:tcPr>
          <w:p w14:paraId="7F0DB285" w14:textId="6A98F5FE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102" w:type="dxa"/>
          </w:tcPr>
          <w:p w14:paraId="33D4500F" w14:textId="57C5176A" w:rsidR="007457A7" w:rsidRDefault="00DB5CE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7457A7" w14:paraId="148157AA" w14:textId="7310156E" w:rsidTr="00085682">
        <w:tc>
          <w:tcPr>
            <w:tcW w:w="4412" w:type="dxa"/>
          </w:tcPr>
          <w:p w14:paraId="7B0546FD" w14:textId="2062E3E3" w:rsidR="007457A7" w:rsidRDefault="007457A7" w:rsidP="007457A7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102" w:type="dxa"/>
          </w:tcPr>
          <w:p w14:paraId="4B130FD3" w14:textId="72980E3C" w:rsidR="007457A7" w:rsidRDefault="00DB5CE8" w:rsidP="007457A7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</w:tbl>
    <w:bookmarkEnd w:id="5"/>
    <w:p w14:paraId="755802BC" w14:textId="77777777" w:rsidR="00085682" w:rsidRPr="0049793B" w:rsidRDefault="00085682" w:rsidP="00085682">
      <w:pPr>
        <w:pStyle w:val="Ttulo1"/>
      </w:pPr>
      <w:r w:rsidRPr="0049793B">
        <w:t>Code inspection</w:t>
      </w:r>
      <w:r>
        <w:t xml:space="preserve"> – ES1_30_2018.models</w:t>
      </w:r>
    </w:p>
    <w:p w14:paraId="4C6DCDD9" w14:textId="77777777" w:rsidR="00085682" w:rsidRDefault="00085682" w:rsidP="00085682">
      <w:pPr>
        <w:pStyle w:val="Normal1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This package consists of the objects necessary for the </w:t>
      </w:r>
      <w:proofErr w:type="spellStart"/>
      <w:r>
        <w:rPr>
          <w:i/>
          <w:sz w:val="24"/>
          <w:szCs w:val="24"/>
        </w:rPr>
        <w:t>gui</w:t>
      </w:r>
      <w:proofErr w:type="spellEnd"/>
      <w:r>
        <w:rPr>
          <w:i/>
          <w:sz w:val="24"/>
          <w:szCs w:val="24"/>
        </w:rPr>
        <w:t xml:space="preserve"> (JavaFX) to work with the outputs from the other classes. </w:t>
      </w:r>
    </w:p>
    <w:p w14:paraId="2B7ED8DF" w14:textId="77777777" w:rsidR="00085682" w:rsidRDefault="00085682" w:rsidP="00085682">
      <w:pPr>
        <w:pStyle w:val="Normal1"/>
      </w:pPr>
    </w:p>
    <w:tbl>
      <w:tblPr>
        <w:tblStyle w:val="TabelacomGrelha"/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446"/>
        <w:gridCol w:w="5068"/>
      </w:tblGrid>
      <w:tr w:rsidR="00085682" w14:paraId="7B407A88" w14:textId="77777777" w:rsidTr="004C2DFF">
        <w:tc>
          <w:tcPr>
            <w:tcW w:w="4536" w:type="dxa"/>
          </w:tcPr>
          <w:p w14:paraId="3C52B116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date:</w:t>
            </w:r>
          </w:p>
          <w:p w14:paraId="4B607D2C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Meeting duration:</w:t>
            </w:r>
          </w:p>
          <w:p w14:paraId="4FAED534" w14:textId="77777777" w:rsidR="00085682" w:rsidRDefault="00085682" w:rsidP="004C2DFF">
            <w:pPr>
              <w:pStyle w:val="Normal1"/>
              <w:rPr>
                <w:i/>
                <w:sz w:val="24"/>
                <w:szCs w:val="24"/>
              </w:rPr>
            </w:pPr>
          </w:p>
          <w:p w14:paraId="01360C07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Moderator:</w:t>
            </w:r>
          </w:p>
          <w:p w14:paraId="11781DBF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Producer:</w:t>
            </w:r>
          </w:p>
          <w:p w14:paraId="4819DA84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Inspector:</w:t>
            </w:r>
          </w:p>
          <w:p w14:paraId="22E0CCCA" w14:textId="77777777" w:rsidR="00085682" w:rsidRPr="007457A7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Recorder:</w:t>
            </w:r>
          </w:p>
        </w:tc>
        <w:tc>
          <w:tcPr>
            <w:tcW w:w="5210" w:type="dxa"/>
          </w:tcPr>
          <w:p w14:paraId="251D2079" w14:textId="77777777" w:rsidR="00085682" w:rsidRPr="00286371" w:rsidRDefault="00085682" w:rsidP="004C2DFF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07/12/2018</w:t>
            </w:r>
          </w:p>
          <w:p w14:paraId="6973998C" w14:textId="77777777" w:rsidR="00085682" w:rsidRPr="00286371" w:rsidRDefault="00085682" w:rsidP="004C2DFF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10 minutes</w:t>
            </w:r>
          </w:p>
          <w:p w14:paraId="12D676AA" w14:textId="77777777" w:rsidR="00085682" w:rsidRPr="00286371" w:rsidRDefault="00085682" w:rsidP="004C2DFF">
            <w:pPr>
              <w:pStyle w:val="Normal1"/>
              <w:rPr>
                <w:i/>
                <w:sz w:val="24"/>
                <w:szCs w:val="24"/>
                <w:lang w:val="pt-PT"/>
              </w:rPr>
            </w:pPr>
          </w:p>
          <w:p w14:paraId="48931353" w14:textId="77777777" w:rsidR="00085682" w:rsidRPr="00286371" w:rsidRDefault="00085682" w:rsidP="004C2DFF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André Pereira</w:t>
            </w:r>
          </w:p>
          <w:p w14:paraId="4D594080" w14:textId="77777777" w:rsidR="00085682" w:rsidRPr="00286371" w:rsidRDefault="00085682" w:rsidP="004C2DFF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Tiago Lages</w:t>
            </w:r>
          </w:p>
          <w:p w14:paraId="740C572C" w14:textId="77777777" w:rsidR="00085682" w:rsidRPr="00286371" w:rsidRDefault="00085682" w:rsidP="004C2DFF">
            <w:pPr>
              <w:pStyle w:val="Normal1"/>
              <w:rPr>
                <w:i/>
                <w:sz w:val="24"/>
                <w:szCs w:val="24"/>
                <w:lang w:val="pt-PT"/>
              </w:rPr>
            </w:pPr>
            <w:r w:rsidRPr="00286371">
              <w:rPr>
                <w:i/>
                <w:sz w:val="24"/>
                <w:szCs w:val="24"/>
                <w:lang w:val="pt-PT"/>
              </w:rPr>
              <w:t>Nuno Francisco</w:t>
            </w:r>
          </w:p>
          <w:p w14:paraId="187929AC" w14:textId="77777777" w:rsidR="00085682" w:rsidRDefault="00085682" w:rsidP="004C2DFF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Beatriz Cardoso</w:t>
            </w:r>
          </w:p>
        </w:tc>
      </w:tr>
      <w:tr w:rsidR="00085682" w14:paraId="131A50D8" w14:textId="77777777" w:rsidTr="004C2DFF">
        <w:tc>
          <w:tcPr>
            <w:tcW w:w="4536" w:type="dxa"/>
          </w:tcPr>
          <w:p w14:paraId="73A9A572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name (Package/Class/Method):</w:t>
            </w:r>
          </w:p>
        </w:tc>
        <w:tc>
          <w:tcPr>
            <w:tcW w:w="5210" w:type="dxa"/>
          </w:tcPr>
          <w:p w14:paraId="4E3CF1F0" w14:textId="77777777" w:rsidR="00085682" w:rsidRPr="004F100F" w:rsidRDefault="00085682" w:rsidP="004C2DFF">
            <w:pPr>
              <w:pStyle w:val="Normal1"/>
              <w:rPr>
                <w:i/>
                <w:sz w:val="24"/>
                <w:szCs w:val="24"/>
                <w:u w:val="single"/>
              </w:rPr>
            </w:pPr>
            <w:r>
              <w:rPr>
                <w:i/>
                <w:sz w:val="24"/>
                <w:szCs w:val="24"/>
              </w:rPr>
              <w:t>ES1_30_2018.models</w:t>
            </w:r>
          </w:p>
        </w:tc>
      </w:tr>
      <w:tr w:rsidR="00085682" w14:paraId="5E746620" w14:textId="77777777" w:rsidTr="004C2DFF">
        <w:tc>
          <w:tcPr>
            <w:tcW w:w="4536" w:type="dxa"/>
          </w:tcPr>
          <w:p w14:paraId="739C1AF9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compiled:</w:t>
            </w:r>
          </w:p>
        </w:tc>
        <w:tc>
          <w:tcPr>
            <w:tcW w:w="5210" w:type="dxa"/>
          </w:tcPr>
          <w:p w14:paraId="46C3BE9D" w14:textId="77777777" w:rsidR="00085682" w:rsidRDefault="00085682" w:rsidP="004C2DFF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085682" w14:paraId="48771BF3" w14:textId="77777777" w:rsidTr="004C2DFF">
        <w:tc>
          <w:tcPr>
            <w:tcW w:w="4536" w:type="dxa"/>
          </w:tcPr>
          <w:p w14:paraId="327EB257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executed:</w:t>
            </w:r>
          </w:p>
        </w:tc>
        <w:tc>
          <w:tcPr>
            <w:tcW w:w="5210" w:type="dxa"/>
          </w:tcPr>
          <w:p w14:paraId="418C8FD8" w14:textId="77777777" w:rsidR="00085682" w:rsidRDefault="00085682" w:rsidP="004C2DFF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085682" w14:paraId="1C579294" w14:textId="77777777" w:rsidTr="004C2DFF">
        <w:tc>
          <w:tcPr>
            <w:tcW w:w="4536" w:type="dxa"/>
          </w:tcPr>
          <w:p w14:paraId="1C7801E3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Component was tested without errors:</w:t>
            </w:r>
          </w:p>
        </w:tc>
        <w:tc>
          <w:tcPr>
            <w:tcW w:w="5210" w:type="dxa"/>
          </w:tcPr>
          <w:p w14:paraId="42ED1551" w14:textId="77777777" w:rsidR="00085682" w:rsidRDefault="00085682" w:rsidP="004C2DFF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Yes</w:t>
            </w:r>
          </w:p>
        </w:tc>
      </w:tr>
      <w:tr w:rsidR="00085682" w14:paraId="7713934B" w14:textId="77777777" w:rsidTr="004C2DFF">
        <w:tc>
          <w:tcPr>
            <w:tcW w:w="4536" w:type="dxa"/>
          </w:tcPr>
          <w:p w14:paraId="669EFC8C" w14:textId="77777777" w:rsidR="00085682" w:rsidRDefault="00085682" w:rsidP="004C2DFF">
            <w:pPr>
              <w:pStyle w:val="Normal1"/>
              <w:jc w:val="right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Testing coverage achieved:</w:t>
            </w:r>
          </w:p>
        </w:tc>
        <w:tc>
          <w:tcPr>
            <w:tcW w:w="5210" w:type="dxa"/>
          </w:tcPr>
          <w:p w14:paraId="7C4B7D51" w14:textId="77777777" w:rsidR="00085682" w:rsidRDefault="00085682" w:rsidP="004C2DFF">
            <w:pPr>
              <w:pStyle w:val="Normal1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No</w:t>
            </w:r>
          </w:p>
        </w:tc>
      </w:tr>
    </w:tbl>
    <w:p w14:paraId="4506A2A6" w14:textId="77777777" w:rsidR="00085682" w:rsidRDefault="00085682" w:rsidP="00085682">
      <w:pPr>
        <w:pStyle w:val="Normal1"/>
        <w:rPr>
          <w:sz w:val="24"/>
          <w:szCs w:val="24"/>
        </w:rPr>
      </w:pPr>
    </w:p>
    <w:p w14:paraId="02E19888" w14:textId="2CA3B48D" w:rsidR="00234E42" w:rsidRDefault="00234E42" w:rsidP="00DB5CE8">
      <w:pPr>
        <w:pStyle w:val="Ttulo1"/>
      </w:pPr>
    </w:p>
    <w:p w14:paraId="1F525FBD" w14:textId="362FA4D3" w:rsidR="00291E02" w:rsidRDefault="00291E02" w:rsidP="00291E02">
      <w:pPr>
        <w:pStyle w:val="Normal1"/>
      </w:pPr>
    </w:p>
    <w:p w14:paraId="5CD2F599" w14:textId="2424E6EB" w:rsidR="00291E02" w:rsidRDefault="00291E02" w:rsidP="00291E02">
      <w:pPr>
        <w:pStyle w:val="Normal1"/>
      </w:pPr>
    </w:p>
    <w:p w14:paraId="36BB9445" w14:textId="77777777" w:rsidR="00291E02" w:rsidRPr="00291E02" w:rsidRDefault="00291E02" w:rsidP="00291E02">
      <w:pPr>
        <w:pStyle w:val="Normal1"/>
      </w:pPr>
    </w:p>
    <w:p w14:paraId="4CAC0B68" w14:textId="77777777" w:rsidR="00085682" w:rsidRPr="00085682" w:rsidRDefault="00085682" w:rsidP="00085682">
      <w:pPr>
        <w:pStyle w:val="Normal1"/>
      </w:pPr>
    </w:p>
    <w:p w14:paraId="795A8E7B" w14:textId="77777777" w:rsidR="00234E42" w:rsidRDefault="0049793B" w:rsidP="00AF45F2">
      <w:pPr>
        <w:pStyle w:val="Ttulo1"/>
        <w:rPr>
          <w:sz w:val="24"/>
          <w:szCs w:val="24"/>
        </w:rPr>
      </w:pPr>
      <w:bookmarkStart w:id="6" w:name="_Toc498465005"/>
      <w:r>
        <w:lastRenderedPageBreak/>
        <w:t>Found defects</w:t>
      </w:r>
      <w:bookmarkEnd w:id="6"/>
    </w:p>
    <w:p w14:paraId="2219038A" w14:textId="5866E9D0" w:rsidR="00234E42" w:rsidRPr="00E970CE" w:rsidRDefault="00E970CE">
      <w:pPr>
        <w:pStyle w:val="Normal1"/>
      </w:pPr>
      <w:r w:rsidRPr="00E970CE">
        <w:rPr>
          <w:sz w:val="24"/>
          <w:szCs w:val="24"/>
        </w:rPr>
        <w:t>I</w:t>
      </w:r>
      <w:r w:rsidR="0049793B" w:rsidRPr="00E970CE">
        <w:rPr>
          <w:sz w:val="24"/>
          <w:szCs w:val="24"/>
        </w:rPr>
        <w:t>dentify and describe found defects, opinions and suggestions</w:t>
      </w:r>
      <w:r w:rsidRPr="00E970CE">
        <w:rPr>
          <w:sz w:val="24"/>
          <w:szCs w:val="24"/>
        </w:rPr>
        <w:t>.</w:t>
      </w:r>
    </w:p>
    <w:p w14:paraId="34A98C8A" w14:textId="77777777" w:rsidR="00234E42" w:rsidRDefault="0049793B">
      <w:pPr>
        <w:pStyle w:val="Normal1"/>
        <w:tabs>
          <w:tab w:val="left" w:pos="1533"/>
        </w:tabs>
      </w:pPr>
      <w:r>
        <w:tab/>
      </w:r>
    </w:p>
    <w:tbl>
      <w:tblPr>
        <w:tblStyle w:val="a1"/>
        <w:tblW w:w="9785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947"/>
        <w:gridCol w:w="3290"/>
        <w:gridCol w:w="909"/>
        <w:gridCol w:w="4639"/>
      </w:tblGrid>
      <w:tr w:rsidR="00234E42" w14:paraId="631CB28A" w14:textId="77777777" w:rsidTr="00F7279C">
        <w:trPr>
          <w:trHeight w:val="488"/>
        </w:trPr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8167F1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Found defect Id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7D7246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Package, Class, Method, Line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5CC95" w14:textId="77777777" w:rsidR="00234E42" w:rsidRDefault="0049793B">
            <w:pPr>
              <w:pStyle w:val="Normal1"/>
              <w:jc w:val="center"/>
            </w:pPr>
            <w:r>
              <w:rPr>
                <w:b/>
              </w:rPr>
              <w:t>Defect category</w:t>
            </w:r>
          </w:p>
        </w:tc>
        <w:tc>
          <w:tcPr>
            <w:tcW w:w="4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65236" w14:textId="77777777" w:rsidR="00234E42" w:rsidRDefault="0049793B">
            <w:pPr>
              <w:pStyle w:val="Normal1"/>
              <w:jc w:val="left"/>
            </w:pPr>
            <w:r>
              <w:rPr>
                <w:b/>
              </w:rPr>
              <w:t>Description</w:t>
            </w:r>
          </w:p>
        </w:tc>
      </w:tr>
      <w:tr w:rsidR="00234E42" w14:paraId="2F9C5275" w14:textId="77777777" w:rsidTr="00F7279C">
        <w:trPr>
          <w:trHeight w:val="472"/>
        </w:trPr>
        <w:tc>
          <w:tcPr>
            <w:tcW w:w="947" w:type="dxa"/>
            <w:tcBorders>
              <w:left w:val="single" w:sz="4" w:space="0" w:color="000000"/>
              <w:bottom w:val="single" w:sz="4" w:space="0" w:color="000000"/>
            </w:tcBorders>
          </w:tcPr>
          <w:p w14:paraId="5EFA3890" w14:textId="77777777" w:rsidR="00234E42" w:rsidRDefault="0049793B">
            <w:pPr>
              <w:pStyle w:val="Normal1"/>
              <w:jc w:val="center"/>
            </w:pPr>
            <w:r>
              <w:t>1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000000"/>
            </w:tcBorders>
          </w:tcPr>
          <w:p w14:paraId="2DE859B8" w14:textId="2B9FDACE" w:rsidR="00605AB4" w:rsidRDefault="00605AB4">
            <w:pPr>
              <w:pStyle w:val="Normal1"/>
            </w:pPr>
            <w:r>
              <w:t>Facebook.java constructor.</w:t>
            </w:r>
          </w:p>
          <w:p w14:paraId="4058E3C0" w14:textId="7C28378F" w:rsidR="00234E42" w:rsidRDefault="00605AB4">
            <w:pPr>
              <w:pStyle w:val="Normal1"/>
            </w:pPr>
            <w:proofErr w:type="spellStart"/>
            <w:r>
              <w:t>DefaultFacebookClient</w:t>
            </w:r>
            <w:proofErr w:type="spellEnd"/>
            <w:r>
              <w:t xml:space="preserve"> object.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000000"/>
            </w:tcBorders>
          </w:tcPr>
          <w:p w14:paraId="2D2604C2" w14:textId="3B93B7B7" w:rsidR="00234E42" w:rsidRDefault="00234E42">
            <w:pPr>
              <w:pStyle w:val="Normal1"/>
            </w:pPr>
          </w:p>
        </w:tc>
        <w:tc>
          <w:tcPr>
            <w:tcW w:w="46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14F4F" w14:textId="5365840A" w:rsidR="00234E42" w:rsidRDefault="00605AB4" w:rsidP="00D06764">
            <w:pPr>
              <w:pStyle w:val="Normal1"/>
            </w:pPr>
            <w:r>
              <w:t>“Deprecated” warning.</w:t>
            </w:r>
          </w:p>
        </w:tc>
      </w:tr>
      <w:tr w:rsidR="00605AB4" w14:paraId="00F5DD19" w14:textId="77777777" w:rsidTr="00F7279C">
        <w:trPr>
          <w:trHeight w:val="472"/>
        </w:trPr>
        <w:tc>
          <w:tcPr>
            <w:tcW w:w="947" w:type="dxa"/>
            <w:tcBorders>
              <w:left w:val="single" w:sz="4" w:space="0" w:color="000000"/>
              <w:bottom w:val="single" w:sz="4" w:space="0" w:color="auto"/>
            </w:tcBorders>
          </w:tcPr>
          <w:p w14:paraId="1B14144B" w14:textId="77777777" w:rsidR="00605AB4" w:rsidRDefault="00605AB4" w:rsidP="00605AB4">
            <w:pPr>
              <w:pStyle w:val="Normal1"/>
              <w:jc w:val="center"/>
            </w:pPr>
            <w:r>
              <w:t>2</w:t>
            </w:r>
          </w:p>
        </w:tc>
        <w:tc>
          <w:tcPr>
            <w:tcW w:w="3290" w:type="dxa"/>
            <w:tcBorders>
              <w:left w:val="single" w:sz="4" w:space="0" w:color="000000"/>
              <w:bottom w:val="single" w:sz="4" w:space="0" w:color="auto"/>
            </w:tcBorders>
          </w:tcPr>
          <w:p w14:paraId="6C5B4727" w14:textId="5B00DEC9" w:rsidR="00605AB4" w:rsidRDefault="00605AB4" w:rsidP="00605AB4">
            <w:pPr>
              <w:pStyle w:val="Normal1"/>
            </w:pPr>
            <w:r>
              <w:t xml:space="preserve">Email.java. </w:t>
            </w:r>
            <w:proofErr w:type="spellStart"/>
            <w:r>
              <w:t>messages_</w:t>
            </w:r>
            <w:proofErr w:type="gramStart"/>
            <w:r>
              <w:t>appear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909" w:type="dxa"/>
            <w:tcBorders>
              <w:left w:val="single" w:sz="4" w:space="0" w:color="000000"/>
              <w:bottom w:val="single" w:sz="4" w:space="0" w:color="auto"/>
            </w:tcBorders>
          </w:tcPr>
          <w:p w14:paraId="04C58F12" w14:textId="77777777" w:rsidR="00605AB4" w:rsidRDefault="00605AB4" w:rsidP="00605AB4">
            <w:pPr>
              <w:pStyle w:val="Normal1"/>
            </w:pPr>
          </w:p>
        </w:tc>
        <w:tc>
          <w:tcPr>
            <w:tcW w:w="46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0E483C" w14:textId="4C7AB127" w:rsidR="00605AB4" w:rsidRDefault="00605AB4" w:rsidP="00605AB4">
            <w:pPr>
              <w:pStyle w:val="Normal1"/>
            </w:pPr>
            <w:r>
              <w:t>The messages were not appearing with letters.</w:t>
            </w:r>
          </w:p>
        </w:tc>
      </w:tr>
      <w:tr w:rsidR="00605AB4" w14:paraId="02D48A34" w14:textId="77777777" w:rsidTr="00F7279C">
        <w:trPr>
          <w:trHeight w:val="23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FBD81" w14:textId="77777777" w:rsidR="00605AB4" w:rsidRDefault="00605AB4" w:rsidP="00605AB4">
            <w:pPr>
              <w:pStyle w:val="Normal1"/>
              <w:jc w:val="center"/>
            </w:pPr>
            <w:r>
              <w:t>3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5EB43" w14:textId="27B9C100" w:rsidR="00605AB4" w:rsidRDefault="00605AB4" w:rsidP="00605AB4">
            <w:pPr>
              <w:pStyle w:val="Normal1"/>
            </w:pPr>
            <w:r>
              <w:t xml:space="preserve">Facebook.java </w:t>
            </w:r>
            <w:proofErr w:type="spellStart"/>
            <w:r>
              <w:t>accessToken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F2FD8" w14:textId="0DBE9EFF" w:rsidR="00605AB4" w:rsidRDefault="00605AB4" w:rsidP="00605AB4">
            <w:pPr>
              <w:pStyle w:val="Normal1"/>
            </w:pPr>
            <w:r>
              <w:t>VC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B6EC1" w14:textId="5767340C" w:rsidR="00605AB4" w:rsidRDefault="00605AB4" w:rsidP="00605AB4">
            <w:pPr>
              <w:pStyle w:val="Normal1"/>
            </w:pPr>
            <w:proofErr w:type="spellStart"/>
            <w:r>
              <w:t>accessToken</w:t>
            </w:r>
            <w:proofErr w:type="spellEnd"/>
            <w:r>
              <w:t xml:space="preserve"> was a</w:t>
            </w:r>
            <w:r w:rsidR="00F7279C">
              <w:t>n attribute that should be constant.</w:t>
            </w:r>
          </w:p>
        </w:tc>
      </w:tr>
      <w:tr w:rsidR="00F7279C" w14:paraId="1A0580A9" w14:textId="77777777" w:rsidTr="00F7279C">
        <w:trPr>
          <w:trHeight w:val="23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947F0" w14:textId="43F4EF0B" w:rsidR="00F7279C" w:rsidRDefault="00F7279C" w:rsidP="00605AB4">
            <w:pPr>
              <w:pStyle w:val="Normal1"/>
              <w:jc w:val="center"/>
            </w:pPr>
            <w:r>
              <w:t>4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9BFD7" w14:textId="4D19C944" w:rsidR="00F7279C" w:rsidRDefault="00F7279C" w:rsidP="00605AB4">
            <w:pPr>
              <w:pStyle w:val="Normal1"/>
            </w:pPr>
            <w:r>
              <w:t>Facebook.java all attributes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8C66" w14:textId="7BFC7EC4" w:rsidR="00F7279C" w:rsidRDefault="00F7279C" w:rsidP="00605AB4">
            <w:pPr>
              <w:pStyle w:val="Normal1"/>
            </w:pPr>
            <w:r>
              <w:t>VC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F11C" w14:textId="6E95060E" w:rsidR="00F7279C" w:rsidRDefault="00F7279C" w:rsidP="00605AB4">
            <w:pPr>
              <w:pStyle w:val="Normal1"/>
            </w:pPr>
            <w:r>
              <w:t xml:space="preserve">All attributes on the </w:t>
            </w:r>
            <w:proofErr w:type="spellStart"/>
            <w:r>
              <w:t>facebook</w:t>
            </w:r>
            <w:proofErr w:type="spellEnd"/>
            <w:r>
              <w:t xml:space="preserve"> class were missing their access modifiers.</w:t>
            </w:r>
          </w:p>
        </w:tc>
      </w:tr>
      <w:tr w:rsidR="00A4065D" w14:paraId="43FB8C98" w14:textId="77777777" w:rsidTr="00F7279C">
        <w:trPr>
          <w:trHeight w:val="236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3ACC" w14:textId="1A49E715" w:rsidR="00A4065D" w:rsidRPr="00A4065D" w:rsidRDefault="00A4065D" w:rsidP="00A4065D">
            <w:pPr>
              <w:pStyle w:val="Normal1"/>
              <w:jc w:val="center"/>
              <w:rPr>
                <w:u w:val="single"/>
              </w:rPr>
            </w:pPr>
            <w:r>
              <w:t>5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7F26" w14:textId="6DFE0483" w:rsidR="00A4065D" w:rsidRDefault="00A4065D" w:rsidP="00A4065D">
            <w:pPr>
              <w:pStyle w:val="Normal1"/>
            </w:pPr>
            <w:r>
              <w:t xml:space="preserve">Email.java. </w:t>
            </w:r>
            <w:proofErr w:type="spellStart"/>
            <w:r>
              <w:t>email_id</w:t>
            </w:r>
            <w:proofErr w:type="spellEnd"/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A2E2" w14:textId="45001891" w:rsidR="00A4065D" w:rsidRDefault="00A4065D" w:rsidP="00A4065D">
            <w:pPr>
              <w:pStyle w:val="Normal1"/>
            </w:pPr>
            <w:r>
              <w:t>VC</w:t>
            </w:r>
          </w:p>
        </w:tc>
        <w:tc>
          <w:tcPr>
            <w:tcW w:w="4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75EC" w14:textId="2FBB39A2" w:rsidR="00A4065D" w:rsidRDefault="00A4065D" w:rsidP="00A4065D">
            <w:pPr>
              <w:pStyle w:val="Normal1"/>
            </w:pPr>
            <w:proofErr w:type="spellStart"/>
            <w:r>
              <w:t>email_id</w:t>
            </w:r>
            <w:proofErr w:type="spellEnd"/>
            <w:r>
              <w:t xml:space="preserve"> was an attribute that should be a constant.</w:t>
            </w:r>
          </w:p>
        </w:tc>
      </w:tr>
    </w:tbl>
    <w:p w14:paraId="05990F33" w14:textId="77777777" w:rsidR="00234E42" w:rsidRDefault="0049793B" w:rsidP="00AF45F2">
      <w:pPr>
        <w:pStyle w:val="Ttulo1"/>
        <w:rPr>
          <w:sz w:val="24"/>
          <w:szCs w:val="24"/>
        </w:rPr>
      </w:pPr>
      <w:bookmarkStart w:id="7" w:name="_tyjcwt" w:colFirst="0" w:colLast="0"/>
      <w:bookmarkStart w:id="8" w:name="_Toc498465006"/>
      <w:bookmarkEnd w:id="7"/>
      <w:r>
        <w:t>Corrective measures</w:t>
      </w:r>
      <w:bookmarkEnd w:id="8"/>
    </w:p>
    <w:p w14:paraId="0C001FB4" w14:textId="36C2DC50" w:rsidR="0049793B" w:rsidRDefault="00D06764" w:rsidP="00D06764">
      <w:pPr>
        <w:pStyle w:val="Normal1"/>
        <w:numPr>
          <w:ilvl w:val="0"/>
          <w:numId w:val="2"/>
        </w:numPr>
        <w:rPr>
          <w:sz w:val="24"/>
          <w:szCs w:val="24"/>
        </w:rPr>
      </w:pPr>
      <w:bookmarkStart w:id="9" w:name="_3dy6vkm" w:colFirst="0" w:colLast="0"/>
      <w:bookmarkEnd w:id="9"/>
      <w:r>
        <w:rPr>
          <w:sz w:val="24"/>
          <w:szCs w:val="24"/>
        </w:rPr>
        <w:t xml:space="preserve">This was corrected simply by suppressing the warning since it was the best way for the code to do what was necessary. (Tiago </w:t>
      </w:r>
      <w:proofErr w:type="spellStart"/>
      <w:r>
        <w:rPr>
          <w:sz w:val="24"/>
          <w:szCs w:val="24"/>
        </w:rPr>
        <w:t>Lages</w:t>
      </w:r>
      <w:proofErr w:type="spellEnd"/>
      <w:r>
        <w:rPr>
          <w:sz w:val="24"/>
          <w:szCs w:val="24"/>
        </w:rPr>
        <w:t>)</w:t>
      </w:r>
    </w:p>
    <w:p w14:paraId="6C8AA993" w14:textId="1DF2E81A" w:rsidR="00D06764" w:rsidRDefault="00D06764" w:rsidP="00D06764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This was corrected by implementing some code to decodify the messages. (Nuno Francisco)</w:t>
      </w:r>
    </w:p>
    <w:p w14:paraId="0ABEF84D" w14:textId="55EFEA00" w:rsidR="00F7279C" w:rsidRDefault="00F7279C" w:rsidP="00D06764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“static final” to </w:t>
      </w:r>
      <w:proofErr w:type="spellStart"/>
      <w:r>
        <w:rPr>
          <w:sz w:val="24"/>
          <w:szCs w:val="24"/>
        </w:rPr>
        <w:t>accessToken</w:t>
      </w:r>
      <w:proofErr w:type="spellEnd"/>
      <w:r>
        <w:rPr>
          <w:sz w:val="24"/>
          <w:szCs w:val="24"/>
        </w:rPr>
        <w:t xml:space="preserve"> attribute. (Tiago </w:t>
      </w:r>
      <w:proofErr w:type="spellStart"/>
      <w:r>
        <w:rPr>
          <w:sz w:val="24"/>
          <w:szCs w:val="24"/>
        </w:rPr>
        <w:t>Lages</w:t>
      </w:r>
      <w:proofErr w:type="spellEnd"/>
      <w:r>
        <w:rPr>
          <w:sz w:val="24"/>
          <w:szCs w:val="24"/>
        </w:rPr>
        <w:t>)</w:t>
      </w:r>
    </w:p>
    <w:p w14:paraId="1598B821" w14:textId="0187345C" w:rsidR="00F7279C" w:rsidRDefault="00F7279C" w:rsidP="00D06764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“private” to all Facebook.java attributes. (Tiago </w:t>
      </w:r>
      <w:proofErr w:type="spellStart"/>
      <w:r>
        <w:rPr>
          <w:sz w:val="24"/>
          <w:szCs w:val="24"/>
        </w:rPr>
        <w:t>Lages</w:t>
      </w:r>
      <w:proofErr w:type="spellEnd"/>
      <w:r>
        <w:rPr>
          <w:sz w:val="24"/>
          <w:szCs w:val="24"/>
        </w:rPr>
        <w:t>)</w:t>
      </w:r>
    </w:p>
    <w:p w14:paraId="5BA92071" w14:textId="406F148A" w:rsidR="00F7279C" w:rsidRDefault="00F7279C" w:rsidP="00D06764">
      <w:pPr>
        <w:pStyle w:val="Normal1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“static final” to </w:t>
      </w:r>
      <w:proofErr w:type="spellStart"/>
      <w:r>
        <w:rPr>
          <w:sz w:val="24"/>
          <w:szCs w:val="24"/>
        </w:rPr>
        <w:t>email_id</w:t>
      </w:r>
      <w:proofErr w:type="spellEnd"/>
      <w:r>
        <w:rPr>
          <w:sz w:val="24"/>
          <w:szCs w:val="24"/>
        </w:rPr>
        <w:t xml:space="preserve"> attribute. (Nuno Francisco)</w:t>
      </w:r>
    </w:p>
    <w:p w14:paraId="6FDE1504" w14:textId="35D93A6E" w:rsidR="00605AB4" w:rsidRDefault="00605AB4" w:rsidP="00605AB4">
      <w:pPr>
        <w:pStyle w:val="Normal1"/>
        <w:rPr>
          <w:sz w:val="24"/>
          <w:szCs w:val="24"/>
        </w:rPr>
      </w:pPr>
    </w:p>
    <w:p w14:paraId="47D1B046" w14:textId="29C1AA5D" w:rsidR="00605AB4" w:rsidRDefault="00605AB4" w:rsidP="00605AB4">
      <w:pPr>
        <w:pStyle w:val="Normal1"/>
        <w:rPr>
          <w:sz w:val="24"/>
          <w:szCs w:val="24"/>
        </w:rPr>
      </w:pPr>
      <w:bookmarkStart w:id="10" w:name="_Hlk531974166"/>
    </w:p>
    <w:bookmarkEnd w:id="10"/>
    <w:p w14:paraId="6B87D9D0" w14:textId="77777777" w:rsidR="00605AB4" w:rsidRPr="0049793B" w:rsidRDefault="00605AB4" w:rsidP="00605AB4">
      <w:pPr>
        <w:pStyle w:val="Normal1"/>
        <w:rPr>
          <w:sz w:val="24"/>
          <w:szCs w:val="24"/>
        </w:rPr>
      </w:pPr>
    </w:p>
    <w:p w14:paraId="7BCCF6FB" w14:textId="77777777" w:rsidR="0049793B" w:rsidRDefault="0049793B" w:rsidP="00AF45F2">
      <w:pPr>
        <w:pStyle w:val="Ttulo1"/>
        <w:rPr>
          <w:sz w:val="24"/>
          <w:szCs w:val="24"/>
        </w:rPr>
      </w:pPr>
      <w:bookmarkStart w:id="11" w:name="_Toc498465007"/>
      <w:r>
        <w:t>Conclusions of the inspection process</w:t>
      </w:r>
      <w:bookmarkStart w:id="12" w:name="_1t3h5sf" w:colFirst="0" w:colLast="0"/>
      <w:bookmarkEnd w:id="11"/>
      <w:bookmarkEnd w:id="12"/>
    </w:p>
    <w:p w14:paraId="35ECB128" w14:textId="571AD3D0" w:rsidR="00782239" w:rsidRPr="00A4065D" w:rsidRDefault="00A4065D" w:rsidP="004F100F">
      <w:pPr>
        <w:pStyle w:val="Normal1"/>
        <w:rPr>
          <w:u w:val="single"/>
        </w:rPr>
      </w:pPr>
      <w:r>
        <w:rPr>
          <w:i/>
          <w:sz w:val="24"/>
          <w:szCs w:val="24"/>
        </w:rPr>
        <w:t>After the inspection project we were left with cleaner and more correct code.</w:t>
      </w:r>
      <w:r w:rsidR="00286371">
        <w:rPr>
          <w:i/>
          <w:sz w:val="24"/>
          <w:szCs w:val="24"/>
        </w:rPr>
        <w:t xml:space="preserve"> Although, because we had just a few </w:t>
      </w:r>
      <w:proofErr w:type="gramStart"/>
      <w:r w:rsidR="00286371">
        <w:rPr>
          <w:i/>
          <w:sz w:val="24"/>
          <w:szCs w:val="24"/>
        </w:rPr>
        <w:t>time</w:t>
      </w:r>
      <w:proofErr w:type="gramEnd"/>
      <w:r w:rsidR="00286371">
        <w:rPr>
          <w:i/>
          <w:sz w:val="24"/>
          <w:szCs w:val="24"/>
        </w:rPr>
        <w:t xml:space="preserve"> to correct so many errors and develop so many other things, that needed to be done, we weren’t able to deliver a complete last version of the application. We tried to the very last minute, but there were too many things to correct that we </w:t>
      </w:r>
      <w:r w:rsidR="00217205">
        <w:rPr>
          <w:i/>
          <w:sz w:val="24"/>
          <w:szCs w:val="24"/>
        </w:rPr>
        <w:t>couldn’t</w:t>
      </w:r>
      <w:r w:rsidR="00286371">
        <w:rPr>
          <w:i/>
          <w:sz w:val="24"/>
          <w:szCs w:val="24"/>
        </w:rPr>
        <w:t xml:space="preserve"> do so in the time that was given to us. Finally, it can be said that</w:t>
      </w:r>
      <w:r w:rsidR="00217205">
        <w:rPr>
          <w:i/>
          <w:sz w:val="24"/>
          <w:szCs w:val="24"/>
        </w:rPr>
        <w:t xml:space="preserve"> we learned how Software Engineering works even though we didn’t succeed. We did as was asked by scrum rules relative</w:t>
      </w:r>
      <w:bookmarkStart w:id="13" w:name="_GoBack"/>
      <w:bookmarkEnd w:id="13"/>
      <w:r w:rsidR="00217205">
        <w:rPr>
          <w:i/>
          <w:sz w:val="24"/>
          <w:szCs w:val="24"/>
        </w:rPr>
        <w:t xml:space="preserve"> to the meetings and organization in Trello. In the future as we master the abilities that we learned it won’t be as hard to apply the concepts of this subject.</w:t>
      </w:r>
    </w:p>
    <w:sectPr w:rsidR="00782239" w:rsidRPr="00A4065D">
      <w:type w:val="continuous"/>
      <w:pgSz w:w="11906" w:h="16838"/>
      <w:pgMar w:top="1134" w:right="1134" w:bottom="169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DBCD0" w14:textId="77777777" w:rsidR="0009187C" w:rsidRDefault="0009187C">
      <w:r>
        <w:separator/>
      </w:r>
    </w:p>
  </w:endnote>
  <w:endnote w:type="continuationSeparator" w:id="0">
    <w:p w14:paraId="4EFE8066" w14:textId="77777777" w:rsidR="0009187C" w:rsidRDefault="0009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8A99" w14:textId="77777777" w:rsidR="0049793B" w:rsidRDefault="0049793B">
    <w:pPr>
      <w:pStyle w:val="Normal1"/>
      <w:spacing w:after="72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84CA90" w14:textId="77777777" w:rsidR="0009187C" w:rsidRDefault="0009187C">
      <w:r>
        <w:separator/>
      </w:r>
    </w:p>
  </w:footnote>
  <w:footnote w:type="continuationSeparator" w:id="0">
    <w:p w14:paraId="7535B87E" w14:textId="77777777" w:rsidR="0009187C" w:rsidRDefault="00091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444CE5"/>
    <w:multiLevelType w:val="hybridMultilevel"/>
    <w:tmpl w:val="643851C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246DE"/>
    <w:multiLevelType w:val="multilevel"/>
    <w:tmpl w:val="F912C0AE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42"/>
    <w:rsid w:val="00085682"/>
    <w:rsid w:val="0009187C"/>
    <w:rsid w:val="001E3A73"/>
    <w:rsid w:val="00217205"/>
    <w:rsid w:val="00223100"/>
    <w:rsid w:val="00234E42"/>
    <w:rsid w:val="00286371"/>
    <w:rsid w:val="00291E02"/>
    <w:rsid w:val="002A358A"/>
    <w:rsid w:val="0049793B"/>
    <w:rsid w:val="004F100F"/>
    <w:rsid w:val="00513423"/>
    <w:rsid w:val="00534400"/>
    <w:rsid w:val="005845FB"/>
    <w:rsid w:val="00605AB4"/>
    <w:rsid w:val="006A55FF"/>
    <w:rsid w:val="00723287"/>
    <w:rsid w:val="007457A7"/>
    <w:rsid w:val="00782239"/>
    <w:rsid w:val="00816C5A"/>
    <w:rsid w:val="00832A9D"/>
    <w:rsid w:val="009753CA"/>
    <w:rsid w:val="009E6CC5"/>
    <w:rsid w:val="00A4065D"/>
    <w:rsid w:val="00AD6B7F"/>
    <w:rsid w:val="00AF45F2"/>
    <w:rsid w:val="00B16F51"/>
    <w:rsid w:val="00D06764"/>
    <w:rsid w:val="00D55AAB"/>
    <w:rsid w:val="00DB5CE8"/>
    <w:rsid w:val="00DB608F"/>
    <w:rsid w:val="00DC1C77"/>
    <w:rsid w:val="00DE0B66"/>
    <w:rsid w:val="00E77D26"/>
    <w:rsid w:val="00E970CE"/>
    <w:rsid w:val="00ED687E"/>
    <w:rsid w:val="00F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B185F8"/>
  <w15:docId w15:val="{D10741C2-57E8-468B-B23D-F1576501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autoRedefine/>
    <w:rsid w:val="00AF45F2"/>
    <w:pPr>
      <w:keepNext/>
      <w:keepLines/>
      <w:spacing w:before="240" w:after="120"/>
      <w:outlineLvl w:val="0"/>
    </w:pPr>
    <w:rPr>
      <w:b/>
      <w:sz w:val="28"/>
    </w:rPr>
  </w:style>
  <w:style w:type="paragraph" w:styleId="Cabealho2">
    <w:name w:val="heading 2"/>
    <w:basedOn w:val="Normal1"/>
    <w:next w:val="Normal1"/>
    <w:rsid w:val="0049793B"/>
    <w:pPr>
      <w:outlineLvl w:val="1"/>
    </w:pPr>
    <w:rPr>
      <w:b/>
      <w:sz w:val="28"/>
      <w:szCs w:val="28"/>
    </w:rPr>
  </w:style>
  <w:style w:type="paragraph" w:styleId="Cabealho3">
    <w:name w:val="heading 3"/>
    <w:basedOn w:val="Normal1"/>
    <w:next w:val="Normal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abealho4">
    <w:name w:val="heading 4"/>
    <w:basedOn w:val="Normal1"/>
    <w:next w:val="Normal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abealho5">
    <w:name w:val="heading 5"/>
    <w:basedOn w:val="Normal1"/>
    <w:next w:val="Normal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abealho6">
    <w:name w:val="heading 6"/>
    <w:basedOn w:val="Normal1"/>
    <w:next w:val="Normal1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tblPr>
      <w:tblStyleRowBandSize w:val="1"/>
      <w:tblStyleColBandSize w:val="1"/>
    </w:tblPr>
  </w:style>
  <w:style w:type="table" w:customStyle="1" w:styleId="a1">
    <w:basedOn w:val="Tabela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styleId="TabelacomGrelha">
    <w:name w:val="Table Grid"/>
    <w:basedOn w:val="Tabelanormal"/>
    <w:uiPriority w:val="59"/>
    <w:rsid w:val="007457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AF45F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F45F2"/>
    <w:rPr>
      <w:color w:val="808080"/>
      <w:shd w:val="clear" w:color="auto" w:fill="E6E6E6"/>
    </w:rPr>
  </w:style>
  <w:style w:type="paragraph" w:styleId="Cabealhodondice">
    <w:name w:val="TOC Heading"/>
    <w:basedOn w:val="Ttulo1"/>
    <w:next w:val="Normal"/>
    <w:uiPriority w:val="39"/>
    <w:unhideWhenUsed/>
    <w:qFormat/>
    <w:rsid w:val="00B16F5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B16F5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9CF54-6D64-4D47-954D-345560F6A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832</Words>
  <Characters>4499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 ISCTE-IUL SB</dc:creator>
  <cp:lastModifiedBy>André Filipe Pereira</cp:lastModifiedBy>
  <cp:revision>6</cp:revision>
  <dcterms:created xsi:type="dcterms:W3CDTF">2018-12-07T19:25:00Z</dcterms:created>
  <dcterms:modified xsi:type="dcterms:W3CDTF">2018-12-07T23:43:00Z</dcterms:modified>
</cp:coreProperties>
</file>