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005F73"/>
          <w:sz w:val="56"/>
        </w:rPr>
        <w:t>ASHRAY</w:t>
      </w:r>
    </w:p>
    <w:p>
      <w:pPr>
        <w:spacing w:after="480"/>
        <w:jc w:val="center"/>
      </w:pPr>
      <w:r>
        <w:rPr>
          <w:i/>
          <w:color w:val="646E78"/>
          <w:sz w:val="26"/>
        </w:rPr>
        <w:t>Smart Foundation &amp; Donation Management Platform</w:t>
        <w:br/>
        <w:t>Complete Platform Documentation &amp; Operational Workflows</w:t>
      </w:r>
    </w:p>
    <w:p>
      <w:pPr>
        <w:keepNext/>
        <w:spacing w:before="320" w:after="120"/>
      </w:pPr>
      <w:r>
        <w:rPr>
          <w:b/>
          <w:color w:val="005F73"/>
          <w:sz w:val="36"/>
        </w:rPr>
        <w:t>১. প্রজেক্ট পরিচিতি ও উদ্দেশ্য (Project Overview)</w:t>
      </w:r>
    </w:p>
    <w:p>
      <w:r>
        <w:t>ASHRAY হলো একটি আধুনিক Foundation Operating System (Foundation OS), যা অলাভজনক সংস্থা (NGO), চ্যারিটি এবং মানবিক ফাউন্ডেশনগুলোর সম্পূর্ণ কার্যপ্রবাহকে ডিজিটাল এবং সহজ করার জন্য ডিজাইন করা হয়েছে। এই প্ল্যাটফর্মটি একটি একক, স্কেলেবল ইকোসিস্টেমের মধ্যে মেম্বারশিপ, ভলান্টিয়ার অপারেশন, ডোনার এনগেজমেন্ট, ফান্ডরেইজিং ক্যাম্পেইন, ফাইন্যান্সিয়াল ট্রান্সপারেন্সি এবং মাঠপর্যায়ের প্রজেক্ট এক্সিকিউশন সেন্ট্রালাইজড উপায়ে ম্যানেজ করে।</w:t>
      </w:r>
    </w:p>
    <w:p>
      <w:pPr>
        <w:keepNext/>
        <w:spacing w:before="320" w:after="120"/>
      </w:pPr>
      <w:r>
        <w:rPr>
          <w:b/>
          <w:color w:val="005F73"/>
          <w:sz w:val="36"/>
        </w:rPr>
        <w:t>২. ইউজার রোল এবং মেম্বারশিপ ম্যাট্রিক্স (User Roles &amp; Membership Matrix)</w:t>
      </w:r>
    </w:p>
    <w:p>
      <w:r>
        <w:t>প্ল্যাটফর্মটি একাধিক মেম্বারশিপ টাইপ সাপোর্ট করে। প্রতিটি রেজিস্টার্ড মেম্বার একটি সিকিউর ডিজিটাল মেম্বারশিপ কার্ড পাবেন যাতে একটি ইউনিক QR Code এবং Member ID থাকবে। এর মাধ্যমে আইডেন্টিটি ভেরিফিকেশন এবং অর্গানাইজেশনাল অ্যাক্সেস নিশ্চিত করা হয়।</w:t>
      </w:r>
    </w:p>
    <w:tbl>
      <w:tblPr>
        <w:tblW w:type="auto" w:w="0"/>
        <w:jc w:val="center"/>
        <w:tblLayout w:type="fixed"/>
        <w:tblLook w:firstColumn="1" w:firstRow="1" w:lastColumn="0" w:lastRow="0" w:noHBand="0" w:noVBand="1" w:val="04A0"/>
      </w:tblPr>
      <w:tblGrid>
        <w:gridCol w:w="4680"/>
        <w:gridCol w:w="4680"/>
      </w:tblGrid>
      <w:tr>
        <w:tc>
          <w:tcPr>
            <w:tcW w:type="dxa" w:w="3168"/>
            <w:shd w:val="clear" w:color="auto" w:fill="005F73"/>
            <w:tcMar>
              <w:top w:w="120" w:type="dxa"/>
              <w:bottom w:w="120" w:type="dxa"/>
              <w:left w:w="150" w:type="dxa"/>
              <w:right w:w="150" w:type="dxa"/>
            </w:tcMar>
          </w:tcPr>
          <w:p>
            <w:r>
              <w:rPr>
                <w:b/>
                <w:color w:val="FFFFFF"/>
              </w:rPr>
              <w:t>মেম্বারশিপ টাইপ</w:t>
            </w:r>
          </w:p>
        </w:tc>
        <w:tc>
          <w:tcPr>
            <w:tcW w:type="dxa" w:w="6192"/>
            <w:shd w:val="clear" w:color="auto" w:fill="005F73"/>
            <w:tcMar>
              <w:top w:w="120" w:type="dxa"/>
              <w:bottom w:w="120" w:type="dxa"/>
              <w:left w:w="150" w:type="dxa"/>
              <w:right w:w="150" w:type="dxa"/>
            </w:tcMar>
          </w:tcPr>
          <w:p>
            <w:r>
              <w:rPr>
                <w:b/>
                <w:color w:val="FFFFFF"/>
              </w:rPr>
              <w:t>মূল দায়িত্ব ও সুবিধা</w:t>
            </w:r>
          </w:p>
        </w:tc>
      </w:tr>
      <w:tr>
        <w:tc>
          <w:tcPr>
            <w:tcW w:type="dxa" w:w="3168"/>
            <w:tcMar>
              <w:top w:w="100" w:type="dxa"/>
              <w:bottom w:w="100" w:type="dxa"/>
              <w:left w:w="150" w:type="dxa"/>
              <w:right w:w="150" w:type="dxa"/>
            </w:tcMar>
          </w:tcPr>
          <w:p>
            <w:r>
              <w:t>১. ভলান্টিয়ার (Volunteer)</w:t>
            </w:r>
          </w:p>
        </w:tc>
        <w:tc>
          <w:tcPr>
            <w:tcW w:type="dxa" w:w="6192"/>
            <w:tcMar>
              <w:top w:w="100" w:type="dxa"/>
              <w:bottom w:w="100" w:type="dxa"/>
              <w:left w:w="150" w:type="dxa"/>
              <w:right w:w="150" w:type="dxa"/>
            </w:tcMar>
          </w:tcPr>
          <w:p>
            <w:r>
              <w:t>মাঠপর্যায়ে কাজ করা, নতুন সদস্য ও দাতা অনবোর্ড করা, ফিল্ড অ্যাক্টিভিটি রিপোর্ট এবং ইভেন্ট ফটো সাবমিট করা।</w:t>
            </w:r>
          </w:p>
        </w:tc>
      </w:tr>
      <w:tr>
        <w:tc>
          <w:tcPr>
            <w:tcW w:type="dxa" w:w="3168"/>
            <w:tcMar>
              <w:top w:w="100" w:type="dxa"/>
              <w:bottom w:w="100" w:type="dxa"/>
              <w:left w:w="150" w:type="dxa"/>
              <w:right w:w="150" w:type="dxa"/>
            </w:tcMar>
            <w:shd w:val="clear" w:color="auto" w:fill="F4F9F8"/>
          </w:tcPr>
          <w:p>
            <w:r>
              <w:t>২. সাধারণ সদস্য (General Member)</w:t>
            </w:r>
          </w:p>
        </w:tc>
        <w:tc>
          <w:tcPr>
            <w:tcW w:type="dxa" w:w="6192"/>
            <w:tcMar>
              <w:top w:w="100" w:type="dxa"/>
              <w:bottom w:w="100" w:type="dxa"/>
              <w:left w:w="150" w:type="dxa"/>
              <w:right w:w="150" w:type="dxa"/>
            </w:tcMar>
            <w:shd w:val="clear" w:color="auto" w:fill="F4F9F8"/>
          </w:tcPr>
          <w:p>
            <w:r>
              <w:t>ফাউন্ডেশনের নিয়মিত কার্যক্রমে অংশ নেওয়া এবং মাসিক/বাৎসরিক কন্ট্রিবিউশন প্রদান করা।</w:t>
            </w:r>
          </w:p>
        </w:tc>
      </w:tr>
      <w:tr>
        <w:tc>
          <w:tcPr>
            <w:tcW w:type="dxa" w:w="3168"/>
            <w:tcMar>
              <w:top w:w="100" w:type="dxa"/>
              <w:bottom w:w="100" w:type="dxa"/>
              <w:left w:w="150" w:type="dxa"/>
              <w:right w:w="150" w:type="dxa"/>
            </w:tcMar>
          </w:tcPr>
          <w:p>
            <w:r>
              <w:t>৩. কর্পোরেট দাতা (Corporate Donor)</w:t>
            </w:r>
          </w:p>
        </w:tc>
        <w:tc>
          <w:tcPr>
            <w:tcW w:type="dxa" w:w="6192"/>
            <w:tcMar>
              <w:top w:w="100" w:type="dxa"/>
              <w:bottom w:w="100" w:type="dxa"/>
              <w:left w:w="150" w:type="dxa"/>
              <w:right w:w="150" w:type="dxa"/>
            </w:tcMar>
          </w:tcPr>
          <w:p>
            <w:r>
              <w:t>CSR ফান্ডের মাধ্যমে বড় প্রজেক্ট স্পন্সর করা, প্রাতিষ্ঠানিক ইনভয়েস এবং লাইভ ইমপ্যাক্ট অ্যানালিটিক্স রিপোর্ট পাওয়া।</w:t>
            </w:r>
          </w:p>
        </w:tc>
      </w:tr>
      <w:tr>
        <w:tc>
          <w:tcPr>
            <w:tcW w:type="dxa" w:w="3168"/>
            <w:tcMar>
              <w:top w:w="100" w:type="dxa"/>
              <w:bottom w:w="100" w:type="dxa"/>
              <w:left w:w="150" w:type="dxa"/>
              <w:right w:w="150" w:type="dxa"/>
            </w:tcMar>
            <w:shd w:val="clear" w:color="auto" w:fill="F4F9F8"/>
          </w:tcPr>
          <w:p>
            <w:r>
              <w:t>৪. ব্যক্তিগত দাতা (Individual Donor)</w:t>
            </w:r>
          </w:p>
        </w:tc>
        <w:tc>
          <w:tcPr>
            <w:tcW w:type="dxa" w:w="6192"/>
            <w:tcMar>
              <w:top w:w="100" w:type="dxa"/>
              <w:bottom w:w="100" w:type="dxa"/>
              <w:left w:w="150" w:type="dxa"/>
              <w:right w:w="150" w:type="dxa"/>
            </w:tcMar>
            <w:shd w:val="clear" w:color="auto" w:fill="F4F9F8"/>
          </w:tcPr>
          <w:p>
            <w:r>
              <w:t>বিভিন্ন ইমার্জেন্সি ক্যাম্পেইনে ওয়ান-টাইম বা মাসিক সাবস্ক্রিপশনের মাধ্যমে সরাসরি অংশ নেওয়া।</w:t>
            </w:r>
          </w:p>
        </w:tc>
      </w:tr>
      <w:tr>
        <w:tc>
          <w:tcPr>
            <w:tcW w:type="dxa" w:w="3168"/>
            <w:tcMar>
              <w:top w:w="100" w:type="dxa"/>
              <w:bottom w:w="100" w:type="dxa"/>
              <w:left w:w="150" w:type="dxa"/>
              <w:right w:w="150" w:type="dxa"/>
            </w:tcMar>
          </w:tcPr>
          <w:p>
            <w:r>
              <w:t>৫. স্টাফ (Staff)</w:t>
            </w:r>
          </w:p>
        </w:tc>
        <w:tc>
          <w:tcPr>
            <w:tcW w:type="dxa" w:w="6192"/>
            <w:tcMar>
              <w:top w:w="100" w:type="dxa"/>
              <w:bottom w:w="100" w:type="dxa"/>
              <w:left w:w="150" w:type="dxa"/>
              <w:right w:w="150" w:type="dxa"/>
            </w:tcMar>
          </w:tcPr>
          <w:p>
            <w:r>
              <w:t>ফাউন্ডেশনের দৈনিক অফিসিয়াল ব্যাক-অফিস অপারেশন, অ্যাকাউন্টস এবং সার্বিক অ্যাডমিন প্যানেল পরিচালনা করা।</w:t>
            </w:r>
          </w:p>
        </w:tc>
      </w:tr>
    </w:tbl>
    <w:p>
      <w:pPr>
        <w:keepNext/>
        <w:spacing w:before="320" w:after="120"/>
      </w:pPr>
      <w:r>
        <w:rPr>
          <w:b/>
          <w:color w:val="005F73"/>
          <w:sz w:val="36"/>
        </w:rPr>
        <w:t>৩. বিস্তারিত কার্যপ্রবাহ (Detailed Workflows)</w:t>
      </w:r>
    </w:p>
    <w:p>
      <w:pPr>
        <w:keepNext/>
        <w:spacing w:before="320" w:after="120"/>
      </w:pPr>
      <w:r>
        <w:rPr>
          <w:b/>
          <w:color w:val="005F73"/>
          <w:sz w:val="28"/>
        </w:rPr>
        <w:t>৩.১ সম্পূর্ণ ইউজার লাইফসাইকেল ফ্লো (Complete User Workflow)</w:t>
      </w:r>
    </w:p>
    <w:p>
      <w:pPr>
        <w:pStyle w:val="ListBullet"/>
      </w:pPr>
      <w:r>
        <w:t>Visitor Landing Page: যেকোনো সাধারণ ভিজিটর প্ল্যাটফর্মে প্রবেশ করবেন।</w:t>
      </w:r>
    </w:p>
    <w:p>
      <w:pPr>
        <w:pStyle w:val="ListBullet"/>
      </w:pPr>
      <w:r>
        <w:t>Register / Login: মোবাইল ওটিপি (OTP), ইমেইল বা সামাজিক অ্যাকাউন্টের মাধ্যমে রেজিস্ট্রি করবেন।</w:t>
      </w:r>
    </w:p>
    <w:p>
      <w:pPr>
        <w:pStyle w:val="ListBullet"/>
      </w:pPr>
      <w:r>
        <w:t>Choose Membership Type: ভলান্টিয়ার, সাধারণ সদস্য, কর্পোরেট দাতা, ইন্ডিভিজুয়াল দাতা বা স্টাফ নির্বাচন।</w:t>
      </w:r>
    </w:p>
    <w:p>
      <w:pPr>
        <w:pStyle w:val="ListBullet"/>
      </w:pPr>
      <w:r>
        <w:t>Complete Profile: প্রয়োজনীয় ব্যক্তিগত, প্রাতিষ্ঠানিক ও যোগাযোগের তথ্য প্রদান।</w:t>
      </w:r>
    </w:p>
    <w:p>
      <w:pPr>
        <w:pStyle w:val="ListBullet"/>
      </w:pPr>
      <w:r>
        <w:t>Identity Verification: এনআইডি (NID), পাসপোর্ট বা অফিসিয়াল ডকুমেন্টস আপলোড ও ভেরিফিকেশন।</w:t>
      </w:r>
    </w:p>
    <w:p>
      <w:pPr>
        <w:pStyle w:val="ListBullet"/>
      </w:pPr>
      <w:r>
        <w:t>Membership Approval: অ্যাডমিন প্যানেল কর্তৃক তথ্য ও সত্যতা যাচাই করে চূড়ান্ত অনুমোদন।</w:t>
      </w:r>
    </w:p>
    <w:p>
      <w:pPr>
        <w:pStyle w:val="ListBullet"/>
      </w:pPr>
      <w:r>
        <w:t>Digital Membership Card Generated: সিস্টেম থেকে ইউনিক QR Code + Member ID সহ আইডি কার্ড তৈরি।</w:t>
      </w:r>
    </w:p>
    <w:p>
      <w:pPr>
        <w:pStyle w:val="ListBullet"/>
      </w:pPr>
      <w:r>
        <w:t>User Dashboard Access: যেখানে মেম্বারশিপ কার্ড ভিউ, ডোনেশন হিস্ট্রি, মাই ইমপ্যাক্ট, সার্টিফিকেট, নোটিফিকেশন এবং গ্যালারি অ্যাক্সেস করা যাবে।</w:t>
      </w:r>
    </w:p>
    <w:p>
      <w:pPr>
        <w:keepNext/>
        <w:spacing w:before="320" w:after="120"/>
      </w:pPr>
      <w:r>
        <w:rPr>
          <w:b/>
          <w:color w:val="005F73"/>
          <w:sz w:val="28"/>
        </w:rPr>
        <w:t>৩.২ অনুদান ও ফান্ডিং ফ্লো (Donation Flow)</w:t>
      </w:r>
    </w:p>
    <w:p>
      <w:pPr>
        <w:pStyle w:val="ListBullet"/>
      </w:pPr>
      <w:r>
        <w:t>Choose Donation Type: মাসিক অনুদান, এককালীন অনুদান, জরুরি ত্রাণ, যাকাত, সাদাকাহ, শিক্ষা বা চিকিৎসা সহায়তা সিলেক্ট করা।</w:t>
      </w:r>
    </w:p>
    <w:p>
      <w:pPr>
        <w:pStyle w:val="ListBullet"/>
      </w:pPr>
      <w:r>
        <w:t>Select Donation Amount: প্রি-ডিফাইন্ড অ্যামাউন্ট সিলেক্ট করা অথবা কাস্টম অ্যামাউন্ট ইনপুট দেওয়া।</w:t>
      </w:r>
    </w:p>
    <w:p>
      <w:pPr>
        <w:pStyle w:val="ListBullet"/>
      </w:pPr>
      <w:r>
        <w:t>Online Payment: বিকাশ, রকেট, নগদ, ভিসা, মাস্টারকার্ড বা ইন্টারন্যাশনাল পেমেন্ট গেটওয়ের মাধ্যমে সিকিউর ট্রানজেকশন।</w:t>
      </w:r>
    </w:p>
    <w:p>
      <w:pPr>
        <w:pStyle w:val="ListBullet"/>
      </w:pPr>
      <w:r>
        <w:t>Donation Receipt Generated: পেমেন্ট সফল হলে সাথে সাথে সিস্টেমে অটো-জেনারেটেড ডিজিটাল পিডিএফ রিসিট প্রদান।</w:t>
      </w:r>
    </w:p>
    <w:p>
      <w:pPr>
        <w:pStyle w:val="ListBullet"/>
      </w:pPr>
      <w:r>
        <w:t>Donation Added To Live Feed: দাতার নাম (অথবা অ্যানোনিমাস অপশন) সহ লাইভ ডোনেশন ফিডে কন্ট্রিবিউশন প্রদর্শন।</w:t>
      </w:r>
    </w:p>
    <w:p>
      <w:pPr>
        <w:pStyle w:val="ListBullet"/>
      </w:pPr>
      <w:r>
        <w:t>Fund Allocation &amp; Execution: নির্দিষ্ট প্রজেক্ট ফান্ডে টাকা বরাদ্দ এবং মাঠপর্যায়ে ভলান্টিয়ারদের দ্বারা কাজ বাস্তবায়ন শুরু।</w:t>
      </w:r>
    </w:p>
    <w:p>
      <w:pPr>
        <w:pStyle w:val="ListBullet"/>
      </w:pPr>
      <w:r>
        <w:t>Transparency &amp; Impact Report: প্রজেক্টের ছবি, ভিডিও এবং খরচের হিসাব সহ দাতাকে রিয়েল-টাইম ইমপ্যাক্ট ও মান্থলি রিপোর্ট পাঠানো।</w:t>
      </w:r>
    </w:p>
    <w:p>
      <w:pPr>
        <w:keepNext/>
        <w:spacing w:before="320" w:after="120"/>
      </w:pPr>
      <w:r>
        <w:rPr>
          <w:b/>
          <w:color w:val="005F73"/>
          <w:sz w:val="28"/>
        </w:rPr>
        <w:t>৩.৩ স্বেচ্ছাসেবক কার্যপ্রবাহ (Volunteer Workflow)</w:t>
      </w:r>
    </w:p>
    <w:p>
      <w:pPr>
        <w:pStyle w:val="ListBullet"/>
      </w:pPr>
      <w:r>
        <w:t>Volunteer Login &amp; Dashboard Access: ভলান্টিয়ার তার নির্দিষ্ট ড্যাশবোর্ডে প্রবেশ করবেন।</w:t>
      </w:r>
    </w:p>
    <w:p>
      <w:pPr>
        <w:pStyle w:val="ListBullet"/>
      </w:pPr>
      <w:r>
        <w:t>Geographic Assignment: অ্যাডমিন কর্তৃক নির্দিষ্ট বিভাগ, জেলা, উপজেলা, এবং ইউনিয়ন লেভেলে দায়িত্ব বণ্টন ও পর্যবেক্ষণ।</w:t>
      </w:r>
    </w:p>
    <w:p>
      <w:pPr>
        <w:pStyle w:val="ListBullet"/>
      </w:pPr>
      <w:r>
        <w:t>Field Operations: মাঠপর্যায়ে নতুন মেম্বার ও কর্পোরেট/ইন্ডিভিজুয়াল দাতা অনবোর্ড ও রেজিস্টার করা।</w:t>
      </w:r>
    </w:p>
    <w:p>
      <w:pPr>
        <w:pStyle w:val="ListBullet"/>
      </w:pPr>
      <w:r>
        <w:t>Activity Reporting &amp; Media Upload: মাঠপর্যায়ের কাজের ডেইলি/উইকলি অ্যাক্টিভিটি রিপোর্ট এবং ইভেন্টের ছবি ও ভাউচার আপলোড।</w:t>
      </w:r>
    </w:p>
    <w:p>
      <w:pPr>
        <w:pStyle w:val="ListBullet"/>
      </w:pPr>
      <w:r>
        <w:t>Performance Tracking &amp; Rewards: কাজের পারফরম্যান্সের ওপর ভিত্তি করে লিডারবোর্ড পজিশন, ডিজিটাল রিওয়ার্ড ব্যাজ এবং সার্টিফিকেট অর্জন।</w:t>
      </w:r>
    </w:p>
    <w:p>
      <w:pPr>
        <w:keepNext/>
        <w:spacing w:before="320" w:after="120"/>
      </w:pPr>
      <w:r>
        <w:rPr>
          <w:b/>
          <w:color w:val="005F73"/>
          <w:sz w:val="28"/>
        </w:rPr>
        <w:t>৩.৪ কর্পোরেট দাতা কার্যপ্রবাহ (Corporate Donor Workflow)</w:t>
      </w:r>
    </w:p>
    <w:p>
      <w:pPr>
        <w:pStyle w:val="ListBullet"/>
      </w:pPr>
      <w:r>
        <w:t>Corporate Registration &amp; Company Verification: কোম্পানির ট্রেড লাইসেন্স ও ট্যাক্স পেপার দিয়ে ভেরিফাইড অ্যাকাউন্ট তৈরি।</w:t>
      </w:r>
    </w:p>
    <w:p>
      <w:pPr>
        <w:pStyle w:val="ListBullet"/>
      </w:pPr>
      <w:r>
        <w:t>Corporate Dashboard: সিএসআর (CSR) ফান্ড ম্যানেজমেন্ট, প্রজেক্ট স্পন্সরশিপ এবং মাসিক সাবস্ক্রিপশন চয়েস।</w:t>
      </w:r>
    </w:p>
    <w:p>
      <w:pPr>
        <w:pStyle w:val="ListBullet"/>
      </w:pPr>
      <w:r>
        <w:t>Financial Invoicing &amp; CSR Reports: ট্যাক্স রিবেটের জন্য প্রাতিষ্ঠানিক ইনভয়েস জেনারেশন এবং লাইভ ইমপ্যাক্ট ডাটা এনালাইসিস ভিউ।</w:t>
      </w:r>
    </w:p>
    <w:p>
      <w:pPr>
        <w:keepNext/>
        <w:spacing w:before="320" w:after="120"/>
      </w:pPr>
      <w:r>
        <w:rPr>
          <w:b/>
          <w:color w:val="005F73"/>
          <w:sz w:val="36"/>
        </w:rPr>
        <w:t>৪. জরুরি ক্যাম্পেইন কার্যপ্রবাহ (Emergency Campaign Workflow)</w:t>
      </w:r>
    </w:p>
    <w:p>
      <w:pPr>
        <w:ind w:left="360" w:right="360"/>
      </w:pPr>
      <w:r>
        <w:rPr>
          <w:i/>
          <w:color w:val="505A64"/>
        </w:rPr>
        <w:t>অ্যাডমিন কর্তৃক জরুরি ক্যাম্পেইন তৈরি (বন্যা, অগ্নিকাণ্ড, চিকিৎসা বা শীতবস্ত্র বিতরণ) ➔ অল-ইউজার পুশ নোটিফিকেশন ও অ্যালার্ট প্রেরণ ➔ দাতাদের অনুদান প্রদান এবং লাইভ ডোনেশন কাউন্টার ও প্রোগ্রেস বার চালু ➔ ফিল্ড ভলান্টিয়ারদের কাছে দ্রুত তহবিল বিতরণ ও মাঠপর্যায়ের কাজ ➔ লাইভ ছবি, ভিডিও ও এক্সপেন্স রিপোর্ট প্ল্যাটফর্মে আপলোড ➔ স্বচ্ছতা রিপোর্ট প্রকাশ এবং ক্যাম্পেইন সফলভাবে সমাপ্ত (Closed)।</w:t>
      </w:r>
    </w:p>
    <w:p>
      <w:pPr>
        <w:keepNext/>
        <w:spacing w:before="320" w:after="120"/>
      </w:pPr>
      <w:r>
        <w:rPr>
          <w:b/>
          <w:color w:val="005F73"/>
          <w:sz w:val="36"/>
        </w:rPr>
        <w:t>৫. প্রশাসনিক ও ব্যবস্থাপনা প্যানেল (Admin Workflow &amp; Capabilities)</w:t>
      </w:r>
    </w:p>
    <w:p>
      <w:pPr>
        <w:pStyle w:val="ListBullet"/>
      </w:pPr>
      <w:r>
        <w:t>ইউজার ও মেম্বারশিপ ম্যানেজমেন্ট: ভলান্টিয়ার, স্টাফ ও মেম্বারদের প্রোফাইল রিভিউ, অনুমোদন এবং ডিজিটাল কিউআর কোড আইডি কার্ড ইস্যু করা।</w:t>
      </w:r>
    </w:p>
    <w:p>
      <w:pPr>
        <w:pStyle w:val="ListBullet"/>
      </w:pPr>
      <w:r>
        <w:t>প্রজেক্ট ও ক্যাম্পেইন কন্ট্রোল: দেশব্যাপী নতুন প্রজেক্ট তৈরি, বাজেট নির্ধারণ এবং রিয়েল-টাইম তহবিল বরাদ্দ করা।</w:t>
      </w:r>
    </w:p>
    <w:p>
      <w:pPr>
        <w:pStyle w:val="ListBullet"/>
      </w:pPr>
      <w:r>
        <w:t>আর্থিক নিরীক্ষা ও অডিট লগ: সম্পূর্ণ স্বচ্ছ ব্যালেন্স শীট, সিস্টেম অডিট লগ (Audit Logs) এবং অটোমেটেড সামগ্রিক আয়-ব্যয়ের স্টেটমেন্ট জেনারেট করা।</w:t>
      </w:r>
    </w:p>
    <w:p>
      <w:pPr>
        <w:pStyle w:val="ListBullet"/>
      </w:pPr>
      <w:r>
        <w:t>কনটেন্ট ম্যানেজমেন্ট (CMS) ও গ্যালারি: ওয়েবসাইটের নোটিশ, ব্লগ, গ্যালারির মিডিয়া কন্টেন্ট ও নোটিফিকেশন সিস্টেম পুশ করা।</w:t>
      </w:r>
    </w:p>
    <w:p>
      <w:pPr>
        <w:pStyle w:val="ListBullet"/>
      </w:pPr>
      <w:r>
        <w:t>অ্যাডভান্সড অ্যানালিটিক্স: দেশব্যাপী জেলাভিত্তিক ফান্ডের সোর্স ও ব্যবহারের গ্রাফিক্যাল ডাটা ও স্ট্যাটিস্টিকস পর্যবেক্ষণ।</w:t>
      </w:r>
    </w:p>
    <w:p>
      <w:pPr>
        <w:keepNext/>
        <w:spacing w:before="320" w:after="120"/>
      </w:pPr>
      <w:r>
        <w:rPr>
          <w:b/>
          <w:color w:val="005F73"/>
          <w:sz w:val="36"/>
        </w:rPr>
        <w:t>৬. সাংগঠনিক শ্রেণিবিন্যাস (Organizational Hierarchy)</w:t>
      </w:r>
    </w:p>
    <w:p>
      <w:pPr>
        <w:ind w:left="576"/>
      </w:pPr>
      <w:r>
        <w:rPr>
          <w:b/>
        </w:rPr>
        <w:t>১. চেয়ারম্যান (Chairman)</w:t>
      </w:r>
    </w:p>
    <w:p>
      <w:pPr>
        <w:ind w:left="576"/>
      </w:pPr>
      <w:r>
        <w:rPr>
          <w:b/>
        </w:rPr>
        <w:t>২. পরিচালনা পর্ষদ (Board of Directors)</w:t>
      </w:r>
    </w:p>
    <w:p>
      <w:pPr>
        <w:ind w:left="576"/>
      </w:pPr>
      <w:r>
        <w:rPr>
          <w:b/>
        </w:rPr>
        <w:t>৩. জাতীয় অ্যাডমিন (National Admin)</w:t>
      </w:r>
    </w:p>
    <w:p>
      <w:pPr>
        <w:ind w:left="576"/>
      </w:pPr>
      <w:r>
        <w:rPr>
          <w:b/>
        </w:rPr>
        <w:t>৪. বিভাগীয় সমন্বয়কারী (Division Coordinator)</w:t>
      </w:r>
    </w:p>
    <w:p>
      <w:pPr>
        <w:ind w:left="576"/>
      </w:pPr>
      <w:r>
        <w:rPr>
          <w:b/>
        </w:rPr>
        <w:t>৫. জেলা সমন্বয়কারী (District Coordinator)</w:t>
      </w:r>
    </w:p>
    <w:p>
      <w:pPr>
        <w:ind w:left="576"/>
      </w:pPr>
      <w:r>
        <w:rPr>
          <w:b/>
        </w:rPr>
        <w:t>৬. উপজেলা সমন্বয়কারী (Upazila Coordinator)</w:t>
      </w:r>
    </w:p>
    <w:p>
      <w:pPr>
        <w:ind w:left="576"/>
      </w:pPr>
      <w:r>
        <w:rPr>
          <w:b/>
        </w:rPr>
        <w:t>৭. ইউনিয়ন সমন্বয়কারী (Union Coordinator)</w:t>
      </w:r>
    </w:p>
    <w:p>
      <w:pPr>
        <w:ind w:left="576"/>
      </w:pPr>
      <w:r>
        <w:rPr>
          <w:b/>
        </w:rPr>
        <w:t>৮. স্বেচ্ছাসেবক (Volunteer)</w:t>
      </w:r>
    </w:p>
    <w:p>
      <w:pPr>
        <w:ind w:left="576"/>
      </w:pPr>
      <w:r>
        <w:rPr>
          <w:b/>
        </w:rPr>
        <w:t>৯. সাধারণ সদস্য / কর্পোরেট ও ব্যক্তিগত দাতা (Members &amp; Donors)</w:t>
      </w:r>
    </w:p>
    <w:p>
      <w:pPr>
        <w:keepNext/>
        <w:spacing w:before="320" w:after="120"/>
      </w:pPr>
      <w:r>
        <w:rPr>
          <w:b/>
          <w:color w:val="005F73"/>
          <w:sz w:val="36"/>
        </w:rPr>
        <w:t>৭. টেকনিক্যাল সিস্টেম আর্কিটেকচার (Complete System Flow)</w:t>
      </w:r>
    </w:p>
    <w:p>
      <w:r>
        <w:rPr>
          <w:color w:val="005F73"/>
        </w:rPr>
        <w:t>User Entry &amp; Auth (OTP/OAuth) ➔ Membership Verification ➔ QR Membership Card ➔ Dynamic Dashboard ➔ Donation Type Choice ➔ Payment Gateway Integration (SSL/Stripe) ➔ Live Donation Feed Ledger ➔ Fund Allocation Logic ➔ Volunteer Assignment ➔ Field Activity Execution ➔ Expense Verification ➔ Gallery &amp; Reports ➔ Public Transparency Dashboard ➔ Advanced Analytics &amp; Admin Control.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B2D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