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31FF" w14:textId="2988B6C6" w:rsidR="007075EB" w:rsidRPr="00AC48DF" w:rsidRDefault="00292399" w:rsidP="008A4673">
      <w:pPr>
        <w:pStyle w:val="Title"/>
        <w:rPr>
          <w:bCs/>
          <w:sz w:val="56"/>
          <w:szCs w:val="56"/>
        </w:rPr>
      </w:pPr>
      <w:r w:rsidRPr="008A4673">
        <w:t>Internal Audit Report</w:t>
      </w:r>
      <w:r w:rsidR="00E93E1C" w:rsidRPr="008A4673">
        <w:br/>
      </w:r>
      <w:r w:rsidR="00660349">
        <w:rPr>
          <w:bCs/>
          <w:sz w:val="56"/>
          <w:szCs w:val="56"/>
        </w:rPr>
        <w:t>XXX</w:t>
      </w:r>
    </w:p>
    <w:p w14:paraId="47CD9F89" w14:textId="7F552FE9" w:rsidR="007075EB" w:rsidRPr="00DA450F" w:rsidRDefault="007075EB" w:rsidP="008A4673">
      <w:pPr>
        <w:pStyle w:val="Bodycopy"/>
      </w:pPr>
    </w:p>
    <w:p w14:paraId="366E1E51" w14:textId="6B8DCD45" w:rsidR="007075EB" w:rsidRPr="008A4673" w:rsidRDefault="007075EB" w:rsidP="008A4673">
      <w:pPr>
        <w:pStyle w:val="Bodycopy"/>
      </w:pPr>
    </w:p>
    <w:p w14:paraId="6E951F3A" w14:textId="77777777" w:rsidR="00786686" w:rsidRDefault="00786686" w:rsidP="008A4673">
      <w:pPr>
        <w:pStyle w:val="Bodycopy"/>
      </w:pPr>
    </w:p>
    <w:p w14:paraId="4AE5CDC0" w14:textId="77777777" w:rsidR="00292399" w:rsidRDefault="009B38DF" w:rsidP="00AA509B">
      <w:pPr>
        <w:pStyle w:val="Date-frontpage"/>
        <w:rPr>
          <w:rFonts w:asciiTheme="majorHAnsi" w:hAnsiTheme="majorHAnsi" w:cstheme="majorHAnsi"/>
          <w:b w:val="0"/>
          <w:bCs/>
          <w:sz w:val="36"/>
          <w:szCs w:val="36"/>
        </w:rPr>
      </w:pPr>
      <w:r w:rsidRPr="008A4673">
        <w:rPr>
          <w:rFonts w:asciiTheme="majorHAnsi" w:hAnsiTheme="majorHAnsi" w:cstheme="majorHAnsi"/>
          <w:b w:val="0"/>
          <w:bCs/>
          <w:sz w:val="36"/>
          <w:szCs w:val="36"/>
        </w:rPr>
        <w:t>Issue Date</w:t>
      </w:r>
      <w:r w:rsidR="00292399" w:rsidRPr="008A4673">
        <w:rPr>
          <w:rFonts w:asciiTheme="majorHAnsi" w:hAnsiTheme="majorHAnsi" w:cstheme="majorHAnsi"/>
          <w:b w:val="0"/>
          <w:bCs/>
          <w:sz w:val="36"/>
          <w:szCs w:val="36"/>
        </w:rPr>
        <w:t xml:space="preserve">: </w:t>
      </w:r>
      <w:r w:rsidR="00660349">
        <w:rPr>
          <w:rFonts w:asciiTheme="majorHAnsi" w:hAnsiTheme="majorHAnsi" w:cstheme="majorHAnsi"/>
          <w:b w:val="0"/>
          <w:bCs/>
          <w:sz w:val="36"/>
          <w:szCs w:val="36"/>
        </w:rPr>
        <w:t>XXX</w:t>
      </w:r>
    </w:p>
    <w:p w14:paraId="10A60A67" w14:textId="77777777" w:rsidR="00E42DC6" w:rsidRDefault="00E42DC6" w:rsidP="00AA509B">
      <w:pPr>
        <w:pStyle w:val="Date-frontpage"/>
        <w:rPr>
          <w:rFonts w:asciiTheme="majorHAnsi" w:hAnsiTheme="majorHAnsi" w:cstheme="majorHAnsi"/>
          <w:b w:val="0"/>
          <w:bCs/>
          <w:sz w:val="36"/>
          <w:szCs w:val="36"/>
        </w:rPr>
      </w:pPr>
    </w:p>
    <w:p w14:paraId="3E86DEA0" w14:textId="77777777" w:rsidR="00E42DC6" w:rsidRDefault="00E42DC6" w:rsidP="00AA509B">
      <w:pPr>
        <w:pStyle w:val="Date-frontpage"/>
        <w:rPr>
          <w:rFonts w:asciiTheme="majorHAnsi" w:hAnsiTheme="majorHAnsi" w:cstheme="majorHAnsi"/>
          <w:b w:val="0"/>
          <w:bCs/>
          <w:sz w:val="36"/>
          <w:szCs w:val="36"/>
        </w:rPr>
      </w:pPr>
    </w:p>
    <w:p w14:paraId="376D2FE8" w14:textId="77777777" w:rsidR="00E42DC6" w:rsidRDefault="00E42DC6" w:rsidP="00AA509B">
      <w:pPr>
        <w:pStyle w:val="Date-frontpage"/>
        <w:rPr>
          <w:rFonts w:asciiTheme="majorHAnsi" w:hAnsiTheme="majorHAnsi" w:cstheme="majorHAnsi"/>
          <w:b w:val="0"/>
          <w:bCs/>
          <w:sz w:val="36"/>
          <w:szCs w:val="36"/>
        </w:rPr>
      </w:pPr>
    </w:p>
    <w:p w14:paraId="3F0DBA9F" w14:textId="77777777" w:rsidR="00E42DC6" w:rsidRDefault="00E42DC6" w:rsidP="00AA509B">
      <w:pPr>
        <w:pStyle w:val="Date-frontpage"/>
        <w:rPr>
          <w:rFonts w:asciiTheme="majorHAnsi" w:hAnsiTheme="majorHAnsi" w:cstheme="majorHAnsi"/>
          <w:b w:val="0"/>
          <w:bCs/>
          <w:sz w:val="36"/>
          <w:szCs w:val="36"/>
        </w:rPr>
      </w:pPr>
    </w:p>
    <w:p w14:paraId="54B9378C" w14:textId="77777777" w:rsidR="00E42DC6" w:rsidRDefault="00E42DC6" w:rsidP="00AA509B">
      <w:pPr>
        <w:pStyle w:val="Date-frontpage"/>
        <w:rPr>
          <w:rFonts w:asciiTheme="majorHAnsi" w:hAnsiTheme="majorHAnsi" w:cstheme="majorHAnsi"/>
          <w:b w:val="0"/>
          <w:bCs/>
          <w:sz w:val="36"/>
          <w:szCs w:val="36"/>
        </w:rPr>
      </w:pPr>
    </w:p>
    <w:p w14:paraId="46D7245F" w14:textId="77777777" w:rsidR="00E42DC6" w:rsidRDefault="00E42DC6" w:rsidP="00AA509B">
      <w:pPr>
        <w:pStyle w:val="Date-frontpage"/>
        <w:rPr>
          <w:rFonts w:asciiTheme="majorHAnsi" w:hAnsiTheme="majorHAnsi" w:cstheme="majorHAnsi"/>
          <w:b w:val="0"/>
          <w:bCs/>
          <w:sz w:val="36"/>
          <w:szCs w:val="36"/>
        </w:rPr>
      </w:pPr>
    </w:p>
    <w:p w14:paraId="4CAB6E3A" w14:textId="77777777" w:rsidR="00E42DC6" w:rsidRDefault="00E42DC6" w:rsidP="00AA509B">
      <w:pPr>
        <w:pStyle w:val="Date-frontpage"/>
        <w:rPr>
          <w:rFonts w:asciiTheme="majorHAnsi" w:hAnsiTheme="majorHAnsi" w:cstheme="majorHAnsi"/>
          <w:b w:val="0"/>
          <w:bCs/>
          <w:sz w:val="36"/>
          <w:szCs w:val="36"/>
        </w:rPr>
      </w:pPr>
    </w:p>
    <w:p w14:paraId="772C14E3" w14:textId="77777777" w:rsidR="00E42DC6" w:rsidRDefault="00E42DC6" w:rsidP="00AA509B">
      <w:pPr>
        <w:pStyle w:val="Date-frontpage"/>
        <w:rPr>
          <w:rFonts w:asciiTheme="majorHAnsi" w:hAnsiTheme="majorHAnsi" w:cstheme="majorHAnsi"/>
          <w:b w:val="0"/>
          <w:bCs/>
          <w:sz w:val="36"/>
          <w:szCs w:val="36"/>
        </w:rPr>
      </w:pPr>
    </w:p>
    <w:p w14:paraId="7ABD41B2" w14:textId="77777777" w:rsidR="00E42DC6" w:rsidRDefault="00E42DC6" w:rsidP="00AA509B">
      <w:pPr>
        <w:pStyle w:val="Date-frontpage"/>
        <w:rPr>
          <w:rFonts w:asciiTheme="majorHAnsi" w:hAnsiTheme="majorHAnsi" w:cstheme="majorHAnsi"/>
          <w:b w:val="0"/>
          <w:bCs/>
          <w:sz w:val="36"/>
          <w:szCs w:val="36"/>
        </w:rPr>
      </w:pPr>
    </w:p>
    <w:p w14:paraId="74300A52" w14:textId="77777777" w:rsidR="00E42DC6" w:rsidRDefault="00E42DC6" w:rsidP="00AA509B">
      <w:pPr>
        <w:pStyle w:val="Date-frontpage"/>
        <w:rPr>
          <w:rFonts w:asciiTheme="majorHAnsi" w:hAnsiTheme="majorHAnsi" w:cstheme="majorHAnsi"/>
          <w:b w:val="0"/>
          <w:bCs/>
          <w:sz w:val="36"/>
          <w:szCs w:val="36"/>
        </w:rPr>
      </w:pPr>
    </w:p>
    <w:p w14:paraId="5B43E1BE" w14:textId="77777777" w:rsidR="00E42DC6" w:rsidRDefault="00E42DC6" w:rsidP="00AA509B">
      <w:pPr>
        <w:pStyle w:val="Date-frontpage"/>
        <w:rPr>
          <w:rFonts w:asciiTheme="majorHAnsi" w:hAnsiTheme="majorHAnsi" w:cstheme="majorHAnsi"/>
          <w:b w:val="0"/>
          <w:bCs/>
          <w:sz w:val="36"/>
          <w:szCs w:val="36"/>
        </w:rPr>
      </w:pPr>
    </w:p>
    <w:p w14:paraId="3F246A33" w14:textId="77777777" w:rsidR="00E42DC6" w:rsidRDefault="00E42DC6" w:rsidP="00AA509B">
      <w:pPr>
        <w:pStyle w:val="Date-frontpage"/>
        <w:rPr>
          <w:rFonts w:asciiTheme="majorHAnsi" w:hAnsiTheme="majorHAnsi" w:cstheme="majorHAnsi"/>
          <w:b w:val="0"/>
          <w:bCs/>
          <w:sz w:val="36"/>
          <w:szCs w:val="36"/>
        </w:rPr>
      </w:pPr>
    </w:p>
    <w:p w14:paraId="34C70994" w14:textId="77777777" w:rsidR="00E42DC6" w:rsidRDefault="00E42DC6" w:rsidP="00E42DC6">
      <w:pPr>
        <w:pStyle w:val="Disclaimer"/>
        <w:rPr>
          <w:rFonts w:ascii="Calibri Light" w:hAnsi="Calibri Light" w:cs="Calibri Light"/>
          <w:b w:val="0"/>
          <w:bCs/>
          <w:color w:val="002060"/>
          <w:sz w:val="52"/>
          <w:szCs w:val="52"/>
        </w:rPr>
      </w:pPr>
    </w:p>
    <w:p w14:paraId="6E3BB15A" w14:textId="77777777" w:rsidR="00E42DC6" w:rsidRDefault="00E42DC6" w:rsidP="00E42DC6">
      <w:pPr>
        <w:pStyle w:val="Disclaimer"/>
        <w:rPr>
          <w:rFonts w:ascii="Calibri Light" w:hAnsi="Calibri Light" w:cs="Calibri Light"/>
          <w:b w:val="0"/>
          <w:bCs/>
          <w:color w:val="002060"/>
          <w:sz w:val="52"/>
          <w:szCs w:val="52"/>
        </w:rPr>
      </w:pPr>
    </w:p>
    <w:p w14:paraId="0F6B122F" w14:textId="77777777" w:rsidR="00E42DC6" w:rsidRDefault="00E42DC6" w:rsidP="00E42DC6">
      <w:pPr>
        <w:pStyle w:val="Disclaimer"/>
        <w:rPr>
          <w:rFonts w:ascii="Calibri Light" w:hAnsi="Calibri Light" w:cs="Calibri Light"/>
          <w:b w:val="0"/>
          <w:bCs/>
          <w:color w:val="002060"/>
          <w:sz w:val="52"/>
          <w:szCs w:val="52"/>
        </w:rPr>
      </w:pPr>
    </w:p>
    <w:p w14:paraId="771EF7E6" w14:textId="77777777" w:rsidR="00E42DC6" w:rsidRDefault="00E42DC6" w:rsidP="00E42DC6">
      <w:pPr>
        <w:pStyle w:val="Disclaimer"/>
        <w:rPr>
          <w:rFonts w:ascii="Calibri Light" w:hAnsi="Calibri Light" w:cs="Calibri Light"/>
          <w:b w:val="0"/>
          <w:bCs/>
          <w:color w:val="002060"/>
          <w:sz w:val="52"/>
          <w:szCs w:val="52"/>
        </w:rPr>
      </w:pPr>
    </w:p>
    <w:p w14:paraId="34A8C39F" w14:textId="77777777" w:rsidR="00E42DC6" w:rsidRDefault="00E42DC6" w:rsidP="00E42DC6">
      <w:pPr>
        <w:pStyle w:val="Disclaimer"/>
        <w:rPr>
          <w:rFonts w:ascii="Calibri Light" w:hAnsi="Calibri Light" w:cs="Calibri Light"/>
          <w:b w:val="0"/>
          <w:bCs/>
          <w:color w:val="002060"/>
          <w:sz w:val="52"/>
          <w:szCs w:val="52"/>
        </w:rPr>
      </w:pPr>
    </w:p>
    <w:p w14:paraId="52F3C3C7" w14:textId="77777777" w:rsidR="00E42DC6" w:rsidRDefault="00E42DC6" w:rsidP="00E42DC6">
      <w:pPr>
        <w:pStyle w:val="Disclaimer"/>
        <w:rPr>
          <w:rFonts w:ascii="Calibri Light" w:hAnsi="Calibri Light" w:cs="Calibri Light"/>
          <w:b w:val="0"/>
          <w:bCs/>
          <w:color w:val="002060"/>
          <w:sz w:val="52"/>
          <w:szCs w:val="52"/>
        </w:rPr>
      </w:pPr>
    </w:p>
    <w:p w14:paraId="64810081" w14:textId="77777777" w:rsidR="00E42DC6" w:rsidRDefault="00E42DC6" w:rsidP="00E42DC6">
      <w:pPr>
        <w:pStyle w:val="Disclaimer"/>
        <w:rPr>
          <w:rFonts w:ascii="Calibri Light" w:hAnsi="Calibri Light" w:cs="Calibri Light"/>
          <w:b w:val="0"/>
          <w:bCs/>
          <w:color w:val="002060"/>
          <w:sz w:val="52"/>
          <w:szCs w:val="52"/>
        </w:rPr>
      </w:pPr>
    </w:p>
    <w:p w14:paraId="66315BD1" w14:textId="77777777" w:rsidR="00E42DC6" w:rsidRDefault="00E42DC6" w:rsidP="00E42DC6">
      <w:pPr>
        <w:pStyle w:val="Disclaimer"/>
        <w:rPr>
          <w:rFonts w:ascii="Calibri Light" w:hAnsi="Calibri Light" w:cs="Calibri Light"/>
          <w:b w:val="0"/>
          <w:bCs/>
          <w:color w:val="002060"/>
          <w:sz w:val="52"/>
          <w:szCs w:val="52"/>
        </w:rPr>
      </w:pPr>
    </w:p>
    <w:p w14:paraId="1AD1FF84" w14:textId="77777777" w:rsidR="00E42DC6" w:rsidRDefault="00E42DC6" w:rsidP="00E42DC6">
      <w:pPr>
        <w:pStyle w:val="Disclaimer"/>
        <w:rPr>
          <w:rFonts w:ascii="Calibri Light" w:hAnsi="Calibri Light" w:cs="Calibri Light"/>
          <w:b w:val="0"/>
          <w:bCs/>
          <w:color w:val="002060"/>
          <w:sz w:val="52"/>
          <w:szCs w:val="52"/>
        </w:rPr>
      </w:pPr>
    </w:p>
    <w:p w14:paraId="226FA6B4" w14:textId="77777777" w:rsidR="00E42DC6" w:rsidRDefault="00E42DC6" w:rsidP="00E42DC6">
      <w:pPr>
        <w:pStyle w:val="Disclaimer"/>
        <w:rPr>
          <w:rFonts w:ascii="Calibri Light" w:hAnsi="Calibri Light" w:cs="Calibri Light"/>
          <w:b w:val="0"/>
          <w:bCs/>
          <w:color w:val="002060"/>
          <w:sz w:val="52"/>
          <w:szCs w:val="52"/>
        </w:rPr>
      </w:pPr>
    </w:p>
    <w:p w14:paraId="2EC11807" w14:textId="77777777" w:rsidR="00E42DC6" w:rsidRDefault="00E42DC6" w:rsidP="00E42DC6">
      <w:pPr>
        <w:pStyle w:val="Disclaimer"/>
        <w:rPr>
          <w:rFonts w:ascii="Calibri Light" w:hAnsi="Calibri Light" w:cs="Calibri Light"/>
          <w:b w:val="0"/>
          <w:bCs/>
          <w:color w:val="002060"/>
          <w:sz w:val="52"/>
          <w:szCs w:val="52"/>
        </w:rPr>
      </w:pPr>
    </w:p>
    <w:p w14:paraId="44C0E332" w14:textId="77777777" w:rsidR="00E42DC6" w:rsidRDefault="00E42DC6" w:rsidP="00E42DC6">
      <w:pPr>
        <w:pStyle w:val="Disclaimer"/>
        <w:ind w:left="-2127"/>
        <w:rPr>
          <w:rFonts w:ascii="Calibri Light" w:hAnsi="Calibri Light" w:cs="Calibri Light"/>
          <w:b w:val="0"/>
          <w:bCs/>
          <w:color w:val="002060"/>
          <w:sz w:val="52"/>
          <w:szCs w:val="52"/>
        </w:rPr>
      </w:pPr>
    </w:p>
    <w:p w14:paraId="36B828F8" w14:textId="77777777" w:rsidR="00E42DC6" w:rsidRDefault="00E42DC6" w:rsidP="00E42DC6">
      <w:pPr>
        <w:pStyle w:val="Disclaimer"/>
        <w:ind w:left="-2127"/>
        <w:rPr>
          <w:rFonts w:ascii="Calibri Light" w:hAnsi="Calibri Light" w:cs="Calibri Light"/>
          <w:b w:val="0"/>
          <w:bCs/>
          <w:color w:val="002060"/>
          <w:sz w:val="52"/>
          <w:szCs w:val="52"/>
        </w:rPr>
      </w:pPr>
    </w:p>
    <w:p w14:paraId="28BA11DE" w14:textId="77777777" w:rsidR="00E42DC6" w:rsidRDefault="00E42DC6" w:rsidP="00E42DC6">
      <w:pPr>
        <w:pStyle w:val="Disclaimer"/>
        <w:ind w:left="-2127"/>
        <w:rPr>
          <w:rFonts w:ascii="Calibri Light" w:hAnsi="Calibri Light" w:cs="Calibri Light"/>
          <w:b w:val="0"/>
          <w:bCs/>
          <w:color w:val="002060"/>
          <w:sz w:val="52"/>
          <w:szCs w:val="52"/>
        </w:rPr>
      </w:pPr>
    </w:p>
    <w:p w14:paraId="109FB88C" w14:textId="43AD1B23" w:rsidR="00E42DC6" w:rsidRPr="008A4673" w:rsidRDefault="00E42DC6" w:rsidP="00AA509B">
      <w:pPr>
        <w:pStyle w:val="Date-frontpage"/>
        <w:rPr>
          <w:rFonts w:asciiTheme="majorHAnsi" w:hAnsiTheme="majorHAnsi" w:cstheme="majorHAnsi"/>
          <w:b w:val="0"/>
          <w:bCs/>
          <w:sz w:val="36"/>
          <w:szCs w:val="36"/>
        </w:rPr>
        <w:sectPr w:rsidR="00E42DC6" w:rsidRPr="008A4673" w:rsidSect="00D75248">
          <w:headerReference w:type="default" r:id="rId12"/>
          <w:pgSz w:w="11906" w:h="16838" w:code="9"/>
          <w:pgMar w:top="4536" w:right="907" w:bottom="567" w:left="3402" w:header="397" w:footer="454" w:gutter="0"/>
          <w:cols w:space="720"/>
          <w:docGrid w:linePitch="299"/>
        </w:sectPr>
      </w:pPr>
    </w:p>
    <w:p w14:paraId="5A77819D" w14:textId="789B3F40" w:rsidR="00786686" w:rsidRDefault="00E42DC6">
      <w:r w:rsidRPr="00AC6252">
        <w:rPr>
          <w:rFonts w:cstheme="minorHAnsi"/>
          <w:noProof/>
          <w:color w:val="374151"/>
          <w:szCs w:val="22"/>
        </w:rPr>
        <w:lastRenderedPageBreak/>
        <mc:AlternateContent>
          <mc:Choice Requires="wps">
            <w:drawing>
              <wp:anchor distT="45720" distB="45720" distL="114300" distR="114300" simplePos="0" relativeHeight="251659264" behindDoc="0" locked="0" layoutInCell="1" allowOverlap="1" wp14:anchorId="131C5CFE" wp14:editId="020BE839">
                <wp:simplePos x="0" y="0"/>
                <wp:positionH relativeFrom="column">
                  <wp:posOffset>-34290</wp:posOffset>
                </wp:positionH>
                <wp:positionV relativeFrom="paragraph">
                  <wp:posOffset>186055</wp:posOffset>
                </wp:positionV>
                <wp:extent cx="5930900" cy="14046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5005A300" w14:textId="77777777" w:rsidR="00B977EC" w:rsidRPr="008A4673" w:rsidRDefault="00B977EC" w:rsidP="00B977EC">
                            <w:pPr>
                              <w:pStyle w:val="Disclaimer"/>
                              <w:rPr>
                                <w:rFonts w:ascii="Calibri Light" w:hAnsi="Calibri Light" w:cs="Calibri Light"/>
                                <w:b w:val="0"/>
                                <w:bCs/>
                                <w:color w:val="002060"/>
                                <w:sz w:val="52"/>
                                <w:szCs w:val="52"/>
                              </w:rPr>
                            </w:pPr>
                            <w:r w:rsidRPr="008A4673">
                              <w:rPr>
                                <w:rFonts w:ascii="Calibri Light" w:hAnsi="Calibri Light" w:cs="Calibri Light"/>
                                <w:b w:val="0"/>
                                <w:bCs/>
                                <w:color w:val="002060"/>
                                <w:sz w:val="52"/>
                                <w:szCs w:val="52"/>
                              </w:rPr>
                              <w:t>Limitations and Disclaimer</w:t>
                            </w:r>
                          </w:p>
                          <w:p w14:paraId="034B0ED2" w14:textId="77777777" w:rsidR="00B977EC" w:rsidRDefault="00B977EC" w:rsidP="00B977EC">
                            <w:pPr>
                              <w:pStyle w:val="NormalWeb"/>
                              <w:shd w:val="clear" w:color="auto" w:fill="FFFFFF" w:themeFill="background1"/>
                              <w:spacing w:before="0" w:beforeAutospacing="0" w:after="30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The report we prepared is intended for internal use by XXXX only, and it is based on the work we performed under the terms of reference, which are summarized in the report and available separately. We made every effort to ensure the accuracy of the information in the report, but the XXXX does not accept responsibility or liability for any errors of fact, omission, interpretation, or opinion that may be present. Moreover, the XXXX is not liable for the consequences of any decisions made based on this report's information.</w:t>
                            </w:r>
                          </w:p>
                          <w:p w14:paraId="01F6E46F" w14:textId="28D3A82F" w:rsidR="00AC6252" w:rsidRDefault="00AC6252" w:rsidP="00E42DC6">
                            <w:pPr>
                              <w:pStyle w:val="NormalWeb"/>
                              <w:spacing w:before="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When XX conducted procedures on behalf of XX Internal Audit, it was not an assurance engagement or audit according to the New Zealand Standards for Assurance Engagements or Auditing. Therefore, we did not provide any assurance conclusion or audit opinion in our report.</w:t>
                            </w:r>
                          </w:p>
                          <w:p w14:paraId="0D422CA6" w14:textId="77777777" w:rsidR="00E42DC6" w:rsidRPr="00AC6252"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Our work was performed with some limitations, which we outlined in the report. First, we relied on observations, sample testing, and best practices guidelines to make our assessments, and these assessments were compared to our expectations. Additionally, our team compared the processes we reviewed to other similar processes we have assessed in the past.</w:t>
                            </w:r>
                          </w:p>
                          <w:p w14:paraId="3EB7A669" w14:textId="77777777" w:rsidR="00E42DC6" w:rsidRPr="00AC6252"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However, there are inherent limitations to internal control structures, which means that errors or irregularities may occur and not be detected during our procedures. Therefore, we could not detect all weaknesses in control procedures as we did not perform tests continuously throughout the period and our tests were on a sample basis.</w:t>
                            </w:r>
                          </w:p>
                          <w:p w14:paraId="2677D646" w14:textId="77777777" w:rsidR="00E42DC6" w:rsidRPr="00AC6252"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Furthermore, any projections we made about the evaluation of control procedures to future periods are subject to the risk that the systems may become inadequate due to changes in conditions, or the degree of compliance may deteriorate.</w:t>
                            </w:r>
                          </w:p>
                          <w:p w14:paraId="7550A056" w14:textId="77777777" w:rsidR="00E42DC6"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It is also important to note that the matters we raised in the report are only those that we identified during our procedures and are not necessarily a comprehensive statement of all the weaknesses that exist or improvements that could be made. We cannot examine every activity and procedure, and our report should not be used as a substitute for management's responsibility to maintain adequate controls over all levels of operations and to prevent and detect irregularities, including fraud.</w:t>
                            </w:r>
                          </w:p>
                          <w:p w14:paraId="4EF6161C" w14:textId="5BFF89A7" w:rsidR="00AC6252" w:rsidRPr="00E42DC6"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In conclusion, management should not rely solely on our report to identify all potential weaknesses or instances of non-compliance that may exist, and they are responsible for maintaining adequate controls and detecting irregularities, including fraud.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1C5CFE" id="_x0000_t202" coordsize="21600,21600" o:spt="202" path="m,l,21600r21600,l21600,xe">
                <v:stroke joinstyle="miter"/>
                <v:path gradientshapeok="t" o:connecttype="rect"/>
              </v:shapetype>
              <v:shape id="Text Box 2" o:spid="_x0000_s1026" type="#_x0000_t202" style="position:absolute;margin-left:-2.7pt;margin-top:14.65pt;width:46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4rrLI3gAAAAkBAAAPAAAAZHJzL2Rvd25yZXYueG1sTI/BTsMwEETvSPyDtUhcqtYhxVEb&#10;4lRQqSdODeXuxksSEa9D7Lbp37Oc6HF2RjNvi83kenHGMXSeNDwtEhBItbcdNRoOH7v5CkSIhqzp&#10;PaGGKwbYlPd3hcmtv9Aez1VsBJdQyI2GNsYhlzLULToTFn5AYu/Lj85ElmMj7WguXO56mSZJJp3p&#10;iBdaM+C2xfq7OjkN2U+1nL1/2hntr7u3sXbKbg9K68eH6fUFRMQp/ofhD5/RoWSmoz+RDaLXMFfP&#10;nNSQrpcg2F+nqwzEkQ8qUSDLQt5+UP4CAAD//wMAUEsBAi0AFAAGAAgAAAAhALaDOJL+AAAA4QEA&#10;ABMAAAAAAAAAAAAAAAAAAAAAAFtDb250ZW50X1R5cGVzXS54bWxQSwECLQAUAAYACAAAACEAOP0h&#10;/9YAAACUAQAACwAAAAAAAAAAAAAAAAAvAQAAX3JlbHMvLnJlbHNQSwECLQAUAAYACAAAACEAhH+6&#10;fhECAAAgBAAADgAAAAAAAAAAAAAAAAAuAgAAZHJzL2Uyb0RvYy54bWxQSwECLQAUAAYACAAAACEA&#10;eK6yyN4AAAAJAQAADwAAAAAAAAAAAAAAAABrBAAAZHJzL2Rvd25yZXYueG1sUEsFBgAAAAAEAAQA&#10;8wAAAHYFAAAAAA==&#10;">
                <v:textbox style="mso-fit-shape-to-text:t">
                  <w:txbxContent>
                    <w:p w14:paraId="5005A300" w14:textId="77777777" w:rsidR="00B977EC" w:rsidRPr="008A4673" w:rsidRDefault="00B977EC" w:rsidP="00B977EC">
                      <w:pPr>
                        <w:pStyle w:val="Disclaimer"/>
                        <w:rPr>
                          <w:rFonts w:ascii="Calibri Light" w:hAnsi="Calibri Light" w:cs="Calibri Light"/>
                          <w:b w:val="0"/>
                          <w:bCs/>
                          <w:color w:val="002060"/>
                          <w:sz w:val="52"/>
                          <w:szCs w:val="52"/>
                        </w:rPr>
                      </w:pPr>
                      <w:r w:rsidRPr="008A4673">
                        <w:rPr>
                          <w:rFonts w:ascii="Calibri Light" w:hAnsi="Calibri Light" w:cs="Calibri Light"/>
                          <w:b w:val="0"/>
                          <w:bCs/>
                          <w:color w:val="002060"/>
                          <w:sz w:val="52"/>
                          <w:szCs w:val="52"/>
                        </w:rPr>
                        <w:t>Limitations and Disclaimer</w:t>
                      </w:r>
                    </w:p>
                    <w:p w14:paraId="034B0ED2" w14:textId="77777777" w:rsidR="00B977EC" w:rsidRDefault="00B977EC" w:rsidP="00B977EC">
                      <w:pPr>
                        <w:pStyle w:val="NormalWeb"/>
                        <w:shd w:val="clear" w:color="auto" w:fill="FFFFFF" w:themeFill="background1"/>
                        <w:spacing w:before="0" w:beforeAutospacing="0" w:after="30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The report we prepared is intended for internal use by XXXX only, and it is based on the work we performed under the terms of reference, which are summarized in the report and available separately. We made every effort to ensure the accuracy of the information in the report, but the XXXX does not accept responsibility or liability for any errors of fact, omission, interpretation, or opinion that may be present. Moreover, the XXXX is not liable for the consequences of any decisions made based on this report's information.</w:t>
                      </w:r>
                    </w:p>
                    <w:p w14:paraId="01F6E46F" w14:textId="28D3A82F" w:rsidR="00AC6252" w:rsidRDefault="00AC6252" w:rsidP="00E42DC6">
                      <w:pPr>
                        <w:pStyle w:val="NormalWeb"/>
                        <w:spacing w:before="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When XX conducted procedures on behalf of XX Internal Audit, it was not an assurance engagement or audit according to the New Zealand Standards for Assurance Engagements or Auditing. Therefore, we did not provide any assurance conclusion or audit opinion in our report.</w:t>
                      </w:r>
                    </w:p>
                    <w:p w14:paraId="0D422CA6" w14:textId="77777777" w:rsidR="00E42DC6" w:rsidRPr="00AC6252"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Our work was performed with some limitations, which we outlined in the report. First, we relied on observations, sample testing, and best practices guidelines to make our assessments, and these assessments were compared to our expectations. Additionally, our team compared the processes we reviewed to other similar processes we have assessed in the past.</w:t>
                      </w:r>
                    </w:p>
                    <w:p w14:paraId="3EB7A669" w14:textId="77777777" w:rsidR="00E42DC6" w:rsidRPr="00AC6252"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However, there are inherent limitations to internal control structures, which means that errors or irregularities may occur and not be detected during our procedures. Therefore, we could not detect all weaknesses in control procedures as we did not perform tests continuously throughout the period and our tests were on a sample basis.</w:t>
                      </w:r>
                    </w:p>
                    <w:p w14:paraId="2677D646" w14:textId="77777777" w:rsidR="00E42DC6" w:rsidRPr="00AC6252"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Furthermore, any projections we made about the evaluation of control procedures to future periods are subject to the risk that the systems may become inadequate due to changes in conditions, or the degree of compliance may deteriorate.</w:t>
                      </w:r>
                    </w:p>
                    <w:p w14:paraId="7550A056" w14:textId="77777777" w:rsidR="00E42DC6"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It is also important to note that the matters we raised in the report are only those that we identified during our procedures and are not necessarily a comprehensive statement of all the weaknesses that exist or improvements that could be made. We cannot examine every activity and procedure, and our report should not be used as a substitute for management's responsibility to maintain adequate controls over all levels of operations and to prevent and detect irregularities, including fraud.</w:t>
                      </w:r>
                    </w:p>
                    <w:p w14:paraId="4EF6161C" w14:textId="5BFF89A7" w:rsidR="00AC6252" w:rsidRPr="00E42DC6" w:rsidRDefault="00E42DC6" w:rsidP="00E42DC6">
                      <w:pPr>
                        <w:pStyle w:val="NormalWeb"/>
                        <w:spacing w:before="300" w:beforeAutospacing="0" w:after="120" w:afterAutospacing="0"/>
                        <w:rPr>
                          <w:rFonts w:asciiTheme="minorHAnsi" w:hAnsiTheme="minorHAnsi" w:cstheme="minorHAnsi"/>
                          <w:color w:val="374151"/>
                          <w:sz w:val="22"/>
                          <w:szCs w:val="22"/>
                        </w:rPr>
                      </w:pPr>
                      <w:r w:rsidRPr="00AC6252">
                        <w:rPr>
                          <w:rFonts w:asciiTheme="minorHAnsi" w:hAnsiTheme="minorHAnsi" w:cstheme="minorHAnsi"/>
                          <w:color w:val="374151"/>
                          <w:sz w:val="22"/>
                          <w:szCs w:val="22"/>
                        </w:rPr>
                        <w:t>In conclusion, management should not rely solely on our report to identify all potential weaknesses or instances of non-compliance that may exist, and they are responsible for maintaining adequate controls and detecting irregularities, including fraud.</w:t>
                      </w:r>
                    </w:p>
                  </w:txbxContent>
                </v:textbox>
                <w10:wrap type="square"/>
              </v:shape>
            </w:pict>
          </mc:Fallback>
        </mc:AlternateContent>
      </w:r>
    </w:p>
    <w:p w14:paraId="35B44B10" w14:textId="77777777" w:rsidR="00786686" w:rsidRDefault="00786686"/>
    <w:p w14:paraId="25FAEFE6" w14:textId="52328EC0" w:rsidR="00AC6252" w:rsidRPr="00AC6252" w:rsidRDefault="00AC6252" w:rsidP="00660349">
      <w:pPr>
        <w:pStyle w:val="NormalWeb"/>
        <w:shd w:val="clear" w:color="auto" w:fill="FFFFFF" w:themeFill="background1"/>
        <w:spacing w:before="0" w:beforeAutospacing="0" w:after="300" w:afterAutospacing="0"/>
        <w:rPr>
          <w:rFonts w:asciiTheme="minorHAnsi" w:hAnsiTheme="minorHAnsi" w:cstheme="minorHAnsi"/>
          <w:color w:val="374151"/>
          <w:sz w:val="22"/>
          <w:szCs w:val="22"/>
        </w:rPr>
      </w:pPr>
    </w:p>
    <w:p w14:paraId="3E574D20" w14:textId="77777777" w:rsidR="002D73D6" w:rsidRPr="00AC6252" w:rsidRDefault="002D73D6">
      <w:pPr>
        <w:rPr>
          <w:rFonts w:cstheme="minorHAnsi"/>
          <w:szCs w:val="22"/>
        </w:rPr>
      </w:pPr>
    </w:p>
    <w:p w14:paraId="1A57B865" w14:textId="77777777" w:rsidR="00786686" w:rsidRDefault="00786686">
      <w:pPr>
        <w:sectPr w:rsidR="00786686">
          <w:pgSz w:w="11906" w:h="16838"/>
          <w:pgMar w:top="1134" w:right="1418" w:bottom="1134" w:left="1418" w:header="720" w:footer="720" w:gutter="0"/>
          <w:cols w:space="720"/>
        </w:sectPr>
      </w:pPr>
    </w:p>
    <w:p w14:paraId="3249AC68" w14:textId="0096E34C" w:rsidR="00786686" w:rsidRPr="00C35CC4" w:rsidRDefault="00786686">
      <w:pPr>
        <w:pStyle w:val="Contents"/>
        <w:rPr>
          <w:rFonts w:ascii="Calibri Light" w:hAnsi="Calibri Light" w:cs="Calibri Light"/>
          <w:b w:val="0"/>
          <w:bCs/>
          <w:color w:val="002060"/>
          <w:sz w:val="52"/>
          <w:szCs w:val="52"/>
        </w:rPr>
      </w:pPr>
      <w:r w:rsidRPr="00C35CC4">
        <w:rPr>
          <w:rFonts w:ascii="Calibri Light" w:hAnsi="Calibri Light" w:cs="Calibri Light"/>
          <w:b w:val="0"/>
          <w:bCs/>
          <w:color w:val="002060"/>
          <w:sz w:val="52"/>
          <w:szCs w:val="52"/>
        </w:rPr>
        <w:lastRenderedPageBreak/>
        <w:t>Contents</w:t>
      </w:r>
      <w:r w:rsidRPr="00C35CC4">
        <w:rPr>
          <w:rFonts w:ascii="Calibri Light" w:hAnsi="Calibri Light" w:cs="Calibri Light"/>
          <w:b w:val="0"/>
          <w:bCs/>
          <w:color w:val="002060"/>
          <w:sz w:val="52"/>
          <w:szCs w:val="52"/>
        </w:rPr>
        <w:tab/>
      </w:r>
      <w:r w:rsidRPr="00C35CC4">
        <w:rPr>
          <w:rFonts w:ascii="Calibri Light" w:hAnsi="Calibri Light" w:cs="Calibri Light"/>
          <w:b w:val="0"/>
          <w:bCs/>
          <w:color w:val="002060"/>
          <w:sz w:val="32"/>
          <w:szCs w:val="32"/>
        </w:rPr>
        <w:t>Page</w:t>
      </w:r>
    </w:p>
    <w:p w14:paraId="4F67EC55" w14:textId="77777777" w:rsidR="00786686" w:rsidRDefault="00786686"/>
    <w:p w14:paraId="0C9F2DF9" w14:textId="13B4A96B" w:rsidR="008A4673" w:rsidRDefault="00786686">
      <w:pPr>
        <w:pStyle w:val="TOC1"/>
        <w:rPr>
          <w:rFonts w:eastAsiaTheme="minorEastAsia" w:cstheme="minorBidi"/>
          <w:b w:val="0"/>
          <w:szCs w:val="22"/>
          <w:lang w:eastAsia="en-NZ"/>
        </w:rPr>
      </w:pPr>
      <w:r>
        <w:fldChar w:fldCharType="begin"/>
      </w:r>
      <w:r>
        <w:instrText xml:space="preserve"> TOC \o "1-2" </w:instrText>
      </w:r>
      <w:r>
        <w:fldChar w:fldCharType="separate"/>
      </w:r>
      <w:r w:rsidR="008A4673" w:rsidRPr="007A4DDF">
        <w:rPr>
          <w:rFonts w:asciiTheme="majorHAnsi" w:hAnsiTheme="majorHAnsi" w:cstheme="majorHAnsi"/>
          <w:color w:val="002060"/>
        </w:rPr>
        <w:t>1.</w:t>
      </w:r>
      <w:r w:rsidR="008A4673">
        <w:rPr>
          <w:rFonts w:eastAsiaTheme="minorEastAsia" w:cstheme="minorBidi"/>
          <w:b w:val="0"/>
          <w:szCs w:val="22"/>
          <w:lang w:eastAsia="en-NZ"/>
        </w:rPr>
        <w:tab/>
      </w:r>
      <w:r w:rsidR="008A4673" w:rsidRPr="007A4DDF">
        <w:rPr>
          <w:rFonts w:asciiTheme="majorHAnsi" w:hAnsiTheme="majorHAnsi" w:cstheme="majorHAnsi"/>
        </w:rPr>
        <w:t>Executive Summary</w:t>
      </w:r>
      <w:r w:rsidR="008A4673">
        <w:tab/>
      </w:r>
      <w:r w:rsidR="008A4673">
        <w:fldChar w:fldCharType="begin"/>
      </w:r>
      <w:r w:rsidR="008A4673">
        <w:instrText xml:space="preserve"> PAGEREF _Toc79744826 \h </w:instrText>
      </w:r>
      <w:r w:rsidR="008A4673">
        <w:fldChar w:fldCharType="separate"/>
      </w:r>
      <w:r w:rsidR="008A4673">
        <w:t>1</w:t>
      </w:r>
      <w:r w:rsidR="008A4673">
        <w:fldChar w:fldCharType="end"/>
      </w:r>
    </w:p>
    <w:p w14:paraId="51B36D44" w14:textId="4FCF0F01" w:rsidR="008A4673" w:rsidRDefault="008A4673">
      <w:pPr>
        <w:pStyle w:val="TOC2"/>
        <w:rPr>
          <w:rFonts w:eastAsiaTheme="minorEastAsia" w:cstheme="minorBidi"/>
          <w:szCs w:val="22"/>
          <w:lang w:eastAsia="en-NZ"/>
        </w:rPr>
      </w:pPr>
      <w:r w:rsidRPr="007A4DDF">
        <w:rPr>
          <w:rFonts w:ascii="Calibri Light" w:hAnsi="Calibri Light" w:cs="Calibri Light"/>
        </w:rPr>
        <w:t>1.1</w:t>
      </w:r>
      <w:r>
        <w:rPr>
          <w:rFonts w:eastAsiaTheme="minorEastAsia" w:cstheme="minorBidi"/>
          <w:szCs w:val="22"/>
          <w:lang w:eastAsia="en-NZ"/>
        </w:rPr>
        <w:tab/>
      </w:r>
      <w:r>
        <w:t>Background and Context</w:t>
      </w:r>
      <w:r>
        <w:tab/>
      </w:r>
      <w:r>
        <w:fldChar w:fldCharType="begin"/>
      </w:r>
      <w:r>
        <w:instrText xml:space="preserve"> PAGEREF _Toc79744827 \h </w:instrText>
      </w:r>
      <w:r>
        <w:fldChar w:fldCharType="separate"/>
      </w:r>
      <w:r>
        <w:t>1</w:t>
      </w:r>
      <w:r>
        <w:fldChar w:fldCharType="end"/>
      </w:r>
    </w:p>
    <w:p w14:paraId="6B73B24D" w14:textId="381E5EE7" w:rsidR="008A4673" w:rsidRDefault="008A4673">
      <w:pPr>
        <w:pStyle w:val="TOC2"/>
        <w:rPr>
          <w:rFonts w:eastAsiaTheme="minorEastAsia" w:cstheme="minorBidi"/>
          <w:szCs w:val="22"/>
          <w:lang w:eastAsia="en-NZ"/>
        </w:rPr>
      </w:pPr>
      <w:r>
        <w:t>1.2</w:t>
      </w:r>
      <w:r>
        <w:rPr>
          <w:rFonts w:eastAsiaTheme="minorEastAsia" w:cstheme="minorBidi"/>
          <w:szCs w:val="22"/>
          <w:lang w:eastAsia="en-NZ"/>
        </w:rPr>
        <w:tab/>
      </w:r>
      <w:r>
        <w:t>Objectives and Scope</w:t>
      </w:r>
      <w:r>
        <w:tab/>
      </w:r>
      <w:r>
        <w:fldChar w:fldCharType="begin"/>
      </w:r>
      <w:r>
        <w:instrText xml:space="preserve"> PAGEREF _Toc79744828 \h </w:instrText>
      </w:r>
      <w:r>
        <w:fldChar w:fldCharType="separate"/>
      </w:r>
      <w:r>
        <w:t>1</w:t>
      </w:r>
      <w:r>
        <w:fldChar w:fldCharType="end"/>
      </w:r>
    </w:p>
    <w:p w14:paraId="508C23B1" w14:textId="68563229" w:rsidR="008A4673" w:rsidRDefault="008A4673">
      <w:pPr>
        <w:pStyle w:val="TOC2"/>
        <w:rPr>
          <w:rFonts w:eastAsiaTheme="minorEastAsia" w:cstheme="minorBidi"/>
          <w:szCs w:val="22"/>
          <w:lang w:eastAsia="en-NZ"/>
        </w:rPr>
      </w:pPr>
      <w:r>
        <w:t>1.3</w:t>
      </w:r>
      <w:r>
        <w:rPr>
          <w:rFonts w:eastAsiaTheme="minorEastAsia" w:cstheme="minorBidi"/>
          <w:szCs w:val="22"/>
          <w:lang w:eastAsia="en-NZ"/>
        </w:rPr>
        <w:tab/>
      </w:r>
      <w:r>
        <w:t>Overall Conclusion</w:t>
      </w:r>
      <w:r>
        <w:tab/>
      </w:r>
      <w:r>
        <w:fldChar w:fldCharType="begin"/>
      </w:r>
      <w:r>
        <w:instrText xml:space="preserve"> PAGEREF _Toc79744829 \h </w:instrText>
      </w:r>
      <w:r>
        <w:fldChar w:fldCharType="separate"/>
      </w:r>
      <w:r>
        <w:t>2</w:t>
      </w:r>
      <w:r>
        <w:fldChar w:fldCharType="end"/>
      </w:r>
    </w:p>
    <w:p w14:paraId="2B42108C" w14:textId="2712304D" w:rsidR="008A4673" w:rsidRDefault="008A4673">
      <w:pPr>
        <w:pStyle w:val="TOC2"/>
        <w:rPr>
          <w:rFonts w:eastAsiaTheme="minorEastAsia" w:cstheme="minorBidi"/>
          <w:szCs w:val="22"/>
          <w:lang w:eastAsia="en-NZ"/>
        </w:rPr>
      </w:pPr>
      <w:r>
        <w:t>1.4</w:t>
      </w:r>
      <w:r>
        <w:rPr>
          <w:rFonts w:eastAsiaTheme="minorEastAsia" w:cstheme="minorBidi"/>
          <w:szCs w:val="22"/>
          <w:lang w:eastAsia="en-NZ"/>
        </w:rPr>
        <w:tab/>
      </w:r>
      <w:r>
        <w:t>Summary of Strengths and Good Practice</w:t>
      </w:r>
      <w:r>
        <w:tab/>
      </w:r>
      <w:r>
        <w:fldChar w:fldCharType="begin"/>
      </w:r>
      <w:r>
        <w:instrText xml:space="preserve"> PAGEREF _Toc79744830 \h </w:instrText>
      </w:r>
      <w:r>
        <w:fldChar w:fldCharType="separate"/>
      </w:r>
      <w:r>
        <w:t>3</w:t>
      </w:r>
      <w:r>
        <w:fldChar w:fldCharType="end"/>
      </w:r>
    </w:p>
    <w:p w14:paraId="20819D22" w14:textId="4330B142" w:rsidR="008A4673" w:rsidRDefault="008A4673">
      <w:pPr>
        <w:pStyle w:val="TOC2"/>
        <w:rPr>
          <w:rFonts w:eastAsiaTheme="minorEastAsia" w:cstheme="minorBidi"/>
          <w:szCs w:val="22"/>
          <w:lang w:eastAsia="en-NZ"/>
        </w:rPr>
      </w:pPr>
      <w:r>
        <w:t>1.5</w:t>
      </w:r>
      <w:r>
        <w:rPr>
          <w:rFonts w:eastAsiaTheme="minorEastAsia" w:cstheme="minorBidi"/>
          <w:szCs w:val="22"/>
          <w:lang w:eastAsia="en-NZ"/>
        </w:rPr>
        <w:tab/>
      </w:r>
      <w:r>
        <w:t>Summary of Areas for Improvement</w:t>
      </w:r>
      <w:r>
        <w:tab/>
      </w:r>
      <w:r>
        <w:fldChar w:fldCharType="begin"/>
      </w:r>
      <w:r>
        <w:instrText xml:space="preserve"> PAGEREF _Toc79744831 \h </w:instrText>
      </w:r>
      <w:r>
        <w:fldChar w:fldCharType="separate"/>
      </w:r>
      <w:r>
        <w:t>3</w:t>
      </w:r>
      <w:r>
        <w:fldChar w:fldCharType="end"/>
      </w:r>
    </w:p>
    <w:p w14:paraId="2775E5C3" w14:textId="387D1229" w:rsidR="008A4673" w:rsidRDefault="008A4673">
      <w:pPr>
        <w:pStyle w:val="TOC2"/>
        <w:rPr>
          <w:rFonts w:eastAsiaTheme="minorEastAsia" w:cstheme="minorBidi"/>
          <w:szCs w:val="22"/>
          <w:lang w:eastAsia="en-NZ"/>
        </w:rPr>
      </w:pPr>
      <w:r>
        <w:t>1.6</w:t>
      </w:r>
      <w:r>
        <w:rPr>
          <w:rFonts w:eastAsiaTheme="minorEastAsia" w:cstheme="minorBidi"/>
          <w:szCs w:val="22"/>
          <w:lang w:eastAsia="en-NZ"/>
        </w:rPr>
        <w:tab/>
      </w:r>
      <w:r>
        <w:t>Acknowledgement</w:t>
      </w:r>
      <w:r>
        <w:tab/>
      </w:r>
      <w:r>
        <w:fldChar w:fldCharType="begin"/>
      </w:r>
      <w:r>
        <w:instrText xml:space="preserve"> PAGEREF _Toc79744832 \h </w:instrText>
      </w:r>
      <w:r>
        <w:fldChar w:fldCharType="separate"/>
      </w:r>
      <w:r>
        <w:t>3</w:t>
      </w:r>
      <w:r>
        <w:fldChar w:fldCharType="end"/>
      </w:r>
    </w:p>
    <w:p w14:paraId="70FC3D75" w14:textId="26713A5E" w:rsidR="008A4673" w:rsidRDefault="008A4673">
      <w:pPr>
        <w:pStyle w:val="TOC1"/>
        <w:rPr>
          <w:rFonts w:eastAsiaTheme="minorEastAsia" w:cstheme="minorBidi"/>
          <w:b w:val="0"/>
          <w:szCs w:val="22"/>
          <w:lang w:eastAsia="en-NZ"/>
        </w:rPr>
      </w:pPr>
      <w:r w:rsidRPr="007A4DDF">
        <w:rPr>
          <w:rFonts w:ascii="Calibri Light" w:hAnsi="Calibri Light"/>
          <w:color w:val="002060"/>
        </w:rPr>
        <w:t>2.</w:t>
      </w:r>
      <w:r>
        <w:rPr>
          <w:rFonts w:eastAsiaTheme="minorEastAsia" w:cstheme="minorBidi"/>
          <w:b w:val="0"/>
          <w:szCs w:val="22"/>
          <w:lang w:eastAsia="en-NZ"/>
        </w:rPr>
        <w:tab/>
      </w:r>
      <w:r w:rsidRPr="007A4DDF">
        <w:rPr>
          <w:rFonts w:ascii="Calibri Light" w:hAnsi="Calibri Light"/>
        </w:rPr>
        <w:t>Detailed Audit Issues &amp; Recommendations</w:t>
      </w:r>
      <w:r>
        <w:tab/>
      </w:r>
      <w:r>
        <w:fldChar w:fldCharType="begin"/>
      </w:r>
      <w:r>
        <w:instrText xml:space="preserve"> PAGEREF _Toc79744833 \h </w:instrText>
      </w:r>
      <w:r>
        <w:fldChar w:fldCharType="separate"/>
      </w:r>
      <w:r>
        <w:t>4</w:t>
      </w:r>
      <w:r>
        <w:fldChar w:fldCharType="end"/>
      </w:r>
    </w:p>
    <w:p w14:paraId="17CEA69F" w14:textId="1FC5F5E9" w:rsidR="008A4673" w:rsidRDefault="008A4673">
      <w:pPr>
        <w:pStyle w:val="TOC2"/>
        <w:rPr>
          <w:rFonts w:eastAsiaTheme="minorEastAsia" w:cstheme="minorBidi"/>
          <w:szCs w:val="22"/>
          <w:lang w:eastAsia="en-NZ"/>
        </w:rPr>
      </w:pPr>
      <w:r>
        <w:t>2.1</w:t>
      </w:r>
      <w:r>
        <w:rPr>
          <w:rFonts w:eastAsiaTheme="minorEastAsia" w:cstheme="minorBidi"/>
          <w:szCs w:val="22"/>
          <w:lang w:eastAsia="en-NZ"/>
        </w:rPr>
        <w:tab/>
      </w:r>
      <w:r>
        <w:t>Name for Issue is a concise summary of the key finding</w:t>
      </w:r>
      <w:r>
        <w:tab/>
      </w:r>
      <w:r>
        <w:fldChar w:fldCharType="begin"/>
      </w:r>
      <w:r>
        <w:instrText xml:space="preserve"> PAGEREF _Toc79744834 \h </w:instrText>
      </w:r>
      <w:r>
        <w:fldChar w:fldCharType="separate"/>
      </w:r>
      <w:r>
        <w:t>4</w:t>
      </w:r>
      <w:r>
        <w:fldChar w:fldCharType="end"/>
      </w:r>
    </w:p>
    <w:p w14:paraId="6DDAD1A3" w14:textId="16C6E61B" w:rsidR="008A4673" w:rsidRDefault="008A4673">
      <w:pPr>
        <w:pStyle w:val="TOC1"/>
        <w:tabs>
          <w:tab w:val="left" w:pos="1320"/>
        </w:tabs>
        <w:rPr>
          <w:rFonts w:eastAsiaTheme="minorEastAsia" w:cstheme="minorBidi"/>
          <w:b w:val="0"/>
          <w:szCs w:val="22"/>
          <w:lang w:eastAsia="en-NZ"/>
        </w:rPr>
      </w:pPr>
      <w:r w:rsidRPr="007A4DDF">
        <w:rPr>
          <w:rFonts w:ascii="Calibri Light" w:hAnsi="Calibri Light"/>
        </w:rPr>
        <w:t>Appendix 1:</w:t>
      </w:r>
      <w:r>
        <w:rPr>
          <w:rFonts w:eastAsiaTheme="minorEastAsia" w:cstheme="minorBidi"/>
          <w:b w:val="0"/>
          <w:szCs w:val="22"/>
          <w:lang w:eastAsia="en-NZ"/>
        </w:rPr>
        <w:tab/>
      </w:r>
      <w:r w:rsidRPr="007A4DDF">
        <w:rPr>
          <w:rFonts w:asciiTheme="majorHAnsi" w:hAnsiTheme="majorHAnsi"/>
        </w:rPr>
        <w:t>Audit Rating Scales</w:t>
      </w:r>
      <w:r>
        <w:tab/>
      </w:r>
      <w:r>
        <w:fldChar w:fldCharType="begin"/>
      </w:r>
      <w:r>
        <w:instrText xml:space="preserve"> PAGEREF _Toc79744835 \h </w:instrText>
      </w:r>
      <w:r>
        <w:fldChar w:fldCharType="separate"/>
      </w:r>
      <w:r>
        <w:t>6</w:t>
      </w:r>
      <w:r>
        <w:fldChar w:fldCharType="end"/>
      </w:r>
    </w:p>
    <w:p w14:paraId="7EA95D09" w14:textId="577FB76A" w:rsidR="008A4673" w:rsidRDefault="008A4673">
      <w:pPr>
        <w:pStyle w:val="TOC1"/>
        <w:tabs>
          <w:tab w:val="left" w:pos="1320"/>
        </w:tabs>
        <w:rPr>
          <w:rFonts w:eastAsiaTheme="minorEastAsia" w:cstheme="minorBidi"/>
          <w:b w:val="0"/>
          <w:szCs w:val="22"/>
          <w:lang w:eastAsia="en-NZ"/>
        </w:rPr>
      </w:pPr>
      <w:r w:rsidRPr="007A4DDF">
        <w:rPr>
          <w:rFonts w:ascii="Calibri Light" w:hAnsi="Calibri Light"/>
        </w:rPr>
        <w:t>Appendix 2:</w:t>
      </w:r>
      <w:r>
        <w:rPr>
          <w:rFonts w:eastAsiaTheme="minorEastAsia" w:cstheme="minorBidi"/>
          <w:b w:val="0"/>
          <w:szCs w:val="22"/>
          <w:lang w:eastAsia="en-NZ"/>
        </w:rPr>
        <w:tab/>
      </w:r>
      <w:r w:rsidRPr="007A4DDF">
        <w:rPr>
          <w:rFonts w:asciiTheme="majorHAnsi" w:hAnsiTheme="majorHAnsi"/>
        </w:rPr>
        <w:t>Another Appendix</w:t>
      </w:r>
      <w:r>
        <w:tab/>
      </w:r>
      <w:r>
        <w:fldChar w:fldCharType="begin"/>
      </w:r>
      <w:r>
        <w:instrText xml:space="preserve"> PAGEREF _Toc79744836 \h </w:instrText>
      </w:r>
      <w:r>
        <w:fldChar w:fldCharType="separate"/>
      </w:r>
      <w:r>
        <w:t>7</w:t>
      </w:r>
      <w:r>
        <w:fldChar w:fldCharType="end"/>
      </w:r>
    </w:p>
    <w:p w14:paraId="1AA997B3" w14:textId="2903C930" w:rsidR="00786686" w:rsidRDefault="00786686">
      <w:pPr>
        <w:pStyle w:val="TOC1"/>
        <w:sectPr w:rsidR="00786686">
          <w:headerReference w:type="default" r:id="rId13"/>
          <w:footerReference w:type="even" r:id="rId14"/>
          <w:footerReference w:type="default" r:id="rId15"/>
          <w:footerReference w:type="first" r:id="rId16"/>
          <w:type w:val="oddPage"/>
          <w:pgSz w:w="11907" w:h="16840" w:code="9"/>
          <w:pgMar w:top="1134" w:right="1418" w:bottom="1134" w:left="1418" w:header="720" w:footer="720" w:gutter="0"/>
          <w:pgNumType w:fmt="lowerRoman" w:start="1"/>
          <w:cols w:space="720" w:equalWidth="0">
            <w:col w:w="9049"/>
          </w:cols>
        </w:sectPr>
      </w:pPr>
      <w:r>
        <w:fldChar w:fldCharType="end"/>
      </w:r>
      <w:r>
        <w:t xml:space="preserve"> </w:t>
      </w:r>
      <w:r>
        <w:fldChar w:fldCharType="begin"/>
      </w:r>
      <w:r>
        <w:instrText xml:space="preserve">  </w:instrText>
      </w:r>
      <w:r>
        <w:fldChar w:fldCharType="end"/>
      </w:r>
    </w:p>
    <w:p w14:paraId="772D6D90" w14:textId="304DD033" w:rsidR="00786686" w:rsidRPr="009E3E2C" w:rsidRDefault="00E34E25" w:rsidP="008A4673">
      <w:pPr>
        <w:pStyle w:val="Heading1"/>
        <w:ind w:left="567" w:hanging="567"/>
        <w:rPr>
          <w:rFonts w:asciiTheme="majorHAnsi" w:hAnsiTheme="majorHAnsi" w:cstheme="majorHAnsi"/>
          <w:b/>
          <w:bCs w:val="0"/>
          <w:sz w:val="52"/>
          <w:szCs w:val="52"/>
        </w:rPr>
      </w:pPr>
      <w:bookmarkStart w:id="0" w:name="_Toc79744826"/>
      <w:r w:rsidRPr="009E3E2C">
        <w:rPr>
          <w:rFonts w:asciiTheme="majorHAnsi" w:hAnsiTheme="majorHAnsi" w:cstheme="majorHAnsi"/>
          <w:b/>
          <w:bCs w:val="0"/>
          <w:sz w:val="52"/>
          <w:szCs w:val="52"/>
        </w:rPr>
        <w:lastRenderedPageBreak/>
        <w:t>Executive Summary</w:t>
      </w:r>
      <w:bookmarkEnd w:id="0"/>
    </w:p>
    <w:p w14:paraId="1A913BA3" w14:textId="5B76EE96" w:rsidR="00C12EBC" w:rsidRPr="009E3E2C" w:rsidRDefault="00E34E25" w:rsidP="008A4673">
      <w:pPr>
        <w:pStyle w:val="Heading2"/>
        <w:rPr>
          <w:rFonts w:ascii="Calibri Light" w:hAnsi="Calibri Light" w:cs="Calibri Light"/>
          <w:b/>
          <w:bCs w:val="0"/>
          <w:color w:val="00B0F0"/>
        </w:rPr>
      </w:pPr>
      <w:bookmarkStart w:id="1" w:name="_Toc79744827"/>
      <w:r w:rsidRPr="009E3E2C">
        <w:rPr>
          <w:b/>
          <w:bCs w:val="0"/>
          <w:color w:val="00B0F0"/>
        </w:rPr>
        <w:t>Background</w:t>
      </w:r>
      <w:r w:rsidR="00A87EEB" w:rsidRPr="009E3E2C">
        <w:rPr>
          <w:b/>
          <w:bCs w:val="0"/>
          <w:color w:val="00B0F0"/>
        </w:rPr>
        <w:t xml:space="preserve"> and Context</w:t>
      </w:r>
      <w:bookmarkEnd w:id="1"/>
    </w:p>
    <w:p w14:paraId="1E550EDF" w14:textId="62D433EC" w:rsidR="00AC48DF" w:rsidRDefault="00AC6252" w:rsidP="00AC48DF">
      <w:pPr>
        <w:pStyle w:val="BodyText"/>
      </w:pPr>
      <w:r>
        <w:t>XXXXXXX</w:t>
      </w:r>
    </w:p>
    <w:p w14:paraId="7B39C4A7" w14:textId="38A392F3" w:rsidR="00E34E25" w:rsidRPr="009E3E2C" w:rsidRDefault="00E34E25" w:rsidP="008A4673">
      <w:pPr>
        <w:pStyle w:val="Heading2"/>
        <w:rPr>
          <w:b/>
          <w:bCs w:val="0"/>
          <w:color w:val="00B0F0"/>
        </w:rPr>
      </w:pPr>
      <w:bookmarkStart w:id="2" w:name="_Toc79744828"/>
      <w:r w:rsidRPr="009E3E2C">
        <w:rPr>
          <w:b/>
          <w:bCs w:val="0"/>
          <w:color w:val="00B0F0"/>
        </w:rPr>
        <w:t>Objectives and Scope</w:t>
      </w:r>
      <w:bookmarkEnd w:id="2"/>
    </w:p>
    <w:p w14:paraId="23372261" w14:textId="30B6C944" w:rsidR="00426373" w:rsidRDefault="00426373" w:rsidP="00C35CC4">
      <w:pPr>
        <w:pStyle w:val="BodyTextHeading"/>
        <w:jc w:val="both"/>
        <w:rPr>
          <w:rFonts w:ascii="Calibri Light" w:hAnsi="Calibri Light" w:cs="Calibri Light"/>
        </w:rPr>
      </w:pPr>
      <w:r w:rsidRPr="00C35CC4">
        <w:rPr>
          <w:rFonts w:ascii="Calibri Light" w:hAnsi="Calibri Light" w:cs="Calibri Light"/>
        </w:rPr>
        <w:t>Objectives</w:t>
      </w:r>
    </w:p>
    <w:p w14:paraId="6F53F58A" w14:textId="08ACA98C" w:rsidR="00183677" w:rsidRDefault="00183677" w:rsidP="00183677">
      <w:pPr>
        <w:pStyle w:val="BodyText"/>
      </w:pPr>
      <w:r>
        <w:t xml:space="preserve">The objective of this audit is to assess the extent to which </w:t>
      </w:r>
      <w:r w:rsidR="00AC6252">
        <w:t>XXXX</w:t>
      </w:r>
    </w:p>
    <w:p w14:paraId="616161A8" w14:textId="23E56EE6" w:rsidR="00426373" w:rsidRPr="00C35CC4" w:rsidRDefault="00426373" w:rsidP="00C35CC4">
      <w:pPr>
        <w:pStyle w:val="BodyTextHeading"/>
        <w:jc w:val="both"/>
        <w:rPr>
          <w:rFonts w:ascii="Calibri Light" w:hAnsi="Calibri Light" w:cs="Calibri Light"/>
        </w:rPr>
      </w:pPr>
      <w:r w:rsidRPr="00C35CC4">
        <w:rPr>
          <w:rFonts w:ascii="Calibri Light" w:hAnsi="Calibri Light" w:cs="Calibri Light"/>
        </w:rPr>
        <w:t>Scope</w:t>
      </w:r>
    </w:p>
    <w:p w14:paraId="40048859" w14:textId="44E38014" w:rsidR="00183677" w:rsidRDefault="00183677" w:rsidP="00183677">
      <w:pPr>
        <w:pStyle w:val="BodyText"/>
      </w:pPr>
      <w:r>
        <w:t xml:space="preserve">Key scope areas for this review include assessment of the following areas (with a focus on </w:t>
      </w:r>
      <w:r w:rsidR="00AC6252">
        <w:t>XXX</w:t>
      </w:r>
      <w:r>
        <w:t xml:space="preserve">): </w:t>
      </w:r>
    </w:p>
    <w:p w14:paraId="20D1EA48" w14:textId="55CB1205" w:rsidR="007C4482" w:rsidRPr="00183677" w:rsidRDefault="00AC6252" w:rsidP="00183677">
      <w:pPr>
        <w:pStyle w:val="BodyText"/>
        <w:numPr>
          <w:ilvl w:val="0"/>
          <w:numId w:val="45"/>
        </w:numPr>
      </w:pPr>
      <w:r>
        <w:t>XXXX</w:t>
      </w:r>
    </w:p>
    <w:p w14:paraId="46734D08" w14:textId="10FFFDE2" w:rsidR="00F32257" w:rsidRPr="00C35CC4" w:rsidRDefault="00426373" w:rsidP="00C35CC4">
      <w:pPr>
        <w:pStyle w:val="BodyTextHeading"/>
        <w:jc w:val="both"/>
        <w:rPr>
          <w:rFonts w:ascii="Calibri Light" w:hAnsi="Calibri Light" w:cs="Calibri Light"/>
        </w:rPr>
      </w:pPr>
      <w:r w:rsidRPr="00C35CC4">
        <w:rPr>
          <w:rFonts w:ascii="Calibri Light" w:hAnsi="Calibri Light" w:cs="Calibri Light"/>
        </w:rPr>
        <w:t>Out of scope</w:t>
      </w:r>
    </w:p>
    <w:p w14:paraId="7769E7E7" w14:textId="6A4A7B91" w:rsidR="0082795C" w:rsidRPr="00C35CC4" w:rsidRDefault="0082795C" w:rsidP="008A4673">
      <w:pPr>
        <w:pStyle w:val="BodyText"/>
      </w:pPr>
      <w:r w:rsidRPr="00C35CC4">
        <w:t>This review does not include the following:</w:t>
      </w:r>
    </w:p>
    <w:p w14:paraId="245FF5E0" w14:textId="04C3D55F" w:rsidR="00183677" w:rsidRDefault="00AC6252" w:rsidP="00183677">
      <w:pPr>
        <w:pStyle w:val="ListNumber"/>
        <w:numPr>
          <w:ilvl w:val="0"/>
          <w:numId w:val="46"/>
        </w:numPr>
        <w:jc w:val="both"/>
      </w:pPr>
      <w:r>
        <w:t>XXXX</w:t>
      </w:r>
    </w:p>
    <w:p w14:paraId="4926DF20" w14:textId="1C50C423" w:rsidR="00E34E25" w:rsidRPr="009E3E2C" w:rsidRDefault="00084023" w:rsidP="008A4673">
      <w:pPr>
        <w:pStyle w:val="Heading2"/>
        <w:rPr>
          <w:b/>
          <w:bCs w:val="0"/>
          <w:color w:val="00B0F0"/>
        </w:rPr>
      </w:pPr>
      <w:bookmarkStart w:id="3" w:name="_Toc79744307"/>
      <w:bookmarkStart w:id="4" w:name="_Toc79744349"/>
      <w:bookmarkStart w:id="5" w:name="_Toc79744459"/>
      <w:bookmarkStart w:id="6" w:name="_Toc79744729"/>
      <w:bookmarkStart w:id="7" w:name="_Toc79744308"/>
      <w:bookmarkStart w:id="8" w:name="_Toc79744350"/>
      <w:bookmarkStart w:id="9" w:name="_Toc79744460"/>
      <w:bookmarkStart w:id="10" w:name="_Toc79744730"/>
      <w:bookmarkStart w:id="11" w:name="_Toc79744309"/>
      <w:bookmarkStart w:id="12" w:name="_Toc79744351"/>
      <w:bookmarkStart w:id="13" w:name="_Toc79744461"/>
      <w:bookmarkStart w:id="14" w:name="_Toc79744731"/>
      <w:bookmarkStart w:id="15" w:name="_Toc79744310"/>
      <w:bookmarkStart w:id="16" w:name="_Toc79744352"/>
      <w:bookmarkStart w:id="17" w:name="_Toc79744462"/>
      <w:bookmarkStart w:id="18" w:name="_Toc79744732"/>
      <w:bookmarkStart w:id="19" w:name="_Toc79744311"/>
      <w:bookmarkStart w:id="20" w:name="_Toc79744353"/>
      <w:bookmarkStart w:id="21" w:name="_Toc79744463"/>
      <w:bookmarkStart w:id="22" w:name="_Toc79744733"/>
      <w:bookmarkStart w:id="23" w:name="_Toc79744312"/>
      <w:bookmarkStart w:id="24" w:name="_Toc79744354"/>
      <w:bookmarkStart w:id="25" w:name="_Toc79744464"/>
      <w:bookmarkStart w:id="26" w:name="_Toc79744734"/>
      <w:bookmarkStart w:id="27" w:name="_Toc79744313"/>
      <w:bookmarkStart w:id="28" w:name="_Toc79744355"/>
      <w:bookmarkStart w:id="29" w:name="_Toc79744465"/>
      <w:bookmarkStart w:id="30" w:name="_Toc79744735"/>
      <w:bookmarkStart w:id="31" w:name="_Toc79744314"/>
      <w:bookmarkStart w:id="32" w:name="_Toc79744356"/>
      <w:bookmarkStart w:id="33" w:name="_Toc79744466"/>
      <w:bookmarkStart w:id="34" w:name="_Toc79744736"/>
      <w:bookmarkStart w:id="35" w:name="_Toc79744315"/>
      <w:bookmarkStart w:id="36" w:name="_Toc79744357"/>
      <w:bookmarkStart w:id="37" w:name="_Toc79744467"/>
      <w:bookmarkStart w:id="38" w:name="_Toc79744737"/>
      <w:bookmarkStart w:id="39" w:name="_Toc79744316"/>
      <w:bookmarkStart w:id="40" w:name="_Toc79744358"/>
      <w:bookmarkStart w:id="41" w:name="_Toc79744468"/>
      <w:bookmarkStart w:id="42" w:name="_Toc79744738"/>
      <w:bookmarkStart w:id="43" w:name="_Toc79744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9E3E2C">
        <w:rPr>
          <w:b/>
          <w:bCs w:val="0"/>
          <w:color w:val="00B0F0"/>
        </w:rPr>
        <w:t>Overall Conclusion</w:t>
      </w:r>
      <w:bookmarkEnd w:id="43"/>
    </w:p>
    <w:p w14:paraId="34075E47" w14:textId="77777777" w:rsidR="00E42DC6" w:rsidRDefault="009E3E2C" w:rsidP="009E3E2C">
      <w:pPr>
        <w:jc w:val="both"/>
      </w:pPr>
      <w:r w:rsidRPr="00A7778A">
        <w:t xml:space="preserve">Overall, </w:t>
      </w:r>
      <w:r w:rsidR="00AC6252">
        <w:t>XXXXXX</w:t>
      </w:r>
      <w:r w:rsidR="00E42DC6">
        <w:t>….</w:t>
      </w:r>
    </w:p>
    <w:p w14:paraId="6D4D26DC" w14:textId="6141CAA1" w:rsidR="00FB552D" w:rsidRDefault="009E3E2C" w:rsidP="009E3E2C">
      <w:pPr>
        <w:jc w:val="both"/>
      </w:pPr>
      <w:r w:rsidRPr="00A7778A">
        <w:t xml:space="preserve">Strengths and good practice are summarised below in section </w:t>
      </w:r>
      <w:r w:rsidRPr="00A7778A">
        <w:fldChar w:fldCharType="begin"/>
      </w:r>
      <w:r w:rsidRPr="00A7778A">
        <w:instrText xml:space="preserve"> REF _Ref102459401 \r \h </w:instrText>
      </w:r>
      <w:r>
        <w:instrText xml:space="preserve"> \* MERGEFORMAT </w:instrText>
      </w:r>
      <w:r w:rsidRPr="00A7778A">
        <w:fldChar w:fldCharType="separate"/>
      </w:r>
      <w:r>
        <w:t>1.4</w:t>
      </w:r>
      <w:r w:rsidRPr="00A7778A">
        <w:fldChar w:fldCharType="end"/>
      </w:r>
      <w:r w:rsidRPr="00A7778A">
        <w:t xml:space="preserve"> and areas for improvement are summarised at section </w:t>
      </w:r>
      <w:r w:rsidRPr="00A7778A">
        <w:fldChar w:fldCharType="begin"/>
      </w:r>
      <w:r w:rsidRPr="00A7778A">
        <w:instrText xml:space="preserve"> REF _Ref102396344 \r \h </w:instrText>
      </w:r>
      <w:r>
        <w:instrText xml:space="preserve"> \* MERGEFORMAT </w:instrText>
      </w:r>
      <w:r w:rsidRPr="00A7778A">
        <w:fldChar w:fldCharType="separate"/>
      </w:r>
      <w:r>
        <w:t>1.5</w:t>
      </w:r>
      <w:r w:rsidRPr="00A7778A">
        <w:fldChar w:fldCharType="end"/>
      </w:r>
      <w:r w:rsidRPr="00A7778A">
        <w:t xml:space="preserve"> below.</w:t>
      </w:r>
    </w:p>
    <w:p w14:paraId="57769D7A" w14:textId="1E3C0E3D" w:rsidR="00CB57F9" w:rsidRDefault="00FB552D" w:rsidP="00B64CF1">
      <w:pPr>
        <w:pStyle w:val="BodyText"/>
      </w:pPr>
      <w:r>
        <w:t>Accordingly, t</w:t>
      </w:r>
      <w:r w:rsidRPr="00C35CC4">
        <w:t>he overall rating for this report is:</w:t>
      </w:r>
    </w:p>
    <w:tbl>
      <w:tblPr>
        <w:tblStyle w:val="TableGrid"/>
        <w:tblW w:w="8647" w:type="dxa"/>
        <w:tblInd w:w="552"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4323"/>
        <w:gridCol w:w="4324"/>
      </w:tblGrid>
      <w:tr w:rsidR="00B64CF1" w14:paraId="3267BD1E" w14:textId="77777777" w:rsidTr="00375698">
        <w:trPr>
          <w:trHeight w:val="385"/>
        </w:trPr>
        <w:tc>
          <w:tcPr>
            <w:tcW w:w="4323" w:type="dxa"/>
            <w:shd w:val="clear" w:color="auto" w:fill="1F3864" w:themeFill="accent5" w:themeFillShade="80"/>
          </w:tcPr>
          <w:p w14:paraId="5B8F1AC5" w14:textId="77777777" w:rsidR="00B64CF1" w:rsidRPr="0054192C" w:rsidRDefault="00B64CF1" w:rsidP="00375698">
            <w:pPr>
              <w:pStyle w:val="BodyText"/>
              <w:spacing w:before="60" w:after="60"/>
            </w:pPr>
            <w:r w:rsidRPr="0054192C">
              <w:t>Report Rating</w:t>
            </w:r>
          </w:p>
        </w:tc>
        <w:tc>
          <w:tcPr>
            <w:tcW w:w="4324" w:type="dxa"/>
            <w:shd w:val="clear" w:color="auto" w:fill="FFFF00"/>
          </w:tcPr>
          <w:p w14:paraId="1C02CC63" w14:textId="77777777" w:rsidR="00B64CF1" w:rsidRPr="0054192C" w:rsidRDefault="00B64CF1" w:rsidP="00375698">
            <w:pPr>
              <w:pStyle w:val="ReportRating"/>
            </w:pPr>
            <w:r w:rsidRPr="00207274">
              <w:rPr>
                <w:color w:val="auto"/>
              </w:rPr>
              <w:t>Requires Improvement</w:t>
            </w:r>
          </w:p>
        </w:tc>
      </w:tr>
    </w:tbl>
    <w:p w14:paraId="00FAEA7E" w14:textId="113DFEBD" w:rsidR="00B64CF1" w:rsidRDefault="00B64CF1" w:rsidP="00B64CF1">
      <w:pPr>
        <w:pStyle w:val="BodyText"/>
      </w:pPr>
    </w:p>
    <w:p w14:paraId="060CFD84" w14:textId="77777777" w:rsidR="009E3E2C" w:rsidRDefault="009E3E2C" w:rsidP="009E3E2C">
      <w:pPr>
        <w:pStyle w:val="BodyText"/>
        <w:ind w:left="0"/>
        <w:jc w:val="left"/>
      </w:pPr>
      <w:r w:rsidRPr="008A4673">
        <w:t xml:space="preserve">In </w:t>
      </w:r>
      <w:r>
        <w:t>total</w:t>
      </w:r>
      <w:r w:rsidRPr="008A4673">
        <w:t xml:space="preserve">, </w:t>
      </w:r>
      <w:r w:rsidRPr="008A4673">
        <w:rPr>
          <w:color w:val="FF0000"/>
          <w:highlight w:val="lightGray"/>
        </w:rPr>
        <w:t>XX</w:t>
      </w:r>
      <w:r w:rsidRPr="008A4673">
        <w:t xml:space="preserve"> issues were identified with the following ratings (refer </w:t>
      </w:r>
      <w:r>
        <w:t xml:space="preserve">Audit ratings in </w:t>
      </w:r>
      <w:r w:rsidRPr="008A4673">
        <w:t>Appendix 1):</w:t>
      </w:r>
    </w:p>
    <w:tbl>
      <w:tblPr>
        <w:tblW w:w="8647" w:type="dxa"/>
        <w:tblInd w:w="55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CellMar>
          <w:left w:w="0" w:type="dxa"/>
          <w:right w:w="0" w:type="dxa"/>
        </w:tblCellMar>
        <w:tblLook w:val="04A0" w:firstRow="1" w:lastRow="0" w:firstColumn="1" w:lastColumn="0" w:noHBand="0" w:noVBand="1"/>
      </w:tblPr>
      <w:tblGrid>
        <w:gridCol w:w="1843"/>
        <w:gridCol w:w="1360"/>
        <w:gridCol w:w="1361"/>
        <w:gridCol w:w="1361"/>
        <w:gridCol w:w="1361"/>
        <w:gridCol w:w="1361"/>
      </w:tblGrid>
      <w:tr w:rsidR="009E3E2C" w:rsidRPr="00C35CC4" w14:paraId="24481F3E" w14:textId="77777777" w:rsidTr="00375698">
        <w:trPr>
          <w:trHeight w:val="377"/>
        </w:trPr>
        <w:tc>
          <w:tcPr>
            <w:tcW w:w="1843" w:type="dxa"/>
            <w:shd w:val="clear" w:color="auto" w:fill="FFFFFF" w:themeFill="background1"/>
            <w:tcMar>
              <w:top w:w="57" w:type="dxa"/>
              <w:left w:w="57" w:type="dxa"/>
              <w:bottom w:w="57" w:type="dxa"/>
              <w:right w:w="57" w:type="dxa"/>
            </w:tcMar>
            <w:vAlign w:val="center"/>
          </w:tcPr>
          <w:p w14:paraId="3B6669D3" w14:textId="77777777" w:rsidR="009E3E2C" w:rsidRPr="008A4673" w:rsidRDefault="009E3E2C" w:rsidP="00375698">
            <w:pPr>
              <w:pStyle w:val="TablesText"/>
            </w:pPr>
            <w:r w:rsidRPr="008A4673">
              <w:t>Issue rating</w:t>
            </w:r>
          </w:p>
        </w:tc>
        <w:tc>
          <w:tcPr>
            <w:tcW w:w="1360" w:type="dxa"/>
            <w:shd w:val="clear" w:color="auto" w:fill="FF0000"/>
            <w:tcMar>
              <w:top w:w="57" w:type="dxa"/>
              <w:left w:w="57" w:type="dxa"/>
              <w:bottom w:w="57" w:type="dxa"/>
              <w:right w:w="57" w:type="dxa"/>
            </w:tcMar>
            <w:vAlign w:val="center"/>
          </w:tcPr>
          <w:p w14:paraId="62F6A3D1" w14:textId="77777777" w:rsidR="009E3E2C" w:rsidRPr="0054192C" w:rsidRDefault="009E3E2C" w:rsidP="00375698">
            <w:pPr>
              <w:jc w:val="center"/>
              <w:rPr>
                <w:rFonts w:ascii="Calibri" w:hAnsi="Calibri" w:cstheme="majorHAnsi"/>
                <w:b/>
                <w:bCs/>
                <w:color w:val="FFFFFF" w:themeColor="background1"/>
              </w:rPr>
            </w:pPr>
            <w:r w:rsidRPr="0054192C">
              <w:rPr>
                <w:rFonts w:ascii="Calibri" w:hAnsi="Calibri" w:cstheme="majorHAnsi"/>
                <w:b/>
                <w:bCs/>
                <w:color w:val="FFFFFF" w:themeColor="background1"/>
              </w:rPr>
              <w:t>Extreme</w:t>
            </w:r>
          </w:p>
        </w:tc>
        <w:tc>
          <w:tcPr>
            <w:tcW w:w="1361" w:type="dxa"/>
            <w:shd w:val="clear" w:color="auto" w:fill="ED7D31" w:themeFill="accent2"/>
            <w:vAlign w:val="center"/>
          </w:tcPr>
          <w:p w14:paraId="2AF7738D" w14:textId="77777777" w:rsidR="009E3E2C" w:rsidRPr="0054192C" w:rsidRDefault="009E3E2C" w:rsidP="00375698">
            <w:pPr>
              <w:jc w:val="center"/>
              <w:rPr>
                <w:rFonts w:ascii="Calibri" w:hAnsi="Calibri" w:cstheme="majorHAnsi"/>
                <w:b/>
                <w:bCs/>
                <w:color w:val="FFFFFF" w:themeColor="background1"/>
              </w:rPr>
            </w:pPr>
            <w:r w:rsidRPr="0054192C">
              <w:rPr>
                <w:rFonts w:ascii="Calibri" w:hAnsi="Calibri" w:cstheme="majorHAnsi"/>
                <w:b/>
                <w:bCs/>
                <w:color w:val="FFFFFF" w:themeColor="background1"/>
              </w:rPr>
              <w:t>High</w:t>
            </w:r>
          </w:p>
        </w:tc>
        <w:tc>
          <w:tcPr>
            <w:tcW w:w="1361" w:type="dxa"/>
            <w:shd w:val="clear" w:color="auto" w:fill="FFC000"/>
            <w:vAlign w:val="center"/>
          </w:tcPr>
          <w:p w14:paraId="7218ADE7" w14:textId="77777777" w:rsidR="009E3E2C" w:rsidRPr="0054192C" w:rsidRDefault="009E3E2C" w:rsidP="00375698">
            <w:pPr>
              <w:jc w:val="center"/>
              <w:rPr>
                <w:rFonts w:ascii="Calibri" w:hAnsi="Calibri" w:cstheme="majorHAnsi"/>
                <w:b/>
                <w:bCs/>
                <w:color w:val="FFFFFF" w:themeColor="background1"/>
              </w:rPr>
            </w:pPr>
            <w:r w:rsidRPr="0054192C">
              <w:rPr>
                <w:rFonts w:ascii="Calibri" w:hAnsi="Calibri" w:cstheme="majorHAnsi"/>
                <w:b/>
                <w:bCs/>
                <w:color w:val="FFFFFF" w:themeColor="background1"/>
              </w:rPr>
              <w:t>Medium</w:t>
            </w:r>
          </w:p>
        </w:tc>
        <w:tc>
          <w:tcPr>
            <w:tcW w:w="1361" w:type="dxa"/>
            <w:shd w:val="clear" w:color="auto" w:fill="00B050"/>
            <w:vAlign w:val="center"/>
          </w:tcPr>
          <w:p w14:paraId="37D47446" w14:textId="77777777" w:rsidR="009E3E2C" w:rsidRPr="0054192C" w:rsidRDefault="009E3E2C" w:rsidP="00375698">
            <w:pPr>
              <w:jc w:val="center"/>
              <w:rPr>
                <w:rFonts w:ascii="Calibri" w:hAnsi="Calibri" w:cstheme="majorHAnsi"/>
                <w:b/>
                <w:bCs/>
                <w:color w:val="FFFFFF" w:themeColor="background1"/>
              </w:rPr>
            </w:pPr>
            <w:r w:rsidRPr="0054192C">
              <w:rPr>
                <w:rFonts w:ascii="Calibri" w:hAnsi="Calibri" w:cstheme="majorHAnsi"/>
                <w:b/>
                <w:bCs/>
                <w:color w:val="FFFFFF" w:themeColor="background1"/>
              </w:rPr>
              <w:t>Low</w:t>
            </w:r>
          </w:p>
        </w:tc>
        <w:tc>
          <w:tcPr>
            <w:tcW w:w="1361" w:type="dxa"/>
            <w:shd w:val="clear" w:color="auto" w:fill="FFFFFF" w:themeFill="background1"/>
            <w:vAlign w:val="center"/>
          </w:tcPr>
          <w:p w14:paraId="6C7D76EC" w14:textId="77777777" w:rsidR="009E3E2C" w:rsidRPr="0054192C" w:rsidRDefault="009E3E2C" w:rsidP="00375698">
            <w:pPr>
              <w:jc w:val="center"/>
              <w:rPr>
                <w:rFonts w:ascii="Calibri" w:hAnsi="Calibri" w:cstheme="majorHAnsi"/>
                <w:b/>
                <w:bCs/>
              </w:rPr>
            </w:pPr>
            <w:r w:rsidRPr="0054192C">
              <w:rPr>
                <w:rFonts w:ascii="Calibri" w:hAnsi="Calibri" w:cstheme="majorHAnsi"/>
                <w:b/>
                <w:bCs/>
              </w:rPr>
              <w:t>Total</w:t>
            </w:r>
          </w:p>
        </w:tc>
      </w:tr>
      <w:tr w:rsidR="009E3E2C" w:rsidRPr="00C35CC4" w14:paraId="472A2148" w14:textId="77777777" w:rsidTr="00375698">
        <w:trPr>
          <w:trHeight w:val="234"/>
        </w:trPr>
        <w:tc>
          <w:tcPr>
            <w:tcW w:w="1843" w:type="dxa"/>
            <w:shd w:val="clear" w:color="auto" w:fill="FFFFFF" w:themeFill="background1"/>
            <w:tcMar>
              <w:top w:w="57" w:type="dxa"/>
              <w:left w:w="57" w:type="dxa"/>
              <w:bottom w:w="57" w:type="dxa"/>
              <w:right w:w="57" w:type="dxa"/>
            </w:tcMar>
            <w:vAlign w:val="center"/>
          </w:tcPr>
          <w:p w14:paraId="7DE34963" w14:textId="77777777" w:rsidR="009E3E2C" w:rsidRPr="00E20D14" w:rsidRDefault="009E3E2C" w:rsidP="00375698">
            <w:pPr>
              <w:pStyle w:val="TablesText"/>
            </w:pPr>
            <w:r w:rsidRPr="00E20D14">
              <w:t>Number of issues</w:t>
            </w:r>
          </w:p>
        </w:tc>
        <w:tc>
          <w:tcPr>
            <w:tcW w:w="1360" w:type="dxa"/>
            <w:tcMar>
              <w:top w:w="57" w:type="dxa"/>
              <w:left w:w="57" w:type="dxa"/>
              <w:bottom w:w="57" w:type="dxa"/>
              <w:right w:w="57" w:type="dxa"/>
            </w:tcMar>
            <w:vAlign w:val="center"/>
          </w:tcPr>
          <w:p w14:paraId="13836031" w14:textId="77777777" w:rsidR="009E3E2C" w:rsidRPr="0054192C" w:rsidRDefault="009E3E2C" w:rsidP="00375698">
            <w:pPr>
              <w:jc w:val="center"/>
              <w:rPr>
                <w:rFonts w:ascii="Calibri" w:hAnsi="Calibri" w:cstheme="majorHAnsi"/>
              </w:rPr>
            </w:pPr>
            <w:r w:rsidRPr="0054192C">
              <w:rPr>
                <w:rFonts w:ascii="Calibri" w:hAnsi="Calibri" w:cstheme="majorHAnsi"/>
              </w:rPr>
              <w:t>–</w:t>
            </w:r>
          </w:p>
        </w:tc>
        <w:tc>
          <w:tcPr>
            <w:tcW w:w="1361" w:type="dxa"/>
            <w:vAlign w:val="center"/>
          </w:tcPr>
          <w:p w14:paraId="320DE9C7" w14:textId="77777777" w:rsidR="009E3E2C" w:rsidRPr="0054192C" w:rsidRDefault="009E3E2C" w:rsidP="00375698">
            <w:pPr>
              <w:ind w:right="11"/>
              <w:jc w:val="center"/>
              <w:rPr>
                <w:rFonts w:ascii="Calibri" w:hAnsi="Calibri" w:cstheme="majorHAnsi"/>
              </w:rPr>
            </w:pPr>
            <w:r w:rsidRPr="0054192C">
              <w:rPr>
                <w:rFonts w:ascii="Calibri" w:hAnsi="Calibri" w:cstheme="majorHAnsi"/>
              </w:rPr>
              <w:t>–</w:t>
            </w:r>
          </w:p>
        </w:tc>
        <w:tc>
          <w:tcPr>
            <w:tcW w:w="1361" w:type="dxa"/>
            <w:vAlign w:val="center"/>
          </w:tcPr>
          <w:p w14:paraId="5ACE570D" w14:textId="77777777" w:rsidR="009E3E2C" w:rsidRPr="0054192C" w:rsidRDefault="009E3E2C" w:rsidP="00375698">
            <w:pPr>
              <w:jc w:val="center"/>
              <w:rPr>
                <w:rFonts w:ascii="Calibri" w:hAnsi="Calibri" w:cstheme="majorHAnsi"/>
              </w:rPr>
            </w:pPr>
            <w:r w:rsidRPr="0054192C">
              <w:rPr>
                <w:rFonts w:ascii="Calibri" w:hAnsi="Calibri" w:cstheme="majorHAnsi"/>
              </w:rPr>
              <w:t>–</w:t>
            </w:r>
          </w:p>
        </w:tc>
        <w:tc>
          <w:tcPr>
            <w:tcW w:w="1361" w:type="dxa"/>
            <w:vAlign w:val="center"/>
          </w:tcPr>
          <w:p w14:paraId="38EE6CCF" w14:textId="77777777" w:rsidR="009E3E2C" w:rsidRPr="0054192C" w:rsidRDefault="009E3E2C" w:rsidP="00375698">
            <w:pPr>
              <w:ind w:right="38"/>
              <w:jc w:val="center"/>
              <w:rPr>
                <w:rFonts w:ascii="Calibri" w:hAnsi="Calibri" w:cstheme="majorHAnsi"/>
              </w:rPr>
            </w:pPr>
            <w:r w:rsidRPr="0054192C">
              <w:rPr>
                <w:rFonts w:ascii="Calibri" w:hAnsi="Calibri" w:cstheme="majorHAnsi"/>
              </w:rPr>
              <w:t>–</w:t>
            </w:r>
          </w:p>
        </w:tc>
        <w:tc>
          <w:tcPr>
            <w:tcW w:w="1361" w:type="dxa"/>
            <w:vAlign w:val="center"/>
          </w:tcPr>
          <w:p w14:paraId="2DD107EF" w14:textId="77777777" w:rsidR="009E3E2C" w:rsidRPr="0054192C" w:rsidRDefault="009E3E2C" w:rsidP="00375698">
            <w:pPr>
              <w:jc w:val="center"/>
              <w:rPr>
                <w:rFonts w:ascii="Calibri" w:hAnsi="Calibri" w:cstheme="majorHAnsi"/>
              </w:rPr>
            </w:pPr>
            <w:r w:rsidRPr="0054192C">
              <w:rPr>
                <w:rFonts w:ascii="Calibri" w:hAnsi="Calibri" w:cstheme="majorHAnsi"/>
              </w:rPr>
              <w:t>–</w:t>
            </w:r>
          </w:p>
        </w:tc>
      </w:tr>
    </w:tbl>
    <w:p w14:paraId="41D8826A" w14:textId="77777777" w:rsidR="009E3E2C" w:rsidRDefault="009E3E2C" w:rsidP="009E3E2C"/>
    <w:p w14:paraId="606BA83F" w14:textId="1AE46DFE" w:rsidR="009E3E2C" w:rsidRDefault="009E3E2C" w:rsidP="009E3E2C">
      <w:r>
        <w:t>The controls we reviewed, and our conclusions and observations are detailed later in this report. We primarily reviewed controls needed to satisfy the objectives of this audit.</w:t>
      </w:r>
    </w:p>
    <w:p w14:paraId="485C78EC" w14:textId="1E97D2CC" w:rsidR="001476E6" w:rsidRDefault="001476E6" w:rsidP="009E3E2C"/>
    <w:p w14:paraId="417EA683" w14:textId="5B1E4EFA" w:rsidR="001476E6" w:rsidRDefault="001476E6" w:rsidP="009E3E2C">
      <w:pPr>
        <w:rPr>
          <w:b/>
          <w:bCs/>
          <w:color w:val="00B0F0"/>
          <w:sz w:val="28"/>
          <w:szCs w:val="24"/>
        </w:rPr>
      </w:pPr>
      <w:r>
        <w:rPr>
          <w:b/>
          <w:bCs/>
          <w:color w:val="00B0F0"/>
          <w:sz w:val="28"/>
          <w:szCs w:val="24"/>
        </w:rPr>
        <w:t>Overall Assessment (</w:t>
      </w:r>
      <w:r w:rsidR="00D62136">
        <w:rPr>
          <w:b/>
          <w:bCs/>
          <w:color w:val="00B0F0"/>
          <w:sz w:val="28"/>
          <w:szCs w:val="24"/>
        </w:rPr>
        <w:t>area of scope</w:t>
      </w:r>
      <w:r>
        <w:rPr>
          <w:b/>
          <w:bCs/>
          <w:color w:val="00B0F0"/>
          <w:sz w:val="28"/>
          <w:szCs w:val="24"/>
        </w:rPr>
        <w:t>)</w:t>
      </w:r>
      <w:r w:rsidR="00D62136">
        <w:rPr>
          <w:b/>
          <w:bCs/>
          <w:color w:val="00B0F0"/>
          <w:sz w:val="28"/>
          <w:szCs w:val="24"/>
        </w:rPr>
        <w:t>:</w:t>
      </w:r>
    </w:p>
    <w:p w14:paraId="37AD0DB0" w14:textId="77777777" w:rsidR="00D62136" w:rsidRPr="00A7778A" w:rsidRDefault="00D62136" w:rsidP="00D62136">
      <w:pPr>
        <w:jc w:val="both"/>
      </w:pPr>
      <w:r w:rsidRPr="00A7778A">
        <w:t>With respect to the scope</w:t>
      </w:r>
      <w:r>
        <w:t xml:space="preserve"> of</w:t>
      </w:r>
      <w:r w:rsidRPr="00A7778A">
        <w:t xml:space="preserve"> areas listed above:</w:t>
      </w:r>
    </w:p>
    <w:p w14:paraId="408489F3" w14:textId="22A53906" w:rsidR="00D62136" w:rsidRDefault="00E42DC6" w:rsidP="009E3E2C">
      <w:pPr>
        <w:rPr>
          <w:b/>
          <w:bCs/>
          <w:color w:val="00B0F0"/>
          <w:sz w:val="28"/>
          <w:szCs w:val="24"/>
        </w:rPr>
      </w:pPr>
      <w:r w:rsidRPr="00E42DC6">
        <w:rPr>
          <w:b/>
          <w:bCs/>
          <w:color w:val="00B0F0"/>
          <w:sz w:val="28"/>
          <w:szCs w:val="24"/>
          <w:highlight w:val="yellow"/>
        </w:rPr>
        <w:t>XXXXXXX</w:t>
      </w:r>
    </w:p>
    <w:p w14:paraId="0FAA23BB" w14:textId="77777777" w:rsidR="001476E6" w:rsidRPr="001476E6" w:rsidRDefault="001476E6" w:rsidP="009E3E2C">
      <w:pPr>
        <w:rPr>
          <w:b/>
          <w:bCs/>
          <w:color w:val="00B0F0"/>
          <w:sz w:val="28"/>
          <w:szCs w:val="24"/>
        </w:rPr>
      </w:pPr>
    </w:p>
    <w:p w14:paraId="26BC245A" w14:textId="1857F0E3" w:rsidR="002F08F8" w:rsidRPr="009E3E2C" w:rsidRDefault="003E3147" w:rsidP="009E3E2C">
      <w:pPr>
        <w:pStyle w:val="Heading2"/>
        <w:rPr>
          <w:b/>
          <w:bCs w:val="0"/>
          <w:color w:val="00B0F0"/>
        </w:rPr>
      </w:pPr>
      <w:bookmarkStart w:id="44" w:name="_Toc79744830"/>
      <w:r w:rsidRPr="009E3E2C">
        <w:rPr>
          <w:b/>
          <w:bCs w:val="0"/>
          <w:color w:val="00B0F0"/>
        </w:rPr>
        <w:t xml:space="preserve">Summary of </w:t>
      </w:r>
      <w:r w:rsidR="00F07C19" w:rsidRPr="009E3E2C">
        <w:rPr>
          <w:b/>
          <w:bCs w:val="0"/>
          <w:color w:val="00B0F0"/>
        </w:rPr>
        <w:t>Strengths</w:t>
      </w:r>
      <w:r w:rsidR="0066720E" w:rsidRPr="009E3E2C">
        <w:rPr>
          <w:b/>
          <w:bCs w:val="0"/>
          <w:color w:val="00B0F0"/>
        </w:rPr>
        <w:t xml:space="preserve"> and Good Practice</w:t>
      </w:r>
      <w:bookmarkEnd w:id="44"/>
    </w:p>
    <w:p w14:paraId="0E934864" w14:textId="59BCB630" w:rsidR="002F08F8" w:rsidRPr="008A4673" w:rsidRDefault="002F08F8" w:rsidP="008A4673">
      <w:pPr>
        <w:pStyle w:val="BodyText"/>
        <w:rPr>
          <w:rFonts w:asciiTheme="majorHAnsi" w:hAnsiTheme="majorHAnsi" w:cstheme="majorHAnsi"/>
        </w:rPr>
      </w:pPr>
      <w:r w:rsidRPr="008A4673">
        <w:rPr>
          <w:rFonts w:asciiTheme="majorHAnsi" w:hAnsiTheme="majorHAnsi" w:cstheme="majorHAnsi"/>
        </w:rPr>
        <w:t>In undertaking our audit work, we noted the following key</w:t>
      </w:r>
      <w:r w:rsidR="003C3F93" w:rsidRPr="008A4673">
        <w:rPr>
          <w:rFonts w:asciiTheme="majorHAnsi" w:hAnsiTheme="majorHAnsi" w:cstheme="majorHAnsi"/>
        </w:rPr>
        <w:t xml:space="preserve"> strengths:</w:t>
      </w:r>
    </w:p>
    <w:p w14:paraId="2AB6F78D" w14:textId="28AF7959" w:rsidR="006531F7" w:rsidRDefault="008420FF" w:rsidP="00AC6252">
      <w:pPr>
        <w:pStyle w:val="BodyTextBullet"/>
      </w:pPr>
      <w:r>
        <w:lastRenderedPageBreak/>
        <w:t>&lt;Insert “Strength / Good Practice” identified here&gt;</w:t>
      </w:r>
    </w:p>
    <w:p w14:paraId="2AB61535" w14:textId="53242011" w:rsidR="00125B46" w:rsidRDefault="00FF7B41" w:rsidP="009A30DC">
      <w:pPr>
        <w:pStyle w:val="BlockText"/>
      </w:pPr>
      <w:r>
        <w:t xml:space="preserve">This section is included to provide balance in the report and acknowledge / highlight areas of strength and good practice.  Areas that have issues can still have strengths to acknowledge.  However, do not overstate </w:t>
      </w:r>
      <w:r w:rsidR="00125B46">
        <w:t>the situation just to record a strength.  If there really are no strengths, then remove the section and adjust referencing accordingly.</w:t>
      </w:r>
    </w:p>
    <w:p w14:paraId="72361B95" w14:textId="38DA532F" w:rsidR="009A30DC" w:rsidRDefault="00FF7B41" w:rsidP="009A30DC">
      <w:pPr>
        <w:pStyle w:val="BlockText"/>
      </w:pPr>
      <w:r>
        <w:t>For e</w:t>
      </w:r>
      <w:r w:rsidR="009A30DC">
        <w:t xml:space="preserve">xample: </w:t>
      </w:r>
    </w:p>
    <w:p w14:paraId="13347F2C" w14:textId="02694D12" w:rsidR="00FF7B41" w:rsidRDefault="00AC6252" w:rsidP="003C2E87">
      <w:pPr>
        <w:pStyle w:val="BlockText"/>
        <w:numPr>
          <w:ilvl w:val="0"/>
          <w:numId w:val="50"/>
        </w:numPr>
      </w:pPr>
      <w:r>
        <w:t>XXXXX</w:t>
      </w:r>
      <w:r w:rsidR="00FF7B41">
        <w:t>'s Certification and Accreditation framework which assesses the security of new and existing systems has a strong design, but areas for improvement in its operationalisation have been identified.</w:t>
      </w:r>
    </w:p>
    <w:p w14:paraId="5FFF7188" w14:textId="4C32249D" w:rsidR="00FF7B41" w:rsidRDefault="00FF7B41" w:rsidP="003C2E87">
      <w:pPr>
        <w:pStyle w:val="BlockText"/>
        <w:numPr>
          <w:ilvl w:val="0"/>
          <w:numId w:val="50"/>
        </w:numPr>
      </w:pPr>
      <w:r>
        <w:t>Security patches on the sampled Microsoft Windows server operating systems are generally kept up to date in the Production and User Acceptance Testing environments.</w:t>
      </w:r>
    </w:p>
    <w:p w14:paraId="65B3513C" w14:textId="4E612D5A" w:rsidR="00FF7B41" w:rsidRDefault="00AC6252" w:rsidP="003C2E87">
      <w:pPr>
        <w:pStyle w:val="BlockText"/>
        <w:numPr>
          <w:ilvl w:val="0"/>
          <w:numId w:val="50"/>
        </w:numPr>
      </w:pPr>
      <w:r>
        <w:t>XXXXX</w:t>
      </w:r>
      <w:r w:rsidR="00FF7B41">
        <w:t xml:space="preserve"> is using a risk-based approach to information security and use the criticality and sensitivity of central systems as a means to prioritise security work.</w:t>
      </w:r>
    </w:p>
    <w:p w14:paraId="02E45A2F" w14:textId="020A6EE9" w:rsidR="005F4A96" w:rsidRPr="005F4A96" w:rsidRDefault="005F4A96" w:rsidP="003C2E87">
      <w:pPr>
        <w:pStyle w:val="BlockText"/>
        <w:rPr>
          <w:color w:val="FF0000"/>
        </w:rPr>
      </w:pPr>
      <w:r w:rsidRPr="003C2E87">
        <w:rPr>
          <w:color w:val="FF0000"/>
        </w:rPr>
        <w:t>D</w:t>
      </w:r>
      <w:r w:rsidRPr="005F4A96">
        <w:rPr>
          <w:color w:val="FF0000"/>
        </w:rPr>
        <w:t>elete this text box.</w:t>
      </w:r>
    </w:p>
    <w:p w14:paraId="4035E4A8" w14:textId="6BFA192B" w:rsidR="00E94633" w:rsidRPr="009E3E2C" w:rsidRDefault="00E94633" w:rsidP="008A4673">
      <w:pPr>
        <w:pStyle w:val="Heading2"/>
        <w:rPr>
          <w:b/>
          <w:bCs w:val="0"/>
          <w:color w:val="00B0F0"/>
        </w:rPr>
      </w:pPr>
      <w:bookmarkStart w:id="45" w:name="_Toc79744741"/>
      <w:bookmarkStart w:id="46" w:name="_Toc79744742"/>
      <w:bookmarkStart w:id="47" w:name="_Toc79744743"/>
      <w:bookmarkStart w:id="48" w:name="_Toc79744744"/>
      <w:bookmarkStart w:id="49" w:name="_Toc79744745"/>
      <w:bookmarkStart w:id="50" w:name="_Toc79744831"/>
      <w:bookmarkEnd w:id="45"/>
      <w:bookmarkEnd w:id="46"/>
      <w:bookmarkEnd w:id="47"/>
      <w:bookmarkEnd w:id="48"/>
      <w:bookmarkEnd w:id="49"/>
      <w:r w:rsidRPr="009E3E2C">
        <w:rPr>
          <w:b/>
          <w:bCs w:val="0"/>
          <w:color w:val="00B0F0"/>
        </w:rPr>
        <w:t xml:space="preserve">Summary of </w:t>
      </w:r>
      <w:r w:rsidR="003E3147" w:rsidRPr="009E3E2C">
        <w:rPr>
          <w:b/>
          <w:bCs w:val="0"/>
          <w:color w:val="00B0F0"/>
        </w:rPr>
        <w:t>A</w:t>
      </w:r>
      <w:r w:rsidRPr="009E3E2C">
        <w:rPr>
          <w:b/>
          <w:bCs w:val="0"/>
          <w:color w:val="00B0F0"/>
        </w:rPr>
        <w:t xml:space="preserve">reas for </w:t>
      </w:r>
      <w:r w:rsidR="003E3147" w:rsidRPr="009E3E2C">
        <w:rPr>
          <w:b/>
          <w:bCs w:val="0"/>
          <w:color w:val="00B0F0"/>
        </w:rPr>
        <w:t>I</w:t>
      </w:r>
      <w:r w:rsidRPr="009E3E2C">
        <w:rPr>
          <w:b/>
          <w:bCs w:val="0"/>
          <w:color w:val="00B0F0"/>
        </w:rPr>
        <w:t>mprovement</w:t>
      </w:r>
      <w:bookmarkEnd w:id="50"/>
    </w:p>
    <w:p w14:paraId="4B3256AA" w14:textId="37A89031" w:rsidR="00E94633" w:rsidRPr="00C35CC4" w:rsidRDefault="00E94633" w:rsidP="008A4673">
      <w:pPr>
        <w:pStyle w:val="BodyText"/>
      </w:pPr>
      <w:r w:rsidRPr="00C35CC4">
        <w:t xml:space="preserve">The following issues were identified during this review.  They are rated using the risk definitions detailed with the </w:t>
      </w:r>
      <w:r w:rsidR="00AC6252">
        <w:t>XXXXX</w:t>
      </w:r>
      <w:r w:rsidRPr="00C35CC4">
        <w:t xml:space="preserve"> Internal Audit Rating Scale (refer to Appendix </w:t>
      </w:r>
      <w:r w:rsidR="00E304CD">
        <w:t>One</w:t>
      </w:r>
      <w:r w:rsidRPr="00C35CC4">
        <w:t>).</w:t>
      </w:r>
    </w:p>
    <w:tbl>
      <w:tblPr>
        <w:tblW w:w="8788" w:type="dxa"/>
        <w:tblInd w:w="55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72" w:type="dxa"/>
          <w:left w:w="115" w:type="dxa"/>
          <w:bottom w:w="72" w:type="dxa"/>
          <w:right w:w="115" w:type="dxa"/>
        </w:tblCellMar>
        <w:tblLook w:val="04A0" w:firstRow="1" w:lastRow="0" w:firstColumn="1" w:lastColumn="0" w:noHBand="0" w:noVBand="1"/>
      </w:tblPr>
      <w:tblGrid>
        <w:gridCol w:w="993"/>
        <w:gridCol w:w="6520"/>
        <w:gridCol w:w="1275"/>
      </w:tblGrid>
      <w:tr w:rsidR="005047FA" w:rsidRPr="00F462FB" w14:paraId="7CFA18D6" w14:textId="77777777" w:rsidTr="003C2E87">
        <w:trPr>
          <w:trHeight w:val="141"/>
          <w:tblHeader/>
        </w:trPr>
        <w:tc>
          <w:tcPr>
            <w:tcW w:w="993" w:type="dxa"/>
            <w:tcBorders>
              <w:bottom w:val="single" w:sz="12" w:space="0" w:color="BFBFBF" w:themeColor="background1" w:themeShade="BF"/>
            </w:tcBorders>
            <w:shd w:val="clear" w:color="auto" w:fill="1F3864" w:themeFill="accent5" w:themeFillShade="80"/>
            <w:vAlign w:val="center"/>
          </w:tcPr>
          <w:p w14:paraId="2794D14F" w14:textId="77777777" w:rsidR="005047FA" w:rsidRPr="008A4673" w:rsidRDefault="005047FA" w:rsidP="00EB682F">
            <w:pPr>
              <w:jc w:val="center"/>
              <w:rPr>
                <w:rFonts w:eastAsia="STXihei"/>
                <w:b/>
                <w:bCs/>
                <w:color w:val="FFFFFF" w:themeColor="background1"/>
              </w:rPr>
            </w:pPr>
            <w:r w:rsidRPr="008A4673">
              <w:rPr>
                <w:rFonts w:eastAsia="STXihei"/>
                <w:b/>
                <w:bCs/>
                <w:color w:val="FFFFFF" w:themeColor="background1"/>
              </w:rPr>
              <w:t>Ref</w:t>
            </w:r>
          </w:p>
        </w:tc>
        <w:tc>
          <w:tcPr>
            <w:tcW w:w="6520" w:type="dxa"/>
            <w:shd w:val="clear" w:color="auto" w:fill="1F3864" w:themeFill="accent5" w:themeFillShade="80"/>
            <w:vAlign w:val="center"/>
          </w:tcPr>
          <w:p w14:paraId="0C3D6530" w14:textId="6ECF264B" w:rsidR="005047FA" w:rsidRPr="008A4673" w:rsidRDefault="005047FA" w:rsidP="00EB682F">
            <w:pPr>
              <w:jc w:val="center"/>
              <w:rPr>
                <w:rFonts w:eastAsia="STXihei"/>
                <w:b/>
                <w:bCs/>
                <w:color w:val="FFFFFF" w:themeColor="background1"/>
              </w:rPr>
            </w:pPr>
            <w:r w:rsidRPr="008A4673">
              <w:rPr>
                <w:rFonts w:eastAsia="STXihei"/>
                <w:b/>
                <w:bCs/>
                <w:color w:val="FFFFFF" w:themeColor="background1"/>
              </w:rPr>
              <w:t xml:space="preserve">Key Issues </w:t>
            </w:r>
          </w:p>
        </w:tc>
        <w:tc>
          <w:tcPr>
            <w:tcW w:w="1275" w:type="dxa"/>
            <w:shd w:val="clear" w:color="auto" w:fill="1F3864" w:themeFill="accent5" w:themeFillShade="80"/>
            <w:vAlign w:val="center"/>
          </w:tcPr>
          <w:p w14:paraId="132E9440" w14:textId="6AB3D1BD" w:rsidR="005047FA" w:rsidRPr="008A4673" w:rsidRDefault="005047FA" w:rsidP="00EB682F">
            <w:pPr>
              <w:jc w:val="center"/>
              <w:rPr>
                <w:rFonts w:eastAsia="STXihei"/>
                <w:b/>
                <w:bCs/>
                <w:color w:val="FFFFFF" w:themeColor="background1"/>
              </w:rPr>
            </w:pPr>
            <w:r w:rsidRPr="008A4673">
              <w:rPr>
                <w:rFonts w:eastAsia="STXihei"/>
                <w:b/>
                <w:bCs/>
                <w:color w:val="FFFFFF" w:themeColor="background1"/>
              </w:rPr>
              <w:t>Issue Rating</w:t>
            </w:r>
          </w:p>
        </w:tc>
      </w:tr>
      <w:tr w:rsidR="005047FA" w:rsidRPr="00700958" w14:paraId="7C76E642" w14:textId="77777777" w:rsidTr="003C2E87">
        <w:trPr>
          <w:trHeight w:val="692"/>
        </w:trPr>
        <w:tc>
          <w:tcPr>
            <w:tcW w:w="993" w:type="dxa"/>
            <w:shd w:val="clear" w:color="auto" w:fill="auto"/>
            <w:vAlign w:val="center"/>
          </w:tcPr>
          <w:p w14:paraId="2197D5C9" w14:textId="0D6B20B9" w:rsidR="005047FA" w:rsidRPr="008A4673" w:rsidRDefault="003C2E87" w:rsidP="003C2E87">
            <w:pPr>
              <w:pStyle w:val="ListNumber"/>
              <w:jc w:val="center"/>
            </w:pPr>
            <w:r>
              <w:t>2.1</w:t>
            </w:r>
          </w:p>
        </w:tc>
        <w:tc>
          <w:tcPr>
            <w:tcW w:w="6520" w:type="dxa"/>
            <w:shd w:val="clear" w:color="auto" w:fill="auto"/>
            <w:vAlign w:val="center"/>
          </w:tcPr>
          <w:p w14:paraId="1251A13E" w14:textId="21FFDF9D" w:rsidR="005422F7" w:rsidRPr="004831D7" w:rsidRDefault="005422F7" w:rsidP="008A4673">
            <w:pPr>
              <w:pStyle w:val="TablesText"/>
            </w:pPr>
            <w:r w:rsidRPr="008A4673">
              <w:t>&lt;Copy heading from the detailed finding&gt;</w:t>
            </w:r>
          </w:p>
        </w:tc>
        <w:tc>
          <w:tcPr>
            <w:tcW w:w="1275" w:type="dxa"/>
            <w:shd w:val="clear" w:color="auto" w:fill="auto"/>
            <w:vAlign w:val="center"/>
          </w:tcPr>
          <w:p w14:paraId="49A93C30" w14:textId="7CA959C0" w:rsidR="005047FA" w:rsidRPr="008A4673" w:rsidRDefault="004A13AE" w:rsidP="004A13AE">
            <w:pPr>
              <w:spacing w:after="0"/>
              <w:jc w:val="center"/>
              <w:rPr>
                <w:rFonts w:asciiTheme="majorHAnsi" w:hAnsiTheme="majorHAnsi" w:cs="Arial"/>
                <w:b/>
                <w:bCs/>
                <w:color w:val="00B050"/>
                <w:szCs w:val="22"/>
              </w:rPr>
            </w:pPr>
            <w:r w:rsidRPr="008A4673">
              <w:rPr>
                <w:rFonts w:asciiTheme="majorHAnsi" w:hAnsiTheme="majorHAnsi" w:cs="Arial"/>
                <w:b/>
                <w:bCs/>
                <w:color w:val="00B050"/>
                <w:szCs w:val="22"/>
              </w:rPr>
              <w:t>LOW</w:t>
            </w:r>
          </w:p>
        </w:tc>
      </w:tr>
      <w:tr w:rsidR="005422F7" w:rsidRPr="00101984" w14:paraId="73D8505B" w14:textId="77777777" w:rsidTr="003C2E87">
        <w:trPr>
          <w:trHeight w:val="692"/>
        </w:trPr>
        <w:tc>
          <w:tcPr>
            <w:tcW w:w="993" w:type="dxa"/>
            <w:shd w:val="clear" w:color="auto" w:fill="auto"/>
            <w:vAlign w:val="center"/>
          </w:tcPr>
          <w:p w14:paraId="786C7699" w14:textId="46A5033B" w:rsidR="005422F7" w:rsidRPr="008A4673" w:rsidRDefault="003C2E87" w:rsidP="003C2E87">
            <w:pPr>
              <w:pStyle w:val="ListNumber"/>
              <w:jc w:val="center"/>
            </w:pPr>
            <w:r>
              <w:t>2.2</w:t>
            </w:r>
          </w:p>
        </w:tc>
        <w:tc>
          <w:tcPr>
            <w:tcW w:w="6520" w:type="dxa"/>
            <w:shd w:val="clear" w:color="auto" w:fill="auto"/>
            <w:vAlign w:val="center"/>
          </w:tcPr>
          <w:p w14:paraId="67BC4943" w14:textId="70325A81" w:rsidR="005422F7" w:rsidRPr="00292399" w:rsidRDefault="005422F7" w:rsidP="008A4673">
            <w:pPr>
              <w:pStyle w:val="TablesText"/>
              <w:rPr>
                <w:rFonts w:asciiTheme="majorHAnsi" w:hAnsiTheme="majorHAnsi"/>
                <w:b/>
              </w:rPr>
            </w:pPr>
            <w:r w:rsidRPr="00564695">
              <w:t>&lt;Copy heading from the detailed finding&gt;</w:t>
            </w:r>
          </w:p>
        </w:tc>
        <w:tc>
          <w:tcPr>
            <w:tcW w:w="1275" w:type="dxa"/>
            <w:shd w:val="clear" w:color="auto" w:fill="auto"/>
            <w:vAlign w:val="center"/>
          </w:tcPr>
          <w:p w14:paraId="740EB8E6" w14:textId="2DF9EB15" w:rsidR="005422F7" w:rsidRPr="008A4673" w:rsidRDefault="005422F7" w:rsidP="005422F7">
            <w:pPr>
              <w:ind w:right="29"/>
              <w:jc w:val="center"/>
              <w:rPr>
                <w:rFonts w:asciiTheme="majorHAnsi" w:hAnsiTheme="majorHAnsi"/>
                <w:bCs/>
                <w:szCs w:val="22"/>
              </w:rPr>
            </w:pPr>
          </w:p>
        </w:tc>
      </w:tr>
    </w:tbl>
    <w:p w14:paraId="7C7DDEE5" w14:textId="56C70A36" w:rsidR="00E20D14" w:rsidRPr="009E3E2C" w:rsidRDefault="00E20D14" w:rsidP="008A4673">
      <w:pPr>
        <w:pStyle w:val="Heading2"/>
        <w:rPr>
          <w:b/>
          <w:bCs w:val="0"/>
          <w:color w:val="00B0F0"/>
        </w:rPr>
      </w:pPr>
      <w:bookmarkStart w:id="51" w:name="_Toc79744320"/>
      <w:bookmarkStart w:id="52" w:name="_Toc79744362"/>
      <w:bookmarkStart w:id="53" w:name="_Toc79744472"/>
      <w:bookmarkStart w:id="54" w:name="_Toc79744747"/>
      <w:bookmarkStart w:id="55" w:name="_Toc79744832"/>
      <w:bookmarkEnd w:id="51"/>
      <w:bookmarkEnd w:id="52"/>
      <w:bookmarkEnd w:id="53"/>
      <w:bookmarkEnd w:id="54"/>
      <w:r w:rsidRPr="009E3E2C">
        <w:rPr>
          <w:b/>
          <w:bCs w:val="0"/>
          <w:color w:val="00B0F0"/>
        </w:rPr>
        <w:t>Acknowledgement</w:t>
      </w:r>
      <w:bookmarkEnd w:id="55"/>
    </w:p>
    <w:p w14:paraId="2EF0344B" w14:textId="40FC2388" w:rsidR="00B64CF1" w:rsidRPr="00A7778A" w:rsidRDefault="00B64CF1" w:rsidP="00B64CF1">
      <w:pPr>
        <w:jc w:val="both"/>
      </w:pPr>
      <w:bookmarkStart w:id="56" w:name="_Toc79744833"/>
      <w:r w:rsidRPr="00A7778A">
        <w:t xml:space="preserve">We take this opportunity to thank the various teams </w:t>
      </w:r>
      <w:r>
        <w:t xml:space="preserve">involved in the </w:t>
      </w:r>
      <w:r w:rsidR="00AC6252">
        <w:t>XXX process</w:t>
      </w:r>
      <w:r>
        <w:t xml:space="preserve"> </w:t>
      </w:r>
      <w:r w:rsidRPr="00A7778A">
        <w:t>for their assistance and cooperation during this review, including:</w:t>
      </w:r>
    </w:p>
    <w:p w14:paraId="21C7A9D9" w14:textId="66813551" w:rsidR="00B64CF1" w:rsidRPr="00A7778A" w:rsidRDefault="00AC6252" w:rsidP="00B64CF1">
      <w:pPr>
        <w:pStyle w:val="ListParagraph"/>
        <w:widowControl/>
        <w:numPr>
          <w:ilvl w:val="0"/>
          <w:numId w:val="53"/>
        </w:numPr>
        <w:shd w:val="clear" w:color="auto" w:fill="FFFF00"/>
        <w:tabs>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60" w:after="60"/>
        <w:ind w:right="0"/>
        <w:rPr>
          <w:rFonts w:cs="Arial"/>
        </w:rPr>
      </w:pPr>
      <w:r>
        <w:rPr>
          <w:rFonts w:cs="Arial"/>
        </w:rPr>
        <w:t>XXX</w:t>
      </w:r>
    </w:p>
    <w:p w14:paraId="03CBC061" w14:textId="27D439F1" w:rsidR="00B64CF1" w:rsidRPr="00A7778A" w:rsidRDefault="00B64CF1" w:rsidP="00B64CF1">
      <w:pPr>
        <w:jc w:val="both"/>
      </w:pPr>
      <w:r w:rsidRPr="00A7778A">
        <w:t xml:space="preserve">We would also like to thank staff the </w:t>
      </w:r>
      <w:r w:rsidR="00AC6252">
        <w:t>XX</w:t>
      </w:r>
      <w:r w:rsidRPr="00A7778A">
        <w:t xml:space="preserve"> and staff from </w:t>
      </w:r>
      <w:r w:rsidRPr="00B64CF1">
        <w:rPr>
          <w:highlight w:val="yellow"/>
        </w:rPr>
        <w:t xml:space="preserve">the </w:t>
      </w:r>
      <w:r w:rsidR="00AC6252">
        <w:t xml:space="preserve">XXXX </w:t>
      </w:r>
      <w:r w:rsidRPr="00A7778A">
        <w:t>for their assistance and cooperation during this review.</w:t>
      </w:r>
    </w:p>
    <w:p w14:paraId="6B384604" w14:textId="575D3CBE" w:rsidR="00786686" w:rsidRDefault="00E34E25" w:rsidP="0054192C">
      <w:pPr>
        <w:pStyle w:val="Heading1"/>
        <w:ind w:left="-142" w:hanging="425"/>
        <w:rPr>
          <w:rFonts w:ascii="Calibri Light" w:hAnsi="Calibri Light"/>
          <w:sz w:val="52"/>
          <w:szCs w:val="52"/>
        </w:rPr>
      </w:pPr>
      <w:r w:rsidRPr="0054192C">
        <w:rPr>
          <w:rFonts w:ascii="Calibri Light" w:hAnsi="Calibri Light"/>
          <w:sz w:val="52"/>
          <w:szCs w:val="52"/>
        </w:rPr>
        <w:t xml:space="preserve">Detailed </w:t>
      </w:r>
      <w:r w:rsidR="0054192C">
        <w:rPr>
          <w:rFonts w:ascii="Calibri Light" w:hAnsi="Calibri Light"/>
          <w:sz w:val="52"/>
          <w:szCs w:val="52"/>
        </w:rPr>
        <w:t xml:space="preserve">Audit </w:t>
      </w:r>
      <w:r w:rsidRPr="0054192C">
        <w:rPr>
          <w:rFonts w:ascii="Calibri Light" w:hAnsi="Calibri Light"/>
          <w:sz w:val="52"/>
          <w:szCs w:val="52"/>
        </w:rPr>
        <w:t>Issues</w:t>
      </w:r>
      <w:r w:rsidR="005F4A96">
        <w:rPr>
          <w:rFonts w:ascii="Calibri Light" w:hAnsi="Calibri Light"/>
          <w:sz w:val="52"/>
          <w:szCs w:val="52"/>
        </w:rPr>
        <w:t xml:space="preserve"> and Agreed Actions</w:t>
      </w:r>
      <w:bookmarkEnd w:id="56"/>
    </w:p>
    <w:p w14:paraId="2F8E9F6E" w14:textId="778BE5F1" w:rsidR="005F4A96" w:rsidRDefault="005F4A96" w:rsidP="005F4A96">
      <w:pPr>
        <w:pStyle w:val="BlockText"/>
      </w:pPr>
      <w:r>
        <w:t xml:space="preserve">Within this section, Audit Issues should be presented in descending risk order </w:t>
      </w:r>
      <w:proofErr w:type="gramStart"/>
      <w:r>
        <w:t>i.e.</w:t>
      </w:r>
      <w:proofErr w:type="gramEnd"/>
      <w:r>
        <w:t xml:space="preserve"> highest first.</w:t>
      </w:r>
      <w:r w:rsidR="00EA5C2A">
        <w:t xml:space="preserve">  Each Issue should be no more than two pages.  Consider using appendices where there is too much detailed information.</w:t>
      </w:r>
    </w:p>
    <w:p w14:paraId="1392B95A" w14:textId="77777777" w:rsidR="005F4A96" w:rsidRDefault="005F4A96" w:rsidP="005F4A96">
      <w:pPr>
        <w:pStyle w:val="BlockText"/>
      </w:pPr>
      <w:r w:rsidRPr="00F51DBA">
        <w:rPr>
          <w:color w:val="FF0000"/>
        </w:rPr>
        <w:t>Delete this text</w:t>
      </w:r>
      <w:r>
        <w:rPr>
          <w:color w:val="FF0000"/>
        </w:rPr>
        <w:t xml:space="preserve"> box</w:t>
      </w:r>
      <w:r w:rsidRPr="00F51DBA">
        <w:rPr>
          <w:color w:val="FF0000"/>
        </w:rPr>
        <w:t>.</w:t>
      </w:r>
    </w:p>
    <w:p w14:paraId="4A56B808" w14:textId="77777777" w:rsidR="005F4A96" w:rsidRPr="003C2E87" w:rsidRDefault="005F4A96" w:rsidP="003C2E87"/>
    <w:tbl>
      <w:tblPr>
        <w:tblStyle w:val="TableGridLight"/>
        <w:tblW w:w="9681" w:type="dxa"/>
        <w:tblInd w:w="-152" w:type="dxa"/>
        <w:tblBorders>
          <w:top w:val="single" w:sz="18" w:space="0" w:color="0070C0"/>
          <w:left w:val="single" w:sz="18" w:space="0" w:color="0070C0"/>
          <w:bottom w:val="single" w:sz="18" w:space="0" w:color="0070C0"/>
          <w:right w:val="single" w:sz="18" w:space="0" w:color="0070C0"/>
          <w:insideH w:val="none" w:sz="0" w:space="0" w:color="auto"/>
          <w:insideV w:val="none" w:sz="0" w:space="0" w:color="auto"/>
        </w:tblBorders>
        <w:tblCellMar>
          <w:top w:w="85" w:type="dxa"/>
          <w:left w:w="113" w:type="dxa"/>
          <w:bottom w:w="85" w:type="dxa"/>
          <w:right w:w="113" w:type="dxa"/>
        </w:tblCellMar>
        <w:tblLook w:val="04A0" w:firstRow="1" w:lastRow="0" w:firstColumn="1" w:lastColumn="0" w:noHBand="0" w:noVBand="1"/>
      </w:tblPr>
      <w:tblGrid>
        <w:gridCol w:w="8080"/>
        <w:gridCol w:w="1601"/>
      </w:tblGrid>
      <w:tr w:rsidR="00B078CF" w:rsidRPr="00B65368" w14:paraId="5D153067" w14:textId="77777777" w:rsidTr="003C2E87">
        <w:trPr>
          <w:trHeight w:val="274"/>
        </w:trPr>
        <w:tc>
          <w:tcPr>
            <w:tcW w:w="8080" w:type="dxa"/>
            <w:vMerge w:val="restart"/>
            <w:tcBorders>
              <w:right w:val="single" w:sz="8" w:space="0" w:color="0070C0"/>
            </w:tcBorders>
            <w:shd w:val="clear" w:color="auto" w:fill="FFFFFF" w:themeFill="background1"/>
            <w:vAlign w:val="center"/>
          </w:tcPr>
          <w:p w14:paraId="3174C95A" w14:textId="7FA00DCB" w:rsidR="00B078CF" w:rsidRPr="008A4673" w:rsidRDefault="00B078CF" w:rsidP="003C2E87">
            <w:pPr>
              <w:pStyle w:val="Heading2"/>
              <w:jc w:val="left"/>
            </w:pPr>
            <w:bookmarkStart w:id="57" w:name="_Toc79744834"/>
            <w:r w:rsidRPr="008A4673">
              <w:lastRenderedPageBreak/>
              <w:t xml:space="preserve">Name for Issue is a concise summary of the </w:t>
            </w:r>
            <w:r w:rsidR="00E304CD">
              <w:t>key finding</w:t>
            </w:r>
            <w:bookmarkStart w:id="58" w:name="_Toc79744324"/>
            <w:bookmarkStart w:id="59" w:name="_Toc79744366"/>
            <w:bookmarkStart w:id="60" w:name="_Toc79744476"/>
            <w:bookmarkStart w:id="61" w:name="_Toc79744751"/>
            <w:bookmarkStart w:id="62" w:name="_Toc79744325"/>
            <w:bookmarkStart w:id="63" w:name="_Toc79744367"/>
            <w:bookmarkStart w:id="64" w:name="_Toc79744477"/>
            <w:bookmarkStart w:id="65" w:name="_Toc79744752"/>
            <w:bookmarkStart w:id="66" w:name="_Toc79744326"/>
            <w:bookmarkStart w:id="67" w:name="_Toc79744368"/>
            <w:bookmarkStart w:id="68" w:name="_Toc79744478"/>
            <w:bookmarkStart w:id="69" w:name="_Toc79744753"/>
            <w:bookmarkStart w:id="70" w:name="_Toc79744327"/>
            <w:bookmarkStart w:id="71" w:name="_Toc79744369"/>
            <w:bookmarkStart w:id="72" w:name="_Toc79744479"/>
            <w:bookmarkStart w:id="73" w:name="_Toc79744754"/>
            <w:bookmarkStart w:id="74" w:name="_Toc79744328"/>
            <w:bookmarkStart w:id="75" w:name="_Toc79744370"/>
            <w:bookmarkStart w:id="76" w:name="_Toc79744480"/>
            <w:bookmarkStart w:id="77" w:name="_Toc7974475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tc>
        <w:tc>
          <w:tcPr>
            <w:tcW w:w="1601" w:type="dxa"/>
            <w:tcBorders>
              <w:top w:val="single" w:sz="18" w:space="0" w:color="0070C0"/>
              <w:left w:val="single" w:sz="8" w:space="0" w:color="0070C0"/>
              <w:bottom w:val="single" w:sz="8" w:space="0" w:color="0070C0"/>
            </w:tcBorders>
            <w:shd w:val="clear" w:color="auto" w:fill="FFFFFF" w:themeFill="background1"/>
            <w:vAlign w:val="center"/>
          </w:tcPr>
          <w:p w14:paraId="685D4461" w14:textId="3381EA90" w:rsidR="00B078CF" w:rsidRPr="008A4673" w:rsidRDefault="00B078CF" w:rsidP="008A4673">
            <w:pPr>
              <w:pStyle w:val="TableColumnHeadingscentred"/>
              <w:rPr>
                <w:noProof/>
              </w:rPr>
            </w:pPr>
            <w:r w:rsidRPr="008A4673">
              <w:t>ISSUE RATING</w:t>
            </w:r>
          </w:p>
        </w:tc>
      </w:tr>
      <w:tr w:rsidR="00B078CF" w:rsidRPr="00B65368" w14:paraId="6042A662" w14:textId="77777777" w:rsidTr="00602CDA">
        <w:trPr>
          <w:trHeight w:val="139"/>
        </w:trPr>
        <w:tc>
          <w:tcPr>
            <w:tcW w:w="8080" w:type="dxa"/>
            <w:vMerge/>
            <w:tcBorders>
              <w:right w:val="single" w:sz="8" w:space="0" w:color="0070C0"/>
            </w:tcBorders>
            <w:shd w:val="clear" w:color="auto" w:fill="FFFFFF" w:themeFill="background1"/>
            <w:vAlign w:val="center"/>
          </w:tcPr>
          <w:p w14:paraId="19FA5E08" w14:textId="77777777" w:rsidR="00B078CF" w:rsidRPr="00E7342A" w:rsidDel="00C25A14" w:rsidRDefault="00B078CF" w:rsidP="008A4673">
            <w:pPr>
              <w:pStyle w:val="Heading2"/>
            </w:pPr>
          </w:p>
        </w:tc>
        <w:tc>
          <w:tcPr>
            <w:tcW w:w="1601" w:type="dxa"/>
            <w:tcBorders>
              <w:top w:val="single" w:sz="8" w:space="0" w:color="0070C0"/>
              <w:left w:val="single" w:sz="8" w:space="0" w:color="0070C0"/>
              <w:bottom w:val="single" w:sz="18" w:space="0" w:color="0070C0"/>
            </w:tcBorders>
            <w:shd w:val="clear" w:color="auto" w:fill="92D050"/>
            <w:vAlign w:val="center"/>
          </w:tcPr>
          <w:p w14:paraId="34F619A5" w14:textId="6D919626" w:rsidR="00B078CF" w:rsidRPr="008A4673" w:rsidRDefault="00B078CF" w:rsidP="008A4673">
            <w:pPr>
              <w:pStyle w:val="IssueRating"/>
            </w:pPr>
            <w:r w:rsidRPr="00BB2975">
              <w:rPr>
                <w:color w:val="FFFFFF" w:themeColor="background1"/>
              </w:rPr>
              <w:t>LOW</w:t>
            </w:r>
          </w:p>
        </w:tc>
      </w:tr>
    </w:tbl>
    <w:p w14:paraId="79390726" w14:textId="33111E88" w:rsidR="004A1976" w:rsidRPr="008A4673" w:rsidRDefault="00C742FA" w:rsidP="008A4673">
      <w:pPr>
        <w:pStyle w:val="Heading3"/>
      </w:pPr>
      <w:r w:rsidRPr="008A4673">
        <w:t>Background</w:t>
      </w:r>
      <w:r w:rsidR="00F96767">
        <w:t xml:space="preserve"> and</w:t>
      </w:r>
      <w:r w:rsidR="00F96767" w:rsidRPr="008A4673">
        <w:t xml:space="preserve"> Context</w:t>
      </w:r>
    </w:p>
    <w:p w14:paraId="39B0B667" w14:textId="28912420" w:rsidR="004A1976" w:rsidRDefault="00F96767" w:rsidP="00F96767">
      <w:pPr>
        <w:pStyle w:val="BodyText"/>
      </w:pPr>
      <w:r>
        <w:t>&lt;</w:t>
      </w:r>
      <w:r w:rsidRPr="008A4673">
        <w:rPr>
          <w:b/>
          <w:bCs/>
          <w:u w:val="single"/>
        </w:rPr>
        <w:t>If necessary</w:t>
      </w:r>
      <w:r>
        <w:t>, insert appropriate background</w:t>
      </w:r>
      <w:r w:rsidR="00EB682F">
        <w:t xml:space="preserve"> and context </w:t>
      </w:r>
      <w:r w:rsidR="00EB682F" w:rsidRPr="008A4673">
        <w:rPr>
          <w:b/>
          <w:bCs/>
          <w:u w:val="single"/>
        </w:rPr>
        <w:t>specific to this issue</w:t>
      </w:r>
      <w:r w:rsidR="00EB682F">
        <w:t>&gt;</w:t>
      </w:r>
    </w:p>
    <w:p w14:paraId="6323A2FC" w14:textId="42894D5A" w:rsidR="00EB682F" w:rsidRDefault="00531C3C" w:rsidP="008A4673">
      <w:pPr>
        <w:pStyle w:val="BlockText"/>
      </w:pPr>
      <w:r>
        <w:t xml:space="preserve">In some instances, it may be necessary to include background and contextual information </w:t>
      </w:r>
      <w:r w:rsidRPr="008A4673">
        <w:rPr>
          <w:u w:val="single"/>
        </w:rPr>
        <w:t xml:space="preserve">specific to </w:t>
      </w:r>
      <w:r w:rsidR="00404012" w:rsidRPr="008A4673">
        <w:rPr>
          <w:u w:val="single"/>
        </w:rPr>
        <w:t xml:space="preserve">this </w:t>
      </w:r>
      <w:r w:rsidRPr="008A4673">
        <w:rPr>
          <w:u w:val="single"/>
        </w:rPr>
        <w:t>issue</w:t>
      </w:r>
      <w:r>
        <w:t>.</w:t>
      </w:r>
      <w:r w:rsidR="001C56F1">
        <w:t xml:space="preserve">  </w:t>
      </w:r>
      <w:r w:rsidR="001C56F1" w:rsidRPr="00F51DBA">
        <w:rPr>
          <w:color w:val="FF0000"/>
        </w:rPr>
        <w:t>Delete this text</w:t>
      </w:r>
      <w:r w:rsidR="005F4A96">
        <w:rPr>
          <w:color w:val="FF0000"/>
        </w:rPr>
        <w:t xml:space="preserve"> box</w:t>
      </w:r>
      <w:r w:rsidR="001C56F1" w:rsidRPr="00F51DBA">
        <w:rPr>
          <w:color w:val="FF0000"/>
        </w:rPr>
        <w:t>.</w:t>
      </w:r>
    </w:p>
    <w:p w14:paraId="0512EF1D" w14:textId="190C099D" w:rsidR="00EB682F" w:rsidRDefault="00602CDA" w:rsidP="008A4673">
      <w:pPr>
        <w:pStyle w:val="Heading3"/>
      </w:pPr>
      <w:r>
        <w:t>Evaluation Criteria</w:t>
      </w:r>
    </w:p>
    <w:p w14:paraId="6EB8A951" w14:textId="06043F3A" w:rsidR="00602CDA" w:rsidRPr="00602CDA" w:rsidRDefault="00602CDA" w:rsidP="00602CDA">
      <w:pPr>
        <w:pStyle w:val="BlockText"/>
        <w:rPr>
          <w:i w:val="0"/>
          <w:iCs w:val="0"/>
          <w:color w:val="auto"/>
        </w:rPr>
      </w:pPr>
      <w:r w:rsidRPr="00602CDA">
        <w:rPr>
          <w:i w:val="0"/>
          <w:iCs w:val="0"/>
          <w:color w:val="auto"/>
        </w:rPr>
        <w:t>In an internal audit report, "criteria" refers to the standard or benchmark used to evaluate the performance or effectiveness of the audited process or system. The criteria can be established by an external regulatory authority or a professional body, or it can be internally developed by the internal audit team based on the organization's policies, procedures, and best practices.</w:t>
      </w:r>
    </w:p>
    <w:p w14:paraId="076622D0" w14:textId="6BFA436C" w:rsidR="00404012" w:rsidRPr="00602CDA" w:rsidRDefault="00602CDA" w:rsidP="00602CDA">
      <w:pPr>
        <w:pStyle w:val="BlockText"/>
        <w:rPr>
          <w:i w:val="0"/>
          <w:iCs w:val="0"/>
          <w:color w:val="auto"/>
        </w:rPr>
      </w:pPr>
      <w:r w:rsidRPr="00602CDA">
        <w:rPr>
          <w:i w:val="0"/>
          <w:iCs w:val="0"/>
          <w:color w:val="auto"/>
        </w:rPr>
        <w:t>The criteria help the internal auditor to determine whether the process or system being audited is operating effectively and efficiently and to identify any weaknesses or areas for improvement. The auditor compares the actual performance of the process or system with the established criteria to determine whether there are any deviations or non-compliance.</w:t>
      </w:r>
    </w:p>
    <w:p w14:paraId="28034108" w14:textId="315D5BDB" w:rsidR="001C56F1" w:rsidRPr="008A4673" w:rsidRDefault="001C56F1" w:rsidP="008A4673">
      <w:pPr>
        <w:pStyle w:val="BlockText"/>
        <w:rPr>
          <w:color w:val="FF0000"/>
        </w:rPr>
      </w:pPr>
    </w:p>
    <w:p w14:paraId="2B6102CE" w14:textId="2D2E000B" w:rsidR="00F96767" w:rsidRDefault="00F96767" w:rsidP="008A4673">
      <w:pPr>
        <w:pStyle w:val="Heading3"/>
      </w:pPr>
      <w:r>
        <w:t>Key findings</w:t>
      </w:r>
    </w:p>
    <w:p w14:paraId="6E674BF8" w14:textId="05E72B34" w:rsidR="00531C3C" w:rsidRDefault="00EB682F" w:rsidP="00F96767">
      <w:pPr>
        <w:pStyle w:val="BodyText"/>
      </w:pPr>
      <w:r>
        <w:t>&lt;What did we find</w:t>
      </w:r>
      <w:r w:rsidR="00531C3C">
        <w:t xml:space="preserve"> and </w:t>
      </w:r>
      <w:r w:rsidR="00EA5C2A">
        <w:t>what is the impact</w:t>
      </w:r>
      <w:r w:rsidR="00531C3C">
        <w:t>?</w:t>
      </w:r>
      <w:r w:rsidR="00350CE2">
        <w:t xml:space="preserve">  Acknowledge key controls that exist.</w:t>
      </w:r>
      <w:r w:rsidR="00531C3C">
        <w:t>&gt;</w:t>
      </w:r>
    </w:p>
    <w:p w14:paraId="14B5B5E4" w14:textId="77777777" w:rsidR="001C56F1" w:rsidRDefault="00531C3C" w:rsidP="00531C3C">
      <w:pPr>
        <w:pStyle w:val="BlockText"/>
      </w:pPr>
      <w:r>
        <w:t>What did we find</w:t>
      </w:r>
      <w:r w:rsidR="00EB682F">
        <w:t xml:space="preserve"> and how </w:t>
      </w:r>
      <w:r w:rsidR="006C2EFF">
        <w:t xml:space="preserve">was that different </w:t>
      </w:r>
      <w:r w:rsidR="00EB682F">
        <w:t xml:space="preserve">from the </w:t>
      </w:r>
      <w:r>
        <w:t xml:space="preserve">criteria / </w:t>
      </w:r>
      <w:r w:rsidR="006C2EFF">
        <w:t>expectation</w:t>
      </w:r>
      <w:r w:rsidR="00EB682F">
        <w:t>?</w:t>
      </w:r>
      <w:r w:rsidR="006C2EFF">
        <w:t xml:space="preserve">  </w:t>
      </w:r>
      <w:r w:rsidR="00350CE2">
        <w:t xml:space="preserve">Identify relevant key controls that do exist that (may) reduce the impact.  </w:t>
      </w:r>
      <w:r w:rsidR="006C2EFF">
        <w:t>Include a brief description of how this may cause adverse results.</w:t>
      </w:r>
    </w:p>
    <w:p w14:paraId="58C48022" w14:textId="452AC433" w:rsidR="00F96767" w:rsidRDefault="00350CE2" w:rsidP="00531C3C">
      <w:pPr>
        <w:pStyle w:val="BlockText"/>
      </w:pPr>
      <w:r>
        <w:t xml:space="preserve">During the audit </w:t>
      </w:r>
      <w:r w:rsidRPr="008A4673">
        <w:rPr>
          <w:b/>
          <w:bCs/>
          <w:u w:val="single"/>
        </w:rPr>
        <w:t>we must look for evidence</w:t>
      </w:r>
      <w:r>
        <w:t xml:space="preserve"> of actual instances where the event has occurred.  </w:t>
      </w:r>
      <w:r w:rsidR="00507036">
        <w:t>We must then state EITHER that no instances were identified list instances found (we don’t need to identify all instances or list all instances found here – consider using an appendix if necessary.</w:t>
      </w:r>
    </w:p>
    <w:p w14:paraId="7C217F37" w14:textId="77777777" w:rsidR="001C56F1" w:rsidRPr="00564695" w:rsidRDefault="001C56F1" w:rsidP="001C56F1">
      <w:pPr>
        <w:pStyle w:val="BlockText"/>
        <w:rPr>
          <w:color w:val="FF0000"/>
        </w:rPr>
      </w:pPr>
      <w:r w:rsidRPr="00564695">
        <w:rPr>
          <w:color w:val="FF0000"/>
        </w:rPr>
        <w:t>Delete this text.</w:t>
      </w:r>
    </w:p>
    <w:p w14:paraId="1E227951" w14:textId="5EF5DC36" w:rsidR="00F96767" w:rsidRDefault="00F96767" w:rsidP="008A4673">
      <w:pPr>
        <w:pStyle w:val="Heading3"/>
      </w:pPr>
      <w:r>
        <w:t>Agreed Management Actions</w:t>
      </w:r>
    </w:p>
    <w:p w14:paraId="44B1C130" w14:textId="4C55B656" w:rsidR="00F96767" w:rsidRDefault="006C2EFF" w:rsidP="00F96767">
      <w:pPr>
        <w:pStyle w:val="BodyText"/>
      </w:pPr>
      <w:r>
        <w:t>The following actions will be undertaken</w:t>
      </w:r>
      <w:r w:rsidR="00507036">
        <w:t xml:space="preserve"> and completed by the associated due date</w:t>
      </w:r>
      <w:r w:rsidR="003C2E87">
        <w:t>s</w:t>
      </w:r>
      <w:r>
        <w:t xml:space="preserve"> to address the key findings identified above:</w:t>
      </w:r>
    </w:p>
    <w:tbl>
      <w:tblPr>
        <w:tblStyle w:val="TableGrid"/>
        <w:tblW w:w="8926" w:type="dxa"/>
        <w:tblInd w:w="567" w:type="dxa"/>
        <w:tblLook w:val="04A0" w:firstRow="1" w:lastRow="0" w:firstColumn="1" w:lastColumn="0" w:noHBand="0" w:noVBand="1"/>
      </w:tblPr>
      <w:tblGrid>
        <w:gridCol w:w="846"/>
        <w:gridCol w:w="8080"/>
      </w:tblGrid>
      <w:tr w:rsidR="008C5C75" w14:paraId="15B378BE" w14:textId="77777777" w:rsidTr="00B248FD">
        <w:trPr>
          <w:tblHeader/>
        </w:trPr>
        <w:tc>
          <w:tcPr>
            <w:tcW w:w="846" w:type="dxa"/>
            <w:shd w:val="clear" w:color="auto" w:fill="1F3864" w:themeFill="accent5" w:themeFillShade="80"/>
          </w:tcPr>
          <w:p w14:paraId="0BE023E2" w14:textId="77777777" w:rsidR="008C5C75" w:rsidRPr="008A4673" w:rsidRDefault="008C5C75" w:rsidP="00B248FD">
            <w:pPr>
              <w:pStyle w:val="BodyText"/>
              <w:spacing w:before="120"/>
              <w:ind w:left="0"/>
              <w:jc w:val="center"/>
              <w:rPr>
                <w:b/>
                <w:bCs/>
                <w:color w:val="FFFFFF" w:themeColor="background1"/>
              </w:rPr>
            </w:pPr>
          </w:p>
        </w:tc>
        <w:tc>
          <w:tcPr>
            <w:tcW w:w="8080" w:type="dxa"/>
            <w:shd w:val="clear" w:color="auto" w:fill="1F3864" w:themeFill="accent5" w:themeFillShade="80"/>
          </w:tcPr>
          <w:p w14:paraId="30CD4F52" w14:textId="5F006330" w:rsidR="008C5C75" w:rsidRPr="008A4673" w:rsidRDefault="008C5C75" w:rsidP="00B248FD">
            <w:pPr>
              <w:pStyle w:val="BodyText"/>
              <w:spacing w:before="120"/>
              <w:ind w:left="0"/>
              <w:rPr>
                <w:b/>
                <w:bCs/>
                <w:color w:val="FFFFFF" w:themeColor="background1"/>
              </w:rPr>
            </w:pPr>
            <w:r w:rsidRPr="008A4673">
              <w:rPr>
                <w:b/>
                <w:bCs/>
                <w:color w:val="FFFFFF" w:themeColor="background1"/>
              </w:rPr>
              <w:t>Agreed action</w:t>
            </w:r>
          </w:p>
        </w:tc>
      </w:tr>
      <w:tr w:rsidR="008C5C75" w14:paraId="0C7F134F" w14:textId="77777777" w:rsidTr="00B248FD">
        <w:tc>
          <w:tcPr>
            <w:tcW w:w="846" w:type="dxa"/>
          </w:tcPr>
          <w:p w14:paraId="212BD2BD" w14:textId="0A2AD4E4" w:rsidR="008C5C75" w:rsidRDefault="00B248FD" w:rsidP="00B248FD">
            <w:pPr>
              <w:pStyle w:val="BodyText"/>
              <w:ind w:left="0"/>
              <w:jc w:val="center"/>
            </w:pPr>
            <w:r>
              <w:t>2</w:t>
            </w:r>
          </w:p>
        </w:tc>
        <w:tc>
          <w:tcPr>
            <w:tcW w:w="8080" w:type="dxa"/>
          </w:tcPr>
          <w:p w14:paraId="13894FEB" w14:textId="01897277" w:rsidR="008C5C75" w:rsidRDefault="008C5C75" w:rsidP="007C4482">
            <w:pPr>
              <w:pStyle w:val="BodyText"/>
              <w:ind w:left="0"/>
              <w:jc w:val="left"/>
            </w:pPr>
            <w:r>
              <w:t>Action Owner:  Business owner for the action – name &amp; title&gt;</w:t>
            </w:r>
          </w:p>
          <w:p w14:paraId="5022B26D" w14:textId="78E62DAE" w:rsidR="008C5C75" w:rsidRDefault="008C5C75" w:rsidP="007C4482">
            <w:pPr>
              <w:pStyle w:val="BodyText"/>
              <w:ind w:left="0"/>
              <w:jc w:val="left"/>
            </w:pPr>
            <w:r>
              <w:t>Due Date: &lt;Due date for this action&gt;</w:t>
            </w:r>
          </w:p>
          <w:p w14:paraId="66804E55" w14:textId="148A2A66" w:rsidR="008C5C75" w:rsidRDefault="008C5C75" w:rsidP="007C4482">
            <w:pPr>
              <w:pStyle w:val="BodyText"/>
              <w:ind w:left="0"/>
              <w:jc w:val="left"/>
            </w:pPr>
            <w:r>
              <w:t>&lt;Describe suggested management action.  Write this from the business owner’s perspective&gt;</w:t>
            </w:r>
          </w:p>
          <w:p w14:paraId="25DC1ECD" w14:textId="37C0E09F" w:rsidR="008C5C75" w:rsidRDefault="008C5C75" w:rsidP="00507036">
            <w:pPr>
              <w:pStyle w:val="BlockText"/>
            </w:pPr>
            <w:r>
              <w:lastRenderedPageBreak/>
              <w:t>Write SMART actions from the business owner’s perspective.  Do n</w:t>
            </w:r>
            <w:r w:rsidRPr="008A4673">
              <w:t xml:space="preserve">ot </w:t>
            </w:r>
            <w:r>
              <w:t xml:space="preserve">use </w:t>
            </w:r>
            <w:r w:rsidRPr="008A4673">
              <w:t>“we recommended or consider</w:t>
            </w:r>
            <w:r>
              <w:t xml:space="preserve"> …</w:t>
            </w:r>
            <w:r w:rsidRPr="008A4673">
              <w:t>”</w:t>
            </w:r>
            <w:r>
              <w:t>.  Examples:</w:t>
            </w:r>
          </w:p>
          <w:p w14:paraId="5520F31E" w14:textId="1BDE50D9" w:rsidR="008C5C75" w:rsidRDefault="008C5C75" w:rsidP="00507036">
            <w:pPr>
              <w:pStyle w:val="BlockText"/>
            </w:pPr>
            <w:r>
              <w:t>We will develop the new policy and procedures, supported by training, and communicate this to all staff by xx/xx/xx.</w:t>
            </w:r>
          </w:p>
          <w:p w14:paraId="00E26439" w14:textId="41DF3F29" w:rsidR="008C5C75" w:rsidRDefault="008C5C75" w:rsidP="00507036">
            <w:pPr>
              <w:pStyle w:val="BlockText"/>
            </w:pPr>
            <w:r>
              <w:t xml:space="preserve">We will undertake detailed planning to inform a business case </w:t>
            </w:r>
            <w:proofErr w:type="gramStart"/>
            <w:r>
              <w:t>either for</w:t>
            </w:r>
            <w:proofErr w:type="gramEnd"/>
            <w:r>
              <w:t xml:space="preserve"> approval by </w:t>
            </w:r>
            <w:proofErr w:type="spellStart"/>
            <w:r>
              <w:t>DDaT</w:t>
            </w:r>
            <w:proofErr w:type="spellEnd"/>
            <w:r>
              <w:t xml:space="preserve"> committee by xx/xx/xx.  If the business case is not approved, </w:t>
            </w:r>
            <w:proofErr w:type="spellStart"/>
            <w:r>
              <w:t>DDaT</w:t>
            </w:r>
            <w:proofErr w:type="spellEnd"/>
            <w:r>
              <w:t xml:space="preserve"> will be asked to formally accept the identified risk.  If the business case is approved, the initiative (including remediating the audit issue) will be completed by xx/xx/xx.</w:t>
            </w:r>
          </w:p>
          <w:p w14:paraId="29405B9A" w14:textId="2210FDB9" w:rsidR="008C5C75" w:rsidRPr="008A4673" w:rsidRDefault="008C5C75" w:rsidP="008A4673">
            <w:pPr>
              <w:pStyle w:val="BlockText"/>
            </w:pPr>
          </w:p>
        </w:tc>
      </w:tr>
      <w:tr w:rsidR="008C5C75" w14:paraId="3577C8AE" w14:textId="77777777" w:rsidTr="00B248FD">
        <w:tc>
          <w:tcPr>
            <w:tcW w:w="846" w:type="dxa"/>
          </w:tcPr>
          <w:p w14:paraId="0CE39B15" w14:textId="77777777" w:rsidR="008C5C75" w:rsidRDefault="008C5C75" w:rsidP="00B248FD">
            <w:pPr>
              <w:pStyle w:val="BodyText"/>
              <w:numPr>
                <w:ilvl w:val="0"/>
                <w:numId w:val="44"/>
              </w:numPr>
              <w:ind w:left="0"/>
              <w:jc w:val="center"/>
            </w:pPr>
          </w:p>
        </w:tc>
        <w:tc>
          <w:tcPr>
            <w:tcW w:w="8080" w:type="dxa"/>
          </w:tcPr>
          <w:p w14:paraId="29DAC05C" w14:textId="41A96CF4" w:rsidR="008C5C75" w:rsidRDefault="008C5C75" w:rsidP="008C5C75">
            <w:pPr>
              <w:pStyle w:val="BodyText"/>
              <w:ind w:left="0"/>
              <w:jc w:val="left"/>
            </w:pPr>
            <w:r>
              <w:t>Action Owner: Business owner for the action – name &amp; title&gt;</w:t>
            </w:r>
          </w:p>
          <w:p w14:paraId="48124CB5" w14:textId="77777777" w:rsidR="008C5C75" w:rsidRDefault="008C5C75" w:rsidP="008C5C75">
            <w:pPr>
              <w:pStyle w:val="BodyText"/>
              <w:ind w:left="0"/>
              <w:jc w:val="left"/>
            </w:pPr>
            <w:r>
              <w:t>Due Date: &lt;Due date for this action&gt;</w:t>
            </w:r>
          </w:p>
          <w:p w14:paraId="011599F1" w14:textId="77777777" w:rsidR="008C5C75" w:rsidRDefault="008C5C75" w:rsidP="008C5C75">
            <w:pPr>
              <w:pStyle w:val="BodyText"/>
              <w:ind w:left="0"/>
              <w:jc w:val="left"/>
            </w:pPr>
            <w:r>
              <w:t>&lt;Describe suggested management action.  Write this from the business owner’s perspective&gt;</w:t>
            </w:r>
          </w:p>
          <w:p w14:paraId="12C126D5" w14:textId="10711461" w:rsidR="008C5C75" w:rsidRDefault="008C5C75" w:rsidP="008A4673">
            <w:pPr>
              <w:pStyle w:val="BodyText"/>
              <w:ind w:left="0"/>
              <w:jc w:val="left"/>
            </w:pPr>
          </w:p>
        </w:tc>
      </w:tr>
    </w:tbl>
    <w:p w14:paraId="4AAC776B" w14:textId="77777777" w:rsidR="006C2EFF" w:rsidRDefault="006C2EFF" w:rsidP="008A4673">
      <w:pPr>
        <w:pStyle w:val="BodyText"/>
      </w:pPr>
    </w:p>
    <w:p w14:paraId="5940E0C9" w14:textId="2C8F13B5" w:rsidR="00D23BBF" w:rsidRDefault="00D23BBF">
      <w:pPr>
        <w:spacing w:after="0"/>
      </w:pPr>
    </w:p>
    <w:p w14:paraId="07F3C2ED" w14:textId="777A9BA8" w:rsidR="00507036" w:rsidRDefault="00507036">
      <w:pPr>
        <w:spacing w:after="0"/>
      </w:pPr>
      <w:r>
        <w:br w:type="page"/>
      </w:r>
    </w:p>
    <w:p w14:paraId="193A9DBA" w14:textId="5783AC76" w:rsidR="00090C7D" w:rsidRPr="009E3E2C" w:rsidRDefault="00090C7D" w:rsidP="00090C7D">
      <w:pPr>
        <w:pStyle w:val="Appendix"/>
        <w:rPr>
          <w:rFonts w:asciiTheme="majorHAnsi" w:hAnsiTheme="majorHAnsi"/>
          <w:b/>
          <w:bCs w:val="0"/>
          <w:sz w:val="52"/>
          <w:szCs w:val="52"/>
        </w:rPr>
      </w:pPr>
      <w:bookmarkStart w:id="78" w:name="_Toc79744330"/>
      <w:bookmarkStart w:id="79" w:name="_Toc79744372"/>
      <w:bookmarkStart w:id="80" w:name="_Toc79744482"/>
      <w:bookmarkStart w:id="81" w:name="_Toc79744757"/>
      <w:bookmarkStart w:id="82" w:name="_Toc79744835"/>
      <w:bookmarkEnd w:id="78"/>
      <w:bookmarkEnd w:id="79"/>
      <w:bookmarkEnd w:id="80"/>
      <w:bookmarkEnd w:id="81"/>
      <w:r w:rsidRPr="009E3E2C">
        <w:rPr>
          <w:rFonts w:asciiTheme="majorHAnsi" w:hAnsiTheme="majorHAnsi"/>
          <w:b/>
          <w:bCs w:val="0"/>
          <w:sz w:val="52"/>
          <w:szCs w:val="52"/>
        </w:rPr>
        <w:lastRenderedPageBreak/>
        <w:t>Audit Rating Scale</w:t>
      </w:r>
      <w:r w:rsidR="00632F43" w:rsidRPr="009E3E2C">
        <w:rPr>
          <w:rFonts w:asciiTheme="majorHAnsi" w:hAnsiTheme="majorHAnsi"/>
          <w:b/>
          <w:bCs w:val="0"/>
          <w:sz w:val="52"/>
          <w:szCs w:val="52"/>
        </w:rPr>
        <w:t>s</w:t>
      </w:r>
      <w:bookmarkEnd w:id="82"/>
    </w:p>
    <w:p w14:paraId="7C7155B3" w14:textId="687A6395" w:rsidR="00090C7D" w:rsidRPr="009E3E2C" w:rsidRDefault="00632F43" w:rsidP="009A4ABD">
      <w:pPr>
        <w:pStyle w:val="Heading3"/>
        <w:ind w:left="0"/>
        <w:rPr>
          <w:b/>
          <w:bCs w:val="0"/>
          <w:color w:val="00B0F0"/>
        </w:rPr>
      </w:pPr>
      <w:r w:rsidRPr="009E3E2C">
        <w:rPr>
          <w:b/>
          <w:bCs w:val="0"/>
          <w:color w:val="00B0F0"/>
        </w:rPr>
        <w:t>Audit Issues</w:t>
      </w:r>
    </w:p>
    <w:p w14:paraId="3A4B29C4" w14:textId="4CBCFB54" w:rsidR="00632F43" w:rsidRPr="00EE75B7" w:rsidRDefault="00632F43" w:rsidP="009A4ABD">
      <w:pPr>
        <w:pStyle w:val="BodyText"/>
        <w:ind w:left="0"/>
        <w:jc w:val="left"/>
      </w:pPr>
      <w:r w:rsidRPr="00EE75B7">
        <w:t xml:space="preserve">The criterion for audit finding ratings is outlined below. This is only a guideline as discretion may be applied by the </w:t>
      </w:r>
      <w:r w:rsidR="00AC6252">
        <w:t>XXXXX</w:t>
      </w:r>
      <w:r w:rsidRPr="00EE75B7">
        <w:t xml:space="preserve"> Audit Team based on the nature of audit findings and observations.</w:t>
      </w:r>
    </w:p>
    <w:tbl>
      <w:tblPr>
        <w:tblW w:w="9214" w:type="dxa"/>
        <w:tblInd w:w="12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left w:w="113" w:type="dxa"/>
          <w:bottom w:w="57" w:type="dxa"/>
          <w:right w:w="113" w:type="dxa"/>
        </w:tblCellMar>
        <w:tblLook w:val="04A0" w:firstRow="1" w:lastRow="0" w:firstColumn="1" w:lastColumn="0" w:noHBand="0" w:noVBand="1"/>
      </w:tblPr>
      <w:tblGrid>
        <w:gridCol w:w="1418"/>
        <w:gridCol w:w="7796"/>
      </w:tblGrid>
      <w:tr w:rsidR="00671BEC" w:rsidRPr="00EE75B7" w14:paraId="52C84B8B" w14:textId="77777777" w:rsidTr="009A4ABD">
        <w:trPr>
          <w:trHeight w:hRule="exact" w:val="596"/>
          <w:tblHeader/>
        </w:trPr>
        <w:tc>
          <w:tcPr>
            <w:tcW w:w="1418" w:type="dxa"/>
            <w:shd w:val="clear" w:color="auto" w:fill="003366"/>
            <w:vAlign w:val="center"/>
          </w:tcPr>
          <w:p w14:paraId="322DFF11" w14:textId="0EA0A4F5" w:rsidR="00632F43" w:rsidRPr="008A4673" w:rsidRDefault="00632F43" w:rsidP="009A4ABD">
            <w:pPr>
              <w:pStyle w:val="TableMainTitle"/>
              <w:spacing w:before="60" w:after="60"/>
            </w:pPr>
            <w:r w:rsidRPr="008A4673">
              <w:t>Rating</w:t>
            </w:r>
          </w:p>
        </w:tc>
        <w:tc>
          <w:tcPr>
            <w:tcW w:w="7796" w:type="dxa"/>
            <w:shd w:val="clear" w:color="auto" w:fill="003366"/>
            <w:tcMar>
              <w:top w:w="57" w:type="dxa"/>
              <w:left w:w="57" w:type="dxa"/>
              <w:bottom w:w="57" w:type="dxa"/>
              <w:right w:w="57" w:type="dxa"/>
            </w:tcMar>
            <w:vAlign w:val="center"/>
          </w:tcPr>
          <w:p w14:paraId="299EF922" w14:textId="77777777" w:rsidR="00632F43" w:rsidRPr="008A4673" w:rsidRDefault="00632F43" w:rsidP="009A4ABD">
            <w:pPr>
              <w:pStyle w:val="TableMainTitle"/>
              <w:spacing w:before="60" w:after="60"/>
            </w:pPr>
            <w:r w:rsidRPr="008A4673">
              <w:t>Description</w:t>
            </w:r>
          </w:p>
        </w:tc>
      </w:tr>
      <w:tr w:rsidR="00671BEC" w:rsidRPr="00EE75B7" w14:paraId="659308E4" w14:textId="77777777" w:rsidTr="00602CDA">
        <w:trPr>
          <w:trHeight w:val="1324"/>
        </w:trPr>
        <w:tc>
          <w:tcPr>
            <w:tcW w:w="1418" w:type="dxa"/>
            <w:shd w:val="clear" w:color="auto" w:fill="FF0000"/>
            <w:tcMar>
              <w:top w:w="57" w:type="dxa"/>
              <w:left w:w="57" w:type="dxa"/>
              <w:bottom w:w="57" w:type="dxa"/>
              <w:right w:w="57" w:type="dxa"/>
            </w:tcMar>
            <w:vAlign w:val="center"/>
          </w:tcPr>
          <w:p w14:paraId="6906E431" w14:textId="360F3063" w:rsidR="00632F43" w:rsidRPr="00602CDA" w:rsidRDefault="00584DBC" w:rsidP="008A4673">
            <w:pPr>
              <w:jc w:val="center"/>
              <w:rPr>
                <w:rFonts w:asciiTheme="majorHAnsi" w:hAnsiTheme="majorHAnsi" w:cstheme="minorHAnsi"/>
                <w:b/>
                <w:bCs/>
                <w:color w:val="FFFFFF" w:themeColor="background1"/>
                <w:sz w:val="24"/>
                <w:szCs w:val="24"/>
              </w:rPr>
            </w:pPr>
            <w:r w:rsidRPr="00602CDA">
              <w:rPr>
                <w:rFonts w:asciiTheme="majorHAnsi" w:hAnsiTheme="majorHAnsi" w:cstheme="minorHAnsi"/>
                <w:b/>
                <w:bCs/>
                <w:color w:val="FFFFFF" w:themeColor="background1"/>
                <w:sz w:val="24"/>
                <w:szCs w:val="24"/>
              </w:rPr>
              <w:t>EXTREME</w:t>
            </w:r>
          </w:p>
        </w:tc>
        <w:tc>
          <w:tcPr>
            <w:tcW w:w="7796" w:type="dxa"/>
          </w:tcPr>
          <w:p w14:paraId="603ED58A" w14:textId="5C078FEA" w:rsidR="00632F43" w:rsidRPr="00EE75B7" w:rsidRDefault="00632F43" w:rsidP="009A4ABD">
            <w:pPr>
              <w:pStyle w:val="TablesText"/>
              <w:spacing w:before="60" w:after="60"/>
            </w:pPr>
            <w:r w:rsidRPr="00EE75B7">
              <w:t>Issue represents a catastrophic control breakdown, which is critical to business continuity and may also result in a &gt;$10M financial impact, strategic objectives not being achieved, significant prosecution and/or fines, very significant litigation, extensive adverse media coverage causing long term reputation damage and/or multiple disabling injuries or fatalities.</w:t>
            </w:r>
          </w:p>
        </w:tc>
      </w:tr>
      <w:tr w:rsidR="00671BEC" w:rsidRPr="00EE75B7" w14:paraId="55DDD5AB" w14:textId="77777777" w:rsidTr="00602CDA">
        <w:trPr>
          <w:trHeight w:val="1320"/>
        </w:trPr>
        <w:tc>
          <w:tcPr>
            <w:tcW w:w="1418" w:type="dxa"/>
            <w:shd w:val="clear" w:color="auto" w:fill="ED7D31" w:themeFill="accent2"/>
            <w:tcMar>
              <w:top w:w="57" w:type="dxa"/>
              <w:left w:w="57" w:type="dxa"/>
              <w:bottom w:w="57" w:type="dxa"/>
              <w:right w:w="57" w:type="dxa"/>
            </w:tcMar>
            <w:vAlign w:val="center"/>
            <w:hideMark/>
          </w:tcPr>
          <w:p w14:paraId="54C8F309" w14:textId="7FC010BD" w:rsidR="00632F43" w:rsidRPr="00602CDA" w:rsidRDefault="00632F43" w:rsidP="008A4673">
            <w:pPr>
              <w:jc w:val="center"/>
              <w:rPr>
                <w:rFonts w:asciiTheme="majorHAnsi" w:hAnsiTheme="majorHAnsi" w:cstheme="minorHAnsi"/>
                <w:b/>
                <w:bCs/>
                <w:color w:val="FFFFFF" w:themeColor="background1"/>
                <w:sz w:val="24"/>
                <w:szCs w:val="24"/>
              </w:rPr>
            </w:pPr>
            <w:r w:rsidRPr="00602CDA">
              <w:rPr>
                <w:rFonts w:asciiTheme="majorHAnsi" w:hAnsiTheme="majorHAnsi" w:cstheme="minorHAnsi"/>
                <w:b/>
                <w:bCs/>
                <w:color w:val="FFFFFF" w:themeColor="background1"/>
                <w:sz w:val="24"/>
                <w:szCs w:val="24"/>
              </w:rPr>
              <w:t>H</w:t>
            </w:r>
            <w:r w:rsidR="00584DBC" w:rsidRPr="00602CDA">
              <w:rPr>
                <w:rFonts w:asciiTheme="majorHAnsi" w:hAnsiTheme="majorHAnsi" w:cstheme="minorHAnsi"/>
                <w:b/>
                <w:bCs/>
                <w:color w:val="FFFFFF" w:themeColor="background1"/>
                <w:sz w:val="24"/>
                <w:szCs w:val="24"/>
              </w:rPr>
              <w:t>IGH</w:t>
            </w:r>
          </w:p>
        </w:tc>
        <w:tc>
          <w:tcPr>
            <w:tcW w:w="7796" w:type="dxa"/>
            <w:tcMar>
              <w:top w:w="57" w:type="dxa"/>
              <w:left w:w="113" w:type="dxa"/>
              <w:bottom w:w="57" w:type="dxa"/>
              <w:right w:w="113" w:type="dxa"/>
            </w:tcMar>
            <w:hideMark/>
          </w:tcPr>
          <w:p w14:paraId="2447142D" w14:textId="35A8B1BD" w:rsidR="00632F43" w:rsidRPr="00EE75B7" w:rsidRDefault="00632F43" w:rsidP="009A4ABD">
            <w:pPr>
              <w:pStyle w:val="TablesText"/>
              <w:spacing w:before="60" w:after="60"/>
            </w:pPr>
            <w:r w:rsidRPr="00EE75B7">
              <w:t>Issue represents a control breakdown, which is causing severe disruption to the process and may result in a significant financial impact $5-$10M, difficulty in achieving strategic objectives (possibly requiring a strategic change), major breach of regulation / major litigation, multiple complaints requiring SLT</w:t>
            </w:r>
            <w:r w:rsidR="0066720E">
              <w:t xml:space="preserve"> </w:t>
            </w:r>
            <w:r w:rsidRPr="00EE75B7">
              <w:t>attention, multiple adverse media reports and/or a disabling injury or fatality.</w:t>
            </w:r>
          </w:p>
        </w:tc>
      </w:tr>
      <w:tr w:rsidR="00671BEC" w:rsidRPr="00EE75B7" w14:paraId="07535096" w14:textId="77777777" w:rsidTr="00602CDA">
        <w:trPr>
          <w:trHeight w:val="763"/>
        </w:trPr>
        <w:tc>
          <w:tcPr>
            <w:tcW w:w="1418" w:type="dxa"/>
            <w:shd w:val="clear" w:color="auto" w:fill="FFCC29"/>
            <w:tcMar>
              <w:top w:w="57" w:type="dxa"/>
              <w:left w:w="57" w:type="dxa"/>
              <w:bottom w:w="57" w:type="dxa"/>
              <w:right w:w="57" w:type="dxa"/>
            </w:tcMar>
            <w:vAlign w:val="center"/>
            <w:hideMark/>
          </w:tcPr>
          <w:p w14:paraId="3A5ADA5D" w14:textId="23B7789A" w:rsidR="00632F43" w:rsidRPr="00602CDA" w:rsidRDefault="00584DBC" w:rsidP="008A4673">
            <w:pPr>
              <w:jc w:val="center"/>
              <w:rPr>
                <w:rFonts w:asciiTheme="majorHAnsi" w:hAnsiTheme="majorHAnsi" w:cstheme="minorHAnsi"/>
                <w:b/>
                <w:bCs/>
                <w:color w:val="FFFFFF" w:themeColor="background1"/>
                <w:sz w:val="24"/>
                <w:szCs w:val="24"/>
              </w:rPr>
            </w:pPr>
            <w:r w:rsidRPr="00602CDA">
              <w:rPr>
                <w:rFonts w:asciiTheme="majorHAnsi" w:hAnsiTheme="majorHAnsi" w:cstheme="minorHAnsi"/>
                <w:b/>
                <w:bCs/>
                <w:color w:val="FFFFFF" w:themeColor="background1"/>
                <w:sz w:val="24"/>
                <w:szCs w:val="24"/>
              </w:rPr>
              <w:t>MEDIUM</w:t>
            </w:r>
          </w:p>
        </w:tc>
        <w:tc>
          <w:tcPr>
            <w:tcW w:w="7796" w:type="dxa"/>
            <w:tcMar>
              <w:top w:w="57" w:type="dxa"/>
              <w:left w:w="113" w:type="dxa"/>
              <w:bottom w:w="57" w:type="dxa"/>
              <w:right w:w="113" w:type="dxa"/>
            </w:tcMar>
            <w:hideMark/>
          </w:tcPr>
          <w:p w14:paraId="5B6330C8" w14:textId="7E1D21D0" w:rsidR="00632F43" w:rsidRPr="00EE75B7" w:rsidRDefault="00632F43" w:rsidP="009A4ABD">
            <w:pPr>
              <w:pStyle w:val="TablesText"/>
              <w:spacing w:before="60" w:after="60"/>
            </w:pPr>
            <w:r w:rsidRPr="00EE75B7">
              <w:t>Issue represents a control weakness, which could have or is having an adverse effect on the ability to achieve process objectives and may result in a moderate financial impact $1-5M, noticeable challenges to achieving strategic objectives, serious legal or compliance breach, multiple complaints, isolated media reports and/or extensive OHS incident.</w:t>
            </w:r>
          </w:p>
        </w:tc>
      </w:tr>
      <w:tr w:rsidR="00671BEC" w:rsidRPr="00EE75B7" w14:paraId="66B0EAFD" w14:textId="77777777" w:rsidTr="00602CDA">
        <w:trPr>
          <w:trHeight w:val="817"/>
        </w:trPr>
        <w:tc>
          <w:tcPr>
            <w:tcW w:w="1418" w:type="dxa"/>
            <w:shd w:val="clear" w:color="auto" w:fill="92D050"/>
            <w:tcMar>
              <w:top w:w="57" w:type="dxa"/>
              <w:left w:w="57" w:type="dxa"/>
              <w:bottom w:w="57" w:type="dxa"/>
              <w:right w:w="57" w:type="dxa"/>
            </w:tcMar>
            <w:vAlign w:val="center"/>
            <w:hideMark/>
          </w:tcPr>
          <w:p w14:paraId="22473B7F" w14:textId="509A76B9" w:rsidR="00632F43" w:rsidRPr="00602CDA" w:rsidRDefault="00632F43" w:rsidP="008A4673">
            <w:pPr>
              <w:jc w:val="center"/>
              <w:rPr>
                <w:rFonts w:asciiTheme="majorHAnsi" w:hAnsiTheme="majorHAnsi" w:cstheme="minorHAnsi"/>
                <w:b/>
                <w:bCs/>
                <w:color w:val="FFFFFF" w:themeColor="background1"/>
                <w:sz w:val="24"/>
                <w:szCs w:val="24"/>
              </w:rPr>
            </w:pPr>
            <w:r w:rsidRPr="00602CDA">
              <w:rPr>
                <w:rFonts w:asciiTheme="majorHAnsi" w:hAnsiTheme="majorHAnsi" w:cstheme="minorHAnsi"/>
                <w:b/>
                <w:bCs/>
                <w:color w:val="FFFFFF" w:themeColor="background1"/>
                <w:sz w:val="24"/>
                <w:szCs w:val="24"/>
              </w:rPr>
              <w:t>L</w:t>
            </w:r>
            <w:r w:rsidR="00584DBC" w:rsidRPr="00602CDA">
              <w:rPr>
                <w:rFonts w:asciiTheme="majorHAnsi" w:hAnsiTheme="majorHAnsi" w:cstheme="minorHAnsi"/>
                <w:b/>
                <w:bCs/>
                <w:color w:val="FFFFFF" w:themeColor="background1"/>
                <w:sz w:val="24"/>
                <w:szCs w:val="24"/>
              </w:rPr>
              <w:t>OW</w:t>
            </w:r>
          </w:p>
        </w:tc>
        <w:tc>
          <w:tcPr>
            <w:tcW w:w="7796" w:type="dxa"/>
            <w:tcMar>
              <w:top w:w="57" w:type="dxa"/>
              <w:left w:w="113" w:type="dxa"/>
              <w:bottom w:w="57" w:type="dxa"/>
              <w:right w:w="113" w:type="dxa"/>
            </w:tcMar>
            <w:hideMark/>
          </w:tcPr>
          <w:p w14:paraId="708CDAC0" w14:textId="799A5C22" w:rsidR="00632F43" w:rsidRPr="00EE75B7" w:rsidRDefault="00632F43" w:rsidP="009A4ABD">
            <w:pPr>
              <w:pStyle w:val="TablesText"/>
              <w:spacing w:before="60" w:after="60"/>
            </w:pPr>
            <w:r w:rsidRPr="00EE75B7">
              <w:t>Issue represents a minor control weakness or process improvement that may lead to a relatively minor financial impact &lt;$1M, strategic impact, legal or compliance breaches, formal complaint, and/or minor OHS incident.</w:t>
            </w:r>
          </w:p>
        </w:tc>
      </w:tr>
    </w:tbl>
    <w:p w14:paraId="292B270E" w14:textId="34557296" w:rsidR="00632F43" w:rsidRPr="009E3E2C" w:rsidRDefault="00632F43" w:rsidP="009A4ABD">
      <w:pPr>
        <w:pStyle w:val="Heading3"/>
        <w:ind w:left="0"/>
        <w:rPr>
          <w:b/>
          <w:bCs w:val="0"/>
          <w:color w:val="00B0F0"/>
        </w:rPr>
      </w:pPr>
      <w:r w:rsidRPr="009E3E2C">
        <w:rPr>
          <w:b/>
          <w:bCs w:val="0"/>
          <w:color w:val="00B0F0"/>
        </w:rPr>
        <w:t>Audit Report Rating</w:t>
      </w:r>
    </w:p>
    <w:p w14:paraId="6E81C6EA" w14:textId="4812106A" w:rsidR="00632F43" w:rsidRPr="00EE75B7" w:rsidRDefault="00632F43" w:rsidP="009A4ABD">
      <w:pPr>
        <w:pStyle w:val="BodyText"/>
        <w:ind w:left="0"/>
      </w:pPr>
      <w:r w:rsidRPr="00EE75B7">
        <w:t>The criterion for the overall report rating is outlined below</w:t>
      </w:r>
      <w:r w:rsidR="009A4ABD">
        <w:t>.</w:t>
      </w:r>
      <w:r w:rsidRPr="00EE75B7">
        <w:t xml:space="preserve"> This is only a guideline as discretion may be applied by the </w:t>
      </w:r>
      <w:r w:rsidR="00AC6252">
        <w:t>XXXXX</w:t>
      </w:r>
      <w:r w:rsidRPr="00EE75B7">
        <w:t xml:space="preserve"> Audit Team based on the nature of audit findings and observations.</w:t>
      </w:r>
    </w:p>
    <w:tbl>
      <w:tblPr>
        <w:tblW w:w="9214" w:type="dxa"/>
        <w:tblInd w:w="12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left w:w="0" w:type="dxa"/>
          <w:right w:w="0" w:type="dxa"/>
        </w:tblCellMar>
        <w:tblLook w:val="04A0" w:firstRow="1" w:lastRow="0" w:firstColumn="1" w:lastColumn="0" w:noHBand="0" w:noVBand="1"/>
      </w:tblPr>
      <w:tblGrid>
        <w:gridCol w:w="1425"/>
        <w:gridCol w:w="7789"/>
      </w:tblGrid>
      <w:tr w:rsidR="00890B71" w:rsidRPr="00EE75B7" w14:paraId="6A5EFF89" w14:textId="77777777" w:rsidTr="009A4ABD">
        <w:trPr>
          <w:cantSplit/>
          <w:trHeight w:val="507"/>
          <w:tblHeader/>
        </w:trPr>
        <w:tc>
          <w:tcPr>
            <w:tcW w:w="1418" w:type="dxa"/>
            <w:shd w:val="clear" w:color="auto" w:fill="003366"/>
            <w:tcMar>
              <w:top w:w="0" w:type="dxa"/>
              <w:left w:w="108" w:type="dxa"/>
              <w:bottom w:w="0" w:type="dxa"/>
              <w:right w:w="108" w:type="dxa"/>
            </w:tcMar>
            <w:vAlign w:val="center"/>
          </w:tcPr>
          <w:p w14:paraId="463E8666" w14:textId="29E5C8BB" w:rsidR="00890B71" w:rsidRPr="00EE75B7" w:rsidRDefault="00890B71" w:rsidP="009A4ABD">
            <w:pPr>
              <w:pStyle w:val="TableMainTitle"/>
              <w:spacing w:before="60" w:after="60"/>
            </w:pPr>
            <w:r w:rsidRPr="00EE75B7">
              <w:t>Rating</w:t>
            </w:r>
          </w:p>
        </w:tc>
        <w:tc>
          <w:tcPr>
            <w:tcW w:w="7796" w:type="dxa"/>
            <w:shd w:val="clear" w:color="auto" w:fill="003366"/>
            <w:tcMar>
              <w:top w:w="0" w:type="dxa"/>
              <w:left w:w="108" w:type="dxa"/>
              <w:bottom w:w="0" w:type="dxa"/>
              <w:right w:w="108" w:type="dxa"/>
            </w:tcMar>
            <w:vAlign w:val="center"/>
          </w:tcPr>
          <w:p w14:paraId="67B6C98C" w14:textId="6EDB2022" w:rsidR="00890B71" w:rsidRPr="00EE75B7" w:rsidRDefault="00890B71" w:rsidP="009A4ABD">
            <w:pPr>
              <w:pStyle w:val="TableMainTitle"/>
              <w:spacing w:before="60" w:after="60"/>
            </w:pPr>
            <w:r w:rsidRPr="00EE75B7">
              <w:t>Description</w:t>
            </w:r>
          </w:p>
        </w:tc>
      </w:tr>
      <w:tr w:rsidR="00890B71" w:rsidRPr="00EE75B7" w14:paraId="578CD221" w14:textId="77777777" w:rsidTr="009E3E2C">
        <w:trPr>
          <w:cantSplit/>
          <w:trHeight w:val="904"/>
        </w:trPr>
        <w:tc>
          <w:tcPr>
            <w:tcW w:w="1418" w:type="dxa"/>
            <w:shd w:val="clear" w:color="auto" w:fill="92D050"/>
            <w:tcMar>
              <w:top w:w="0" w:type="dxa"/>
              <w:left w:w="108" w:type="dxa"/>
              <w:bottom w:w="0" w:type="dxa"/>
              <w:right w:w="108" w:type="dxa"/>
            </w:tcMar>
            <w:vAlign w:val="center"/>
            <w:hideMark/>
          </w:tcPr>
          <w:p w14:paraId="61BF4A60" w14:textId="77777777" w:rsidR="00890B71" w:rsidRPr="009E3E2C" w:rsidRDefault="00890B71" w:rsidP="00EB682F">
            <w:pPr>
              <w:jc w:val="center"/>
              <w:rPr>
                <w:rFonts w:asciiTheme="majorHAnsi" w:hAnsiTheme="majorHAnsi" w:cs="Arial"/>
                <w:b/>
                <w:bCs/>
              </w:rPr>
            </w:pPr>
            <w:r w:rsidRPr="009E3E2C">
              <w:rPr>
                <w:rFonts w:asciiTheme="majorHAnsi" w:hAnsiTheme="majorHAnsi" w:cs="Arial"/>
                <w:b/>
                <w:bCs/>
              </w:rPr>
              <w:t>Effective</w:t>
            </w:r>
          </w:p>
        </w:tc>
        <w:tc>
          <w:tcPr>
            <w:tcW w:w="7796" w:type="dxa"/>
            <w:tcMar>
              <w:top w:w="0" w:type="dxa"/>
              <w:left w:w="108" w:type="dxa"/>
              <w:bottom w:w="0" w:type="dxa"/>
              <w:right w:w="108" w:type="dxa"/>
            </w:tcMar>
            <w:vAlign w:val="center"/>
            <w:hideMark/>
          </w:tcPr>
          <w:p w14:paraId="6156BC90" w14:textId="50C97BAF" w:rsidR="00890B71" w:rsidRPr="00EE75B7" w:rsidRDefault="00890B71" w:rsidP="009A4ABD">
            <w:pPr>
              <w:pStyle w:val="TablesText"/>
              <w:spacing w:before="120"/>
            </w:pPr>
            <w:r w:rsidRPr="00EE75B7">
              <w:t>The internal control environment and risk management systems have been established appropriately and are operating effectively as designed. The issues raised as a result of this audit are not considered to have an adverse impact on the Ministry’s activities assessed in this audit.</w:t>
            </w:r>
          </w:p>
        </w:tc>
      </w:tr>
      <w:tr w:rsidR="00890B71" w:rsidRPr="00EE75B7" w14:paraId="3404177C" w14:textId="77777777" w:rsidTr="009E3E2C">
        <w:trPr>
          <w:cantSplit/>
          <w:trHeight w:val="1252"/>
        </w:trPr>
        <w:tc>
          <w:tcPr>
            <w:tcW w:w="1418" w:type="dxa"/>
            <w:shd w:val="clear" w:color="auto" w:fill="FFFF00"/>
            <w:tcMar>
              <w:top w:w="0" w:type="dxa"/>
              <w:left w:w="108" w:type="dxa"/>
              <w:bottom w:w="0" w:type="dxa"/>
              <w:right w:w="108" w:type="dxa"/>
            </w:tcMar>
            <w:vAlign w:val="center"/>
            <w:hideMark/>
          </w:tcPr>
          <w:p w14:paraId="50661274" w14:textId="77777777" w:rsidR="00890B71" w:rsidRPr="009E3E2C" w:rsidRDefault="00890B71" w:rsidP="00EB682F">
            <w:pPr>
              <w:jc w:val="center"/>
              <w:rPr>
                <w:rFonts w:asciiTheme="majorHAnsi" w:hAnsiTheme="majorHAnsi" w:cs="Arial"/>
                <w:b/>
                <w:bCs/>
              </w:rPr>
            </w:pPr>
            <w:r w:rsidRPr="009E3E2C">
              <w:rPr>
                <w:rFonts w:asciiTheme="majorHAnsi" w:hAnsiTheme="majorHAnsi" w:cs="Arial"/>
                <w:b/>
                <w:bCs/>
              </w:rPr>
              <w:t>Requires Improvement</w:t>
            </w:r>
          </w:p>
        </w:tc>
        <w:tc>
          <w:tcPr>
            <w:tcW w:w="7796" w:type="dxa"/>
            <w:tcMar>
              <w:top w:w="0" w:type="dxa"/>
              <w:left w:w="108" w:type="dxa"/>
              <w:bottom w:w="0" w:type="dxa"/>
              <w:right w:w="108" w:type="dxa"/>
            </w:tcMar>
            <w:vAlign w:val="center"/>
            <w:hideMark/>
          </w:tcPr>
          <w:p w14:paraId="30AE912C" w14:textId="5C9AD8AA" w:rsidR="00890B71" w:rsidRPr="00EE75B7" w:rsidRDefault="00890B71" w:rsidP="009A4ABD">
            <w:pPr>
              <w:pStyle w:val="TablesText"/>
              <w:spacing w:before="120"/>
            </w:pPr>
            <w:r w:rsidRPr="00EE75B7">
              <w:t>Although a control framework has been implemented, deficiencies exist in the design and/or operation of risk management systems and internal control environment. The issues raised as a result of this audit are likely to impact the Ministry’s activities and need appropriate management attention.</w:t>
            </w:r>
          </w:p>
        </w:tc>
      </w:tr>
      <w:tr w:rsidR="00890B71" w:rsidRPr="00EE75B7" w14:paraId="759527FD" w14:textId="77777777" w:rsidTr="009E3E2C">
        <w:trPr>
          <w:cantSplit/>
          <w:trHeight w:val="1099"/>
        </w:trPr>
        <w:tc>
          <w:tcPr>
            <w:tcW w:w="1418" w:type="dxa"/>
            <w:shd w:val="clear" w:color="auto" w:fill="FF0000"/>
            <w:tcMar>
              <w:top w:w="0" w:type="dxa"/>
              <w:left w:w="108" w:type="dxa"/>
              <w:bottom w:w="0" w:type="dxa"/>
              <w:right w:w="108" w:type="dxa"/>
            </w:tcMar>
            <w:vAlign w:val="center"/>
          </w:tcPr>
          <w:p w14:paraId="1C05BA01" w14:textId="09EC7BA6" w:rsidR="00890B71" w:rsidRPr="009E3E2C" w:rsidRDefault="0030667F" w:rsidP="00EB682F">
            <w:pPr>
              <w:jc w:val="center"/>
              <w:rPr>
                <w:rFonts w:asciiTheme="majorHAnsi" w:hAnsiTheme="majorHAnsi" w:cs="Arial"/>
                <w:b/>
                <w:bCs/>
              </w:rPr>
            </w:pPr>
            <w:r w:rsidRPr="009E3E2C">
              <w:rPr>
                <w:rFonts w:asciiTheme="majorHAnsi" w:hAnsiTheme="majorHAnsi" w:cs="Arial"/>
                <w:b/>
                <w:bCs/>
              </w:rPr>
              <w:t>Ineffective</w:t>
            </w:r>
          </w:p>
        </w:tc>
        <w:tc>
          <w:tcPr>
            <w:tcW w:w="7796" w:type="dxa"/>
            <w:tcMar>
              <w:top w:w="0" w:type="dxa"/>
              <w:left w:w="108" w:type="dxa"/>
              <w:bottom w:w="0" w:type="dxa"/>
              <w:right w:w="108" w:type="dxa"/>
            </w:tcMar>
            <w:vAlign w:val="center"/>
          </w:tcPr>
          <w:p w14:paraId="4DF61BCB" w14:textId="3E437A79" w:rsidR="00890B71" w:rsidRPr="00EE75B7" w:rsidRDefault="00890B71" w:rsidP="009A4ABD">
            <w:pPr>
              <w:pStyle w:val="TablesText"/>
              <w:spacing w:before="120"/>
            </w:pPr>
            <w:r w:rsidRPr="00EE75B7">
              <w:t>Serious and systemic deficiencies or weaknesses exist in the design and operation of the risk management systems and internal control environment. The issues identified during this audit may have an adverse impact on the Ministry’s activities and need immediate management attention.</w:t>
            </w:r>
          </w:p>
        </w:tc>
      </w:tr>
    </w:tbl>
    <w:p w14:paraId="34298FEC" w14:textId="2D4B1A2E" w:rsidR="00E304CD" w:rsidRDefault="00E304CD" w:rsidP="008420FF">
      <w:pPr>
        <w:pStyle w:val="BodyText"/>
      </w:pPr>
    </w:p>
    <w:p w14:paraId="71BBE63A" w14:textId="77777777" w:rsidR="00E304CD" w:rsidRPr="009E3E2C" w:rsidRDefault="00E304CD" w:rsidP="00E304CD">
      <w:pPr>
        <w:pStyle w:val="Appendix"/>
        <w:rPr>
          <w:b/>
          <w:bCs w:val="0"/>
        </w:rPr>
      </w:pPr>
      <w:bookmarkStart w:id="83" w:name="_Toc79744836"/>
      <w:r w:rsidRPr="009E3E2C">
        <w:rPr>
          <w:rFonts w:asciiTheme="majorHAnsi" w:hAnsiTheme="majorHAnsi"/>
          <w:b/>
          <w:bCs w:val="0"/>
          <w:sz w:val="52"/>
          <w:szCs w:val="52"/>
        </w:rPr>
        <w:t>Another Appendix</w:t>
      </w:r>
      <w:bookmarkEnd w:id="83"/>
    </w:p>
    <w:p w14:paraId="5C409BFC" w14:textId="77777777" w:rsidR="00E304CD" w:rsidRDefault="00E304CD" w:rsidP="00E304CD">
      <w:pPr>
        <w:pStyle w:val="BodyText"/>
      </w:pPr>
      <w:r>
        <w:t>Include other appendices as necessary.</w:t>
      </w:r>
    </w:p>
    <w:p w14:paraId="312681B7" w14:textId="77777777" w:rsidR="00632F43" w:rsidRDefault="00632F43" w:rsidP="008A4673">
      <w:pPr>
        <w:pStyle w:val="BodyText"/>
      </w:pPr>
    </w:p>
    <w:sectPr w:rsidR="00632F43">
      <w:footerReference w:type="even" r:id="rId17"/>
      <w:footerReference w:type="default" r:id="rId18"/>
      <w:type w:val="oddPage"/>
      <w:pgSz w:w="11906" w:h="16838"/>
      <w:pgMar w:top="1134" w:right="1418"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FCE17" w14:textId="77777777" w:rsidR="001E326B" w:rsidRDefault="001E326B">
      <w:r>
        <w:separator/>
      </w:r>
    </w:p>
  </w:endnote>
  <w:endnote w:type="continuationSeparator" w:id="0">
    <w:p w14:paraId="5877FFC3" w14:textId="77777777" w:rsidR="001E326B" w:rsidRDefault="001E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TXihe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8837" w14:textId="77777777" w:rsidR="00EB682F" w:rsidRDefault="00EB68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9186CA" w14:textId="77777777" w:rsidR="00EB682F" w:rsidRDefault="00EB68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6A96" w14:textId="77777777" w:rsidR="00EB682F" w:rsidRPr="00231D6D" w:rsidRDefault="00EB682F">
    <w:pPr>
      <w:pStyle w:val="Footer"/>
      <w:pBdr>
        <w:top w:val="single" w:sz="4" w:space="1" w:color="auto"/>
      </w:pBdr>
      <w:tabs>
        <w:tab w:val="clear" w:pos="8640"/>
      </w:tabs>
      <w:jc w:val="center"/>
    </w:pPr>
    <w:r w:rsidRPr="00231D6D">
      <w:rPr>
        <w:rStyle w:val="PageNumber"/>
      </w:rPr>
      <w:fldChar w:fldCharType="begin"/>
    </w:r>
    <w:r w:rsidRPr="00231D6D">
      <w:rPr>
        <w:rStyle w:val="PageNumber"/>
      </w:rPr>
      <w:instrText xml:space="preserve"> PAGE </w:instrText>
    </w:r>
    <w:r w:rsidRPr="00231D6D">
      <w:rPr>
        <w:rStyle w:val="PageNumber"/>
      </w:rPr>
      <w:fldChar w:fldCharType="separate"/>
    </w:r>
    <w:r>
      <w:rPr>
        <w:rStyle w:val="PageNumber"/>
        <w:noProof/>
      </w:rPr>
      <w:t>i</w:t>
    </w:r>
    <w:r w:rsidRPr="00231D6D">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6475" w14:textId="77777777" w:rsidR="00EB682F" w:rsidRDefault="00EB68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F232" w14:textId="532F38AB" w:rsidR="00EB682F" w:rsidRPr="008A4673" w:rsidRDefault="00EB682F">
    <w:pPr>
      <w:pStyle w:val="Footer"/>
      <w:pBdr>
        <w:top w:val="single" w:sz="4" w:space="1" w:color="auto"/>
      </w:pBdr>
      <w:tabs>
        <w:tab w:val="clear" w:pos="4320"/>
        <w:tab w:val="clear" w:pos="8640"/>
        <w:tab w:val="right" w:pos="9072"/>
      </w:tabs>
      <w:rPr>
        <w:rFonts w:asciiTheme="majorHAnsi" w:hAnsiTheme="majorHAnsi" w:cstheme="majorHAnsi"/>
      </w:rPr>
    </w:pPr>
    <w:r w:rsidRPr="008A4673">
      <w:rPr>
        <w:rStyle w:val="PageNumber"/>
        <w:rFonts w:asciiTheme="majorHAnsi" w:hAnsiTheme="majorHAnsi" w:cstheme="majorHAnsi"/>
      </w:rPr>
      <w:fldChar w:fldCharType="begin"/>
    </w:r>
    <w:r w:rsidRPr="008A4673">
      <w:rPr>
        <w:rStyle w:val="PageNumber"/>
        <w:rFonts w:asciiTheme="majorHAnsi" w:hAnsiTheme="majorHAnsi" w:cstheme="majorHAnsi"/>
      </w:rPr>
      <w:instrText xml:space="preserve"> PAGE </w:instrText>
    </w:r>
    <w:r w:rsidRPr="008A4673">
      <w:rPr>
        <w:rStyle w:val="PageNumber"/>
        <w:rFonts w:asciiTheme="majorHAnsi" w:hAnsiTheme="majorHAnsi" w:cstheme="majorHAnsi"/>
      </w:rPr>
      <w:fldChar w:fldCharType="separate"/>
    </w:r>
    <w:r w:rsidRPr="008A4673">
      <w:rPr>
        <w:rStyle w:val="PageNumber"/>
        <w:rFonts w:asciiTheme="majorHAnsi" w:hAnsiTheme="majorHAnsi" w:cstheme="majorHAnsi"/>
        <w:noProof/>
      </w:rPr>
      <w:t>2</w:t>
    </w:r>
    <w:r w:rsidRPr="008A4673">
      <w:rPr>
        <w:rStyle w:val="PageNumber"/>
        <w:rFonts w:asciiTheme="majorHAnsi" w:hAnsiTheme="majorHAnsi" w:cstheme="majorHAnsi"/>
      </w:rPr>
      <w:fldChar w:fldCharType="end"/>
    </w:r>
    <w:r w:rsidRPr="008A4673">
      <w:rPr>
        <w:rStyle w:val="PageNumber"/>
        <w:rFonts w:asciiTheme="majorHAnsi" w:hAnsiTheme="majorHAnsi" w:cstheme="majorHAnsi"/>
      </w:rPr>
      <w:t xml:space="preserve"> </w:t>
    </w:r>
    <w:r w:rsidRPr="008A4673">
      <w:rPr>
        <w:rFonts w:asciiTheme="majorHAnsi" w:hAnsiTheme="majorHAnsi" w:cstheme="majorHAnsi"/>
      </w:rPr>
      <w:sym w:font="Symbol" w:char="F0B7"/>
    </w:r>
    <w:r w:rsidRPr="008A4673">
      <w:rPr>
        <w:rFonts w:asciiTheme="majorHAnsi" w:hAnsiTheme="majorHAnsi" w:cstheme="majorHAnsi"/>
      </w:rPr>
      <w:t xml:space="preserve"> {Name of </w:t>
    </w:r>
    <w:r w:rsidR="00F14A89">
      <w:rPr>
        <w:rFonts w:asciiTheme="majorHAnsi" w:hAnsiTheme="majorHAnsi" w:cstheme="majorHAnsi"/>
      </w:rPr>
      <w:t>Audit Report</w:t>
    </w:r>
    <w:r w:rsidR="00F14A89" w:rsidRPr="008A4673">
      <w:rPr>
        <w:rFonts w:asciiTheme="majorHAnsi" w:hAnsiTheme="majorHAnsi" w:cstheme="majorHAnsi"/>
      </w:rPr>
      <w:t xml:space="preserve"> </w:t>
    </w:r>
    <w:r w:rsidRPr="008A4673">
      <w:rPr>
        <w:rFonts w:asciiTheme="majorHAnsi" w:hAnsiTheme="majorHAnsi" w:cstheme="majorHAnsi"/>
      </w:rPr>
      <w:t>in here}</w:t>
    </w:r>
    <w:r w:rsidRPr="008A4673">
      <w:rPr>
        <w:rStyle w:val="PageNumber"/>
        <w:rFonts w:asciiTheme="majorHAnsi" w:hAnsiTheme="majorHAnsi" w:cstheme="majorHAnsi"/>
      </w:rPr>
      <w:tab/>
    </w:r>
    <w:r w:rsidR="00AC6252">
      <w:rPr>
        <w:rFonts w:asciiTheme="majorHAnsi" w:hAnsiTheme="majorHAnsi" w:cstheme="majorHAnsi"/>
      </w:rPr>
      <w:t>XXXXXX Co</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3C96" w14:textId="3D5406CA" w:rsidR="00EB682F" w:rsidRPr="0054192C" w:rsidRDefault="00AC6252">
    <w:pPr>
      <w:pStyle w:val="Footer"/>
      <w:pBdr>
        <w:top w:val="single" w:sz="4" w:space="1" w:color="auto"/>
      </w:pBdr>
      <w:tabs>
        <w:tab w:val="clear" w:pos="4320"/>
        <w:tab w:val="clear" w:pos="8640"/>
        <w:tab w:val="right" w:pos="9072"/>
      </w:tabs>
      <w:rPr>
        <w:rFonts w:asciiTheme="majorHAnsi" w:hAnsiTheme="majorHAnsi"/>
      </w:rPr>
    </w:pPr>
    <w:r>
      <w:rPr>
        <w:rFonts w:asciiTheme="majorHAnsi" w:hAnsiTheme="majorHAnsi"/>
      </w:rPr>
      <w:t>XXXXX Co</w:t>
    </w:r>
    <w:r w:rsidR="00EB682F" w:rsidRPr="0054192C">
      <w:rPr>
        <w:rFonts w:asciiTheme="majorHAnsi" w:hAnsiTheme="majorHAnsi"/>
      </w:rPr>
      <w:t xml:space="preserve"> </w:t>
    </w:r>
    <w:r w:rsidR="00EB682F" w:rsidRPr="0054192C">
      <w:rPr>
        <w:rFonts w:asciiTheme="majorHAnsi" w:hAnsiTheme="majorHAnsi"/>
      </w:rPr>
      <w:tab/>
      <w:t xml:space="preserve">{Name of </w:t>
    </w:r>
    <w:r w:rsidR="00F14A89">
      <w:rPr>
        <w:rFonts w:asciiTheme="majorHAnsi" w:hAnsiTheme="majorHAnsi"/>
      </w:rPr>
      <w:t>Audit Report</w:t>
    </w:r>
    <w:r w:rsidR="00F14A89" w:rsidRPr="0054192C">
      <w:rPr>
        <w:rFonts w:asciiTheme="majorHAnsi" w:hAnsiTheme="majorHAnsi"/>
      </w:rPr>
      <w:t xml:space="preserve"> </w:t>
    </w:r>
    <w:r w:rsidR="00EB682F" w:rsidRPr="0054192C">
      <w:rPr>
        <w:rFonts w:asciiTheme="majorHAnsi" w:hAnsiTheme="majorHAnsi"/>
      </w:rPr>
      <w:t xml:space="preserve">in here} </w:t>
    </w:r>
    <w:r w:rsidR="00EB682F" w:rsidRPr="0054192C">
      <w:rPr>
        <w:rFonts w:asciiTheme="majorHAnsi" w:hAnsiTheme="majorHAnsi"/>
      </w:rPr>
      <w:sym w:font="Symbol" w:char="F0B7"/>
    </w:r>
    <w:r w:rsidR="00EB682F" w:rsidRPr="0054192C">
      <w:rPr>
        <w:rFonts w:asciiTheme="majorHAnsi" w:hAnsiTheme="majorHAnsi"/>
      </w:rPr>
      <w:t xml:space="preserve"> </w:t>
    </w:r>
    <w:r w:rsidR="00EB682F" w:rsidRPr="0054192C">
      <w:rPr>
        <w:rStyle w:val="PageNumber"/>
        <w:rFonts w:asciiTheme="majorHAnsi" w:hAnsiTheme="majorHAnsi"/>
      </w:rPr>
      <w:fldChar w:fldCharType="begin"/>
    </w:r>
    <w:r w:rsidR="00EB682F" w:rsidRPr="0054192C">
      <w:rPr>
        <w:rStyle w:val="PageNumber"/>
        <w:rFonts w:asciiTheme="majorHAnsi" w:hAnsiTheme="majorHAnsi"/>
      </w:rPr>
      <w:instrText xml:space="preserve"> PAGE </w:instrText>
    </w:r>
    <w:r w:rsidR="00EB682F" w:rsidRPr="0054192C">
      <w:rPr>
        <w:rStyle w:val="PageNumber"/>
        <w:rFonts w:asciiTheme="majorHAnsi" w:hAnsiTheme="majorHAnsi"/>
      </w:rPr>
      <w:fldChar w:fldCharType="separate"/>
    </w:r>
    <w:r w:rsidR="00EB682F" w:rsidRPr="0054192C">
      <w:rPr>
        <w:rStyle w:val="PageNumber"/>
        <w:rFonts w:asciiTheme="majorHAnsi" w:hAnsiTheme="majorHAnsi"/>
        <w:noProof/>
      </w:rPr>
      <w:t>1</w:t>
    </w:r>
    <w:r w:rsidR="00EB682F" w:rsidRPr="0054192C">
      <w:rPr>
        <w:rStyle w:val="PageNumber"/>
        <w:rFonts w:asciiTheme="majorHAnsi" w:hAnsi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946A" w14:textId="77777777" w:rsidR="001E326B" w:rsidRDefault="001E326B">
      <w:r>
        <w:separator/>
      </w:r>
    </w:p>
  </w:footnote>
  <w:footnote w:type="continuationSeparator" w:id="0">
    <w:p w14:paraId="0B33BFFE" w14:textId="77777777" w:rsidR="001E326B" w:rsidRDefault="001E3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291D" w14:textId="70B13A64" w:rsidR="00EB682F" w:rsidRDefault="00EB682F" w:rsidP="00D75248">
    <w:pPr>
      <w:pStyle w:val="Header"/>
      <w:spacing w:after="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9BA" w14:textId="06DAAA80" w:rsidR="00EB682F" w:rsidRDefault="00EB682F" w:rsidP="000A63C9">
    <w:pPr>
      <w:pStyle w:val="SecurityClassification"/>
      <w:tabs>
        <w:tab w:val="left" w:pos="720"/>
      </w:tabs>
    </w:pPr>
    <w:r>
      <w:rPr>
        <w:noProof/>
        <w:lang w:eastAsia="en-NZ"/>
      </w:rPr>
      <mc:AlternateContent>
        <mc:Choice Requires="wps">
          <w:drawing>
            <wp:anchor distT="0" distB="0" distL="114300" distR="114300" simplePos="0" relativeHeight="251655680" behindDoc="0" locked="0" layoutInCell="1" allowOverlap="1" wp14:anchorId="1F7FD5DE" wp14:editId="68CBE8EC">
              <wp:simplePos x="0" y="0"/>
              <wp:positionH relativeFrom="column">
                <wp:posOffset>-3159125</wp:posOffset>
              </wp:positionH>
              <wp:positionV relativeFrom="paragraph">
                <wp:posOffset>-454660</wp:posOffset>
              </wp:positionV>
              <wp:extent cx="2160270" cy="10744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10744200"/>
                      </a:xfrm>
                      <a:prstGeom prst="rect">
                        <a:avLst/>
                      </a:prstGeom>
                      <a:solidFill>
                        <a:srgbClr val="FDB913"/>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BD33B" id="Rectangle 4" o:spid="_x0000_s1026" style="position:absolute;margin-left:-248.75pt;margin-top:-35.8pt;width:170.1pt;height:8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gl6gEAALcDAAAOAAAAZHJzL2Uyb0RvYy54bWysU8GO0zAQvSPxD5bvNEkpWzZqulpaFSEt&#10;C9LCBziOk1g4HjN2m5avZ+x0uxXcEBfL47HfzHvzvLo7DoYdFHoNtuLFLOdMWQmNtl3Fv3/bvXnP&#10;mQ/CNsKAVRU/Kc/v1q9frUZXqjn0YBqFjECsL0dX8T4EV2aZl70ahJ+BU5aSLeAgAoXYZQ2KkdAH&#10;k83z/CYbARuHIJX3dLqdknyd8NtWyfClbb0KzFScegtpxbTWcc3WK1F2KFyv5bkN8Q9dDEJbKnqB&#10;2oog2B71X1CDlgge2jCTMGTQtlqqxIHYFPkfbJ564VTiQuJ4d5HJ/z9Y+Xh4cl8xtu7dA8gfnlnY&#10;9MJ26h4Rxl6JhsoVUahsdL68PIiBp6esHj9DQ6MV+wBJg2OLQwQkduyYpD5dpFbHwCQdzoubfL6k&#10;iUjKFflysaBppiKifH7v0IePCgYWNxVHGmbCF4cHH2I/ony+kvoHo5udNiYF2NUbg+wgaPC77Yfb&#10;4u0Z3V9fMzZethCfTYjxJBGN3KKNfFlDcyKeCJN7yO206QF/cTaScyruf+4FKs7MJ0ta3RaLRbRa&#10;ChbvlnMK8DpTX2eElQRV8cDZtN2EyZ57h7rrqVKRSFu4J31bnYi/dHVultyR9Dg7OdrvOk63Xv7b&#10;+jcAAAD//wMAUEsDBBQABgAIAAAAIQCidxNp5AAAAA4BAAAPAAAAZHJzL2Rvd25yZXYueG1sTI/B&#10;ToNAEIbvJr7DZky80YXagiJLY5pooh4asRduUxiBlN0l7LalffqOJ73NZL788/3ZatK9ONLoOmsU&#10;RLMQBJnK1p1pFGy/X4NHEM6jqbG3hhScycEqv73JMK3tyXzRsfCN4BDjUlTQej+kUrqqJY1uZgcy&#10;fPuxo0bP69jIesQTh+tezsMwlho7wx9aHGjdUrUvDlqBK2jclx92s8XN+h0/L+XbWZZK3d9NL88g&#10;PE3+D4ZffVaHnJ129mBqJ3oFweIpWTLLUxLFIBgJomXyAGLHcDwPFyDzTP6vkV8BAAD//wMAUEsB&#10;Ai0AFAAGAAgAAAAhALaDOJL+AAAA4QEAABMAAAAAAAAAAAAAAAAAAAAAAFtDb250ZW50X1R5cGVz&#10;XS54bWxQSwECLQAUAAYACAAAACEAOP0h/9YAAACUAQAACwAAAAAAAAAAAAAAAAAvAQAAX3JlbHMv&#10;LnJlbHNQSwECLQAUAAYACAAAACEA+SLIJeoBAAC3AwAADgAAAAAAAAAAAAAAAAAuAgAAZHJzL2Uy&#10;b0RvYy54bWxQSwECLQAUAAYACAAAACEAoncTaeQAAAAOAQAADwAAAAAAAAAAAAAAAABEBAAAZHJz&#10;L2Rvd25yZXYueG1sUEsFBgAAAAAEAAQA8wAAAFUFAAAAAA==&#10;" fillcolor="#fdb913" stroked="f" strokeweight="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B09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F284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2670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6C43C8"/>
    <w:lvl w:ilvl="0">
      <w:start w:val="1"/>
      <w:numFmt w:val="lowerLetter"/>
      <w:pStyle w:val="ListNumber2"/>
      <w:lvlText w:val="%1)"/>
      <w:lvlJc w:val="left"/>
      <w:pPr>
        <w:tabs>
          <w:tab w:val="num" w:pos="284"/>
        </w:tabs>
        <w:ind w:left="284" w:hanging="284"/>
      </w:pPr>
      <w:rPr>
        <w:rFonts w:hint="default"/>
      </w:rPr>
    </w:lvl>
  </w:abstractNum>
  <w:abstractNum w:abstractNumId="4" w15:restartNumberingAfterBreak="0">
    <w:nsid w:val="FFFFFF80"/>
    <w:multiLevelType w:val="singleLevel"/>
    <w:tmpl w:val="167025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90A5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0B4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A06A24"/>
    <w:lvl w:ilvl="0">
      <w:start w:val="1"/>
      <w:numFmt w:val="bullet"/>
      <w:pStyle w:val="ListBullet2"/>
      <w:lvlText w:val="−"/>
      <w:lvlJc w:val="left"/>
      <w:pPr>
        <w:tabs>
          <w:tab w:val="num" w:pos="566"/>
        </w:tabs>
        <w:ind w:left="566" w:hanging="283"/>
      </w:pPr>
      <w:rPr>
        <w:rFonts w:ascii="Times New Roman" w:hAnsi="Times New Roman" w:cs="Times New Roman" w:hint="default"/>
      </w:rPr>
    </w:lvl>
  </w:abstractNum>
  <w:abstractNum w:abstractNumId="8" w15:restartNumberingAfterBreak="0">
    <w:nsid w:val="FFFFFF88"/>
    <w:multiLevelType w:val="singleLevel"/>
    <w:tmpl w:val="AEFA4F26"/>
    <w:lvl w:ilvl="0">
      <w:start w:val="1"/>
      <w:numFmt w:val="decimal"/>
      <w:lvlText w:val="%1."/>
      <w:lvlJc w:val="left"/>
      <w:pPr>
        <w:tabs>
          <w:tab w:val="num" w:pos="360"/>
        </w:tabs>
        <w:ind w:left="360" w:hanging="360"/>
      </w:pPr>
    </w:lvl>
  </w:abstractNum>
  <w:abstractNum w:abstractNumId="9" w15:restartNumberingAfterBreak="0">
    <w:nsid w:val="02BB5BD4"/>
    <w:multiLevelType w:val="hybridMultilevel"/>
    <w:tmpl w:val="5F468E32"/>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10" w15:restartNumberingAfterBreak="0">
    <w:nsid w:val="03003349"/>
    <w:multiLevelType w:val="hybridMultilevel"/>
    <w:tmpl w:val="46F47316"/>
    <w:lvl w:ilvl="0" w:tplc="1D2C87BE">
      <w:start w:val="1"/>
      <w:numFmt w:val="decimal"/>
      <w:lvlText w:val="%1."/>
      <w:lvlJc w:val="left"/>
      <w:pPr>
        <w:ind w:left="927" w:hanging="360"/>
      </w:pPr>
      <w:rPr>
        <w:rFonts w:hint="default"/>
        <w:b w:val="0"/>
        <w:i w:val="0"/>
        <w:sz w:val="20"/>
        <w:effect w:val="none"/>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11" w15:restartNumberingAfterBreak="0">
    <w:nsid w:val="0781185D"/>
    <w:multiLevelType w:val="hybridMultilevel"/>
    <w:tmpl w:val="A9B2BCA8"/>
    <w:lvl w:ilvl="0" w:tplc="385CAF28">
      <w:start w:val="1"/>
      <w:numFmt w:val="decimal"/>
      <w:lvlText w:val="%1."/>
      <w:lvlJc w:val="left"/>
      <w:pPr>
        <w:ind w:left="927" w:hanging="360"/>
      </w:pPr>
      <w:rPr>
        <w:rFonts w:hint="default"/>
        <w:b w:val="0"/>
        <w:i w:val="0"/>
        <w:sz w:val="20"/>
        <w:effect w:val="none"/>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12" w15:restartNumberingAfterBreak="0">
    <w:nsid w:val="09D271F7"/>
    <w:multiLevelType w:val="hybridMultilevel"/>
    <w:tmpl w:val="413265A4"/>
    <w:lvl w:ilvl="0" w:tplc="A3BE2300">
      <w:numFmt w:val="bullet"/>
      <w:lvlText w:val="-"/>
      <w:lvlJc w:val="left"/>
      <w:pPr>
        <w:ind w:left="644" w:hanging="360"/>
      </w:pPr>
      <w:rPr>
        <w:rFonts w:ascii="Calibri" w:eastAsia="ArialMT" w:hAnsi="Calibri" w:cs="Calibri"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13" w15:restartNumberingAfterBreak="0">
    <w:nsid w:val="0A2A1BEF"/>
    <w:multiLevelType w:val="hybridMultilevel"/>
    <w:tmpl w:val="00E0C7E0"/>
    <w:lvl w:ilvl="0" w:tplc="D5222F86">
      <w:start w:val="1"/>
      <w:numFmt w:val="bullet"/>
      <w:lvlText w:val="•"/>
      <w:lvlJc w:val="left"/>
      <w:pPr>
        <w:ind w:left="360" w:hanging="360"/>
      </w:pPr>
      <w:rPr>
        <w:rFonts w:ascii="Arial" w:hAnsi="Aria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0D1B6BD5"/>
    <w:multiLevelType w:val="hybridMultilevel"/>
    <w:tmpl w:val="1786F446"/>
    <w:lvl w:ilvl="0" w:tplc="A11E6286">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12D05A26"/>
    <w:multiLevelType w:val="multilevel"/>
    <w:tmpl w:val="C72ECEC0"/>
    <w:lvl w:ilvl="0">
      <w:start w:val="1"/>
      <w:numFmt w:val="decimal"/>
      <w:pStyle w:val="Heading1"/>
      <w:lvlText w:val="%1."/>
      <w:lvlJc w:val="left"/>
      <w:pPr>
        <w:ind w:left="432" w:hanging="432"/>
      </w:pPr>
      <w:rPr>
        <w:color w:val="002060"/>
      </w:rPr>
    </w:lvl>
    <w:lvl w:ilvl="1">
      <w:start w:val="1"/>
      <w:numFmt w:val="decimal"/>
      <w:pStyle w:val="Heading2"/>
      <w:lvlText w:val="%1.%2"/>
      <w:lvlJc w:val="left"/>
      <w:pPr>
        <w:ind w:left="100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295095"/>
    <w:multiLevelType w:val="hybridMultilevel"/>
    <w:tmpl w:val="6EAC49F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1C511636"/>
    <w:multiLevelType w:val="hybridMultilevel"/>
    <w:tmpl w:val="87C28D7E"/>
    <w:lvl w:ilvl="0" w:tplc="710EB58E">
      <w:start w:val="1"/>
      <w:numFmt w:val="bullet"/>
      <w:lvlText w:val="•"/>
      <w:lvlJc w:val="left"/>
      <w:pPr>
        <w:ind w:left="720" w:hanging="360"/>
      </w:pPr>
      <w:rPr>
        <w:rFonts w:ascii="Arial" w:hAnsi="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3814F83"/>
    <w:multiLevelType w:val="hybridMultilevel"/>
    <w:tmpl w:val="4C04A606"/>
    <w:lvl w:ilvl="0" w:tplc="8076A124">
      <w:start w:val="1"/>
      <w:numFmt w:val="bullet"/>
      <w:pStyle w:val="BodyTextBullet"/>
      <w:lvlText w:val=""/>
      <w:lvlJc w:val="left"/>
      <w:pPr>
        <w:ind w:left="927" w:hanging="360"/>
      </w:pPr>
      <w:rPr>
        <w:rFonts w:ascii="Symbol" w:hAnsi="Symbol"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19" w15:restartNumberingAfterBreak="0">
    <w:nsid w:val="27C3267E"/>
    <w:multiLevelType w:val="hybridMultilevel"/>
    <w:tmpl w:val="38323C20"/>
    <w:lvl w:ilvl="0" w:tplc="83B8C0C8">
      <w:start w:val="1"/>
      <w:numFmt w:val="decimal"/>
      <w:lvlText w:val="%1."/>
      <w:lvlJc w:val="left"/>
      <w:pPr>
        <w:ind w:left="360" w:hanging="360"/>
      </w:pPr>
      <w:rPr>
        <w:rFonts w:asciiTheme="minorHAnsi" w:eastAsia="Times New Roman" w:hAnsiTheme="minorHAnsi" w:cstheme="minorHAnsi" w:hint="default"/>
        <w:b w:val="0"/>
        <w:color w:val="auto"/>
        <w:sz w:val="22"/>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31B11683"/>
    <w:multiLevelType w:val="hybridMultilevel"/>
    <w:tmpl w:val="8A2648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C2D5021"/>
    <w:multiLevelType w:val="hybridMultilevel"/>
    <w:tmpl w:val="9C62F89A"/>
    <w:lvl w:ilvl="0" w:tplc="CCF43996">
      <w:numFmt w:val="bullet"/>
      <w:lvlText w:val="-"/>
      <w:lvlJc w:val="left"/>
      <w:pPr>
        <w:ind w:left="644" w:hanging="360"/>
      </w:pPr>
      <w:rPr>
        <w:rFonts w:ascii="Calibri" w:eastAsia="ArialMT" w:hAnsi="Calibri" w:cs="Calibri"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22" w15:restartNumberingAfterBreak="0">
    <w:nsid w:val="40E30802"/>
    <w:multiLevelType w:val="hybridMultilevel"/>
    <w:tmpl w:val="5B88CC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62D66FF"/>
    <w:multiLevelType w:val="hybridMultilevel"/>
    <w:tmpl w:val="95FA197A"/>
    <w:lvl w:ilvl="0" w:tplc="AAEC8E1A">
      <w:start w:val="1"/>
      <w:numFmt w:val="decimal"/>
      <w:pStyle w:val="Appendix"/>
      <w:lvlText w:val="Appendix %1: "/>
      <w:lvlJc w:val="left"/>
      <w:pPr>
        <w:ind w:left="360" w:hanging="360"/>
      </w:pPr>
      <w:rPr>
        <w:rFonts w:ascii="Calibri Light" w:hAnsi="Calibri Light" w:cs="Times New Roman" w:hint="default"/>
        <w:b/>
        <w:bCs/>
        <w:i w:val="0"/>
        <w:sz w:val="52"/>
        <w:szCs w:val="52"/>
        <w:effect w:val="none"/>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4B85726A"/>
    <w:multiLevelType w:val="hybridMultilevel"/>
    <w:tmpl w:val="BE1CB4D8"/>
    <w:lvl w:ilvl="0" w:tplc="48BEED78">
      <w:start w:val="1"/>
      <w:numFmt w:val="bullet"/>
      <w:lvlText w:val="-"/>
      <w:lvlJc w:val="left"/>
      <w:pPr>
        <w:ind w:left="720" w:hanging="360"/>
      </w:pPr>
      <w:rPr>
        <w:rFonts w:ascii="Calibri Light" w:eastAsiaTheme="minorHAnsi"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FA34DF7"/>
    <w:multiLevelType w:val="hybridMultilevel"/>
    <w:tmpl w:val="99FA9CB2"/>
    <w:lvl w:ilvl="0" w:tplc="37A87C9A">
      <w:start w:val="1"/>
      <w:numFmt w:val="decimal"/>
      <w:lvlText w:val="%1."/>
      <w:lvlJc w:val="left"/>
      <w:pPr>
        <w:ind w:left="360" w:hanging="360"/>
      </w:pPr>
      <w:rPr>
        <w:rFonts w:hint="default"/>
        <w:b w:val="0"/>
        <w:i w:val="0"/>
        <w:sz w:val="20"/>
        <w:effect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1541F2C"/>
    <w:multiLevelType w:val="singleLevel"/>
    <w:tmpl w:val="1409000F"/>
    <w:lvl w:ilvl="0">
      <w:start w:val="1"/>
      <w:numFmt w:val="decimal"/>
      <w:lvlText w:val="%1."/>
      <w:lvlJc w:val="left"/>
      <w:pPr>
        <w:ind w:left="360" w:hanging="360"/>
      </w:pPr>
      <w:rPr>
        <w:rFonts w:hint="default"/>
        <w:b w:val="0"/>
        <w:i w:val="0"/>
        <w:sz w:val="20"/>
        <w:effect w:val="none"/>
      </w:rPr>
    </w:lvl>
  </w:abstractNum>
  <w:abstractNum w:abstractNumId="27" w15:restartNumberingAfterBreak="0">
    <w:nsid w:val="61B47B76"/>
    <w:multiLevelType w:val="hybridMultilevel"/>
    <w:tmpl w:val="EA929558"/>
    <w:lvl w:ilvl="0" w:tplc="CC82147C">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5BF21D2"/>
    <w:multiLevelType w:val="hybridMultilevel"/>
    <w:tmpl w:val="4432859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6713159F"/>
    <w:multiLevelType w:val="hybridMultilevel"/>
    <w:tmpl w:val="4D6A48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7D82449"/>
    <w:multiLevelType w:val="hybridMultilevel"/>
    <w:tmpl w:val="8DE28270"/>
    <w:lvl w:ilvl="0" w:tplc="710EB58E">
      <w:start w:val="1"/>
      <w:numFmt w:val="bullet"/>
      <w:lvlText w:val="•"/>
      <w:lvlJc w:val="left"/>
      <w:pPr>
        <w:tabs>
          <w:tab w:val="num" w:pos="720"/>
        </w:tabs>
        <w:ind w:left="720" w:hanging="360"/>
      </w:pPr>
      <w:rPr>
        <w:rFonts w:ascii="Arial" w:hAnsi="Arial" w:hint="default"/>
      </w:rPr>
    </w:lvl>
    <w:lvl w:ilvl="1" w:tplc="A6F469A8" w:tentative="1">
      <w:start w:val="1"/>
      <w:numFmt w:val="bullet"/>
      <w:lvlText w:val="•"/>
      <w:lvlJc w:val="left"/>
      <w:pPr>
        <w:tabs>
          <w:tab w:val="num" w:pos="1440"/>
        </w:tabs>
        <w:ind w:left="1440" w:hanging="360"/>
      </w:pPr>
      <w:rPr>
        <w:rFonts w:ascii="Arial" w:hAnsi="Arial" w:hint="default"/>
      </w:rPr>
    </w:lvl>
    <w:lvl w:ilvl="2" w:tplc="BD62CDBE" w:tentative="1">
      <w:start w:val="1"/>
      <w:numFmt w:val="bullet"/>
      <w:lvlText w:val="•"/>
      <w:lvlJc w:val="left"/>
      <w:pPr>
        <w:tabs>
          <w:tab w:val="num" w:pos="2160"/>
        </w:tabs>
        <w:ind w:left="2160" w:hanging="360"/>
      </w:pPr>
      <w:rPr>
        <w:rFonts w:ascii="Arial" w:hAnsi="Arial" w:hint="default"/>
      </w:rPr>
    </w:lvl>
    <w:lvl w:ilvl="3" w:tplc="A96E9578" w:tentative="1">
      <w:start w:val="1"/>
      <w:numFmt w:val="bullet"/>
      <w:lvlText w:val="•"/>
      <w:lvlJc w:val="left"/>
      <w:pPr>
        <w:tabs>
          <w:tab w:val="num" w:pos="2880"/>
        </w:tabs>
        <w:ind w:left="2880" w:hanging="360"/>
      </w:pPr>
      <w:rPr>
        <w:rFonts w:ascii="Arial" w:hAnsi="Arial" w:hint="default"/>
      </w:rPr>
    </w:lvl>
    <w:lvl w:ilvl="4" w:tplc="C19AC7FC" w:tentative="1">
      <w:start w:val="1"/>
      <w:numFmt w:val="bullet"/>
      <w:lvlText w:val="•"/>
      <w:lvlJc w:val="left"/>
      <w:pPr>
        <w:tabs>
          <w:tab w:val="num" w:pos="3600"/>
        </w:tabs>
        <w:ind w:left="3600" w:hanging="360"/>
      </w:pPr>
      <w:rPr>
        <w:rFonts w:ascii="Arial" w:hAnsi="Arial" w:hint="default"/>
      </w:rPr>
    </w:lvl>
    <w:lvl w:ilvl="5" w:tplc="BDAC04C0" w:tentative="1">
      <w:start w:val="1"/>
      <w:numFmt w:val="bullet"/>
      <w:lvlText w:val="•"/>
      <w:lvlJc w:val="left"/>
      <w:pPr>
        <w:tabs>
          <w:tab w:val="num" w:pos="4320"/>
        </w:tabs>
        <w:ind w:left="4320" w:hanging="360"/>
      </w:pPr>
      <w:rPr>
        <w:rFonts w:ascii="Arial" w:hAnsi="Arial" w:hint="default"/>
      </w:rPr>
    </w:lvl>
    <w:lvl w:ilvl="6" w:tplc="7F78ADE0" w:tentative="1">
      <w:start w:val="1"/>
      <w:numFmt w:val="bullet"/>
      <w:lvlText w:val="•"/>
      <w:lvlJc w:val="left"/>
      <w:pPr>
        <w:tabs>
          <w:tab w:val="num" w:pos="5040"/>
        </w:tabs>
        <w:ind w:left="5040" w:hanging="360"/>
      </w:pPr>
      <w:rPr>
        <w:rFonts w:ascii="Arial" w:hAnsi="Arial" w:hint="default"/>
      </w:rPr>
    </w:lvl>
    <w:lvl w:ilvl="7" w:tplc="FDD699A2" w:tentative="1">
      <w:start w:val="1"/>
      <w:numFmt w:val="bullet"/>
      <w:lvlText w:val="•"/>
      <w:lvlJc w:val="left"/>
      <w:pPr>
        <w:tabs>
          <w:tab w:val="num" w:pos="5760"/>
        </w:tabs>
        <w:ind w:left="5760" w:hanging="360"/>
      </w:pPr>
      <w:rPr>
        <w:rFonts w:ascii="Arial" w:hAnsi="Arial" w:hint="default"/>
      </w:rPr>
    </w:lvl>
    <w:lvl w:ilvl="8" w:tplc="540A97C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F76E4E"/>
    <w:multiLevelType w:val="hybridMultilevel"/>
    <w:tmpl w:val="AAC84F60"/>
    <w:lvl w:ilvl="0" w:tplc="74984B1E">
      <w:start w:val="1"/>
      <w:numFmt w:val="decimal"/>
      <w:lvlText w:val="%1."/>
      <w:lvlJc w:val="left"/>
      <w:pPr>
        <w:ind w:left="360" w:hanging="360"/>
      </w:pPr>
      <w:rPr>
        <w:rFonts w:asciiTheme="majorHAnsi" w:hAnsiTheme="majorHAnsi" w:hint="default"/>
        <w:b w:val="0"/>
        <w:bCs w:val="0"/>
        <w:color w:val="00206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6F090096"/>
    <w:multiLevelType w:val="hybridMultilevel"/>
    <w:tmpl w:val="8D3A94E0"/>
    <w:lvl w:ilvl="0" w:tplc="28DE5A70">
      <w:start w:val="1"/>
      <w:numFmt w:val="decimal"/>
      <w:lvlText w:val="%1."/>
      <w:lvlJc w:val="left"/>
      <w:pPr>
        <w:ind w:left="360" w:hanging="360"/>
      </w:pPr>
      <w:rPr>
        <w:b w:val="0"/>
        <w:bCs/>
        <w:sz w:val="24"/>
        <w:szCs w:val="24"/>
      </w:rPr>
    </w:lvl>
    <w:lvl w:ilvl="1" w:tplc="D5222F86">
      <w:start w:val="1"/>
      <w:numFmt w:val="bullet"/>
      <w:lvlText w:val="•"/>
      <w:lvlJc w:val="left"/>
      <w:pPr>
        <w:ind w:left="1080" w:hanging="360"/>
      </w:pPr>
      <w:rPr>
        <w:rFonts w:ascii="Arial" w:hAnsi="Arial" w:hint="default"/>
      </w:rPr>
    </w:lvl>
    <w:lvl w:ilvl="2" w:tplc="DC368818">
      <w:start w:val="1"/>
      <w:numFmt w:val="lowerLetter"/>
      <w:lvlText w:val="%3)"/>
      <w:lvlJc w:val="left"/>
      <w:pPr>
        <w:ind w:left="1980" w:hanging="360"/>
      </w:pPr>
      <w:rPr>
        <w:rFonts w:hint="default"/>
      </w:r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6F196A31"/>
    <w:multiLevelType w:val="hybridMultilevel"/>
    <w:tmpl w:val="312CBF56"/>
    <w:lvl w:ilvl="0" w:tplc="1409000F">
      <w:start w:val="1"/>
      <w:numFmt w:val="decimal"/>
      <w:lvlText w:val="%1."/>
      <w:lvlJc w:val="left"/>
      <w:pPr>
        <w:ind w:left="720" w:hanging="360"/>
      </w:pPr>
      <w:rPr>
        <w:rFonts w:hint="default"/>
        <w:b w:val="0"/>
        <w:i w:val="0"/>
        <w:sz w:val="20"/>
        <w:effect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9A90C34"/>
    <w:multiLevelType w:val="hybridMultilevel"/>
    <w:tmpl w:val="5A18B384"/>
    <w:lvl w:ilvl="0" w:tplc="73F4E286">
      <w:start w:val="1"/>
      <w:numFmt w:val="bullet"/>
      <w:pStyle w:val="Bodycopy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5" w15:restartNumberingAfterBreak="0">
    <w:nsid w:val="7C064D09"/>
    <w:multiLevelType w:val="hybridMultilevel"/>
    <w:tmpl w:val="3092AF3A"/>
    <w:lvl w:ilvl="0" w:tplc="71702F9C">
      <w:start w:val="1"/>
      <w:numFmt w:val="decimal"/>
      <w:lvlText w:val="%1."/>
      <w:lvlJc w:val="left"/>
      <w:pPr>
        <w:ind w:left="360" w:hanging="360"/>
      </w:pPr>
      <w:rPr>
        <w:rFonts w:hint="default"/>
        <w:b w:val="0"/>
        <w:i w:val="0"/>
        <w:sz w:val="20"/>
        <w:effect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90011177">
    <w:abstractNumId w:val="7"/>
  </w:num>
  <w:num w:numId="2" w16cid:durableId="1863472736">
    <w:abstractNumId w:val="3"/>
  </w:num>
  <w:num w:numId="3" w16cid:durableId="2035887406">
    <w:abstractNumId w:val="15"/>
  </w:num>
  <w:num w:numId="4" w16cid:durableId="784545924">
    <w:abstractNumId w:val="27"/>
  </w:num>
  <w:num w:numId="5" w16cid:durableId="1125465455">
    <w:abstractNumId w:val="31"/>
  </w:num>
  <w:num w:numId="6" w16cid:durableId="2077510342">
    <w:abstractNumId w:val="26"/>
  </w:num>
  <w:num w:numId="7" w16cid:durableId="1598294201">
    <w:abstractNumId w:val="26"/>
  </w:num>
  <w:num w:numId="8" w16cid:durableId="1487824520">
    <w:abstractNumId w:val="26"/>
    <w:lvlOverride w:ilvl="0">
      <w:startOverride w:val="1"/>
    </w:lvlOverride>
  </w:num>
  <w:num w:numId="9" w16cid:durableId="1634091154">
    <w:abstractNumId w:val="26"/>
    <w:lvlOverride w:ilvl="0">
      <w:startOverride w:val="1"/>
    </w:lvlOverride>
  </w:num>
  <w:num w:numId="10" w16cid:durableId="1162351303">
    <w:abstractNumId w:val="23"/>
  </w:num>
  <w:num w:numId="11" w16cid:durableId="33236587">
    <w:abstractNumId w:val="8"/>
  </w:num>
  <w:num w:numId="12" w16cid:durableId="1033535189">
    <w:abstractNumId w:val="30"/>
  </w:num>
  <w:num w:numId="13" w16cid:durableId="1129083783">
    <w:abstractNumId w:val="22"/>
  </w:num>
  <w:num w:numId="14" w16cid:durableId="340007098">
    <w:abstractNumId w:val="29"/>
  </w:num>
  <w:num w:numId="15" w16cid:durableId="734398567">
    <w:abstractNumId w:val="17"/>
  </w:num>
  <w:num w:numId="16" w16cid:durableId="819155270">
    <w:abstractNumId w:val="19"/>
  </w:num>
  <w:num w:numId="17" w16cid:durableId="166869442">
    <w:abstractNumId w:val="16"/>
  </w:num>
  <w:num w:numId="18" w16cid:durableId="1819952989">
    <w:abstractNumId w:val="24"/>
  </w:num>
  <w:num w:numId="19" w16cid:durableId="1314988357">
    <w:abstractNumId w:val="32"/>
  </w:num>
  <w:num w:numId="20" w16cid:durableId="46295619">
    <w:abstractNumId w:val="13"/>
  </w:num>
  <w:num w:numId="21" w16cid:durableId="67119184">
    <w:abstractNumId w:val="15"/>
    <w:lvlOverride w:ilvl="0">
      <w:startOverride w:val="1"/>
    </w:lvlOverride>
    <w:lvlOverride w:ilvl="1">
      <w:startOverride w:val="4"/>
    </w:lvlOverride>
  </w:num>
  <w:num w:numId="22" w16cid:durableId="1166897042">
    <w:abstractNumId w:val="15"/>
  </w:num>
  <w:num w:numId="23" w16cid:durableId="118686339">
    <w:abstractNumId w:val="15"/>
  </w:num>
  <w:num w:numId="24" w16cid:durableId="2057047037">
    <w:abstractNumId w:val="6"/>
  </w:num>
  <w:num w:numId="25" w16cid:durableId="350179743">
    <w:abstractNumId w:val="5"/>
  </w:num>
  <w:num w:numId="26" w16cid:durableId="306128390">
    <w:abstractNumId w:val="4"/>
  </w:num>
  <w:num w:numId="27" w16cid:durableId="674962855">
    <w:abstractNumId w:val="2"/>
  </w:num>
  <w:num w:numId="28" w16cid:durableId="1130981239">
    <w:abstractNumId w:val="1"/>
  </w:num>
  <w:num w:numId="29" w16cid:durableId="950208105">
    <w:abstractNumId w:val="0"/>
  </w:num>
  <w:num w:numId="30" w16cid:durableId="1152022678">
    <w:abstractNumId w:val="34"/>
  </w:num>
  <w:num w:numId="31" w16cid:durableId="867068221">
    <w:abstractNumId w:val="34"/>
  </w:num>
  <w:num w:numId="32" w16cid:durableId="595214598">
    <w:abstractNumId w:val="15"/>
  </w:num>
  <w:num w:numId="33" w16cid:durableId="627393698">
    <w:abstractNumId w:val="15"/>
  </w:num>
  <w:num w:numId="34" w16cid:durableId="1175460683">
    <w:abstractNumId w:val="15"/>
  </w:num>
  <w:num w:numId="35" w16cid:durableId="1879271993">
    <w:abstractNumId w:val="26"/>
  </w:num>
  <w:num w:numId="36" w16cid:durableId="1196965626">
    <w:abstractNumId w:val="26"/>
    <w:lvlOverride w:ilvl="0">
      <w:startOverride w:val="1"/>
    </w:lvlOverride>
  </w:num>
  <w:num w:numId="37" w16cid:durableId="690030240">
    <w:abstractNumId w:val="26"/>
  </w:num>
  <w:num w:numId="38" w16cid:durableId="787625765">
    <w:abstractNumId w:val="26"/>
    <w:lvlOverride w:ilvl="0">
      <w:startOverride w:val="1"/>
    </w:lvlOverride>
  </w:num>
  <w:num w:numId="39" w16cid:durableId="877475380">
    <w:abstractNumId w:val="18"/>
  </w:num>
  <w:num w:numId="40" w16cid:durableId="1168055548">
    <w:abstractNumId w:val="28"/>
  </w:num>
  <w:num w:numId="41" w16cid:durableId="1091854809">
    <w:abstractNumId w:val="9"/>
  </w:num>
  <w:num w:numId="42" w16cid:durableId="1768622748">
    <w:abstractNumId w:val="25"/>
  </w:num>
  <w:num w:numId="43" w16cid:durableId="685331159">
    <w:abstractNumId w:val="15"/>
  </w:num>
  <w:num w:numId="44" w16cid:durableId="758602842">
    <w:abstractNumId w:val="35"/>
  </w:num>
  <w:num w:numId="45" w16cid:durableId="1596863255">
    <w:abstractNumId w:val="10"/>
  </w:num>
  <w:num w:numId="46" w16cid:durableId="1170415566">
    <w:abstractNumId w:val="11"/>
  </w:num>
  <w:num w:numId="47" w16cid:durableId="1369140244">
    <w:abstractNumId w:val="21"/>
  </w:num>
  <w:num w:numId="48" w16cid:durableId="1243567740">
    <w:abstractNumId w:val="23"/>
  </w:num>
  <w:num w:numId="49" w16cid:durableId="551355477">
    <w:abstractNumId w:val="23"/>
  </w:num>
  <w:num w:numId="50" w16cid:durableId="514734507">
    <w:abstractNumId w:val="12"/>
  </w:num>
  <w:num w:numId="51" w16cid:durableId="1702314890">
    <w:abstractNumId w:val="20"/>
  </w:num>
  <w:num w:numId="52" w16cid:durableId="460422829">
    <w:abstractNumId w:val="33"/>
  </w:num>
  <w:num w:numId="53" w16cid:durableId="138502033">
    <w:abstractNumId w:val="14"/>
  </w:num>
  <w:num w:numId="54" w16cid:durableId="1778256545">
    <w:abstractNumId w:val="15"/>
  </w:num>
  <w:num w:numId="55" w16cid:durableId="1190492437">
    <w:abstractNumId w:val="15"/>
  </w:num>
  <w:num w:numId="56" w16cid:durableId="1185708168">
    <w:abstractNumId w:val="15"/>
  </w:num>
  <w:num w:numId="57" w16cid:durableId="487089595">
    <w:abstractNumId w:val="15"/>
  </w:num>
  <w:num w:numId="58" w16cid:durableId="73665770">
    <w:abstractNumId w:val="15"/>
  </w:num>
  <w:num w:numId="59" w16cid:durableId="1675956215">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db913,#005447"/>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7B"/>
    <w:rsid w:val="00014EA7"/>
    <w:rsid w:val="000473AC"/>
    <w:rsid w:val="00063F89"/>
    <w:rsid w:val="00064E85"/>
    <w:rsid w:val="000669EF"/>
    <w:rsid w:val="00081A7F"/>
    <w:rsid w:val="00084023"/>
    <w:rsid w:val="00086A74"/>
    <w:rsid w:val="00090C7D"/>
    <w:rsid w:val="000A63C9"/>
    <w:rsid w:val="000B5154"/>
    <w:rsid w:val="000C437B"/>
    <w:rsid w:val="000F6E28"/>
    <w:rsid w:val="00115B0E"/>
    <w:rsid w:val="00125B46"/>
    <w:rsid w:val="00143F1D"/>
    <w:rsid w:val="00146074"/>
    <w:rsid w:val="001476E6"/>
    <w:rsid w:val="00183677"/>
    <w:rsid w:val="00184628"/>
    <w:rsid w:val="00192848"/>
    <w:rsid w:val="001B7B52"/>
    <w:rsid w:val="001C4B45"/>
    <w:rsid w:val="001C56F1"/>
    <w:rsid w:val="001E326B"/>
    <w:rsid w:val="0020043F"/>
    <w:rsid w:val="00207274"/>
    <w:rsid w:val="00210D32"/>
    <w:rsid w:val="002163CE"/>
    <w:rsid w:val="00217DEA"/>
    <w:rsid w:val="002317EA"/>
    <w:rsid w:val="00231D6D"/>
    <w:rsid w:val="002400BE"/>
    <w:rsid w:val="002551B2"/>
    <w:rsid w:val="002604CD"/>
    <w:rsid w:val="00260A91"/>
    <w:rsid w:val="002732C2"/>
    <w:rsid w:val="0028171C"/>
    <w:rsid w:val="00292399"/>
    <w:rsid w:val="002D2F66"/>
    <w:rsid w:val="002D73D6"/>
    <w:rsid w:val="002E49EF"/>
    <w:rsid w:val="002E5260"/>
    <w:rsid w:val="002E629B"/>
    <w:rsid w:val="002F08F8"/>
    <w:rsid w:val="003035B7"/>
    <w:rsid w:val="0030667F"/>
    <w:rsid w:val="00325268"/>
    <w:rsid w:val="00325DD1"/>
    <w:rsid w:val="003345A4"/>
    <w:rsid w:val="00344267"/>
    <w:rsid w:val="003478BD"/>
    <w:rsid w:val="00350CE2"/>
    <w:rsid w:val="003617BC"/>
    <w:rsid w:val="003A5B7F"/>
    <w:rsid w:val="003B0D53"/>
    <w:rsid w:val="003C2E87"/>
    <w:rsid w:val="003C3F93"/>
    <w:rsid w:val="003E14F5"/>
    <w:rsid w:val="003E3147"/>
    <w:rsid w:val="003E4E01"/>
    <w:rsid w:val="003F258C"/>
    <w:rsid w:val="00404012"/>
    <w:rsid w:val="00426373"/>
    <w:rsid w:val="00426577"/>
    <w:rsid w:val="00431AC3"/>
    <w:rsid w:val="00436686"/>
    <w:rsid w:val="004416C7"/>
    <w:rsid w:val="004478CC"/>
    <w:rsid w:val="00453561"/>
    <w:rsid w:val="00455D72"/>
    <w:rsid w:val="00471CEA"/>
    <w:rsid w:val="004831D7"/>
    <w:rsid w:val="004A13AE"/>
    <w:rsid w:val="004A1976"/>
    <w:rsid w:val="004C254B"/>
    <w:rsid w:val="004C4D4E"/>
    <w:rsid w:val="004D1673"/>
    <w:rsid w:val="004F452C"/>
    <w:rsid w:val="005047FA"/>
    <w:rsid w:val="00507036"/>
    <w:rsid w:val="00512448"/>
    <w:rsid w:val="00531C3C"/>
    <w:rsid w:val="00533580"/>
    <w:rsid w:val="0054192C"/>
    <w:rsid w:val="005422F7"/>
    <w:rsid w:val="0055555C"/>
    <w:rsid w:val="00564486"/>
    <w:rsid w:val="00582D92"/>
    <w:rsid w:val="00584DBC"/>
    <w:rsid w:val="005850B1"/>
    <w:rsid w:val="00590DB7"/>
    <w:rsid w:val="005D3A10"/>
    <w:rsid w:val="005E20AD"/>
    <w:rsid w:val="005E46EC"/>
    <w:rsid w:val="005F4A96"/>
    <w:rsid w:val="00602CDA"/>
    <w:rsid w:val="0060668B"/>
    <w:rsid w:val="00621083"/>
    <w:rsid w:val="00632F43"/>
    <w:rsid w:val="0063707E"/>
    <w:rsid w:val="0063762B"/>
    <w:rsid w:val="0063775F"/>
    <w:rsid w:val="006531F7"/>
    <w:rsid w:val="0065384F"/>
    <w:rsid w:val="006556C1"/>
    <w:rsid w:val="00655B6D"/>
    <w:rsid w:val="00660349"/>
    <w:rsid w:val="0066720E"/>
    <w:rsid w:val="00671BEC"/>
    <w:rsid w:val="00680CBE"/>
    <w:rsid w:val="00687129"/>
    <w:rsid w:val="00690830"/>
    <w:rsid w:val="006A34DB"/>
    <w:rsid w:val="006A4F72"/>
    <w:rsid w:val="006A54D4"/>
    <w:rsid w:val="006B6948"/>
    <w:rsid w:val="006C2EFF"/>
    <w:rsid w:val="006C57DB"/>
    <w:rsid w:val="006C6FAB"/>
    <w:rsid w:val="006D0580"/>
    <w:rsid w:val="006D4EE3"/>
    <w:rsid w:val="006E37C5"/>
    <w:rsid w:val="006F6D2B"/>
    <w:rsid w:val="007049EB"/>
    <w:rsid w:val="007075EB"/>
    <w:rsid w:val="00740D9E"/>
    <w:rsid w:val="00743021"/>
    <w:rsid w:val="007745F3"/>
    <w:rsid w:val="00786686"/>
    <w:rsid w:val="007869B3"/>
    <w:rsid w:val="007913BA"/>
    <w:rsid w:val="007B49D1"/>
    <w:rsid w:val="007B752C"/>
    <w:rsid w:val="007B7995"/>
    <w:rsid w:val="007C00C3"/>
    <w:rsid w:val="007C4482"/>
    <w:rsid w:val="007C76C7"/>
    <w:rsid w:val="007D2BAB"/>
    <w:rsid w:val="007D488E"/>
    <w:rsid w:val="007F1DA8"/>
    <w:rsid w:val="008157D4"/>
    <w:rsid w:val="0082795C"/>
    <w:rsid w:val="00837969"/>
    <w:rsid w:val="008420FF"/>
    <w:rsid w:val="008466CA"/>
    <w:rsid w:val="00850E00"/>
    <w:rsid w:val="0085678A"/>
    <w:rsid w:val="00866F96"/>
    <w:rsid w:val="00876382"/>
    <w:rsid w:val="00890B71"/>
    <w:rsid w:val="008A2739"/>
    <w:rsid w:val="008A4673"/>
    <w:rsid w:val="008A6C96"/>
    <w:rsid w:val="008B0608"/>
    <w:rsid w:val="008B34A6"/>
    <w:rsid w:val="008C4EAA"/>
    <w:rsid w:val="008C5C75"/>
    <w:rsid w:val="008C6B0A"/>
    <w:rsid w:val="008D7C3B"/>
    <w:rsid w:val="008E2E6A"/>
    <w:rsid w:val="008E312E"/>
    <w:rsid w:val="008E6C1B"/>
    <w:rsid w:val="00914FBB"/>
    <w:rsid w:val="0094123A"/>
    <w:rsid w:val="009524FD"/>
    <w:rsid w:val="00975DC2"/>
    <w:rsid w:val="0098033D"/>
    <w:rsid w:val="00981821"/>
    <w:rsid w:val="00983B4F"/>
    <w:rsid w:val="009A30DC"/>
    <w:rsid w:val="009A4ABD"/>
    <w:rsid w:val="009A4DBA"/>
    <w:rsid w:val="009A5210"/>
    <w:rsid w:val="009B24D4"/>
    <w:rsid w:val="009B38DF"/>
    <w:rsid w:val="009D5BC7"/>
    <w:rsid w:val="009D78E1"/>
    <w:rsid w:val="009E3E2C"/>
    <w:rsid w:val="009F7988"/>
    <w:rsid w:val="009F7A2D"/>
    <w:rsid w:val="00A00748"/>
    <w:rsid w:val="00A14191"/>
    <w:rsid w:val="00A2437F"/>
    <w:rsid w:val="00A24F8B"/>
    <w:rsid w:val="00A31334"/>
    <w:rsid w:val="00A42639"/>
    <w:rsid w:val="00A4446F"/>
    <w:rsid w:val="00A54131"/>
    <w:rsid w:val="00A669F4"/>
    <w:rsid w:val="00A7587A"/>
    <w:rsid w:val="00A82512"/>
    <w:rsid w:val="00A87EEB"/>
    <w:rsid w:val="00A93E80"/>
    <w:rsid w:val="00AA509B"/>
    <w:rsid w:val="00AB3885"/>
    <w:rsid w:val="00AC03BD"/>
    <w:rsid w:val="00AC48DF"/>
    <w:rsid w:val="00AC6252"/>
    <w:rsid w:val="00AD047B"/>
    <w:rsid w:val="00B027F5"/>
    <w:rsid w:val="00B078CF"/>
    <w:rsid w:val="00B2092B"/>
    <w:rsid w:val="00B20AB9"/>
    <w:rsid w:val="00B248FD"/>
    <w:rsid w:val="00B25438"/>
    <w:rsid w:val="00B42D91"/>
    <w:rsid w:val="00B541E2"/>
    <w:rsid w:val="00B64CF1"/>
    <w:rsid w:val="00B72DD3"/>
    <w:rsid w:val="00B85CF9"/>
    <w:rsid w:val="00B977EC"/>
    <w:rsid w:val="00BB2975"/>
    <w:rsid w:val="00BB315A"/>
    <w:rsid w:val="00BC13B5"/>
    <w:rsid w:val="00BC7D93"/>
    <w:rsid w:val="00C12EBC"/>
    <w:rsid w:val="00C1350F"/>
    <w:rsid w:val="00C23B1F"/>
    <w:rsid w:val="00C25A14"/>
    <w:rsid w:val="00C331F6"/>
    <w:rsid w:val="00C35CC4"/>
    <w:rsid w:val="00C57E79"/>
    <w:rsid w:val="00C60C7F"/>
    <w:rsid w:val="00C6591E"/>
    <w:rsid w:val="00C65F56"/>
    <w:rsid w:val="00C721A2"/>
    <w:rsid w:val="00C742FA"/>
    <w:rsid w:val="00C9234B"/>
    <w:rsid w:val="00CA147C"/>
    <w:rsid w:val="00CB388E"/>
    <w:rsid w:val="00CB57F9"/>
    <w:rsid w:val="00CD4234"/>
    <w:rsid w:val="00CE6DEC"/>
    <w:rsid w:val="00D12719"/>
    <w:rsid w:val="00D16642"/>
    <w:rsid w:val="00D17A4E"/>
    <w:rsid w:val="00D23BBF"/>
    <w:rsid w:val="00D352DA"/>
    <w:rsid w:val="00D62136"/>
    <w:rsid w:val="00D710CB"/>
    <w:rsid w:val="00D73502"/>
    <w:rsid w:val="00D75248"/>
    <w:rsid w:val="00D7586B"/>
    <w:rsid w:val="00D907D2"/>
    <w:rsid w:val="00D960AA"/>
    <w:rsid w:val="00DA450F"/>
    <w:rsid w:val="00DC2A46"/>
    <w:rsid w:val="00DD193B"/>
    <w:rsid w:val="00DE3222"/>
    <w:rsid w:val="00DE54C9"/>
    <w:rsid w:val="00DE73A5"/>
    <w:rsid w:val="00DE78F7"/>
    <w:rsid w:val="00E03E40"/>
    <w:rsid w:val="00E1391D"/>
    <w:rsid w:val="00E17C46"/>
    <w:rsid w:val="00E20D14"/>
    <w:rsid w:val="00E22300"/>
    <w:rsid w:val="00E304CD"/>
    <w:rsid w:val="00E32634"/>
    <w:rsid w:val="00E34E25"/>
    <w:rsid w:val="00E368AC"/>
    <w:rsid w:val="00E37892"/>
    <w:rsid w:val="00E42DC6"/>
    <w:rsid w:val="00E6007F"/>
    <w:rsid w:val="00E62D06"/>
    <w:rsid w:val="00E7342A"/>
    <w:rsid w:val="00E8057E"/>
    <w:rsid w:val="00E876A1"/>
    <w:rsid w:val="00E93E1C"/>
    <w:rsid w:val="00E94633"/>
    <w:rsid w:val="00EA5C2A"/>
    <w:rsid w:val="00EB2715"/>
    <w:rsid w:val="00EB682F"/>
    <w:rsid w:val="00EC7688"/>
    <w:rsid w:val="00ED1264"/>
    <w:rsid w:val="00ED72A3"/>
    <w:rsid w:val="00EE3995"/>
    <w:rsid w:val="00EE4457"/>
    <w:rsid w:val="00EE75B7"/>
    <w:rsid w:val="00F020EF"/>
    <w:rsid w:val="00F06B90"/>
    <w:rsid w:val="00F07C19"/>
    <w:rsid w:val="00F14A89"/>
    <w:rsid w:val="00F32257"/>
    <w:rsid w:val="00F338F5"/>
    <w:rsid w:val="00F43684"/>
    <w:rsid w:val="00F57AB0"/>
    <w:rsid w:val="00F60A9F"/>
    <w:rsid w:val="00F624D6"/>
    <w:rsid w:val="00F62F04"/>
    <w:rsid w:val="00F644A4"/>
    <w:rsid w:val="00F75FF0"/>
    <w:rsid w:val="00F760CD"/>
    <w:rsid w:val="00F80F07"/>
    <w:rsid w:val="00F96767"/>
    <w:rsid w:val="00FB48A2"/>
    <w:rsid w:val="00FB552D"/>
    <w:rsid w:val="00FF745A"/>
    <w:rsid w:val="00FF7B41"/>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db913,#005447"/>
    </o:shapedefaults>
    <o:shapelayout v:ext="edit">
      <o:idmap v:ext="edit" data="2"/>
    </o:shapelayout>
  </w:shapeDefaults>
  <w:decimalSymbol w:val="."/>
  <w:listSeparator w:val=","/>
  <w14:docId w14:val="54E34A68"/>
  <w15:chartTrackingRefBased/>
  <w15:docId w15:val="{CAF5915A-2A05-4AFB-9886-924B873C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uiPriority="99" w:qFormat="1"/>
    <w:lsdException w:name="footer" w:qFormat="1"/>
    <w:lsdException w:name="caption" w:locked="1" w:semiHidden="1" w:unhideWhenUsed="1" w:qFormat="1"/>
    <w:lsdException w:name="envelope address" w:locked="1"/>
    <w:lsdException w:name="envelope return" w:locked="1"/>
    <w:lsdException w:name="line number" w:locked="1"/>
    <w:lsdException w:name="macro" w:locked="1"/>
    <w:lsdException w:name="List Bullet" w:qFormat="1"/>
    <w:lsdException w:name="List Number" w:uiPriority="99" w:qFormat="1"/>
    <w:lsdException w:name="List 3" w:locked="1"/>
    <w:lsdException w:name="List 4" w:locked="1"/>
    <w:lsdException w:name="List 5" w:locked="1"/>
    <w:lsdException w:name="List Bullet 2" w:uiPriority="99" w:qFormat="1"/>
    <w:lsdException w:name="List Bullet 3" w:locked="1"/>
    <w:lsdException w:name="List Bullet 4" w:locked="1"/>
    <w:lsdException w:name="List Bullet 5" w:locked="1"/>
    <w:lsdException w:name="List Number 3" w:locked="1"/>
    <w:lsdException w:name="List Number 4" w:locked="1"/>
    <w:lsdException w:name="List Number 5" w:locked="1"/>
    <w:lsdException w:name="Title" w:uiPriority="10" w:qFormat="1"/>
    <w:lsdException w:name="Closing" w:locked="1"/>
    <w:lsdException w:name="Signature" w:locked="1"/>
    <w:lsdException w:name="Body Text"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Body Text First Indent" w:locked="1"/>
    <w:lsdException w:name="Body Text First Indent 2" w:locked="1"/>
    <w:lsdException w:name="Body Text 2" w:locked="1"/>
    <w:lsdException w:name="Body Text Indent 2" w:locked="1"/>
    <w:lsdException w:name="Body Text Indent 3" w:locked="1"/>
    <w:lsdException w:name="Block Text" w:locked="1"/>
    <w:lsdException w:name="Strong" w:locked="1" w:qFormat="1"/>
    <w:lsdException w:name="Emphasis" w:locked="1" w:qFormat="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50F"/>
    <w:pPr>
      <w:spacing w:after="120"/>
    </w:pPr>
    <w:rPr>
      <w:rFonts w:asciiTheme="minorHAnsi" w:hAnsiTheme="minorHAnsi"/>
      <w:sz w:val="22"/>
      <w:lang w:eastAsia="en-US"/>
    </w:rPr>
  </w:style>
  <w:style w:type="paragraph" w:styleId="Heading1">
    <w:name w:val="heading 1"/>
    <w:next w:val="Normal"/>
    <w:qFormat/>
    <w:rsid w:val="005850B1"/>
    <w:pPr>
      <w:keepNext/>
      <w:numPr>
        <w:numId w:val="3"/>
      </w:numPr>
      <w:spacing w:before="240" w:after="60"/>
      <w:outlineLvl w:val="0"/>
    </w:pPr>
    <w:rPr>
      <w:rFonts w:ascii="Arial Narrow" w:hAnsi="Arial Narrow"/>
      <w:bCs/>
      <w:color w:val="003366"/>
      <w:kern w:val="28"/>
      <w:sz w:val="36"/>
      <w:lang w:eastAsia="en-US"/>
    </w:rPr>
  </w:style>
  <w:style w:type="paragraph" w:styleId="Heading2">
    <w:name w:val="heading 2"/>
    <w:basedOn w:val="Heading1"/>
    <w:next w:val="Normal"/>
    <w:qFormat/>
    <w:rsid w:val="00B078CF"/>
    <w:pPr>
      <w:numPr>
        <w:ilvl w:val="1"/>
      </w:numPr>
      <w:ind w:right="152"/>
      <w:jc w:val="both"/>
      <w:outlineLvl w:val="1"/>
    </w:pPr>
    <w:rPr>
      <w:rFonts w:asciiTheme="majorHAnsi" w:hAnsiTheme="majorHAnsi" w:cstheme="majorHAnsi"/>
      <w:color w:val="0070C0"/>
      <w:sz w:val="32"/>
      <w:szCs w:val="32"/>
    </w:rPr>
  </w:style>
  <w:style w:type="paragraph" w:styleId="Heading3">
    <w:name w:val="heading 3"/>
    <w:basedOn w:val="Heading2"/>
    <w:next w:val="Normal"/>
    <w:qFormat/>
    <w:rsid w:val="00F96767"/>
    <w:pPr>
      <w:numPr>
        <w:ilvl w:val="0"/>
        <w:numId w:val="0"/>
      </w:numPr>
      <w:ind w:left="567"/>
      <w:outlineLvl w:val="2"/>
    </w:pPr>
    <w:rPr>
      <w:sz w:val="28"/>
      <w:szCs w:val="28"/>
    </w:rPr>
  </w:style>
  <w:style w:type="paragraph" w:styleId="Heading4">
    <w:name w:val="heading 4"/>
    <w:basedOn w:val="Normal"/>
    <w:next w:val="Normal"/>
    <w:qFormat/>
    <w:rsid w:val="00D7586B"/>
    <w:pPr>
      <w:keepNext/>
      <w:spacing w:before="240" w:after="60"/>
      <w:outlineLvl w:val="3"/>
    </w:pPr>
    <w:rPr>
      <w:rFonts w:ascii="Arial Narrow" w:hAnsi="Arial Narrow"/>
      <w:i/>
    </w:rPr>
  </w:style>
  <w:style w:type="paragraph" w:styleId="Heading5">
    <w:name w:val="heading 5"/>
    <w:basedOn w:val="Normal"/>
    <w:next w:val="Normal"/>
    <w:link w:val="Heading5Char"/>
    <w:semiHidden/>
    <w:unhideWhenUsed/>
    <w:qFormat/>
    <w:locked/>
    <w:rsid w:val="00D7586B"/>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locked/>
    <w:rsid w:val="00D7586B"/>
    <w:pPr>
      <w:numPr>
        <w:ilvl w:val="5"/>
        <w:numId w:val="3"/>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locked/>
    <w:rsid w:val="00D7586B"/>
    <w:pPr>
      <w:numPr>
        <w:ilvl w:val="6"/>
        <w:numId w:val="3"/>
      </w:numPr>
      <w:spacing w:before="240" w:after="60"/>
      <w:outlineLvl w:val="6"/>
    </w:pPr>
    <w:rPr>
      <w:rFonts w:ascii="Calibri" w:hAnsi="Calibri"/>
      <w:szCs w:val="24"/>
    </w:rPr>
  </w:style>
  <w:style w:type="paragraph" w:styleId="Heading8">
    <w:name w:val="heading 8"/>
    <w:basedOn w:val="Normal"/>
    <w:next w:val="Normal"/>
    <w:link w:val="Heading8Char"/>
    <w:semiHidden/>
    <w:unhideWhenUsed/>
    <w:qFormat/>
    <w:locked/>
    <w:rsid w:val="00D7586B"/>
    <w:pPr>
      <w:numPr>
        <w:ilvl w:val="7"/>
        <w:numId w:val="3"/>
      </w:num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locked/>
    <w:rsid w:val="00D7586B"/>
    <w:pPr>
      <w:numPr>
        <w:ilvl w:val="8"/>
        <w:numId w:val="3"/>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HeadingLevel1">
    <w:name w:val="Contents Heading Level 1"/>
    <w:basedOn w:val="Normal"/>
    <w:rPr>
      <w:b/>
    </w:rPr>
  </w:style>
  <w:style w:type="paragraph" w:customStyle="1" w:styleId="ContentsHeadingLevel2">
    <w:name w:val="Contents Heading Level 2"/>
    <w:basedOn w:val="Normal"/>
  </w:style>
  <w:style w:type="paragraph" w:customStyle="1" w:styleId="ContentsHeadingLevel3">
    <w:name w:val="Contents Heading Level 3"/>
    <w:basedOn w:val="Normal"/>
    <w:pPr>
      <w:ind w:left="284"/>
    </w:pPr>
  </w:style>
  <w:style w:type="paragraph" w:customStyle="1" w:styleId="ContentsPageNo">
    <w:name w:val="Contents Page No."/>
    <w:basedOn w:val="Normal"/>
    <w:pPr>
      <w:ind w:left="2552" w:right="3119"/>
    </w:pPr>
  </w:style>
  <w:style w:type="paragraph" w:styleId="FootnoteText">
    <w:name w:val="footnote text"/>
    <w:basedOn w:val="Normal"/>
    <w:rPr>
      <w:sz w:val="16"/>
    </w:rPr>
  </w:style>
  <w:style w:type="paragraph" w:styleId="ListBullet">
    <w:name w:val="List Bullet"/>
    <w:basedOn w:val="Normal"/>
    <w:autoRedefine/>
    <w:qFormat/>
    <w:rsid w:val="002400BE"/>
    <w:pPr>
      <w:ind w:left="426"/>
    </w:pPr>
  </w:style>
  <w:style w:type="paragraph" w:customStyle="1" w:styleId="PageNo">
    <w:name w:val="Page No."/>
    <w:basedOn w:val="Normal"/>
    <w:pPr>
      <w:ind w:left="2552" w:right="3119"/>
    </w:pPr>
  </w:style>
  <w:style w:type="paragraph" w:customStyle="1" w:styleId="TableColumnHeadings">
    <w:name w:val="Table Column Headings"/>
    <w:basedOn w:val="Normal"/>
    <w:qFormat/>
    <w:rsid w:val="00231D6D"/>
    <w:pPr>
      <w:spacing w:before="60" w:after="60"/>
    </w:pPr>
    <w:rPr>
      <w:rFonts w:ascii="Arial Narrow" w:hAnsi="Arial Narrow"/>
      <w:b/>
    </w:rPr>
  </w:style>
  <w:style w:type="paragraph" w:customStyle="1" w:styleId="TableMainTitle">
    <w:name w:val="Table Main Title"/>
    <w:basedOn w:val="Normal"/>
    <w:qFormat/>
    <w:rsid w:val="00671BEC"/>
    <w:rPr>
      <w:rFonts w:asciiTheme="majorHAnsi" w:hAnsiTheme="majorHAnsi"/>
      <w:b/>
    </w:rPr>
  </w:style>
  <w:style w:type="paragraph" w:customStyle="1" w:styleId="TableNote">
    <w:name w:val="Table Note"/>
    <w:basedOn w:val="Normal"/>
    <w:qFormat/>
    <w:rPr>
      <w:rFonts w:ascii="Arial Narrow" w:hAnsi="Arial Narrow"/>
      <w:sz w:val="16"/>
    </w:rPr>
  </w:style>
  <w:style w:type="paragraph" w:customStyle="1" w:styleId="TableSource">
    <w:name w:val="Table Source"/>
    <w:basedOn w:val="Normal"/>
    <w:locked/>
    <w:pPr>
      <w:jc w:val="right"/>
    </w:pPr>
    <w:rPr>
      <w:i/>
      <w:sz w:val="16"/>
    </w:rPr>
  </w:style>
  <w:style w:type="paragraph" w:customStyle="1" w:styleId="TableTotals">
    <w:name w:val="Table Totals"/>
    <w:basedOn w:val="Normal"/>
    <w:qFormat/>
    <w:rPr>
      <w:rFonts w:ascii="Arial Narrow" w:hAnsi="Arial Narrow"/>
      <w:b/>
    </w:rPr>
  </w:style>
  <w:style w:type="paragraph" w:customStyle="1" w:styleId="TablesText">
    <w:name w:val="Tables Text"/>
    <w:basedOn w:val="Normal"/>
    <w:qFormat/>
    <w:rsid w:val="006531F7"/>
    <w:rPr>
      <w:rFonts w:cstheme="minorHAnsi"/>
    </w:rPr>
  </w:style>
  <w:style w:type="paragraph" w:customStyle="1" w:styleId="Contents">
    <w:name w:val="Contents"/>
    <w:basedOn w:val="Normal"/>
    <w:rsid w:val="00231D6D"/>
    <w:pPr>
      <w:pBdr>
        <w:bottom w:val="single" w:sz="4" w:space="1" w:color="auto"/>
      </w:pBdr>
      <w:tabs>
        <w:tab w:val="right" w:pos="9071"/>
      </w:tabs>
    </w:pPr>
    <w:rPr>
      <w:rFonts w:ascii="Arial Narrow" w:hAnsi="Arial Narrow"/>
      <w:b/>
      <w:sz w:val="36"/>
    </w:rPr>
  </w:style>
  <w:style w:type="paragraph" w:customStyle="1" w:styleId="Textonaxes">
    <w:name w:val="Text (on axes"/>
    <w:aliases w:val="data lables)"/>
    <w:basedOn w:val="Normal"/>
    <w:locked/>
    <w:rPr>
      <w:rFonts w:ascii="Arial Narrow" w:hAnsi="Arial Narrow"/>
      <w:sz w:val="16"/>
    </w:rPr>
  </w:style>
  <w:style w:type="paragraph" w:customStyle="1" w:styleId="Axestitles">
    <w:name w:val="Axes titles"/>
    <w:basedOn w:val="Normal"/>
    <w:semiHidden/>
    <w:locked/>
    <w:rPr>
      <w:rFonts w:ascii="Arial Narrow" w:hAnsi="Arial Narrow"/>
      <w:b/>
      <w:sz w:val="16"/>
    </w:rPr>
  </w:style>
  <w:style w:type="paragraph" w:customStyle="1" w:styleId="FaxHeader">
    <w:name w:val="FaxHeader"/>
    <w:semiHidden/>
    <w:locked/>
    <w:pPr>
      <w:tabs>
        <w:tab w:val="left" w:pos="4800"/>
      </w:tabs>
      <w:spacing w:before="60" w:after="60"/>
      <w:ind w:left="1599" w:hanging="1599"/>
    </w:pPr>
    <w:rPr>
      <w:rFonts w:ascii="Arial" w:hAnsi="Arial"/>
      <w:sz w:val="24"/>
      <w:lang w:val="en-GB" w:eastAsia="en-US"/>
    </w:rPr>
  </w:style>
  <w:style w:type="paragraph" w:styleId="Footer">
    <w:name w:val="footer"/>
    <w:basedOn w:val="Normal"/>
    <w:link w:val="FooterChar"/>
    <w:qFormat/>
    <w:rsid w:val="00C57E79"/>
    <w:pPr>
      <w:tabs>
        <w:tab w:val="center" w:pos="4320"/>
        <w:tab w:val="right" w:pos="8640"/>
      </w:tabs>
    </w:pPr>
    <w:rPr>
      <w:rFonts w:ascii="Arial Narrow" w:hAnsi="Arial Narrow"/>
      <w:sz w:val="18"/>
    </w:rPr>
  </w:style>
  <w:style w:type="paragraph" w:styleId="Header">
    <w:name w:val="header"/>
    <w:basedOn w:val="Normal"/>
    <w:link w:val="HeaderChar"/>
    <w:uiPriority w:val="99"/>
    <w:qFormat/>
    <w:pPr>
      <w:tabs>
        <w:tab w:val="center" w:pos="4320"/>
        <w:tab w:val="right" w:pos="8640"/>
      </w:tabs>
    </w:pPr>
  </w:style>
  <w:style w:type="paragraph" w:customStyle="1" w:styleId="Page">
    <w:name w:val="Page"/>
    <w:basedOn w:val="Normal"/>
    <w:rsid w:val="00231D6D"/>
  </w:style>
  <w:style w:type="character" w:styleId="PageNumber">
    <w:name w:val="page number"/>
    <w:rsid w:val="00C57E79"/>
    <w:rPr>
      <w:rFonts w:ascii="Arial Narrow" w:hAnsi="Arial Narrow"/>
      <w:sz w:val="18"/>
    </w:rPr>
  </w:style>
  <w:style w:type="paragraph" w:styleId="BodyText3">
    <w:name w:val="Body Text 3"/>
    <w:basedOn w:val="Normal"/>
    <w:semiHidden/>
    <w:locked/>
    <w:pPr>
      <w:ind w:right="1395"/>
    </w:pPr>
  </w:style>
  <w:style w:type="paragraph" w:styleId="BodyText">
    <w:name w:val="Body Text"/>
    <w:basedOn w:val="Normal"/>
    <w:link w:val="BodyTextChar"/>
    <w:semiHidden/>
    <w:qFormat/>
    <w:locked/>
    <w:pPr>
      <w:ind w:left="567"/>
      <w:jc w:val="both"/>
    </w:pPr>
  </w:style>
  <w:style w:type="paragraph" w:customStyle="1" w:styleId="BlockQuotation">
    <w:name w:val="Block Quotation"/>
    <w:basedOn w:val="BodyText"/>
    <w:semiHidden/>
    <w:locked/>
    <w:pPr>
      <w:keepLines/>
      <w:spacing w:line="220" w:lineRule="atLeast"/>
      <w:ind w:left="1440" w:right="720"/>
    </w:pPr>
    <w:rPr>
      <w:i/>
      <w:lang w:val="en-US"/>
    </w:rPr>
  </w:style>
  <w:style w:type="paragraph" w:styleId="TOC1">
    <w:name w:val="toc 1"/>
    <w:basedOn w:val="Normal"/>
    <w:uiPriority w:val="39"/>
    <w:qFormat/>
    <w:locked/>
    <w:rsid w:val="008A6C96"/>
    <w:pPr>
      <w:tabs>
        <w:tab w:val="right" w:pos="9072"/>
      </w:tabs>
      <w:spacing w:before="240"/>
      <w:ind w:left="567" w:hanging="567"/>
    </w:pPr>
    <w:rPr>
      <w:b/>
      <w:noProof/>
    </w:rPr>
  </w:style>
  <w:style w:type="paragraph" w:styleId="TOC2">
    <w:name w:val="toc 2"/>
    <w:basedOn w:val="TOC1"/>
    <w:uiPriority w:val="39"/>
    <w:qFormat/>
    <w:locked/>
    <w:rsid w:val="008B34A6"/>
    <w:pPr>
      <w:spacing w:before="0"/>
    </w:pPr>
    <w:rPr>
      <w:b w:val="0"/>
    </w:rPr>
  </w:style>
  <w:style w:type="paragraph" w:customStyle="1" w:styleId="FootnoteBase">
    <w:name w:val="Footnote Base"/>
    <w:basedOn w:val="Normal"/>
    <w:rsid w:val="00231D6D"/>
    <w:pPr>
      <w:spacing w:before="240"/>
    </w:pPr>
    <w:rPr>
      <w:sz w:val="18"/>
    </w:rPr>
  </w:style>
  <w:style w:type="paragraph" w:styleId="ListNumber">
    <w:name w:val="List Number"/>
    <w:basedOn w:val="List"/>
    <w:uiPriority w:val="99"/>
    <w:qFormat/>
    <w:rsid w:val="00184628"/>
    <w:pPr>
      <w:ind w:left="0" w:firstLine="0"/>
    </w:pPr>
  </w:style>
  <w:style w:type="paragraph" w:styleId="List">
    <w:name w:val="List"/>
    <w:basedOn w:val="Normal"/>
    <w:pPr>
      <w:ind w:left="283" w:hanging="283"/>
    </w:pPr>
  </w:style>
  <w:style w:type="paragraph" w:styleId="Index1">
    <w:name w:val="index 1"/>
    <w:basedOn w:val="Normal"/>
    <w:next w:val="Normal"/>
    <w:autoRedefine/>
    <w:semiHidden/>
    <w:locked/>
    <w:pPr>
      <w:ind w:left="240" w:hanging="240"/>
    </w:pPr>
  </w:style>
  <w:style w:type="paragraph" w:styleId="Index2">
    <w:name w:val="index 2"/>
    <w:basedOn w:val="Normal"/>
    <w:next w:val="Normal"/>
    <w:autoRedefine/>
    <w:semiHidden/>
    <w:locked/>
    <w:pPr>
      <w:ind w:left="480" w:hanging="240"/>
    </w:pPr>
  </w:style>
  <w:style w:type="paragraph" w:styleId="Index3">
    <w:name w:val="index 3"/>
    <w:basedOn w:val="Normal"/>
    <w:next w:val="Normal"/>
    <w:autoRedefine/>
    <w:semiHidden/>
    <w:locked/>
    <w:pPr>
      <w:ind w:left="720" w:hanging="240"/>
    </w:pPr>
  </w:style>
  <w:style w:type="paragraph" w:styleId="Index4">
    <w:name w:val="index 4"/>
    <w:basedOn w:val="Normal"/>
    <w:next w:val="Normal"/>
    <w:autoRedefine/>
    <w:semiHidden/>
    <w:locked/>
    <w:pPr>
      <w:ind w:left="960" w:hanging="240"/>
    </w:pPr>
  </w:style>
  <w:style w:type="paragraph" w:styleId="Index5">
    <w:name w:val="index 5"/>
    <w:basedOn w:val="Normal"/>
    <w:next w:val="Normal"/>
    <w:autoRedefine/>
    <w:semiHidden/>
    <w:locked/>
    <w:pPr>
      <w:ind w:left="1200" w:hanging="240"/>
    </w:pPr>
  </w:style>
  <w:style w:type="paragraph" w:styleId="Index6">
    <w:name w:val="index 6"/>
    <w:basedOn w:val="Normal"/>
    <w:next w:val="Normal"/>
    <w:autoRedefine/>
    <w:semiHidden/>
    <w:locked/>
    <w:pPr>
      <w:ind w:left="1440" w:hanging="240"/>
    </w:pPr>
  </w:style>
  <w:style w:type="paragraph" w:styleId="Index7">
    <w:name w:val="index 7"/>
    <w:basedOn w:val="Normal"/>
    <w:next w:val="Normal"/>
    <w:autoRedefine/>
    <w:semiHidden/>
    <w:locked/>
    <w:pPr>
      <w:ind w:left="1680" w:hanging="240"/>
    </w:pPr>
  </w:style>
  <w:style w:type="paragraph" w:styleId="Index8">
    <w:name w:val="index 8"/>
    <w:basedOn w:val="Normal"/>
    <w:next w:val="Normal"/>
    <w:autoRedefine/>
    <w:semiHidden/>
    <w:locked/>
    <w:pPr>
      <w:ind w:left="1920" w:hanging="240"/>
    </w:pPr>
  </w:style>
  <w:style w:type="paragraph" w:styleId="Index9">
    <w:name w:val="index 9"/>
    <w:basedOn w:val="Normal"/>
    <w:next w:val="Normal"/>
    <w:autoRedefine/>
    <w:semiHidden/>
    <w:locked/>
    <w:pPr>
      <w:ind w:left="2160" w:hanging="240"/>
    </w:pPr>
  </w:style>
  <w:style w:type="paragraph" w:styleId="IndexHeading">
    <w:name w:val="index heading"/>
    <w:basedOn w:val="Normal"/>
    <w:next w:val="Index1"/>
    <w:semiHidden/>
    <w:locked/>
  </w:style>
  <w:style w:type="paragraph" w:customStyle="1" w:styleId="ReturnAddress">
    <w:name w:val="Return Address"/>
    <w:basedOn w:val="Normal"/>
    <w:pPr>
      <w:jc w:val="center"/>
    </w:pPr>
    <w:rPr>
      <w:spacing w:val="-3"/>
      <w:lang w:val="en-AU"/>
    </w:rPr>
  </w:style>
  <w:style w:type="paragraph" w:customStyle="1" w:styleId="TOC20">
    <w:name w:val="TOC2"/>
    <w:basedOn w:val="TOC1"/>
    <w:rsid w:val="00C60C7F"/>
    <w:pPr>
      <w:spacing w:before="0"/>
    </w:pPr>
    <w:rPr>
      <w:b w:val="0"/>
    </w:rPr>
  </w:style>
  <w:style w:type="paragraph" w:customStyle="1" w:styleId="TOC10">
    <w:name w:val="TOC1"/>
    <w:basedOn w:val="TOC20"/>
    <w:rsid w:val="007B752C"/>
    <w:pPr>
      <w:spacing w:before="240"/>
    </w:pPr>
    <w:rPr>
      <w:b/>
    </w:rPr>
  </w:style>
  <w:style w:type="paragraph" w:styleId="Title">
    <w:name w:val="Title"/>
    <w:basedOn w:val="Subtitle"/>
    <w:link w:val="TitleChar"/>
    <w:uiPriority w:val="10"/>
    <w:qFormat/>
    <w:rsid w:val="00DA450F"/>
    <w:rPr>
      <w:rFonts w:asciiTheme="majorHAnsi" w:hAnsiTheme="majorHAnsi" w:cstheme="majorHAnsi"/>
      <w:sz w:val="72"/>
      <w:szCs w:val="72"/>
    </w:rPr>
  </w:style>
  <w:style w:type="character" w:customStyle="1" w:styleId="TitleChar">
    <w:name w:val="Title Char"/>
    <w:link w:val="Title"/>
    <w:uiPriority w:val="10"/>
    <w:rsid w:val="00DA450F"/>
    <w:rPr>
      <w:rFonts w:asciiTheme="majorHAnsi" w:hAnsiTheme="majorHAnsi" w:cstheme="majorHAnsi"/>
      <w:b/>
      <w:sz w:val="72"/>
      <w:szCs w:val="72"/>
      <w:lang w:eastAsia="en-US"/>
    </w:rPr>
  </w:style>
  <w:style w:type="paragraph" w:styleId="Subtitle">
    <w:name w:val="Subtitle"/>
    <w:basedOn w:val="Normal"/>
    <w:qFormat/>
    <w:rsid w:val="009F7A2D"/>
    <w:pPr>
      <w:spacing w:after="60"/>
    </w:pPr>
    <w:rPr>
      <w:rFonts w:ascii="Arial Narrow" w:hAnsi="Arial Narrow" w:cs="Arial"/>
      <w:b/>
      <w:sz w:val="28"/>
      <w:szCs w:val="24"/>
    </w:rPr>
  </w:style>
  <w:style w:type="paragraph" w:customStyle="1" w:styleId="ISBN">
    <w:name w:val="ISBN"/>
    <w:basedOn w:val="Normal"/>
    <w:rsid w:val="00C57E79"/>
    <w:rPr>
      <w:rFonts w:ascii="Arial Narrow" w:hAnsi="Arial Narrow"/>
    </w:rPr>
  </w:style>
  <w:style w:type="paragraph" w:customStyle="1" w:styleId="Date-frontpage">
    <w:name w:val="Date-front page"/>
    <w:basedOn w:val="ReturnAddress"/>
    <w:qFormat/>
    <w:rsid w:val="009F7A2D"/>
    <w:pPr>
      <w:jc w:val="left"/>
    </w:pPr>
    <w:rPr>
      <w:rFonts w:ascii="Arial Narrow" w:hAnsi="Arial Narrow"/>
      <w:b/>
      <w:sz w:val="24"/>
    </w:rPr>
  </w:style>
  <w:style w:type="paragraph" w:customStyle="1" w:styleId="Disclaimer">
    <w:name w:val="Disclaimer"/>
    <w:basedOn w:val="Normal"/>
    <w:qFormat/>
    <w:rsid w:val="00C57E79"/>
    <w:pPr>
      <w:ind w:right="1395"/>
    </w:pPr>
    <w:rPr>
      <w:rFonts w:ascii="Arial Narrow" w:hAnsi="Arial Narrow"/>
      <w:b/>
      <w:sz w:val="36"/>
    </w:rPr>
  </w:style>
  <w:style w:type="paragraph" w:styleId="ListBullet2">
    <w:name w:val="List Bullet 2"/>
    <w:basedOn w:val="Normal"/>
    <w:uiPriority w:val="99"/>
    <w:qFormat/>
    <w:rsid w:val="00C57E79"/>
    <w:pPr>
      <w:numPr>
        <w:numId w:val="1"/>
      </w:numPr>
    </w:pPr>
  </w:style>
  <w:style w:type="paragraph" w:styleId="ListNumber2">
    <w:name w:val="List Number 2"/>
    <w:basedOn w:val="Normal"/>
    <w:rsid w:val="00C57E79"/>
    <w:pPr>
      <w:numPr>
        <w:numId w:val="2"/>
      </w:numPr>
      <w:tabs>
        <w:tab w:val="clear" w:pos="284"/>
        <w:tab w:val="num" w:pos="851"/>
      </w:tabs>
      <w:ind w:left="851" w:hanging="426"/>
    </w:pPr>
  </w:style>
  <w:style w:type="table" w:styleId="TableGrid">
    <w:name w:val="Table Grid"/>
    <w:basedOn w:val="TableNormal"/>
    <w:uiPriority w:val="39"/>
    <w:locked/>
    <w:rsid w:val="002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umnHeadingscentred">
    <w:name w:val="Table Column Headings centred"/>
    <w:basedOn w:val="TableColumnHeadings"/>
    <w:qFormat/>
    <w:rsid w:val="004A1976"/>
    <w:pPr>
      <w:tabs>
        <w:tab w:val="left" w:pos="1005"/>
      </w:tabs>
      <w:jc w:val="center"/>
    </w:pPr>
    <w:rPr>
      <w:rFonts w:asciiTheme="minorHAnsi" w:eastAsiaTheme="minorHAnsi" w:hAnsiTheme="minorHAnsi" w:cstheme="minorHAnsi"/>
      <w:szCs w:val="22"/>
      <w:lang w:val="en-GB"/>
    </w:rPr>
  </w:style>
  <w:style w:type="paragraph" w:customStyle="1" w:styleId="TablesTextdecimalaligned">
    <w:name w:val="Tables Text decimal aligned"/>
    <w:basedOn w:val="TablesText"/>
    <w:rsid w:val="00231D6D"/>
    <w:pPr>
      <w:tabs>
        <w:tab w:val="decimal" w:pos="1365"/>
      </w:tabs>
    </w:pPr>
  </w:style>
  <w:style w:type="character" w:customStyle="1" w:styleId="Bold">
    <w:name w:val="Bold"/>
    <w:rsid w:val="00231D6D"/>
    <w:rPr>
      <w:b/>
    </w:rPr>
  </w:style>
  <w:style w:type="character" w:customStyle="1" w:styleId="Italic">
    <w:name w:val="Italic"/>
    <w:rsid w:val="00231D6D"/>
    <w:rPr>
      <w:i/>
    </w:rPr>
  </w:style>
  <w:style w:type="character" w:customStyle="1" w:styleId="BoldItalic">
    <w:name w:val="Bold Italic"/>
    <w:rsid w:val="00231D6D"/>
    <w:rPr>
      <w:b/>
      <w:i/>
    </w:rPr>
  </w:style>
  <w:style w:type="character" w:customStyle="1" w:styleId="superscript">
    <w:name w:val="superscript"/>
    <w:rsid w:val="004D1673"/>
    <w:rPr>
      <w:vertAlign w:val="superscript"/>
    </w:rPr>
  </w:style>
  <w:style w:type="character" w:customStyle="1" w:styleId="subscript">
    <w:name w:val="subscript"/>
    <w:rsid w:val="004D1673"/>
    <w:rPr>
      <w:vertAlign w:val="subscript"/>
    </w:rPr>
  </w:style>
  <w:style w:type="character" w:styleId="FollowedHyperlink">
    <w:name w:val="FollowedHyperlink"/>
    <w:rsid w:val="007075EB"/>
    <w:rPr>
      <w:color w:val="800080"/>
      <w:u w:val="single"/>
    </w:rPr>
  </w:style>
  <w:style w:type="character" w:styleId="Hyperlink">
    <w:name w:val="Hyperlink"/>
    <w:rsid w:val="006C57DB"/>
    <w:rPr>
      <w:color w:val="0000FF"/>
      <w:u w:val="single"/>
    </w:rPr>
  </w:style>
  <w:style w:type="character" w:customStyle="1" w:styleId="Heading5Char">
    <w:name w:val="Heading 5 Char"/>
    <w:link w:val="Heading5"/>
    <w:semiHidden/>
    <w:rsid w:val="00D7586B"/>
    <w:rPr>
      <w:rFonts w:ascii="Calibri" w:hAnsi="Calibri"/>
      <w:b/>
      <w:bCs/>
      <w:i/>
      <w:iCs/>
      <w:sz w:val="26"/>
      <w:szCs w:val="26"/>
      <w:lang w:eastAsia="en-US"/>
    </w:rPr>
  </w:style>
  <w:style w:type="character" w:customStyle="1" w:styleId="Heading6Char">
    <w:name w:val="Heading 6 Char"/>
    <w:link w:val="Heading6"/>
    <w:semiHidden/>
    <w:rsid w:val="00D7586B"/>
    <w:rPr>
      <w:rFonts w:ascii="Calibri" w:hAnsi="Calibri"/>
      <w:b/>
      <w:bCs/>
      <w:sz w:val="22"/>
      <w:szCs w:val="22"/>
      <w:lang w:eastAsia="en-US"/>
    </w:rPr>
  </w:style>
  <w:style w:type="character" w:customStyle="1" w:styleId="Heading7Char">
    <w:name w:val="Heading 7 Char"/>
    <w:link w:val="Heading7"/>
    <w:semiHidden/>
    <w:rsid w:val="00D7586B"/>
    <w:rPr>
      <w:rFonts w:ascii="Calibri" w:hAnsi="Calibri"/>
      <w:sz w:val="22"/>
      <w:szCs w:val="24"/>
      <w:lang w:eastAsia="en-US"/>
    </w:rPr>
  </w:style>
  <w:style w:type="character" w:customStyle="1" w:styleId="Heading8Char">
    <w:name w:val="Heading 8 Char"/>
    <w:link w:val="Heading8"/>
    <w:semiHidden/>
    <w:rsid w:val="00D7586B"/>
    <w:rPr>
      <w:rFonts w:ascii="Calibri" w:hAnsi="Calibri"/>
      <w:i/>
      <w:iCs/>
      <w:sz w:val="22"/>
      <w:szCs w:val="24"/>
      <w:lang w:eastAsia="en-US"/>
    </w:rPr>
  </w:style>
  <w:style w:type="character" w:customStyle="1" w:styleId="Heading9Char">
    <w:name w:val="Heading 9 Char"/>
    <w:link w:val="Heading9"/>
    <w:semiHidden/>
    <w:rsid w:val="00D7586B"/>
    <w:rPr>
      <w:rFonts w:ascii="Cambria" w:hAnsi="Cambria"/>
      <w:sz w:val="22"/>
      <w:szCs w:val="22"/>
      <w:lang w:eastAsia="en-US"/>
    </w:rPr>
  </w:style>
  <w:style w:type="paragraph" w:customStyle="1" w:styleId="SecurityClassification">
    <w:name w:val="Security Classification"/>
    <w:basedOn w:val="Header"/>
    <w:semiHidden/>
    <w:qFormat/>
    <w:rsid w:val="005E20AD"/>
    <w:pPr>
      <w:spacing w:after="200" w:line="240" w:lineRule="atLeast"/>
    </w:pPr>
    <w:rPr>
      <w:rFonts w:eastAsiaTheme="minorHAnsi" w:cstheme="minorBidi"/>
      <w:szCs w:val="22"/>
    </w:rPr>
  </w:style>
  <w:style w:type="paragraph" w:styleId="ListParagraph">
    <w:name w:val="List Paragraph"/>
    <w:aliases w:val="Rec para,List Paragraph1,Recommendation,List Paragraph11,NFP GP Bulleted List,Dot pt,F5 List Paragraph,No Spacing1,List Paragraph Char Char Char,Indicator Text,Numbered Para 1,Colorful List - Accent 11,Bullet 1,MAIN CONTENT,List 1,Bullets"/>
    <w:basedOn w:val="Normal"/>
    <w:link w:val="ListParagraphChar"/>
    <w:uiPriority w:val="34"/>
    <w:qFormat/>
    <w:rsid w:val="00471CEA"/>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720" w:right="-459"/>
      <w:jc w:val="both"/>
    </w:pPr>
    <w:rPr>
      <w:rFonts w:ascii="ArialMT" w:eastAsiaTheme="minorEastAsia" w:hAnsi="ArialMT"/>
      <w:szCs w:val="24"/>
      <w:lang w:val="en-GB"/>
    </w:rPr>
  </w:style>
  <w:style w:type="paragraph" w:styleId="BalloonText">
    <w:name w:val="Balloon Text"/>
    <w:basedOn w:val="Normal"/>
    <w:link w:val="BalloonTextChar"/>
    <w:semiHidden/>
    <w:unhideWhenUsed/>
    <w:locked/>
    <w:rsid w:val="00426373"/>
    <w:rPr>
      <w:rFonts w:ascii="Segoe UI" w:hAnsi="Segoe UI" w:cs="Segoe UI"/>
      <w:sz w:val="18"/>
      <w:szCs w:val="18"/>
    </w:rPr>
  </w:style>
  <w:style w:type="character" w:customStyle="1" w:styleId="BalloonTextChar">
    <w:name w:val="Balloon Text Char"/>
    <w:basedOn w:val="DefaultParagraphFont"/>
    <w:link w:val="BalloonText"/>
    <w:semiHidden/>
    <w:rsid w:val="00426373"/>
    <w:rPr>
      <w:rFonts w:ascii="Segoe UI" w:hAnsi="Segoe UI" w:cs="Segoe UI"/>
      <w:sz w:val="18"/>
      <w:szCs w:val="18"/>
      <w:lang w:eastAsia="en-US"/>
    </w:rPr>
  </w:style>
  <w:style w:type="character" w:customStyle="1" w:styleId="ListParagraphChar">
    <w:name w:val="List Paragraph Char"/>
    <w:aliases w:val="Rec para Char,List Paragraph1 Char,Recommendation Char,List Paragraph11 Char,NFP GP Bulleted List Char,Dot pt Char,F5 List Paragraph Char,No Spacing1 Char,List Paragraph Char Char Char Char,Indicator Text Char,Numbered Para 1 Char"/>
    <w:basedOn w:val="DefaultParagraphFont"/>
    <w:link w:val="ListParagraph"/>
    <w:uiPriority w:val="34"/>
    <w:qFormat/>
    <w:rsid w:val="00E94633"/>
    <w:rPr>
      <w:rFonts w:ascii="ArialMT" w:eastAsiaTheme="minorEastAsia" w:hAnsi="ArialMT"/>
      <w:sz w:val="22"/>
      <w:szCs w:val="24"/>
      <w:lang w:val="en-GB" w:eastAsia="en-US"/>
    </w:rPr>
  </w:style>
  <w:style w:type="paragraph" w:customStyle="1" w:styleId="BodyTextHeading">
    <w:name w:val="Body Text Heading"/>
    <w:basedOn w:val="Normal"/>
    <w:next w:val="Normal"/>
    <w:qFormat/>
    <w:rsid w:val="00FB552D"/>
    <w:pPr>
      <w:ind w:left="576"/>
    </w:pPr>
    <w:rPr>
      <w:rFonts w:ascii="Arial Narrow" w:hAnsi="Arial Narrow"/>
      <w:b/>
      <w:bCs/>
    </w:rPr>
  </w:style>
  <w:style w:type="paragraph" w:customStyle="1" w:styleId="Appendix">
    <w:name w:val="Appendix"/>
    <w:basedOn w:val="Heading1"/>
    <w:next w:val="Normal"/>
    <w:qFormat/>
    <w:rsid w:val="00090C7D"/>
    <w:pPr>
      <w:numPr>
        <w:numId w:val="10"/>
      </w:numPr>
    </w:pPr>
    <w:rPr>
      <w:szCs w:val="36"/>
    </w:rPr>
  </w:style>
  <w:style w:type="paragraph" w:customStyle="1" w:styleId="Sectiontitle">
    <w:name w:val="Section title"/>
    <w:basedOn w:val="Normal"/>
    <w:next w:val="Normal"/>
    <w:qFormat/>
    <w:rsid w:val="007C00C3"/>
    <w:pPr>
      <w:spacing w:after="480" w:line="720" w:lineRule="atLeast"/>
    </w:pPr>
    <w:rPr>
      <w:rFonts w:eastAsiaTheme="minorHAnsi" w:cstheme="minorBidi"/>
      <w:sz w:val="72"/>
      <w:szCs w:val="22"/>
      <w:lang w:val="en-GB"/>
    </w:rPr>
  </w:style>
  <w:style w:type="character" w:customStyle="1" w:styleId="EYBodytextwithparaspaceChar">
    <w:name w:val="EY Body text (with para space) Char"/>
    <w:basedOn w:val="DefaultParagraphFont"/>
    <w:link w:val="EYBodytextwithparaspace"/>
    <w:locked/>
    <w:rsid w:val="007C00C3"/>
    <w:rPr>
      <w:rFonts w:ascii="Arial" w:hAnsi="Arial" w:cs="Arial"/>
      <w:kern w:val="12"/>
      <w:szCs w:val="24"/>
    </w:rPr>
  </w:style>
  <w:style w:type="paragraph" w:customStyle="1" w:styleId="EYBodytextwithparaspace">
    <w:name w:val="EY Body text (with para space)"/>
    <w:basedOn w:val="Normal"/>
    <w:link w:val="EYBodytextwithparaspaceChar"/>
    <w:rsid w:val="007C00C3"/>
    <w:pPr>
      <w:suppressAutoHyphens/>
      <w:spacing w:after="240"/>
    </w:pPr>
    <w:rPr>
      <w:rFonts w:ascii="Arial" w:hAnsi="Arial" w:cs="Arial"/>
      <w:kern w:val="12"/>
      <w:sz w:val="20"/>
      <w:szCs w:val="24"/>
      <w:lang w:eastAsia="en-NZ"/>
    </w:rPr>
  </w:style>
  <w:style w:type="table" w:styleId="TableGridLight">
    <w:name w:val="Grid Table Light"/>
    <w:basedOn w:val="TableNormal"/>
    <w:uiPriority w:val="40"/>
    <w:rsid w:val="007C00C3"/>
    <w:rPr>
      <w:rFonts w:asciiTheme="minorHAnsi" w:eastAsiaTheme="minorHAnsi" w:hAnsiTheme="minorHAnsi" w:cstheme="minorBid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rsid w:val="00086A74"/>
    <w:rPr>
      <w:rFonts w:ascii="Arial Narrow" w:hAnsi="Arial Narrow"/>
      <w:sz w:val="18"/>
      <w:lang w:eastAsia="en-US"/>
    </w:rPr>
  </w:style>
  <w:style w:type="paragraph" w:customStyle="1" w:styleId="Bodycopy">
    <w:name w:val="Body copy"/>
    <w:basedOn w:val="Normal"/>
    <w:link w:val="BodycopyChar"/>
    <w:qFormat/>
    <w:rsid w:val="00DA450F"/>
  </w:style>
  <w:style w:type="character" w:customStyle="1" w:styleId="BodycopyChar">
    <w:name w:val="Body copy Char"/>
    <w:basedOn w:val="DefaultParagraphFont"/>
    <w:link w:val="Bodycopy"/>
    <w:rsid w:val="00DA450F"/>
    <w:rPr>
      <w:rFonts w:asciiTheme="minorHAnsi" w:hAnsiTheme="minorHAnsi"/>
      <w:sz w:val="22"/>
      <w:lang w:eastAsia="en-US"/>
    </w:rPr>
  </w:style>
  <w:style w:type="character" w:styleId="CommentReference">
    <w:name w:val="annotation reference"/>
    <w:basedOn w:val="DefaultParagraphFont"/>
    <w:rsid w:val="00C65F56"/>
    <w:rPr>
      <w:sz w:val="16"/>
      <w:szCs w:val="16"/>
    </w:rPr>
  </w:style>
  <w:style w:type="paragraph" w:styleId="CommentText">
    <w:name w:val="annotation text"/>
    <w:basedOn w:val="Normal"/>
    <w:link w:val="CommentTextChar"/>
    <w:rsid w:val="00C65F56"/>
    <w:rPr>
      <w:sz w:val="20"/>
    </w:rPr>
  </w:style>
  <w:style w:type="character" w:customStyle="1" w:styleId="CommentTextChar">
    <w:name w:val="Comment Text Char"/>
    <w:basedOn w:val="DefaultParagraphFont"/>
    <w:link w:val="CommentText"/>
    <w:rsid w:val="00C65F56"/>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C65F56"/>
    <w:rPr>
      <w:b/>
      <w:bCs/>
    </w:rPr>
  </w:style>
  <w:style w:type="character" w:customStyle="1" w:styleId="CommentSubjectChar">
    <w:name w:val="Comment Subject Char"/>
    <w:basedOn w:val="CommentTextChar"/>
    <w:link w:val="CommentSubject"/>
    <w:semiHidden/>
    <w:rsid w:val="00C65F56"/>
    <w:rPr>
      <w:rFonts w:asciiTheme="minorHAnsi" w:hAnsiTheme="minorHAnsi"/>
      <w:b/>
      <w:bCs/>
      <w:lang w:eastAsia="en-US"/>
    </w:rPr>
  </w:style>
  <w:style w:type="paragraph" w:styleId="Revision">
    <w:name w:val="Revision"/>
    <w:hidden/>
    <w:uiPriority w:val="99"/>
    <w:semiHidden/>
    <w:rsid w:val="00A2437F"/>
    <w:rPr>
      <w:rFonts w:asciiTheme="minorHAnsi" w:hAnsiTheme="minorHAnsi"/>
      <w:sz w:val="22"/>
      <w:lang w:eastAsia="en-US"/>
    </w:rPr>
  </w:style>
  <w:style w:type="paragraph" w:customStyle="1" w:styleId="Bodycopybullet">
    <w:name w:val="Body copy bullet"/>
    <w:basedOn w:val="Bodycopy"/>
    <w:qFormat/>
    <w:rsid w:val="00064E85"/>
    <w:pPr>
      <w:numPr>
        <w:numId w:val="30"/>
      </w:numPr>
    </w:pPr>
  </w:style>
  <w:style w:type="character" w:customStyle="1" w:styleId="BodyTextChar">
    <w:name w:val="Body Text Char"/>
    <w:basedOn w:val="DefaultParagraphFont"/>
    <w:link w:val="BodyText"/>
    <w:semiHidden/>
    <w:rsid w:val="00DA450F"/>
    <w:rPr>
      <w:rFonts w:asciiTheme="minorHAnsi" w:hAnsiTheme="minorHAnsi"/>
      <w:sz w:val="22"/>
      <w:lang w:eastAsia="en-US"/>
    </w:rPr>
  </w:style>
  <w:style w:type="paragraph" w:styleId="BlockText">
    <w:name w:val="Block Text"/>
    <w:basedOn w:val="Normal"/>
    <w:locked/>
    <w:rsid w:val="007C76C7"/>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284" w:right="139"/>
    </w:pPr>
    <w:rPr>
      <w:rFonts w:eastAsia="ArialMT" w:cstheme="minorBidi"/>
      <w:i/>
      <w:iCs/>
      <w:color w:val="5B9BD5" w:themeColor="accent1"/>
    </w:rPr>
  </w:style>
  <w:style w:type="paragraph" w:customStyle="1" w:styleId="ReportRating">
    <w:name w:val="Report Rating"/>
    <w:basedOn w:val="BodyText"/>
    <w:qFormat/>
    <w:rsid w:val="00B25438"/>
    <w:pPr>
      <w:spacing w:before="60" w:after="60"/>
      <w:ind w:left="0"/>
      <w:jc w:val="center"/>
    </w:pPr>
    <w:rPr>
      <w:rFonts w:cstheme="majorHAnsi"/>
      <w:b/>
      <w:bCs/>
      <w:color w:val="0070C0"/>
    </w:rPr>
  </w:style>
  <w:style w:type="paragraph" w:customStyle="1" w:styleId="BodyTextBullet">
    <w:name w:val="Body Text Bullet"/>
    <w:basedOn w:val="BodyText"/>
    <w:qFormat/>
    <w:rsid w:val="001C4B45"/>
    <w:pPr>
      <w:numPr>
        <w:numId w:val="39"/>
      </w:numPr>
    </w:pPr>
    <w:rPr>
      <w:rFonts w:cstheme="minorHAnsi"/>
    </w:rPr>
  </w:style>
  <w:style w:type="paragraph" w:customStyle="1" w:styleId="IssueRating">
    <w:name w:val="Issue Rating"/>
    <w:basedOn w:val="TablesText"/>
    <w:qFormat/>
    <w:rsid w:val="00C742FA"/>
    <w:pPr>
      <w:jc w:val="center"/>
    </w:pPr>
    <w:rPr>
      <w:rFonts w:eastAsiaTheme="minorHAnsi"/>
      <w:b/>
      <w:bCs/>
      <w:color w:val="00B050"/>
      <w:szCs w:val="22"/>
      <w:lang w:val="en-GB"/>
    </w:rPr>
  </w:style>
  <w:style w:type="character" w:styleId="LineNumber">
    <w:name w:val="line number"/>
    <w:basedOn w:val="DefaultParagraphFont"/>
    <w:locked/>
    <w:rsid w:val="00A87EEB"/>
  </w:style>
  <w:style w:type="paragraph" w:styleId="NormalWeb">
    <w:name w:val="Normal (Web)"/>
    <w:basedOn w:val="Normal"/>
    <w:uiPriority w:val="99"/>
    <w:unhideWhenUsed/>
    <w:locked/>
    <w:rsid w:val="00660349"/>
    <w:pPr>
      <w:spacing w:before="100" w:beforeAutospacing="1" w:after="100" w:afterAutospacing="1"/>
    </w:pPr>
    <w:rPr>
      <w:rFonts w:ascii="Times New Roman" w:hAnsi="Times New Roman"/>
      <w:sz w:val="24"/>
      <w:szCs w:val="24"/>
      <w:lang w:eastAsia="en-NZ"/>
    </w:rPr>
  </w:style>
  <w:style w:type="character" w:customStyle="1" w:styleId="HeaderChar">
    <w:name w:val="Header Char"/>
    <w:basedOn w:val="DefaultParagraphFont"/>
    <w:link w:val="Header"/>
    <w:uiPriority w:val="99"/>
    <w:rsid w:val="00D75248"/>
    <w:rPr>
      <w:rFonts w:asciiTheme="minorHAnsi" w:hAnsiTheme="minorHAns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7911">
      <w:bodyDiv w:val="1"/>
      <w:marLeft w:val="0"/>
      <w:marRight w:val="0"/>
      <w:marTop w:val="0"/>
      <w:marBottom w:val="0"/>
      <w:divBdr>
        <w:top w:val="none" w:sz="0" w:space="0" w:color="auto"/>
        <w:left w:val="none" w:sz="0" w:space="0" w:color="auto"/>
        <w:bottom w:val="none" w:sz="0" w:space="0" w:color="auto"/>
        <w:right w:val="none" w:sz="0" w:space="0" w:color="auto"/>
      </w:divBdr>
    </w:div>
    <w:div w:id="1935434769">
      <w:bodyDiv w:val="1"/>
      <w:marLeft w:val="0"/>
      <w:marRight w:val="0"/>
      <w:marTop w:val="0"/>
      <w:marBottom w:val="0"/>
      <w:divBdr>
        <w:top w:val="none" w:sz="0" w:space="0" w:color="auto"/>
        <w:left w:val="none" w:sz="0" w:space="0" w:color="auto"/>
        <w:bottom w:val="none" w:sz="0" w:space="0" w:color="auto"/>
        <w:right w:val="none" w:sz="0" w:space="0" w:color="auto"/>
      </w:divBdr>
    </w:div>
    <w:div w:id="208765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angja\Desktop\MPI%20Templates\MPI%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Document" ma:contentTypeID="0x0101005496552013C0BA46BE88192D5C6EB20B00BC7B51C3C3DA487E91D1E0ED95F8C85C00212C2ED7C70C8A4AA4FC87F08DCF3016" ma:contentTypeVersion="9" ma:contentTypeDescription="Create a new Word Document" ma:contentTypeScope="" ma:versionID="978014ba3a47eaf72a1a4dfb40a9df95">
  <xsd:schema xmlns:xsd="http://www.w3.org/2001/XMLSchema" xmlns:xs="http://www.w3.org/2001/XMLSchema" xmlns:p="http://schemas.microsoft.com/office/2006/metadata/properties" xmlns:ns3="01be4277-2979-4a68-876d-b92b25fceece" xmlns:ns4="d466ab74-80cb-4fc6-af75-6d389d31ee52" xmlns:ns5="http://schemas.microsoft.com/sharepoint/v4" targetNamespace="http://schemas.microsoft.com/office/2006/metadata/properties" ma:root="true" ma:fieldsID="61a8d287add9ff8624ebac6dc21a0d6f" ns3:_="" ns4:_="" ns5:_="">
    <xsd:import namespace="01be4277-2979-4a68-876d-b92b25fceece"/>
    <xsd:import namespace="d466ab74-80cb-4fc6-af75-6d389d31ee52"/>
    <xsd:import namespace="http://schemas.microsoft.com/sharepoint/v4"/>
    <xsd:element name="properties">
      <xsd:complexType>
        <xsd:sequence>
          <xsd:element name="documentManagement">
            <xsd:complexType>
              <xsd:all>
                <xsd:element ref="ns3:C3TopicNote" minOccurs="0"/>
                <xsd:element ref="ns4:TaxKeywordTaxHTField" minOccurs="0"/>
                <xsd:element ref="ns4:TaxCatchAll" minOccurs="0"/>
                <xsd:element ref="ns4:TaxCatchAllLabel" minOccurs="0"/>
                <xsd:element ref="ns4:p33a2a225a0a4679b2d500743cf905e7" minOccurs="0"/>
                <xsd:element ref="ns4:PingarLastProcessed" minOccurs="0"/>
                <xsd:element ref="ns4:h6ea70a5d5f040109138d54000d41392" minOccurs="0"/>
                <xsd:element ref="ns5:IconOverlay" minOccurs="0"/>
                <xsd:element ref="ns4:SharedWithUsers" minOccurs="0"/>
                <xsd:element ref="ns4:i7a267393a3e4b69893d9a9a9b764d6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e4277-2979-4a68-876d-b92b25fceece" elementFormDefault="qualified">
    <xsd:import namespace="http://schemas.microsoft.com/office/2006/documentManagement/types"/>
    <xsd:import namespace="http://schemas.microsoft.com/office/infopath/2007/PartnerControls"/>
    <xsd:element name="C3TopicNote" ma:index="9" nillable="true" ma:taxonomy="true" ma:internalName="C3TopicNote" ma:taxonomyFieldName="C3Topic" ma:displayName="Topic" ma:readOnly="false" ma:default="" ma:fieldId="{6a3fe89f-a6dd-4490-a9c1-3ef38d67b8c7}" ma:sspId="3bfd400a-bb0f-42a8-a885-98b592a0f767" ma:termSetId="adcb46bf-d47c-45ae-a3f5-601d3096584c" ma:anchorId="221ed0b3-76c3-4e49-ba41-3b5ca41d8e8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66ab74-80cb-4fc6-af75-6d389d31ee52"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3bfd400a-bb0f-42a8-a885-98b592a0f767"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c7677314-910f-4b13-83bc-92da45f90b74}" ma:internalName="TaxCatchAll" ma:showField="CatchAllData" ma:web="d466ab74-80cb-4fc6-af75-6d389d31ee5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7677314-910f-4b13-83bc-92da45f90b74}" ma:internalName="TaxCatchAllLabel" ma:readOnly="true" ma:showField="CatchAllDataLabel" ma:web="d466ab74-80cb-4fc6-af75-6d389d31ee52">
      <xsd:complexType>
        <xsd:complexContent>
          <xsd:extension base="dms:MultiChoiceLookup">
            <xsd:sequence>
              <xsd:element name="Value" type="dms:Lookup" maxOccurs="unbounded" minOccurs="0" nillable="true"/>
            </xsd:sequence>
          </xsd:extension>
        </xsd:complexContent>
      </xsd:complexType>
    </xsd:element>
    <xsd:element name="p33a2a225a0a4679b2d500743cf905e7" ma:index="14" nillable="true" ma:taxonomy="true" ma:internalName="p33a2a225a0a4679b2d500743cf905e7" ma:taxonomyFieldName="MPISecurityClassification" ma:displayName="Security Classification" ma:default="1;#None|cf402fa0-b6a8-49a7-a22e-a95b6152c608" ma:fieldId="{933a2a22-5a0a-4679-b2d5-00743cf905e7}" ma:sspId="3bfd400a-bb0f-42a8-a885-98b592a0f767" ma:termSetId="0585e480-f249-45e9-9d9a-827200d7ed08" ma:anchorId="00000000-0000-0000-0000-000000000000" ma:open="false" ma:isKeyword="false">
      <xsd:complexType>
        <xsd:sequence>
          <xsd:element ref="pc:Terms" minOccurs="0" maxOccurs="1"/>
        </xsd:sequence>
      </xsd:complexType>
    </xsd:element>
    <xsd:element name="PingarLastProcessed" ma:index="16" nillable="true" ma:displayName="PingarLastProcessed" ma:format="DateTime" ma:internalName="PingarLastProcessed">
      <xsd:simpleType>
        <xsd:restriction base="dms:DateTime"/>
      </xsd:simpleType>
    </xsd:element>
    <xsd:element name="h6ea70a5d5f040109138d54000d41392" ma:index="18" nillable="true" ma:taxonomy="true" ma:internalName="h6ea70a5d5f040109138d54000d41392" ma:taxonomyFieldName="PingarMPI_Terms" ma:displayName="Derived Terms" ma:fieldId="{16ea70a5-d5f0-4010-9138-d54000d41392}" ma:taxonomyMulti="true" ma:sspId="3bfd400a-bb0f-42a8-a885-98b592a0f767" ma:termSetId="c0c02398-e6f2-4f2e-9af7-34dd048d98a1" ma:anchorId="00000000-0000-0000-0000-000000000000" ma:open="false" ma:isKeyword="false">
      <xsd:complexType>
        <xsd:sequence>
          <xsd:element ref="pc:Terms" minOccurs="0" maxOccurs="1"/>
        </xsd:sequence>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7a267393a3e4b69893d9a9a9b764d60" ma:index="24" nillable="true" ma:taxonomy="true" ma:internalName="i7a267393a3e4b69893d9a9a9b764d60" ma:taxonomyFieldName="MPIYear" ma:displayName="Year" ma:default="" ma:fieldId="{27a26739-3a3e-4b69-893d-9a9a9b764d60}" ma:sspId="3bfd400a-bb0f-42a8-a885-98b592a0f767" ma:termSetId="a2794d3b-ad43-433c-baba-58d8fc3e786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d466ab74-80cb-4fc6-af75-6d389d31ee52">
      <UserInfo>
        <DisplayName>Oliver Quinn</DisplayName>
        <AccountId>5542</AccountId>
        <AccountType/>
      </UserInfo>
      <UserInfo>
        <DisplayName>Diana Jaramillo</DisplayName>
        <AccountId>4564</AccountId>
        <AccountType/>
      </UserInfo>
      <UserInfo>
        <DisplayName>Joseph O'Keefe (Joseph)</DisplayName>
        <AccountId>818</AccountId>
        <AccountType/>
      </UserInfo>
    </SharedWithUsers>
    <C3TopicNote xmlns="01be4277-2979-4a68-876d-b92b25fceece">
      <Terms xmlns="http://schemas.microsoft.com/office/infopath/2007/PartnerControls"/>
    </C3TopicNote>
    <TaxCatchAll xmlns="d466ab74-80cb-4fc6-af75-6d389d31ee52">
      <Value>1</Value>
    </TaxCatchAll>
    <PingarLastProcessed xmlns="d466ab74-80cb-4fc6-af75-6d389d31ee52" xsi:nil="true"/>
    <p33a2a225a0a4679b2d500743cf905e7 xmlns="d466ab74-80cb-4fc6-af75-6d389d31ee52">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cf402fa0-b6a8-49a7-a22e-a95b6152c608</TermId>
        </TermInfo>
      </Terms>
    </p33a2a225a0a4679b2d500743cf905e7>
    <i7a267393a3e4b69893d9a9a9b764d60 xmlns="d466ab74-80cb-4fc6-af75-6d389d31ee52">
      <Terms xmlns="http://schemas.microsoft.com/office/infopath/2007/PartnerControls"/>
    </i7a267393a3e4b69893d9a9a9b764d60>
    <h6ea70a5d5f040109138d54000d41392 xmlns="d466ab74-80cb-4fc6-af75-6d389d31ee52">
      <Terms xmlns="http://schemas.microsoft.com/office/infopath/2007/PartnerControls"/>
    </h6ea70a5d5f040109138d54000d41392>
    <TaxKeywordTaxHTField xmlns="d466ab74-80cb-4fc6-af75-6d389d31ee52">
      <Terms xmlns="http://schemas.microsoft.com/office/infopath/2007/PartnerControls">
        <TermInfo xmlns="http://schemas.microsoft.com/office/infopath/2007/PartnerControls">
          <TermName xmlns="http://schemas.microsoft.com/office/infopath/2007/PartnerControls">Internal Audit</TermName>
          <TermId xmlns="http://schemas.microsoft.com/office/infopath/2007/PartnerControls">11111111-1111-1111-1111-111111111111</TermId>
        </TermInfo>
      </Terms>
    </TaxKeywordTaxHTFiel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40EAC-D3F4-4A32-933D-8CA05AC42E1E}">
  <ds:schemaRefs>
    <ds:schemaRef ds:uri="http://schemas.microsoft.com/office/2006/metadata/longProperties"/>
  </ds:schemaRefs>
</ds:datastoreItem>
</file>

<file path=customXml/itemProps2.xml><?xml version="1.0" encoding="utf-8"?>
<ds:datastoreItem xmlns:ds="http://schemas.openxmlformats.org/officeDocument/2006/customXml" ds:itemID="{8D6D0B4A-842A-4CA5-8D1F-40C212F8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e4277-2979-4a68-876d-b92b25fceece"/>
    <ds:schemaRef ds:uri="d466ab74-80cb-4fc6-af75-6d389d31ee5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597D00-0010-4486-AF89-45EB2828CD12}">
  <ds:schemaRefs>
    <ds:schemaRef ds:uri="http://schemas.microsoft.com/office/2006/metadata/properties"/>
    <ds:schemaRef ds:uri="http://schemas.microsoft.com/office/infopath/2007/PartnerControls"/>
    <ds:schemaRef ds:uri="http://schemas.microsoft.com/sharepoint/v4"/>
    <ds:schemaRef ds:uri="d466ab74-80cb-4fc6-af75-6d389d31ee52"/>
    <ds:schemaRef ds:uri="01be4277-2979-4a68-876d-b92b25fceece"/>
  </ds:schemaRefs>
</ds:datastoreItem>
</file>

<file path=customXml/itemProps4.xml><?xml version="1.0" encoding="utf-8"?>
<ds:datastoreItem xmlns:ds="http://schemas.openxmlformats.org/officeDocument/2006/customXml" ds:itemID="{5FE0A483-316C-4EBA-A14F-BB0E0956975C}">
  <ds:schemaRefs>
    <ds:schemaRef ds:uri="http://schemas.microsoft.com/sharepoint/v3/contenttype/forms"/>
  </ds:schemaRefs>
</ds:datastoreItem>
</file>

<file path=customXml/itemProps5.xml><?xml version="1.0" encoding="utf-8"?>
<ds:datastoreItem xmlns:ds="http://schemas.openxmlformats.org/officeDocument/2006/customXml" ds:itemID="{1A40C4A8-F64B-4D81-8F36-A8648FDE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MPI Report Template.dot</Template>
  <TotalTime>14</TotalTime>
  <Pages>1</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Internal Audit Assurance Report Template</vt:lpstr>
    </vt:vector>
  </TitlesOfParts>
  <Company>Ministry for Primary Industries</Company>
  <LinksUpToDate>false</LinksUpToDate>
  <CharactersWithSpaces>9513</CharactersWithSpaces>
  <SharedDoc>false</SharedDoc>
  <HLinks>
    <vt:vector size="12" baseType="variant">
      <vt:variant>
        <vt:i4>3997758</vt:i4>
      </vt:variant>
      <vt:variant>
        <vt:i4>3</vt:i4>
      </vt:variant>
      <vt:variant>
        <vt:i4>0</vt:i4>
      </vt:variant>
      <vt:variant>
        <vt:i4>5</vt:i4>
      </vt:variant>
      <vt:variant>
        <vt:lpwstr>http://www.mpi.govt.nz/news-and-resources/publications/</vt:lpwstr>
      </vt:variant>
      <vt:variant>
        <vt:lpwstr/>
      </vt:variant>
      <vt:variant>
        <vt:i4>4456509</vt:i4>
      </vt:variant>
      <vt:variant>
        <vt:i4>0</vt:i4>
      </vt:variant>
      <vt:variant>
        <vt:i4>0</vt:i4>
      </vt:variant>
      <vt:variant>
        <vt:i4>5</vt:i4>
      </vt:variant>
      <vt:variant>
        <vt:lpwstr>mailto:brand@mpi.govt.nz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Audit Assurance Report Template</dc:title>
  <dc:subject/>
  <dc:creator/>
  <cp:keywords>Internal Audit</cp:keywords>
  <dc:description>2018</dc:description>
  <cp:lastModifiedBy>Aftab MJ</cp:lastModifiedBy>
  <cp:revision>6</cp:revision>
  <cp:lastPrinted>2012-04-11T21:12:00Z</cp:lastPrinted>
  <dcterms:created xsi:type="dcterms:W3CDTF">2023-04-16T02:47:00Z</dcterms:created>
  <dcterms:modified xsi:type="dcterms:W3CDTF">2023-04-16T03:02:00Z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1;#None|cf402fa0-b6a8-49a7-a22e-a95b6152c608</vt:lpwstr>
  </property>
  <property fmtid="{D5CDD505-2E9C-101B-9397-08002B2CF9AE}" pid="3" name="TaxKeywordTaxHTField">
    <vt:lpwstr/>
  </property>
  <property fmtid="{D5CDD505-2E9C-101B-9397-08002B2CF9AE}" pid="4" name="TaxKeyword">
    <vt:lpwstr/>
  </property>
  <property fmtid="{D5CDD505-2E9C-101B-9397-08002B2CF9AE}" pid="5" name="MPISecurityClassification">
    <vt:lpwstr>1;#None|cf402fa0-b6a8-49a7-a22e-a95b6152c608</vt:lpwstr>
  </property>
  <property fmtid="{D5CDD505-2E9C-101B-9397-08002B2CF9AE}" pid="6" name="C3Topic">
    <vt:lpwstr/>
  </property>
  <property fmtid="{D5CDD505-2E9C-101B-9397-08002B2CF9AE}" pid="7" name="c486320ff011486a933056b604951c92">
    <vt:lpwstr>industry|7a9497a6-d880-40cc-bd02-3afe4c4ddcfb;publications|8f2a4d32-bab6-4cac-92b2-adaef7411bf8;informing|b9dea892-f883-4845-8698-e26e3087a8f1</vt:lpwstr>
  </property>
  <property fmtid="{D5CDD505-2E9C-101B-9397-08002B2CF9AE}" pid="8" name="PingarLastProcessed">
    <vt:lpwstr>2016-01-14T01:53:50Z</vt:lpwstr>
  </property>
  <property fmtid="{D5CDD505-2E9C-101B-9397-08002B2CF9AE}" pid="9" name="C3TopicNote">
    <vt:lpwstr/>
  </property>
  <property fmtid="{D5CDD505-2E9C-101B-9397-08002B2CF9AE}" pid="10" name="PingarMPI_Terms">
    <vt:lpwstr/>
  </property>
  <property fmtid="{D5CDD505-2E9C-101B-9397-08002B2CF9AE}" pid="11" name="RecordPoint_WorkflowType">
    <vt:lpwstr>ActiveSubmitStub</vt:lpwstr>
  </property>
  <property fmtid="{D5CDD505-2E9C-101B-9397-08002B2CF9AE}" pid="12" name="RecordPoint_ActiveItemSiteId">
    <vt:lpwstr>{c1fca386-5a34-4e07-b5de-9e8b4c43cb39}</vt:lpwstr>
  </property>
  <property fmtid="{D5CDD505-2E9C-101B-9397-08002B2CF9AE}" pid="13" name="RecordPoint_ActiveItemListId">
    <vt:lpwstr>{1fb59e7f-98fe-45ee-91eb-ac69903f2ed7}</vt:lpwstr>
  </property>
  <property fmtid="{D5CDD505-2E9C-101B-9397-08002B2CF9AE}" pid="14" name="RecordPoint_ActiveItemUniqueId">
    <vt:lpwstr>{521f634d-f30f-42b3-978d-88eeb7f4ae80}</vt:lpwstr>
  </property>
  <property fmtid="{D5CDD505-2E9C-101B-9397-08002B2CF9AE}" pid="15" name="RecordPoint_ActiveItemWebId">
    <vt:lpwstr>{451d5608-2d3e-4993-b94a-5b0ab3a075b5}</vt:lpwstr>
  </property>
  <property fmtid="{D5CDD505-2E9C-101B-9397-08002B2CF9AE}" pid="16" name="ContentTypeId">
    <vt:lpwstr>0x0101005496552013C0BA46BE88192D5C6EB20B00BC7B51C3C3DA487E91D1E0ED95F8C85C00212C2ED7C70C8A4AA4FC87F08DCF3016</vt:lpwstr>
  </property>
  <property fmtid="{D5CDD505-2E9C-101B-9397-08002B2CF9AE}" pid="17" name="MPIYear">
    <vt:lpwstr/>
  </property>
  <property fmtid="{D5CDD505-2E9C-101B-9397-08002B2CF9AE}" pid="18" name="MSIP_Label_ea60d57e-af5b-4752-ac57-3e4f28ca11dc_Enabled">
    <vt:lpwstr>true</vt:lpwstr>
  </property>
  <property fmtid="{D5CDD505-2E9C-101B-9397-08002B2CF9AE}" pid="19" name="MSIP_Label_ea60d57e-af5b-4752-ac57-3e4f28ca11dc_SetDate">
    <vt:lpwstr>2021-08-10T23:21:32Z</vt:lpwstr>
  </property>
  <property fmtid="{D5CDD505-2E9C-101B-9397-08002B2CF9AE}" pid="20" name="MSIP_Label_ea60d57e-af5b-4752-ac57-3e4f28ca11dc_Method">
    <vt:lpwstr>Standard</vt:lpwstr>
  </property>
  <property fmtid="{D5CDD505-2E9C-101B-9397-08002B2CF9AE}" pid="21" name="MSIP_Label_ea60d57e-af5b-4752-ac57-3e4f28ca11dc_Name">
    <vt:lpwstr>ea60d57e-af5b-4752-ac57-3e4f28ca11dc</vt:lpwstr>
  </property>
  <property fmtid="{D5CDD505-2E9C-101B-9397-08002B2CF9AE}" pid="22" name="MSIP_Label_ea60d57e-af5b-4752-ac57-3e4f28ca11dc_SiteId">
    <vt:lpwstr>36da45f1-dd2c-4d1f-af13-5abe46b99921</vt:lpwstr>
  </property>
  <property fmtid="{D5CDD505-2E9C-101B-9397-08002B2CF9AE}" pid="23" name="MSIP_Label_ea60d57e-af5b-4752-ac57-3e4f28ca11dc_ActionId">
    <vt:lpwstr>e4968636-e5b1-4246-be43-517b3d5d8ebf</vt:lpwstr>
  </property>
  <property fmtid="{D5CDD505-2E9C-101B-9397-08002B2CF9AE}" pid="24" name="MSIP_Label_ea60d57e-af5b-4752-ac57-3e4f28ca11dc_ContentBits">
    <vt:lpwstr>0</vt:lpwstr>
  </property>
</Properties>
</file>