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1F1F"/>
          <w:sz w:val="40"/>
          <w:szCs w:val="40"/>
        </w:rPr>
        <w:t xml:space="preserve">ANSI/AGMA 2101-E25</w:t>
      </w:r>
    </w:p>
    <w:p>
      <w:pPr>
        <w:spacing w:after="40"/>
        <w:jc w:val="center"/>
      </w:pPr>
      <w:r>
        <w:rPr>
          <w:i/>
          <w:iCs/>
          <w:color w:val="555555"/>
          <w:sz w:val="26"/>
          <w:szCs w:val="26"/>
        </w:rPr>
        <w:t xml:space="preserve">Fundamental Rating Factors and Calculation Methods for Involute Spur and Helical Gear Teeth</w:t>
      </w:r>
    </w:p>
    <w:p>
      <w:pPr>
        <w:spacing w:after="40"/>
        <w:jc w:val="center"/>
      </w:pPr>
      <w:r>
        <w:rPr>
          <w:i/>
          <w:iCs/>
          <w:color w:val="555555"/>
          <w:sz w:val="22"/>
          <w:szCs w:val="22"/>
        </w:rPr>
        <w:t xml:space="preserve">with geometry factors per AGMA 908-B89</w:t>
      </w:r>
    </w:p>
    <w:p>
      <w:pPr>
        <w:spacing w:after="400"/>
        <w:jc w:val="center"/>
      </w:pPr>
      <w:r>
        <w:rPr>
          <w:b/>
          <w:bCs/>
          <w:color w:val="1E5AA0"/>
          <w:sz w:val="30"/>
          <w:szCs w:val="30"/>
        </w:rPr>
        <w:t xml:space="preserve">Implementation Findings</w:t>
      </w:r>
    </w:p>
    <w:p>
      <w:pPr>
        <w:spacing w:after="700"/>
        <w:jc w:val="center"/>
      </w:pPr>
      <w:r>
        <w:rPr>
          <w:color w:val="555555"/>
          <w:sz w:val="20"/>
          <w:szCs w:val="20"/>
        </w:rPr>
        <w:t xml:space="preserve">AGMAStandards repository — AGMA2101E25Calc project — 2026-10-16</w:t>
      </w:r>
    </w:p>
    <w:p>
      <w:pPr>
        <w:pStyle w:val="Heading1"/>
        <w:spacing w:after="160" w:before="360"/>
      </w:pPr>
      <w:r>
        <w:t xml:space="preserve">1. Overview</w:t>
      </w:r>
    </w:p>
    <w:p>
      <w:pPr>
        <w:spacing w:after="140"/>
      </w:pPr>
      <w:r>
        <w:t xml:space="preserve">This document records the findings from implementing ANSI/AGMA 2101-E25, Fundamental Rating Factors and Calculation Methods for Involute Spur and Helical Gear Teeth (metric edition, approved July 31, 2025, superseding ANSI/AGMA 2101-D04), as a standalone WinForms calculator (AGMA2101E25Calc) in the AGMAStandards repository, following the pattern of the AGMA 929-B22, AGMA 2003-D19, ISO 10300, ISO 23509 and AGMA 6134-C21 calculators already in the repository.</w:t>
      </w:r>
    </w:p>
    <w:p>
      <w:pPr>
        <w:spacing w:after="140"/>
      </w:pPr>
      <w:r>
        <w:t xml:space="preserve">ANSI/AGMA 2101-E25 delegates the geometry factors for macropitting (Z_I) and bending (Y_J) to AGMA 908-B89, Geometry Factors for Determining the Pitting Resistance and Bending Strength of Spur, Helical and Herringbone Gear Teeth (clause 10.3). The analytical method of AGMA 908-B89 (clauses 3 to 6) was therefore implemented as well, so that the calculator rates a gear pair from its tooth and generating-tool geometry rather than requiring the geometry factors as inputs.</w:t>
      </w:r>
    </w:p>
    <w:p>
      <w:pPr>
        <w:spacing w:after="140"/>
      </w:pPr>
      <w:r>
        <w:t xml:space="preserve">Scope, as agreed before implementation: the service factor method (clause 7.1) and the safety factor method (clause 7.2) for external spur and helical gear pairs, with every influence factor they use. Validation: all 44 values the Annex B illustrative example publishes for these two methods are reproduced (44/44 pass), and the AGMA 908 analytical I and J factors reproduce 24 of 24 transcribed points of the 908 geometry factor tables (section 7).</w:t>
      </w:r>
    </w:p>
    <w:p>
      <w:pPr>
        <w:spacing w:after="140"/>
      </w:pPr>
      <w:r>
        <w:t xml:space="preserve">This calculator is stage 1 of a two-stage task; stage 2 ports the calculation into IGDv4.0 as a new gear set analysis (Rating &gt; AGMA 2101-E25). Section 9 lists what was done here to make that port straightforward.</w:t>
      </w:r>
    </w:p>
    <w:p>
      <w:pPr>
        <w:pStyle w:val="Heading1"/>
        <w:spacing w:after="160" w:before="360"/>
      </w:pPr>
      <w:r>
        <w:t xml:space="preserve">2. What the two documents cover</w:t>
      </w:r>
    </w:p>
    <w:p>
      <w:pPr>
        <w:spacing w:after="140"/>
      </w:pPr>
      <w:r>
        <w:t xml:space="preserve">ANSI/AGMA 2101-E25 rates the macropitting resistance and the root-fillet bending strength of internal and external spur and helical involute gear teeth on parallel axes. It offers four rating methods sharing the same influence factors: service factor (7.1), safety factor (7.2), fatigue life by Miner's rule (7.3, Annex D) and the K factor / unit load method (7.4, Annex C). Compared with 2101-D04 it adds an extended discussion of safety and service factors, the reverse bending factor Y_I (clause 22) and the mesh load factor K_gamma (clause 21), removes the unity size and surface condition factors, and renames pitting to macropitting.</w:t>
      </w:r>
    </w:p>
    <w:p>
      <w:pPr>
        <w:spacing w:after="140"/>
      </w:pPr>
      <w:r>
        <w:t xml:space="preserve">AGMA 908-B89 gives the analytical I and J factors for external (I also internal) spur, helical and herringbone gears generated by rack-type tools or shaper cutters: line-of-action geometry and load sharing (clause 3), the pitting geometry factor I (clause 4), the bending geometry factor J by the Errichello virtual-gear / Lewis-parabola method with Dolan-Broghamer stress correction (clause 5), addendum modification from tooth thickness (clause 6), and pre-computed tables (clause 7).</w:t>
      </w:r>
    </w:p>
    <w:p>
      <w:pPr>
        <w:pStyle w:val="Heading1"/>
        <w:spacing w:after="160" w:before="360"/>
      </w:pPr>
      <w:r>
        <w:t xml:space="preserve">3. Repository changes</w:t>
      </w:r>
    </w:p>
    <w:p>
      <w:pPr>
        <w:spacing w:after="140"/>
      </w:pPr>
      <w:r>
        <w:t xml:space="preserve">A new project, AGMA2101E25Calc, was added alongside the existing calculators:</w:t>
      </w:r>
    </w:p>
    <w:p>
      <w:pPr>
        <w:pStyle w:val="ListParagraph"/>
        <w:numPr>
          <w:ilvl w:val="0"/>
          <w:numId w:val="1"/>
        </w:numPr>
        <w:spacing w:after="80"/>
      </w:pPr>
      <w:r>
        <w:t xml:space="preserve">Models/Enums.cs — GearMaterial, MaterialGrade, GeneratingToolType, LoadSpecification, GeometryFactorSource, DynamicFactorMethod, LoadDistributionMethod, LeadModification, MeshAlignmentCurve, ElasticCoefficientSource, StressCycleCurve, ReliabilityRequirement.</w:t>
      </w:r>
    </w:p>
    <w:p>
      <w:pPr>
        <w:pStyle w:val="ListParagraph"/>
        <w:numPr>
          <w:ilvl w:val="0"/>
          <w:numId w:val="1"/>
        </w:numPr>
        <w:spacing w:after="80"/>
      </w:pPr>
      <w:r>
        <w:t xml:space="preserve">Models/AgmaInputs.cs — all inputs, bound to a PropertyGrid in seven categories (pair geometry, operating conditions, K_V, K_H, geometry factors and Z_E, pinion, wheel), defaulted to the Annex B example.</w:t>
      </w:r>
    </w:p>
    <w:p>
      <w:pPr>
        <w:pStyle w:val="ListParagraph"/>
        <w:numPr>
          <w:ilvl w:val="0"/>
          <w:numId w:val="1"/>
        </w:numPr>
        <w:spacing w:after="80"/>
      </w:pPr>
      <w:r>
        <w:t xml:space="preserve">Models/Examples.cs — three built-in examples: Annex B; a helical and a spur pair reproducing the geometry of two AGMA 908 tables.</w:t>
      </w:r>
    </w:p>
    <w:p>
      <w:pPr>
        <w:pStyle w:val="ListParagraph"/>
        <w:numPr>
          <w:ilvl w:val="0"/>
          <w:numId w:val="1"/>
        </w:numPr>
        <w:spacing w:after="80"/>
      </w:pPr>
      <w:r>
        <w:t xml:space="preserve">Calc/Agma908GeometryFactors.cs — AGMA 908-B89 clauses 3, 4, 5 and the clause 7.7 undercut criterion (I, J and every intermediate value).</w:t>
      </w:r>
    </w:p>
    <w:p>
      <w:pPr>
        <w:pStyle w:val="ListParagraph"/>
        <w:numPr>
          <w:ilvl w:val="0"/>
          <w:numId w:val="1"/>
        </w:numPr>
        <w:spacing w:after="80"/>
      </w:pPr>
      <w:r>
        <w:t xml:space="preserve">Calc/Agma2101Factors.cs — the ANSI/AGMA 2101-E25 influence factors as pure functions: K_V (clause 11), Z_E (12), Z_W (13), K_H method B (14), sigma_HP / sigma_FP (15, Tables 4-7, Figures 7-10), Z_N / Y_N (17), Y_Z (18), Y_B (Annex A).</w:t>
      </w:r>
    </w:p>
    <w:p>
      <w:pPr>
        <w:pStyle w:val="ListParagraph"/>
        <w:numPr>
          <w:ilvl w:val="0"/>
          <w:numId w:val="1"/>
        </w:numPr>
        <w:spacing w:after="80"/>
      </w:pPr>
      <w:r>
        <w:t xml:space="preserve">Calc/AgmaCalculator.cs — the calculation engine (clauses 6.7, 7.1, 7.2, 7.5, 8-22, Annex A) and the clause 1.2 scope checks.</w:t>
      </w:r>
    </w:p>
    <w:p>
      <w:pPr>
        <w:pStyle w:val="ListParagraph"/>
        <w:numPr>
          <w:ilvl w:val="0"/>
          <w:numId w:val="1"/>
        </w:numPr>
        <w:spacing w:after="80"/>
      </w:pPr>
      <w:r>
        <w:t xml:space="preserve">Calc/CalcTrace.cs — records every intermediate value (symbol, equation, description, value, unit) for the report, same as the other calculators.</w:t>
      </w:r>
    </w:p>
    <w:p>
      <w:pPr>
        <w:pStyle w:val="ListParagraph"/>
        <w:numPr>
          <w:ilvl w:val="0"/>
          <w:numId w:val="1"/>
        </w:numPr>
        <w:spacing w:after="80"/>
      </w:pPr>
      <w:r>
        <w:t xml:space="preserve">Calc/SelfTest.cs and Calc/SelfTest908.cs — the Annex B check, the 908 table check and the example checks (run with "AGMA2101E25Calc.exe --selftest"; exit code = number of failures). "AGMA2101E25Calc.exe --report N" prints the full report of example N to the console.</w:t>
      </w:r>
    </w:p>
    <w:p>
      <w:pPr>
        <w:pStyle w:val="ListParagraph"/>
        <w:numPr>
          <w:ilvl w:val="0"/>
          <w:numId w:val="1"/>
        </w:numPr>
        <w:spacing w:after="80"/>
      </w:pPr>
      <w:r>
        <w:t xml:space="preserve">MainForm.cs / MainForm.Designer.cs / Program.cs — the WinForms UI (PropertyGrid input, text report, example selector, Load Example, Save Report), matching the other calculators.</w:t>
      </w:r>
    </w:p>
    <w:p>
      <w:pPr>
        <w:spacing w:after="140"/>
      </w:pPr>
      <w:r>
        <w:t xml:space="preserve">The hub and solution were updated:</w:t>
      </w:r>
    </w:p>
    <w:p>
      <w:pPr>
        <w:pStyle w:val="ListParagraph"/>
        <w:numPr>
          <w:ilvl w:val="0"/>
          <w:numId w:val="1"/>
        </w:numPr>
        <w:spacing w:after="80"/>
      </w:pPr>
      <w:r>
        <w:t xml:space="preserve">AGMAStandardsHub/StandardCatalog.cs — new StandardEntry for "ANSI/AGMA 2101-E25".</w:t>
      </w:r>
    </w:p>
    <w:p>
      <w:pPr>
        <w:pStyle w:val="ListParagraph"/>
        <w:numPr>
          <w:ilvl w:val="0"/>
          <w:numId w:val="1"/>
        </w:numPr>
        <w:spacing w:after="80"/>
      </w:pPr>
      <w:r>
        <w:t xml:space="preserve">AGMAStandardsHub/AGMAStandardsHub.csproj — ProjectReference to AGMA2101E25Calc.</w:t>
      </w:r>
    </w:p>
    <w:p>
      <w:pPr>
        <w:pStyle w:val="ListParagraph"/>
        <w:numPr>
          <w:ilvl w:val="0"/>
          <w:numId w:val="1"/>
        </w:numPr>
        <w:spacing w:after="80"/>
      </w:pPr>
      <w:r>
        <w:t xml:space="preserve">AGMAStandards.sln — the new project and its build configurations.</w:t>
      </w:r>
    </w:p>
    <w:p>
      <w:pPr>
        <w:spacing w:after="140"/>
      </w:pPr>
      <w:r>
        <w:t xml:space="preserve">The whole solution builds with 0 warnings and 0 errors (dotnet build, Debug, net8.0-windows).</w:t>
      </w:r>
    </w:p>
    <w:p>
      <w:pPr>
        <w:pStyle w:val="Heading1"/>
        <w:spacing w:after="160" w:before="360"/>
      </w:pPr>
      <w:r>
        <w:t xml:space="preserve">4. Equations implemented, by 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rPr>
          <w:tblHeader/>
        </w:trPr>
        <w:tc>
          <w:tcPr>
            <w:tcW w:type="dxa" w:w="1500"/>
            <w:shd w:fill="DCE6F2" w:val="clear"/>
            <w:tcMar>
              <w:top w:type="dxa" w:w="60"/>
              <w:left w:type="dxa" w:w="100"/>
              <w:bottom w:type="dxa" w:w="60"/>
              <w:right w:type="dxa" w:w="100"/>
            </w:tcMar>
          </w:tcPr>
          <w:p>
            <w:pPr>
              <w:spacing w:after="0"/>
              <w:jc w:val="left"/>
            </w:pPr>
            <w:r>
              <w:rPr>
                <w:b/>
                <w:bCs/>
                <w:sz w:val="18"/>
                <w:szCs w:val="18"/>
              </w:rPr>
              <w:t xml:space="preserve">Clause</w:t>
            </w:r>
          </w:p>
        </w:tc>
        <w:tc>
          <w:tcPr>
            <w:tcW w:type="dxa" w:w="5860"/>
            <w:shd w:fill="DCE6F2" w:val="clear"/>
            <w:tcMar>
              <w:top w:type="dxa" w:w="60"/>
              <w:left w:type="dxa" w:w="100"/>
              <w:bottom w:type="dxa" w:w="60"/>
              <w:right w:type="dxa" w:w="100"/>
            </w:tcMar>
          </w:tcPr>
          <w:p>
            <w:pPr>
              <w:spacing w:after="0"/>
              <w:jc w:val="left"/>
            </w:pPr>
            <w:r>
              <w:rPr>
                <w:b/>
                <w:bCs/>
                <w:sz w:val="18"/>
                <w:szCs w:val="18"/>
              </w:rPr>
              <w:t xml:space="preserve">Content</w:t>
            </w:r>
          </w:p>
        </w:tc>
        <w:tc>
          <w:tcPr>
            <w:tcW w:type="dxa" w:w="2000"/>
            <w:shd w:fill="DCE6F2" w:val="clear"/>
            <w:tcMar>
              <w:top w:type="dxa" w:w="60"/>
              <w:left w:type="dxa" w:w="100"/>
              <w:bottom w:type="dxa" w:w="60"/>
              <w:right w:type="dxa" w:w="100"/>
            </w:tcMar>
          </w:tcPr>
          <w:p>
            <w:pPr>
              <w:spacing w:after="0"/>
              <w:jc w:val="left"/>
            </w:pPr>
            <w:r>
              <w:rPr>
                <w:b/>
                <w:bCs/>
                <w:sz w:val="18"/>
                <w:szCs w:val="18"/>
              </w:rPr>
              <w:t xml:space="preserve">Equations</w:t>
            </w:r>
          </w:p>
        </w:tc>
      </w:tr>
      <w:tr>
        <w:trPr>
          <w:cantSplit/>
        </w:trPr>
        <w:tc>
          <w:tcPr>
            <w:tcW w:type="dxa" w:w="1500"/>
            <w:tcMar>
              <w:top w:type="dxa" w:w="60"/>
              <w:left w:type="dxa" w:w="100"/>
              <w:bottom w:type="dxa" w:w="60"/>
              <w:right w:type="dxa" w:w="100"/>
            </w:tcMar>
          </w:tcPr>
          <w:p>
            <w:pPr>
              <w:spacing w:after="0"/>
              <w:jc w:val="left"/>
            </w:pPr>
            <w:r>
              <w:rPr>
                <w:b w:val="false"/>
                <w:bCs w:val="false"/>
                <w:sz w:val="18"/>
                <w:szCs w:val="18"/>
              </w:rPr>
              <w:t xml:space="preserve">2101 6.7, 7.5</w:t>
            </w:r>
          </w:p>
        </w:tc>
        <w:tc>
          <w:tcPr>
            <w:tcW w:type="dxa" w:w="5860"/>
            <w:tcMar>
              <w:top w:type="dxa" w:w="60"/>
              <w:left w:type="dxa" w:w="100"/>
              <w:bottom w:type="dxa" w:w="60"/>
              <w:right w:type="dxa" w:w="100"/>
            </w:tcMar>
          </w:tcPr>
          <w:p>
            <w:pPr>
              <w:spacing w:after="0"/>
              <w:jc w:val="left"/>
            </w:pPr>
            <w:r>
              <w:rPr>
                <w:b w:val="false"/>
                <w:bCs w:val="false"/>
                <w:sz w:val="18"/>
                <w:szCs w:val="18"/>
              </w:rPr>
              <w:t xml:space="preserve">Gear ratio, operating pitch diameter, net face width, pitch line velocity, torque / power, tangential load</w:t>
            </w:r>
          </w:p>
        </w:tc>
        <w:tc>
          <w:tcPr>
            <w:tcW w:type="dxa" w:w="2000"/>
            <w:tcMar>
              <w:top w:type="dxa" w:w="60"/>
              <w:left w:type="dxa" w:w="100"/>
              <w:bottom w:type="dxa" w:w="60"/>
              <w:right w:type="dxa" w:w="100"/>
            </w:tcMar>
          </w:tcPr>
          <w:p>
            <w:pPr>
              <w:spacing w:after="0"/>
              <w:jc w:val="left"/>
            </w:pPr>
            <w:r>
              <w:rPr>
                <w:b w:val="false"/>
                <w:bCs w:val="false"/>
                <w:sz w:val="18"/>
                <w:szCs w:val="18"/>
              </w:rPr>
              <w:t xml:space="preserve">Eq 1-3, 18, 19, 25</w:t>
            </w:r>
          </w:p>
        </w:tc>
      </w:tr>
      <w:tr>
        <w:trPr>
          <w:cantSplit/>
        </w:trPr>
        <w:tc>
          <w:tcPr>
            <w:tcW w:type="dxa" w:w="1500"/>
            <w:tcMar>
              <w:top w:type="dxa" w:w="60"/>
              <w:left w:type="dxa" w:w="100"/>
              <w:bottom w:type="dxa" w:w="60"/>
              <w:right w:type="dxa" w:w="100"/>
            </w:tcMar>
          </w:tcPr>
          <w:p>
            <w:pPr>
              <w:spacing w:after="0"/>
              <w:jc w:val="left"/>
            </w:pPr>
            <w:r>
              <w:rPr>
                <w:b w:val="false"/>
                <w:bCs w:val="false"/>
                <w:sz w:val="18"/>
                <w:szCs w:val="18"/>
              </w:rPr>
              <w:t xml:space="preserve">2101 7.1</w:t>
            </w:r>
          </w:p>
        </w:tc>
        <w:tc>
          <w:tcPr>
            <w:tcW w:type="dxa" w:w="5860"/>
            <w:tcMar>
              <w:top w:type="dxa" w:w="60"/>
              <w:left w:type="dxa" w:w="100"/>
              <w:bottom w:type="dxa" w:w="60"/>
              <w:right w:type="dxa" w:w="100"/>
            </w:tcMar>
          </w:tcPr>
          <w:p>
            <w:pPr>
              <w:spacing w:after="0"/>
              <w:jc w:val="left"/>
            </w:pPr>
            <w:r>
              <w:rPr>
                <w:b w:val="false"/>
                <w:bCs w:val="false"/>
                <w:sz w:val="18"/>
                <w:szCs w:val="18"/>
              </w:rPr>
              <w:t xml:space="preserve">Service factor method: allowable power at unity service factor (pinion, wheel), CSF, KSF</w:t>
            </w:r>
          </w:p>
        </w:tc>
        <w:tc>
          <w:tcPr>
            <w:tcW w:type="dxa" w:w="2000"/>
            <w:tcMar>
              <w:top w:type="dxa" w:w="60"/>
              <w:left w:type="dxa" w:w="100"/>
              <w:bottom w:type="dxa" w:w="60"/>
              <w:right w:type="dxa" w:w="100"/>
            </w:tcMar>
          </w:tcPr>
          <w:p>
            <w:pPr>
              <w:spacing w:after="0"/>
              <w:jc w:val="left"/>
            </w:pPr>
            <w:r>
              <w:rPr>
                <w:b w:val="false"/>
                <w:bCs w:val="false"/>
                <w:sz w:val="18"/>
                <w:szCs w:val="18"/>
              </w:rPr>
              <w:t xml:space="preserve">Eq 4-11</w:t>
            </w:r>
          </w:p>
        </w:tc>
      </w:tr>
      <w:tr>
        <w:trPr>
          <w:cantSplit/>
        </w:trPr>
        <w:tc>
          <w:tcPr>
            <w:tcW w:type="dxa" w:w="1500"/>
            <w:tcMar>
              <w:top w:type="dxa" w:w="60"/>
              <w:left w:type="dxa" w:w="100"/>
              <w:bottom w:type="dxa" w:w="60"/>
              <w:right w:type="dxa" w:w="100"/>
            </w:tcMar>
          </w:tcPr>
          <w:p>
            <w:pPr>
              <w:spacing w:after="0"/>
              <w:jc w:val="left"/>
            </w:pPr>
            <w:r>
              <w:rPr>
                <w:b w:val="false"/>
                <w:bCs w:val="false"/>
                <w:sz w:val="18"/>
                <w:szCs w:val="18"/>
              </w:rPr>
              <w:t xml:space="preserve">2101 7.2</w:t>
            </w:r>
          </w:p>
        </w:tc>
        <w:tc>
          <w:tcPr>
            <w:tcW w:type="dxa" w:w="5860"/>
            <w:tcMar>
              <w:top w:type="dxa" w:w="60"/>
              <w:left w:type="dxa" w:w="100"/>
              <w:bottom w:type="dxa" w:w="60"/>
              <w:right w:type="dxa" w:w="100"/>
            </w:tcMar>
          </w:tcPr>
          <w:p>
            <w:pPr>
              <w:spacing w:after="0"/>
              <w:jc w:val="left"/>
            </w:pPr>
            <w:r>
              <w:rPr>
                <w:b w:val="false"/>
                <w:bCs w:val="false"/>
                <w:sz w:val="18"/>
                <w:szCs w:val="18"/>
              </w:rPr>
              <w:t xml:space="preserve">Safety factor method: contact and bending stress numbers, SH, SF, minimum check</w:t>
            </w:r>
          </w:p>
        </w:tc>
        <w:tc>
          <w:tcPr>
            <w:tcW w:type="dxa" w:w="2000"/>
            <w:tcMar>
              <w:top w:type="dxa" w:w="60"/>
              <w:left w:type="dxa" w:w="100"/>
              <w:bottom w:type="dxa" w:w="60"/>
              <w:right w:type="dxa" w:w="100"/>
            </w:tcMar>
          </w:tcPr>
          <w:p>
            <w:pPr>
              <w:spacing w:after="0"/>
              <w:jc w:val="left"/>
            </w:pPr>
            <w:r>
              <w:rPr>
                <w:b w:val="false"/>
                <w:bCs w:val="false"/>
                <w:sz w:val="18"/>
                <w:szCs w:val="18"/>
              </w:rPr>
              <w:t xml:space="preserve">Eq 12-17</w:t>
            </w:r>
          </w:p>
        </w:tc>
      </w:tr>
      <w:tr>
        <w:trPr>
          <w:cantSplit/>
        </w:trPr>
        <w:tc>
          <w:tcPr>
            <w:tcW w:type="dxa" w:w="1500"/>
            <w:tcMar>
              <w:top w:type="dxa" w:w="60"/>
              <w:left w:type="dxa" w:w="100"/>
              <w:bottom w:type="dxa" w:w="60"/>
              <w:right w:type="dxa" w:w="100"/>
            </w:tcMar>
          </w:tcPr>
          <w:p>
            <w:pPr>
              <w:spacing w:after="0"/>
              <w:jc w:val="left"/>
            </w:pPr>
            <w:r>
              <w:rPr>
                <w:b w:val="false"/>
                <w:bCs w:val="false"/>
                <w:sz w:val="18"/>
                <w:szCs w:val="18"/>
              </w:rPr>
              <w:t xml:space="preserve">2101 8, 20, 21, 22</w:t>
            </w:r>
          </w:p>
        </w:tc>
        <w:tc>
          <w:tcPr>
            <w:tcW w:type="dxa" w:w="5860"/>
            <w:tcMar>
              <w:top w:type="dxa" w:w="60"/>
              <w:left w:type="dxa" w:w="100"/>
              <w:bottom w:type="dxa" w:w="60"/>
              <w:right w:type="dxa" w:w="100"/>
            </w:tcMar>
          </w:tcPr>
          <w:p>
            <w:pPr>
              <w:spacing w:after="0"/>
              <w:jc w:val="left"/>
            </w:pPr>
            <w:r>
              <w:rPr>
                <w:b w:val="false"/>
                <w:bCs w:val="false"/>
                <w:sz w:val="18"/>
                <w:szCs w:val="18"/>
              </w:rPr>
              <w:t xml:space="preserve">Overload KO, temperature Y_theta, mesh load K_gamma (inputs); reverse bending Y_I = 0.7 / 1.0</w:t>
            </w:r>
          </w:p>
        </w:tc>
        <w:tc>
          <w:tcPr>
            <w:tcW w:type="dxa" w:w="2000"/>
            <w:tcMar>
              <w:top w:type="dxa" w:w="60"/>
              <w:left w:type="dxa" w:w="100"/>
              <w:bottom w:type="dxa" w:w="60"/>
              <w:right w:type="dxa" w:w="100"/>
            </w:tcMar>
          </w:tcPr>
          <w:p>
            <w:pPr>
              <w:spacing w:after="0"/>
              <w:jc w:val="left"/>
            </w:pPr>
            <w:r>
              <w:rPr>
                <w:b w:val="false"/>
                <w:bCs w:val="false"/>
                <w:sz w:val="18"/>
                <w:szCs w:val="18"/>
              </w:rPr>
              <w:t xml:space="preserve">Clause values</w:t>
            </w:r>
          </w:p>
        </w:tc>
      </w:tr>
      <w:tr>
        <w:trPr>
          <w:cantSplit/>
        </w:trPr>
        <w:tc>
          <w:tcPr>
            <w:tcW w:type="dxa" w:w="1500"/>
            <w:tcMar>
              <w:top w:type="dxa" w:w="60"/>
              <w:left w:type="dxa" w:w="100"/>
              <w:bottom w:type="dxa" w:w="60"/>
              <w:right w:type="dxa" w:w="100"/>
            </w:tcMar>
          </w:tcPr>
          <w:p>
            <w:pPr>
              <w:spacing w:after="0"/>
              <w:jc w:val="left"/>
            </w:pPr>
            <w:r>
              <w:rPr>
                <w:b w:val="false"/>
                <w:bCs w:val="false"/>
                <w:sz w:val="18"/>
                <w:szCs w:val="18"/>
              </w:rPr>
              <w:t xml:space="preserve">2101 10</w:t>
            </w:r>
          </w:p>
        </w:tc>
        <w:tc>
          <w:tcPr>
            <w:tcW w:type="dxa" w:w="5860"/>
            <w:tcMar>
              <w:top w:type="dxa" w:w="60"/>
              <w:left w:type="dxa" w:w="100"/>
              <w:bottom w:type="dxa" w:w="60"/>
              <w:right w:type="dxa" w:w="100"/>
            </w:tcMar>
          </w:tcPr>
          <w:p>
            <w:pPr>
              <w:spacing w:after="0"/>
              <w:jc w:val="left"/>
            </w:pPr>
            <w:r>
              <w:rPr>
                <w:b w:val="false"/>
                <w:bCs w:val="false"/>
                <w:sz w:val="18"/>
                <w:szCs w:val="18"/>
              </w:rPr>
              <w:t xml:space="preserve">Z_I and Y_J from AGMA 908-B89 or user values</w:t>
            </w:r>
          </w:p>
        </w:tc>
        <w:tc>
          <w:tcPr>
            <w:tcW w:type="dxa" w:w="2000"/>
            <w:tcMar>
              <w:top w:type="dxa" w:w="60"/>
              <w:left w:type="dxa" w:w="100"/>
              <w:bottom w:type="dxa" w:w="60"/>
              <w:right w:type="dxa" w:w="100"/>
            </w:tcMar>
          </w:tcPr>
          <w:p>
            <w:pPr>
              <w:spacing w:after="0"/>
              <w:jc w:val="left"/>
            </w:pPr>
            <w:r>
              <w:rPr>
                <w:b w:val="false"/>
                <w:bCs w:val="false"/>
                <w:sz w:val="18"/>
                <w:szCs w:val="18"/>
              </w:rPr>
              <w:t xml:space="preserve">see 908 rows</w:t>
            </w:r>
          </w:p>
        </w:tc>
      </w:tr>
      <w:tr>
        <w:trPr>
          <w:cantSplit/>
        </w:trPr>
        <w:tc>
          <w:tcPr>
            <w:tcW w:type="dxa" w:w="1500"/>
            <w:tcMar>
              <w:top w:type="dxa" w:w="60"/>
              <w:left w:type="dxa" w:w="100"/>
              <w:bottom w:type="dxa" w:w="60"/>
              <w:right w:type="dxa" w:w="100"/>
            </w:tcMar>
          </w:tcPr>
          <w:p>
            <w:pPr>
              <w:spacing w:after="0"/>
              <w:jc w:val="left"/>
            </w:pPr>
            <w:r>
              <w:rPr>
                <w:b w:val="false"/>
                <w:bCs w:val="false"/>
                <w:sz w:val="18"/>
                <w:szCs w:val="18"/>
              </w:rPr>
              <w:t xml:space="preserve">2101 11</w:t>
            </w:r>
          </w:p>
        </w:tc>
        <w:tc>
          <w:tcPr>
            <w:tcW w:type="dxa" w:w="5860"/>
            <w:tcMar>
              <w:top w:type="dxa" w:w="60"/>
              <w:left w:type="dxa" w:w="100"/>
              <w:bottom w:type="dxa" w:w="60"/>
              <w:right w:type="dxa" w:w="100"/>
            </w:tcMar>
          </w:tcPr>
          <w:p>
            <w:pPr>
              <w:spacing w:after="0"/>
              <w:jc w:val="left"/>
            </w:pPr>
            <w:r>
              <w:rPr>
                <w:b w:val="false"/>
                <w:bCs w:val="false"/>
                <w:sz w:val="18"/>
                <w:szCs w:val="18"/>
              </w:rPr>
              <w:t xml:space="preserve">Dynamic factor method B, end-point velocity, A_v from f_pt; method A / very accurate gearing as user value</w:t>
            </w:r>
          </w:p>
        </w:tc>
        <w:tc>
          <w:tcPr>
            <w:tcW w:type="dxa" w:w="2000"/>
            <w:tcMar>
              <w:top w:type="dxa" w:w="60"/>
              <w:left w:type="dxa" w:w="100"/>
              <w:bottom w:type="dxa" w:w="60"/>
              <w:right w:type="dxa" w:w="100"/>
            </w:tcMar>
          </w:tcPr>
          <w:p>
            <w:pPr>
              <w:spacing w:after="0"/>
              <w:jc w:val="left"/>
            </w:pPr>
            <w:r>
              <w:rPr>
                <w:b w:val="false"/>
                <w:bCs w:val="false"/>
                <w:sz w:val="18"/>
                <w:szCs w:val="18"/>
              </w:rPr>
              <w:t xml:space="preserve">Eq 21-24</w:t>
            </w:r>
          </w:p>
        </w:tc>
      </w:tr>
      <w:tr>
        <w:trPr>
          <w:cantSplit/>
        </w:trPr>
        <w:tc>
          <w:tcPr>
            <w:tcW w:type="dxa" w:w="1500"/>
            <w:tcMar>
              <w:top w:type="dxa" w:w="60"/>
              <w:left w:type="dxa" w:w="100"/>
              <w:bottom w:type="dxa" w:w="60"/>
              <w:right w:type="dxa" w:w="100"/>
            </w:tcMar>
          </w:tcPr>
          <w:p>
            <w:pPr>
              <w:spacing w:after="0"/>
              <w:jc w:val="left"/>
            </w:pPr>
            <w:r>
              <w:rPr>
                <w:b w:val="false"/>
                <w:bCs w:val="false"/>
                <w:sz w:val="18"/>
                <w:szCs w:val="18"/>
              </w:rPr>
              <w:t xml:space="preserve">2101 12</w:t>
            </w:r>
          </w:p>
        </w:tc>
        <w:tc>
          <w:tcPr>
            <w:tcW w:type="dxa" w:w="5860"/>
            <w:tcMar>
              <w:top w:type="dxa" w:w="60"/>
              <w:left w:type="dxa" w:w="100"/>
              <w:bottom w:type="dxa" w:w="60"/>
              <w:right w:type="dxa" w:w="100"/>
            </w:tcMar>
          </w:tcPr>
          <w:p>
            <w:pPr>
              <w:spacing w:after="0"/>
              <w:jc w:val="left"/>
            </w:pPr>
            <w:r>
              <w:rPr>
                <w:b w:val="false"/>
                <w:bCs w:val="false"/>
                <w:sz w:val="18"/>
                <w:szCs w:val="18"/>
              </w:rPr>
              <w:t xml:space="preserve">Elastic coefficient: Table 2 pairs or Eq 26 rounded to 3 significant figures</w:t>
            </w:r>
          </w:p>
        </w:tc>
        <w:tc>
          <w:tcPr>
            <w:tcW w:type="dxa" w:w="2000"/>
            <w:tcMar>
              <w:top w:type="dxa" w:w="60"/>
              <w:left w:type="dxa" w:w="100"/>
              <w:bottom w:type="dxa" w:w="60"/>
              <w:right w:type="dxa" w:w="100"/>
            </w:tcMar>
          </w:tcPr>
          <w:p>
            <w:pPr>
              <w:spacing w:after="0"/>
              <w:jc w:val="left"/>
            </w:pPr>
            <w:r>
              <w:rPr>
                <w:b w:val="false"/>
                <w:bCs w:val="false"/>
                <w:sz w:val="18"/>
                <w:szCs w:val="18"/>
              </w:rPr>
              <w:t xml:space="preserve">Eq 26, Table 2</w:t>
            </w:r>
          </w:p>
        </w:tc>
      </w:tr>
      <w:tr>
        <w:trPr>
          <w:cantSplit/>
        </w:trPr>
        <w:tc>
          <w:tcPr>
            <w:tcW w:type="dxa" w:w="1500"/>
            <w:tcMar>
              <w:top w:type="dxa" w:w="60"/>
              <w:left w:type="dxa" w:w="100"/>
              <w:bottom w:type="dxa" w:w="60"/>
              <w:right w:type="dxa" w:w="100"/>
            </w:tcMar>
          </w:tcPr>
          <w:p>
            <w:pPr>
              <w:spacing w:after="0"/>
              <w:jc w:val="left"/>
            </w:pPr>
            <w:r>
              <w:rPr>
                <w:b w:val="false"/>
                <w:bCs w:val="false"/>
                <w:sz w:val="18"/>
                <w:szCs w:val="18"/>
              </w:rPr>
              <w:t xml:space="preserve">2101 13</w:t>
            </w:r>
          </w:p>
        </w:tc>
        <w:tc>
          <w:tcPr>
            <w:tcW w:type="dxa" w:w="5860"/>
            <w:tcMar>
              <w:top w:type="dxa" w:w="60"/>
              <w:left w:type="dxa" w:w="100"/>
              <w:bottom w:type="dxa" w:w="60"/>
              <w:right w:type="dxa" w:w="100"/>
            </w:tcMar>
          </w:tcPr>
          <w:p>
            <w:pPr>
              <w:spacing w:after="0"/>
              <w:jc w:val="left"/>
            </w:pPr>
            <w:r>
              <w:rPr>
                <w:b w:val="false"/>
                <w:bCs w:val="false"/>
                <w:sz w:val="18"/>
                <w:szCs w:val="18"/>
              </w:rPr>
              <w:t xml:space="preserve">Hardness ratio factor: through hardened pair; surface hardened pinion with through hardened wheel</w:t>
            </w:r>
          </w:p>
        </w:tc>
        <w:tc>
          <w:tcPr>
            <w:tcW w:type="dxa" w:w="2000"/>
            <w:tcMar>
              <w:top w:type="dxa" w:w="60"/>
              <w:left w:type="dxa" w:w="100"/>
              <w:bottom w:type="dxa" w:w="60"/>
              <w:right w:type="dxa" w:w="100"/>
            </w:tcMar>
          </w:tcPr>
          <w:p>
            <w:pPr>
              <w:spacing w:after="0"/>
              <w:jc w:val="left"/>
            </w:pPr>
            <w:r>
              <w:rPr>
                <w:b w:val="false"/>
                <w:bCs w:val="false"/>
                <w:sz w:val="18"/>
                <w:szCs w:val="18"/>
              </w:rPr>
              <w:t xml:space="preserve">Eq 27-29</w:t>
            </w:r>
          </w:p>
        </w:tc>
      </w:tr>
      <w:tr>
        <w:trPr>
          <w:cantSplit/>
        </w:trPr>
        <w:tc>
          <w:tcPr>
            <w:tcW w:type="dxa" w:w="1500"/>
            <w:tcMar>
              <w:top w:type="dxa" w:w="60"/>
              <w:left w:type="dxa" w:w="100"/>
              <w:bottom w:type="dxa" w:w="60"/>
              <w:right w:type="dxa" w:w="100"/>
            </w:tcMar>
          </w:tcPr>
          <w:p>
            <w:pPr>
              <w:spacing w:after="0"/>
              <w:jc w:val="left"/>
            </w:pPr>
            <w:r>
              <w:rPr>
                <w:b w:val="false"/>
                <w:bCs w:val="false"/>
                <w:sz w:val="18"/>
                <w:szCs w:val="18"/>
              </w:rPr>
              <w:t xml:space="preserve">2101 14</w:t>
            </w:r>
          </w:p>
        </w:tc>
        <w:tc>
          <w:tcPr>
            <w:tcW w:type="dxa" w:w="5860"/>
            <w:tcMar>
              <w:top w:type="dxa" w:w="60"/>
              <w:left w:type="dxa" w:w="100"/>
              <w:bottom w:type="dxa" w:w="60"/>
              <w:right w:type="dxa" w:w="100"/>
            </w:tcMar>
          </w:tcPr>
          <w:p>
            <w:pPr>
              <w:spacing w:after="0"/>
              <w:jc w:val="left"/>
            </w:pPr>
            <w:r>
              <w:rPr>
                <w:b w:val="false"/>
                <w:bCs w:val="false"/>
                <w:sz w:val="18"/>
                <w:szCs w:val="18"/>
              </w:rPr>
              <w:t xml:space="preserve">Load distribution factor method B (K_Hmc, K_Hpf, K_Hpm, K_Hma, K_He); method A as user value</w:t>
            </w:r>
          </w:p>
        </w:tc>
        <w:tc>
          <w:tcPr>
            <w:tcW w:type="dxa" w:w="2000"/>
            <w:tcMar>
              <w:top w:type="dxa" w:w="60"/>
              <w:left w:type="dxa" w:w="100"/>
              <w:bottom w:type="dxa" w:w="60"/>
              <w:right w:type="dxa" w:w="100"/>
            </w:tcMar>
          </w:tcPr>
          <w:p>
            <w:pPr>
              <w:spacing w:after="0"/>
              <w:jc w:val="left"/>
            </w:pPr>
            <w:r>
              <w:rPr>
                <w:b w:val="false"/>
                <w:bCs w:val="false"/>
                <w:sz w:val="18"/>
                <w:szCs w:val="18"/>
              </w:rPr>
              <w:t xml:space="preserve">Eq 30-35, Table 3</w:t>
            </w:r>
          </w:p>
        </w:tc>
      </w:tr>
      <w:tr>
        <w:trPr>
          <w:cantSplit/>
        </w:trPr>
        <w:tc>
          <w:tcPr>
            <w:tcW w:type="dxa" w:w="1500"/>
            <w:tcMar>
              <w:top w:type="dxa" w:w="60"/>
              <w:left w:type="dxa" w:w="100"/>
              <w:bottom w:type="dxa" w:w="60"/>
              <w:right w:type="dxa" w:w="100"/>
            </w:tcMar>
          </w:tcPr>
          <w:p>
            <w:pPr>
              <w:spacing w:after="0"/>
              <w:jc w:val="left"/>
            </w:pPr>
            <w:r>
              <w:rPr>
                <w:b w:val="false"/>
                <w:bCs w:val="false"/>
                <w:sz w:val="18"/>
                <w:szCs w:val="18"/>
              </w:rPr>
              <w:t xml:space="preserve">2101 15</w:t>
            </w:r>
          </w:p>
        </w:tc>
        <w:tc>
          <w:tcPr>
            <w:tcW w:type="dxa" w:w="5860"/>
            <w:tcMar>
              <w:top w:type="dxa" w:w="60"/>
              <w:left w:type="dxa" w:w="100"/>
              <w:bottom w:type="dxa" w:w="60"/>
              <w:right w:type="dxa" w:w="100"/>
            </w:tcMar>
          </w:tcPr>
          <w:p>
            <w:pPr>
              <w:spacing w:after="0"/>
              <w:jc w:val="left"/>
            </w:pPr>
            <w:r>
              <w:rPr>
                <w:b w:val="false"/>
                <w:bCs w:val="false"/>
                <w:sz w:val="18"/>
                <w:szCs w:val="18"/>
              </w:rPr>
              <w:t xml:space="preserve">Allowable stress numbers for steel (through hardened, flame/induction A/B, carburized, four nitrided families, Grades 1-3), gray and ductile iron, bronze</w:t>
            </w:r>
          </w:p>
        </w:tc>
        <w:tc>
          <w:tcPr>
            <w:tcW w:type="dxa" w:w="2000"/>
            <w:tcMar>
              <w:top w:type="dxa" w:w="60"/>
              <w:left w:type="dxa" w:w="100"/>
              <w:bottom w:type="dxa" w:w="60"/>
              <w:right w:type="dxa" w:w="100"/>
            </w:tcMar>
          </w:tcPr>
          <w:p>
            <w:pPr>
              <w:spacing w:after="0"/>
              <w:jc w:val="left"/>
            </w:pPr>
            <w:r>
              <w:rPr>
                <w:b w:val="false"/>
                <w:bCs w:val="false"/>
                <w:sz w:val="18"/>
                <w:szCs w:val="18"/>
              </w:rPr>
              <w:t xml:space="preserve">Tables 4-7, Figures 7-10</w:t>
            </w:r>
          </w:p>
        </w:tc>
      </w:tr>
      <w:tr>
        <w:trPr>
          <w:cantSplit/>
        </w:trPr>
        <w:tc>
          <w:tcPr>
            <w:tcW w:type="dxa" w:w="1500"/>
            <w:tcMar>
              <w:top w:type="dxa" w:w="60"/>
              <w:left w:type="dxa" w:w="100"/>
              <w:bottom w:type="dxa" w:w="60"/>
              <w:right w:type="dxa" w:w="100"/>
            </w:tcMar>
          </w:tcPr>
          <w:p>
            <w:pPr>
              <w:spacing w:after="0"/>
              <w:jc w:val="left"/>
            </w:pPr>
            <w:r>
              <w:rPr>
                <w:b w:val="false"/>
                <w:bCs w:val="false"/>
                <w:sz w:val="18"/>
                <w:szCs w:val="18"/>
              </w:rPr>
              <w:t xml:space="preserve">2101 17</w:t>
            </w:r>
          </w:p>
        </w:tc>
        <w:tc>
          <w:tcPr>
            <w:tcW w:type="dxa" w:w="5860"/>
            <w:tcMar>
              <w:top w:type="dxa" w:w="60"/>
              <w:left w:type="dxa" w:w="100"/>
              <w:bottom w:type="dxa" w:w="60"/>
              <w:right w:type="dxa" w:w="100"/>
            </w:tcMar>
          </w:tcPr>
          <w:p>
            <w:pPr>
              <w:spacing w:after="0"/>
              <w:jc w:val="left"/>
            </w:pPr>
            <w:r>
              <w:rPr>
                <w:b w:val="false"/>
                <w:bCs w:val="false"/>
                <w:sz w:val="18"/>
                <w:szCs w:val="18"/>
              </w:rPr>
              <w:t xml:space="preserve">Stress cycles; Z_N (nitrided / other) and Y_N (160/250/400 HBW, case carb, nitrided, general / critical)</w:t>
            </w:r>
          </w:p>
        </w:tc>
        <w:tc>
          <w:tcPr>
            <w:tcW w:type="dxa" w:w="2000"/>
            <w:tcMar>
              <w:top w:type="dxa" w:w="60"/>
              <w:left w:type="dxa" w:w="100"/>
              <w:bottom w:type="dxa" w:w="60"/>
              <w:right w:type="dxa" w:w="100"/>
            </w:tcMar>
          </w:tcPr>
          <w:p>
            <w:pPr>
              <w:spacing w:after="0"/>
              <w:jc w:val="left"/>
            </w:pPr>
            <w:r>
              <w:rPr>
                <w:b w:val="false"/>
                <w:bCs w:val="false"/>
                <w:sz w:val="18"/>
                <w:szCs w:val="18"/>
              </w:rPr>
              <w:t xml:space="preserve">Eq 49, Tables 12, 13</w:t>
            </w:r>
          </w:p>
        </w:tc>
      </w:tr>
      <w:tr>
        <w:trPr>
          <w:cantSplit/>
        </w:trPr>
        <w:tc>
          <w:tcPr>
            <w:tcW w:type="dxa" w:w="1500"/>
            <w:tcMar>
              <w:top w:type="dxa" w:w="60"/>
              <w:left w:type="dxa" w:w="100"/>
              <w:bottom w:type="dxa" w:w="60"/>
              <w:right w:type="dxa" w:w="100"/>
            </w:tcMar>
          </w:tcPr>
          <w:p>
            <w:pPr>
              <w:spacing w:after="0"/>
              <w:jc w:val="left"/>
            </w:pPr>
            <w:r>
              <w:rPr>
                <w:b w:val="false"/>
                <w:bCs w:val="false"/>
                <w:sz w:val="18"/>
                <w:szCs w:val="18"/>
              </w:rPr>
              <w:t xml:space="preserve">2101 18</w:t>
            </w:r>
          </w:p>
        </w:tc>
        <w:tc>
          <w:tcPr>
            <w:tcW w:type="dxa" w:w="5860"/>
            <w:tcMar>
              <w:top w:type="dxa" w:w="60"/>
              <w:left w:type="dxa" w:w="100"/>
              <w:bottom w:type="dxa" w:w="60"/>
              <w:right w:type="dxa" w:w="100"/>
            </w:tcMar>
          </w:tcPr>
          <w:p>
            <w:pPr>
              <w:spacing w:after="0"/>
              <w:jc w:val="left"/>
            </w:pPr>
            <w:r>
              <w:rPr>
                <w:b w:val="false"/>
                <w:bCs w:val="false"/>
                <w:sz w:val="18"/>
                <w:szCs w:val="18"/>
              </w:rPr>
              <w:t xml:space="preserve">Reliability factor</w:t>
            </w:r>
          </w:p>
        </w:tc>
        <w:tc>
          <w:tcPr>
            <w:tcW w:type="dxa" w:w="2000"/>
            <w:tcMar>
              <w:top w:type="dxa" w:w="60"/>
              <w:left w:type="dxa" w:w="100"/>
              <w:bottom w:type="dxa" w:w="60"/>
              <w:right w:type="dxa" w:w="100"/>
            </w:tcMar>
          </w:tcPr>
          <w:p>
            <w:pPr>
              <w:spacing w:after="0"/>
              <w:jc w:val="left"/>
            </w:pPr>
            <w:r>
              <w:rPr>
                <w:b w:val="false"/>
                <w:bCs w:val="false"/>
                <w:sz w:val="18"/>
                <w:szCs w:val="18"/>
              </w:rPr>
              <w:t xml:space="preserve">Table 14</w:t>
            </w:r>
          </w:p>
        </w:tc>
      </w:tr>
      <w:tr>
        <w:trPr>
          <w:cantSplit/>
        </w:trPr>
        <w:tc>
          <w:tcPr>
            <w:tcW w:type="dxa" w:w="1500"/>
            <w:tcMar>
              <w:top w:type="dxa" w:w="60"/>
              <w:left w:type="dxa" w:w="100"/>
              <w:bottom w:type="dxa" w:w="60"/>
              <w:right w:type="dxa" w:w="100"/>
            </w:tcMar>
          </w:tcPr>
          <w:p>
            <w:pPr>
              <w:spacing w:after="0"/>
              <w:jc w:val="left"/>
            </w:pPr>
            <w:r>
              <w:rPr>
                <w:b w:val="false"/>
                <w:bCs w:val="false"/>
                <w:sz w:val="18"/>
                <w:szCs w:val="18"/>
              </w:rPr>
              <w:t xml:space="preserve">2101 Annex A</w:t>
            </w:r>
          </w:p>
        </w:tc>
        <w:tc>
          <w:tcPr>
            <w:tcW w:type="dxa" w:w="5860"/>
            <w:tcMar>
              <w:top w:type="dxa" w:w="60"/>
              <w:left w:type="dxa" w:w="100"/>
              <w:bottom w:type="dxa" w:w="60"/>
              <w:right w:type="dxa" w:w="100"/>
            </w:tcMar>
          </w:tcPr>
          <w:p>
            <w:pPr>
              <w:spacing w:after="0"/>
              <w:jc w:val="left"/>
            </w:pPr>
            <w:r>
              <w:rPr>
                <w:b w:val="false"/>
                <w:bCs w:val="false"/>
                <w:sz w:val="18"/>
                <w:szCs w:val="18"/>
              </w:rPr>
              <w:t xml:space="preserve">Rim thickness factor from the backup ratio</w:t>
            </w:r>
          </w:p>
        </w:tc>
        <w:tc>
          <w:tcPr>
            <w:tcW w:type="dxa" w:w="2000"/>
            <w:tcMar>
              <w:top w:type="dxa" w:w="60"/>
              <w:left w:type="dxa" w:w="100"/>
              <w:bottom w:type="dxa" w:w="60"/>
              <w:right w:type="dxa" w:w="100"/>
            </w:tcMar>
          </w:tcPr>
          <w:p>
            <w:pPr>
              <w:spacing w:after="0"/>
              <w:jc w:val="left"/>
            </w:pPr>
            <w:r>
              <w:rPr>
                <w:b w:val="false"/>
                <w:bCs w:val="false"/>
                <w:sz w:val="18"/>
                <w:szCs w:val="18"/>
              </w:rPr>
              <w:t xml:space="preserve">Eq A.1, Figure A.1</w:t>
            </w:r>
          </w:p>
        </w:tc>
      </w:tr>
      <w:tr>
        <w:trPr>
          <w:cantSplit/>
        </w:trPr>
        <w:tc>
          <w:tcPr>
            <w:tcW w:type="dxa" w:w="1500"/>
            <w:tcMar>
              <w:top w:type="dxa" w:w="60"/>
              <w:left w:type="dxa" w:w="100"/>
              <w:bottom w:type="dxa" w:w="60"/>
              <w:right w:type="dxa" w:w="100"/>
            </w:tcMar>
          </w:tcPr>
          <w:p>
            <w:pPr>
              <w:spacing w:after="0"/>
              <w:jc w:val="left"/>
            </w:pPr>
            <w:r>
              <w:rPr>
                <w:b w:val="false"/>
                <w:bCs w:val="false"/>
                <w:sz w:val="18"/>
                <w:szCs w:val="18"/>
              </w:rPr>
              <w:t xml:space="preserve">908 3</w:t>
            </w:r>
          </w:p>
        </w:tc>
        <w:tc>
          <w:tcPr>
            <w:tcW w:type="dxa" w:w="5860"/>
            <w:tcMar>
              <w:top w:type="dxa" w:w="60"/>
              <w:left w:type="dxa" w:w="100"/>
              <w:bottom w:type="dxa" w:w="60"/>
              <w:right w:type="dxa" w:w="100"/>
            </w:tcMar>
          </w:tcPr>
          <w:p>
            <w:pPr>
              <w:spacing w:after="0"/>
              <w:jc w:val="left"/>
            </w:pPr>
            <w:r>
              <w:rPr>
                <w:b w:val="false"/>
                <w:bCs w:val="false"/>
                <w:sz w:val="18"/>
                <w:szCs w:val="18"/>
              </w:rPr>
              <w:t xml:space="preserve">Line-of-action distances C1-C6, contact ratios, minimum contact line length, load sharing ratio, operating helix and normal pressure angles</w:t>
            </w:r>
          </w:p>
        </w:tc>
        <w:tc>
          <w:tcPr>
            <w:tcW w:type="dxa" w:w="2000"/>
            <w:tcMar>
              <w:top w:type="dxa" w:w="60"/>
              <w:left w:type="dxa" w:w="100"/>
              <w:bottom w:type="dxa" w:w="60"/>
              <w:right w:type="dxa" w:w="100"/>
            </w:tcMar>
          </w:tcPr>
          <w:p>
            <w:pPr>
              <w:spacing w:after="0"/>
              <w:jc w:val="left"/>
            </w:pPr>
            <w:r>
              <w:rPr>
                <w:b w:val="false"/>
                <w:bCs w:val="false"/>
                <w:sz w:val="18"/>
                <w:szCs w:val="18"/>
              </w:rPr>
              <w:t xml:space="preserve">Eq 3.1-3.28</w:t>
            </w:r>
          </w:p>
        </w:tc>
      </w:tr>
      <w:tr>
        <w:trPr>
          <w:cantSplit/>
        </w:trPr>
        <w:tc>
          <w:tcPr>
            <w:tcW w:type="dxa" w:w="1500"/>
            <w:tcMar>
              <w:top w:type="dxa" w:w="60"/>
              <w:left w:type="dxa" w:w="100"/>
              <w:bottom w:type="dxa" w:w="60"/>
              <w:right w:type="dxa" w:w="100"/>
            </w:tcMar>
          </w:tcPr>
          <w:p>
            <w:pPr>
              <w:spacing w:after="0"/>
              <w:jc w:val="left"/>
            </w:pPr>
            <w:r>
              <w:rPr>
                <w:b w:val="false"/>
                <w:bCs w:val="false"/>
                <w:sz w:val="18"/>
                <w:szCs w:val="18"/>
              </w:rPr>
              <w:t xml:space="preserve">908 4</w:t>
            </w:r>
          </w:p>
        </w:tc>
        <w:tc>
          <w:tcPr>
            <w:tcW w:type="dxa" w:w="5860"/>
            <w:tcMar>
              <w:top w:type="dxa" w:w="60"/>
              <w:left w:type="dxa" w:w="100"/>
              <w:bottom w:type="dxa" w:w="60"/>
              <w:right w:type="dxa" w:w="100"/>
            </w:tcMar>
          </w:tcPr>
          <w:p>
            <w:pPr>
              <w:spacing w:after="0"/>
              <w:jc w:val="left"/>
            </w:pPr>
            <w:r>
              <w:rPr>
                <w:b w:val="false"/>
                <w:bCs w:val="false"/>
                <w:sz w:val="18"/>
                <w:szCs w:val="18"/>
              </w:rPr>
              <w:t xml:space="preserve">Pitting resistance geometry factor I (conventional helical, spur and LACR), helical overlap factor</w:t>
            </w:r>
          </w:p>
        </w:tc>
        <w:tc>
          <w:tcPr>
            <w:tcW w:type="dxa" w:w="2000"/>
            <w:tcMar>
              <w:top w:type="dxa" w:w="60"/>
              <w:left w:type="dxa" w:w="100"/>
              <w:bottom w:type="dxa" w:w="60"/>
              <w:right w:type="dxa" w:w="100"/>
            </w:tcMar>
          </w:tcPr>
          <w:p>
            <w:pPr>
              <w:spacing w:after="0"/>
              <w:jc w:val="left"/>
            </w:pPr>
            <w:r>
              <w:rPr>
                <w:b w:val="false"/>
                <w:bCs w:val="false"/>
                <w:sz w:val="18"/>
                <w:szCs w:val="18"/>
              </w:rPr>
              <w:t xml:space="preserve">Eq 4.1-4.11</w:t>
            </w:r>
          </w:p>
        </w:tc>
      </w:tr>
      <w:tr>
        <w:trPr>
          <w:cantSplit/>
        </w:trPr>
        <w:tc>
          <w:tcPr>
            <w:tcW w:type="dxa" w:w="1500"/>
            <w:tcMar>
              <w:top w:type="dxa" w:w="60"/>
              <w:left w:type="dxa" w:w="100"/>
              <w:bottom w:type="dxa" w:w="60"/>
              <w:right w:type="dxa" w:w="100"/>
            </w:tcMar>
          </w:tcPr>
          <w:p>
            <w:pPr>
              <w:spacing w:after="0"/>
              <w:jc w:val="left"/>
            </w:pPr>
            <w:r>
              <w:rPr>
                <w:b w:val="false"/>
                <w:bCs w:val="false"/>
                <w:sz w:val="18"/>
                <w:szCs w:val="18"/>
              </w:rPr>
              <w:t xml:space="preserve">908 5</w:t>
            </w:r>
          </w:p>
        </w:tc>
        <w:tc>
          <w:tcPr>
            <w:tcW w:type="dxa" w:w="5860"/>
            <w:tcMar>
              <w:top w:type="dxa" w:w="60"/>
              <w:left w:type="dxa" w:w="100"/>
              <w:bottom w:type="dxa" w:w="60"/>
              <w:right w:type="dxa" w:w="100"/>
            </w:tcMar>
          </w:tcPr>
          <w:p>
            <w:pPr>
              <w:spacing w:after="0"/>
              <w:jc w:val="left"/>
            </w:pPr>
            <w:r>
              <w:rPr>
                <w:b w:val="false"/>
                <w:bCs w:val="false"/>
                <w:sz w:val="18"/>
                <w:szCs w:val="18"/>
              </w:rPr>
              <w:t xml:space="preserve">Bending geometry factor J: virtual spur gear, load point (tip, HPSTC, LACR), tool geometry incl. shaper cutters, protuberance and pre-grind stock, generating pressure angle, Newton iteration for the critical point, fillet radius, C_h, K_f, K_psi, Y</w:t>
            </w:r>
          </w:p>
        </w:tc>
        <w:tc>
          <w:tcPr>
            <w:tcW w:type="dxa" w:w="2000"/>
            <w:tcMar>
              <w:top w:type="dxa" w:w="60"/>
              <w:left w:type="dxa" w:w="100"/>
              <w:bottom w:type="dxa" w:w="60"/>
              <w:right w:type="dxa" w:w="100"/>
            </w:tcMar>
          </w:tcPr>
          <w:p>
            <w:pPr>
              <w:spacing w:after="0"/>
              <w:jc w:val="left"/>
            </w:pPr>
            <w:r>
              <w:rPr>
                <w:b w:val="false"/>
                <w:bCs w:val="false"/>
                <w:sz w:val="18"/>
                <w:szCs w:val="18"/>
              </w:rPr>
              <w:t xml:space="preserve">Eq 5.1-5.78</w:t>
            </w:r>
          </w:p>
        </w:tc>
      </w:tr>
      <w:tr>
        <w:trPr>
          <w:cantSplit/>
        </w:trPr>
        <w:tc>
          <w:tcPr>
            <w:tcW w:type="dxa" w:w="1500"/>
            <w:tcMar>
              <w:top w:type="dxa" w:w="60"/>
              <w:left w:type="dxa" w:w="100"/>
              <w:bottom w:type="dxa" w:w="60"/>
              <w:right w:type="dxa" w:w="100"/>
            </w:tcMar>
          </w:tcPr>
          <w:p>
            <w:pPr>
              <w:spacing w:after="0"/>
              <w:jc w:val="left"/>
            </w:pPr>
            <w:r>
              <w:rPr>
                <w:b w:val="false"/>
                <w:bCs w:val="false"/>
                <w:sz w:val="18"/>
                <w:szCs w:val="18"/>
              </w:rPr>
              <w:t xml:space="preserve">908 7.7, 7.8</w:t>
            </w:r>
          </w:p>
        </w:tc>
        <w:tc>
          <w:tcPr>
            <w:tcW w:type="dxa" w:w="5860"/>
            <w:tcMar>
              <w:top w:type="dxa" w:w="60"/>
              <w:left w:type="dxa" w:w="100"/>
              <w:bottom w:type="dxa" w:w="60"/>
              <w:right w:type="dxa" w:w="100"/>
            </w:tcMar>
          </w:tcPr>
          <w:p>
            <w:pPr>
              <w:spacing w:after="0"/>
              <w:jc w:val="left"/>
            </w:pPr>
            <w:r>
              <w:rPr>
                <w:b w:val="false"/>
                <w:bCs w:val="false"/>
                <w:sz w:val="18"/>
                <w:szCs w:val="18"/>
              </w:rPr>
              <w:t xml:space="preserve">Undercut criterion (warning); top land thickness (note / pointed tooth warning)</w:t>
            </w:r>
          </w:p>
        </w:tc>
        <w:tc>
          <w:tcPr>
            <w:tcW w:type="dxa" w:w="2000"/>
            <w:tcMar>
              <w:top w:type="dxa" w:w="60"/>
              <w:left w:type="dxa" w:w="100"/>
              <w:bottom w:type="dxa" w:w="60"/>
              <w:right w:type="dxa" w:w="100"/>
            </w:tcMar>
          </w:tcPr>
          <w:p>
            <w:pPr>
              <w:spacing w:after="0"/>
              <w:jc w:val="left"/>
            </w:pPr>
            <w:r>
              <w:rPr>
                <w:b w:val="false"/>
                <w:bCs w:val="false"/>
                <w:sz w:val="18"/>
                <w:szCs w:val="18"/>
              </w:rPr>
              <w:t xml:space="preserve">Eq 7.8</w:t>
            </w:r>
          </w:p>
        </w:tc>
      </w:tr>
    </w:tbl>
    <w:p>
      <w:pPr>
        <w:spacing w:after="120"/>
      </w:pPr>
    </w:p>
    <w:p>
      <w:pPr>
        <w:pStyle w:val="Heading1"/>
        <w:spacing w:after="160" w:before="360"/>
      </w:pPr>
      <w:r>
        <w:t xml:space="preserve">5. Design decisions and interpretations</w:t>
      </w:r>
    </w:p>
    <w:p>
      <w:pPr>
        <w:pStyle w:val="Heading2"/>
        <w:spacing w:after="120" w:before="260"/>
      </w:pPr>
      <w:r>
        <w:t xml:space="preserve">5.1 The 908 solver and the factor library are written for the IGDv4.0 port</w:t>
      </w:r>
    </w:p>
    <w:p>
      <w:pPr>
        <w:spacing w:after="140"/>
      </w:pPr>
      <w:r>
        <w:t xml:space="preserve">IGDv4.0 targets .NET Framework 4.8 and C# 7.3. Agma908GeometryFactors.cs, Agma2101Factors.cs and Enums.cs therefore use block namespaces, plain classes and no C# 8+ syntax, so they can be copied into IGD unchanged. The calculator, inputs, trace and UI stay in the modern style of the other projects in this repository.</w:t>
      </w:r>
    </w:p>
    <w:p>
      <w:pPr>
        <w:pStyle w:val="Heading2"/>
        <w:spacing w:after="120" w:before="260"/>
      </w:pPr>
      <w:r>
        <w:t xml:space="preserve">5.2 J for the wheel: clause 5 applied with the roles exchanged</w:t>
      </w:r>
    </w:p>
    <w:p>
      <w:pPr>
        <w:spacing w:after="140"/>
      </w:pPr>
      <w:r>
        <w:t xml:space="preserve">AGMA 908 clause 5 is written for the pinion and says to repeat it for the gear. The solver evaluates one routine for each member with the member and its mate swapped. For spur gears loaded at the HPSTC this gives, for the wheel, C1' + p_b measured from the wheel's own base-circle tangent point (equal to C6 - C2), i.e. the wheel's HPSTC is the pinion's LPSTC, as required.</w:t>
      </w:r>
    </w:p>
    <w:p>
      <w:pPr>
        <w:pStyle w:val="Heading2"/>
        <w:spacing w:after="120" w:before="260"/>
      </w:pPr>
      <w:r>
        <w:t xml:space="preserve">5.3 LACR helical gears use the more conservative of two J values</w:t>
      </w:r>
    </w:p>
    <w:p>
      <w:pPr>
        <w:spacing w:after="140"/>
      </w:pPr>
      <w:r>
        <w:t xml:space="preserve">Clause 5 notes that J for low axial contact ratio (m_F &lt;= 1) helicals can exceed the conventional value, and recommends also computing J as a conventional helical with F slightly greater than p_x. The solver does both (F = 1.001 p_x for the conventional case) and uses the smaller J; both sets of intermediates appear in the report. Z_I uses the C_psi factor of Eq 4.8 and is continuous across m_F = 1 (0.1731 at m_F = 0.99, 0.1735 at 1.01 on the helical example).</w:t>
      </w:r>
    </w:p>
    <w:p>
      <w:pPr>
        <w:pStyle w:val="Heading2"/>
        <w:spacing w:after="120" w:before="260"/>
      </w:pPr>
      <w:r>
        <w:t xml:space="preserve">5.4 Critical point iteration safeguarded by bisection</w:t>
      </w:r>
    </w:p>
    <w:p>
      <w:pPr>
        <w:spacing w:after="140"/>
      </w:pPr>
      <w:r>
        <w:t xml:space="preserve">Eq 5.63 is solved by Newton's method from alpha_n = pi/4 with the analytical derivative of Eq 5.64 (5-6 iterations to |y| &lt; 1e-12 on the 908 table cases). If Newton leaves (0, pi/2) or fails to converge, the solver scans downward from pi/2 for the first sign change (the correct root of Figure 5-9, not the spurious one near 0) and bisects. The fallback was needed in 0 of 48 J evaluations of the 908 table cases.</w:t>
      </w:r>
    </w:p>
    <w:p>
      <w:pPr>
        <w:pStyle w:val="Heading2"/>
        <w:spacing w:after="120" w:before="260"/>
      </w:pPr>
      <w:r>
        <w:t xml:space="preserve">5.5 Z_E: Table 2 value preferred over Eq 26</w:t>
      </w:r>
    </w:p>
    <w:p>
      <w:pPr>
        <w:spacing w:after="140"/>
      </w:pPr>
      <w:r>
        <w:t xml:space="preserve">Eq 26 with E = 2.05e5 N/mm^2 and nu = 0.3 gives 189.35, which rounds to 189 at three significant figures as clause 12 requires, but Table 2 lists 190 for steel on steel and Annex B uses 190. The default source is therefore Table 2 for the five pairs it lists, falling back to Eq 26 for other pairs (e.g. bronze, where E and nu must be entered). Eq 26 and a user value are selectable.</w:t>
      </w:r>
    </w:p>
    <w:p>
      <w:pPr>
        <w:pStyle w:val="Heading2"/>
        <w:spacing w:after="120" w:before="260"/>
      </w:pPr>
      <w:r>
        <w:t xml:space="preserve">5.6 Y_N curves: flame/induction hardened steel and intermediate through hardness</w:t>
      </w:r>
    </w:p>
    <w:p>
      <w:pPr>
        <w:spacing w:after="140"/>
      </w:pPr>
      <w:r>
        <w:t xml:space="preserve">Table 13 has curves for 400, 250 and 160 HBW, case carburized and nitrided steel only. Flame and induction hardened steel use the case carb curve (surface hardened, 50 HRC minimum). For through hardened steel at other hardness values, the 1e3-cycle value is interpolated logarithmically (ln Y_N linear in HB) between the neighbouring curves and joined by a straight log-log line to Y_N = 1.04 at 3e6 cycles, following the paragraph below Figure 18. At exactly 160, 250 or 400 HBW the Table 13 equations are used directly; below 160 and above 400 HBW the end curves are used.</w:t>
      </w:r>
    </w:p>
    <w:p>
      <w:pPr>
        <w:pStyle w:val="Heading2"/>
        <w:spacing w:after="120" w:before="260"/>
      </w:pPr>
      <w:r>
        <w:t xml:space="preserve">5.7 Flank tolerance class A_v</w:t>
      </w:r>
    </w:p>
    <w:p>
      <w:pPr>
        <w:spacing w:after="140"/>
      </w:pPr>
      <w:r>
        <w:t xml:space="preserve">Eq 21/22 are defined for integer 6 &lt;= A_v &lt;= 12. A_v from Eq 24 is computed for both members and the larger one rounded up. A_v below 6 is raised to 6 with a warning (pointing to the 1.02-1.11 'very accurate gearing' range of 11.2.1, which is a user K_V); A_v above 12 is an error. Exceeding v_t max (Eq 23) is a warning.</w:t>
      </w:r>
    </w:p>
    <w:p>
      <w:pPr>
        <w:pStyle w:val="Heading2"/>
        <w:spacing w:after="120" w:before="260"/>
      </w:pPr>
      <w:r>
        <w:t xml:space="preserve">5.8 The clause 14.2 caution is reported, not enforced</w:t>
      </w:r>
    </w:p>
    <w:p>
      <w:pPr>
        <w:spacing w:after="140"/>
      </w:pPr>
      <w:r>
        <w:t xml:space="preserve">The caution 'if b/d_w1 &gt; 2.4 - 0.29 K the empirical K_H may not be conservative' uses the contact load factor K of Eq C.1. Applied literally in SI units it flags the standard's own Annex B example (K = 9.8128 N/mm^2, threshold -0.45 against b/d_w1 = 1.08), so the value is shown as a note in the report rather than as a warning. The b/d_w1 &lt;= 2.0 and b &lt; 1020 mm limits of method B are warnings.</w:t>
      </w:r>
    </w:p>
    <w:p>
      <w:pPr>
        <w:pStyle w:val="Heading2"/>
        <w:spacing w:after="120" w:before="260"/>
      </w:pPr>
      <w:r>
        <w:t xml:space="preserve">5.9 Center distance and geometry inputs</w:t>
      </w:r>
    </w:p>
    <w:p>
      <w:pPr>
        <w:spacing w:after="140"/>
      </w:pPr>
      <w:r>
        <w:t xml:space="preserve">The operating center distance defaults to the tight-mesh value computed from x1 + x2 (involute function of the operating pressure angle); an entered a_w is used as is, with a note if it differs from the tight-mesh value. Tip diameters default to m_n (z/cos beta + 2 (h_a* + x)) and can be overridden (e.g. for tip shortening). Tooth thinning for backlash enters the J calculation through the generating rack shift x_g (908 Eq 5.19), and the generating tool is described per member by its addendum, tip radius, protuberance, grinding stock and, for shaper cutters, tooth number and addendum modification.</w:t>
      </w:r>
    </w:p>
    <w:p>
      <w:pPr>
        <w:pStyle w:val="Heading2"/>
        <w:spacing w:after="120" w:before="260"/>
      </w:pPr>
      <w:r>
        <w:t xml:space="preserve">5.10 User-specified geometry factors skip the geometry-based scope checks</w:t>
      </w:r>
    </w:p>
    <w:p>
      <w:pPr>
        <w:spacing w:after="140"/>
      </w:pPr>
      <w:r>
        <w:t xml:space="preserve">Annex B gives Z_I and Y_J as inputs, without profile shifts or tool data, so its operating center distance (182.88 mm against 178.78 mm standard) cannot be reproduced geometrically. With user-specified geometry factors the AGMA 908 calculation is skipped entirely, and the clause 1.2 checks that need it (contact ratio limits, interference, undercut, pointed teeth) are reported as not performed.</w:t>
      </w:r>
    </w:p>
    <w:p>
      <w:pPr>
        <w:pStyle w:val="Heading2"/>
        <w:spacing w:after="120" w:before="260"/>
      </w:pPr>
      <w:r>
        <w:t xml:space="preserve">5.11 Materials</w:t>
      </w:r>
    </w:p>
    <w:p>
      <w:pPr>
        <w:spacing w:after="140"/>
      </w:pPr>
      <w:r>
        <w:t xml:space="preserve">Each member selects a material/heat treatment, a metallurgical grade and the relevant hardness: Brinell (through hardened surface, or nitrided core for Figures 9 and 10), HRC (flame/induction rows, carburized minimums, the 48 HRC test of 13.2) or HR15N (nitrided rows). Hardness below a Table 4 row minimum is a warning and the lowest row is used; hardness outside the plotted range of Figures 7-10 is a warning (extrapolated). A grade not defined for the material (e.g. Grade 3 through hardened) is an error. For iron and bronze the lower value of each Table 6/7 range is used unless 'upper value' is selected (note 3), and Z_N = Y_N = 1.0 (17.2). The bainite option of Table 5 note 6 (carburized Grade 2 at 485 N/mm^2) is available. Allowable stress numbers can also be entered directly.</w:t>
      </w:r>
    </w:p>
    <w:p>
      <w:pPr>
        <w:pStyle w:val="Heading2"/>
        <w:spacing w:after="120" w:before="260"/>
      </w:pPr>
      <w:r>
        <w:t xml:space="preserve">5.12 Service factor method uses K_O = 1 and Y_Z = 1</w:t>
      </w:r>
    </w:p>
    <w:p>
      <w:pPr>
        <w:spacing w:after="140"/>
      </w:pPr>
      <w:r>
        <w:t xml:space="preserve">Eq 6-10 contain neither K_O nor Y_Z, consistent with 7.1 (unity service factor corresponds to K_O = 1, Y_Z = 1). K_O and Y_Z are used only in the safety factor method (Eq 12-17). With K_O = Y_Z = 1, SF equals KSF and SH^2 equals CSF, which the report shows.</w:t>
      </w:r>
    </w:p>
    <w:p>
      <w:pPr>
        <w:pStyle w:val="Heading2"/>
        <w:spacing w:after="120" w:before="260"/>
      </w:pPr>
      <w:r>
        <w:t xml:space="preserve">5.13 Load for the required safety factors (added 2026-10-16)</w:t>
      </w:r>
    </w:p>
    <w:p>
      <w:pPr>
        <w:spacing w:after="140"/>
      </w:pPr>
      <w:r>
        <w:t xml:space="preserve">At user request the calculator also gives the load a gear set can transmit for required safety factors: the input 'Rating goal' is CheckTransmittedLoad (the safety and service factors of the load given, as before) or RatedLoadForRequiredSafetyFactors, and 'Load as' chooses whether that load is given as a power or as a pinion torque (the other is reported too). At a given pinion speed and life no factor of the rating depends on the load (K_V on the pitch line velocity, K_H method B on the geometry and mounting, Z_N and Y_N on the number of cycles, the geometry factors on the geometry), while sigma_H grows with the square root of the load and sigma_F with the load. Setting S_H = S_Hmin and S_F = S_Fmin therefore gives, for each member, P_H = P_azu / (K_O (S_Hmin Y_Z)^2) and P_F = P_ayu / (K_O S_Fmin Y_Z) in closed form from the allowable powers of 7.1, and the load for the required safety factors is the smallest of the four, T = 30000 P / (pi n1). The report shows the four powers, the governing member and mode, and the load; in the rated goal the whole rating is then made at that load (its powers are taken from a first pass at 1 kW, which they do not depend on), so the governing safety factor equals the one required. The section is in the report in both goals. The load holds only for the speed, life and K_O given, and the yield check under peak loads (clause 19) is still not made.</w:t>
      </w:r>
    </w:p>
    <w:p>
      <w:pPr>
        <w:pStyle w:val="Heading1"/>
        <w:spacing w:after="160" w:before="360"/>
      </w:pPr>
      <w:r>
        <w:t xml:space="preserve">6. Not implemented (by design)</w:t>
      </w:r>
    </w:p>
    <w:p>
      <w:pPr>
        <w:pStyle w:val="ListParagraph"/>
        <w:numPr>
          <w:ilvl w:val="0"/>
          <w:numId w:val="1"/>
        </w:numPr>
        <w:spacing w:after="80"/>
      </w:pPr>
      <w:r>
        <w:t xml:space="preserve">Fatigue life by Miner's rule (7.3, Annex D), the K factor / unit load method (7.4, Annex C) and the yield strength check (clause 19, Annex E): outside the agreed scope. The Annex C contact load factor K is computed only for the clause 14.2 caution note.</w:t>
      </w:r>
    </w:p>
    <w:p>
      <w:pPr>
        <w:pStyle w:val="ListParagraph"/>
        <w:numPr>
          <w:ilvl w:val="0"/>
          <w:numId w:val="1"/>
        </w:numPr>
        <w:spacing w:after="80"/>
      </w:pPr>
      <w:r>
        <w:t xml:space="preserve">Internal gears: the agreed scope is external gears only. 2101-E25 clause 10.4 requires the bending capacity of internal gears to be calculated to ISO 6336-3, not with Y_J.</w:t>
      </w:r>
    </w:p>
    <w:p>
      <w:pPr>
        <w:pStyle w:val="ListParagraph"/>
        <w:numPr>
          <w:ilvl w:val="0"/>
          <w:numId w:val="1"/>
        </w:numPr>
        <w:spacing w:after="80"/>
      </w:pPr>
      <w:r>
        <w:t xml:space="preserve">Case depth guidance (clause 16) and the metallurgical requirement tables (Tables 8-11): qualitative / specification content, not rating equations.</w:t>
      </w:r>
    </w:p>
    <w:p>
      <w:pPr>
        <w:pStyle w:val="ListParagraph"/>
        <w:numPr>
          <w:ilvl w:val="0"/>
          <w:numId w:val="1"/>
        </w:numPr>
        <w:spacing w:after="80"/>
      </w:pPr>
      <w:r>
        <w:t xml:space="preserve">Method A determinations of K_V and K_H (measurement, AGMA 927 or ISO 6336-1 analysis): entered as user values.</w:t>
      </w:r>
    </w:p>
    <w:p>
      <w:pPr>
        <w:pStyle w:val="ListParagraph"/>
        <w:numPr>
          <w:ilvl w:val="0"/>
          <w:numId w:val="1"/>
        </w:numPr>
        <w:spacing w:after="80"/>
      </w:pPr>
      <w:r>
        <w:t xml:space="preserve">Double helical gears as a unit: 7.7 treats each helix as a single helical gear carrying its share of the torque; rate one helix with its own face width and torque.</w:t>
      </w:r>
    </w:p>
    <w:p>
      <w:pPr>
        <w:pStyle w:val="ListParagraph"/>
        <w:numPr>
          <w:ilvl w:val="0"/>
          <w:numId w:val="1"/>
        </w:numPr>
        <w:spacing w:after="80"/>
      </w:pPr>
      <w:r>
        <w:t xml:space="preserve">AGMA 908 Appendix F (transverse contact ratio above 2): 2101-E25 does not apply above 2.0, which is a warning.</w:t>
      </w:r>
    </w:p>
    <w:p>
      <w:pPr>
        <w:pStyle w:val="Heading1"/>
        <w:spacing w:after="160" w:before="360"/>
      </w:pPr>
      <w:r>
        <w:t xml:space="preserve">7. Validation</w:t>
      </w:r>
    </w:p>
    <w:p>
      <w:pPr>
        <w:pStyle w:val="Heading2"/>
        <w:spacing w:after="120" w:before="260"/>
      </w:pPr>
      <w:r>
        <w:t xml:space="preserve">7.1 ANSI/AGMA 2101-E25 Annex B</w:t>
      </w:r>
    </w:p>
    <w:p>
      <w:pPr>
        <w:spacing w:after="140"/>
      </w:pPr>
      <w:r>
        <w:t xml:space="preserve">Annex B (B.1) is reproduced from its own input data with Z_I = 0.231, Y_J = 0.505 / 0.521 and Z_E = 190 as given. All 44 published values of the service and safety factor methods pass (44/44). The tolerance is 1e-6 relative with an absolute floor of half a unit in the sixth printed decimal, widened only where the standard's own arithmetic carries rounded intermediates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600"/>
        <w:gridCol w:w="1600"/>
        <w:gridCol w:w="1000"/>
        <w:gridCol w:w="700"/>
        <w:gridCol w:w="3310"/>
      </w:tblGrid>
      <w:tr>
        <w:trPr>
          <w:tblHeader/>
        </w:trPr>
        <w:tc>
          <w:tcPr>
            <w:tcW w:type="dxa" w:w="1150"/>
            <w:shd w:fill="DCE6F2" w:val="clear"/>
            <w:tcMar>
              <w:top w:type="dxa" w:w="60"/>
              <w:left w:type="dxa" w:w="100"/>
              <w:bottom w:type="dxa" w:w="60"/>
              <w:right w:type="dxa" w:w="100"/>
            </w:tcMar>
          </w:tcPr>
          <w:p>
            <w:pPr>
              <w:spacing w:after="0"/>
              <w:jc w:val="left"/>
            </w:pPr>
            <w:r>
              <w:rPr>
                <w:b/>
                <w:bCs/>
                <w:sz w:val="18"/>
                <w:szCs w:val="18"/>
              </w:rPr>
              <w:t xml:space="preserve">Symbol</w:t>
            </w:r>
          </w:p>
        </w:tc>
        <w:tc>
          <w:tcPr>
            <w:tcW w:type="dxa" w:w="1600"/>
            <w:shd w:fill="DCE6F2" w:val="clear"/>
            <w:tcMar>
              <w:top w:type="dxa" w:w="60"/>
              <w:left w:type="dxa" w:w="100"/>
              <w:bottom w:type="dxa" w:w="60"/>
              <w:right w:type="dxa" w:w="100"/>
            </w:tcMar>
          </w:tcPr>
          <w:p>
            <w:pPr>
              <w:spacing w:after="0"/>
              <w:jc w:val="left"/>
            </w:pPr>
            <w:r>
              <w:rPr>
                <w:b/>
                <w:bCs/>
                <w:sz w:val="18"/>
                <w:szCs w:val="18"/>
              </w:rPr>
              <w:t xml:space="preserve">Annex B</w:t>
            </w:r>
          </w:p>
        </w:tc>
        <w:tc>
          <w:tcPr>
            <w:tcW w:type="dxa" w:w="1600"/>
            <w:shd w:fill="DCE6F2" w:val="clear"/>
            <w:tcMar>
              <w:top w:type="dxa" w:w="60"/>
              <w:left w:type="dxa" w:w="100"/>
              <w:bottom w:type="dxa" w:w="60"/>
              <w:right w:type="dxa" w:w="100"/>
            </w:tcMar>
          </w:tcPr>
          <w:p>
            <w:pPr>
              <w:spacing w:after="0"/>
              <w:jc w:val="left"/>
            </w:pPr>
            <w:r>
              <w:rPr>
                <w:b/>
                <w:bCs/>
                <w:sz w:val="18"/>
                <w:szCs w:val="18"/>
              </w:rPr>
              <w:t xml:space="preserve">Calculated</w:t>
            </w:r>
          </w:p>
        </w:tc>
        <w:tc>
          <w:tcPr>
            <w:tcW w:type="dxa" w:w="1000"/>
            <w:shd w:fill="DCE6F2" w:val="clear"/>
            <w:tcMar>
              <w:top w:type="dxa" w:w="60"/>
              <w:left w:type="dxa" w:w="100"/>
              <w:bottom w:type="dxa" w:w="60"/>
              <w:right w:type="dxa" w:w="100"/>
            </w:tcMar>
          </w:tcPr>
          <w:p>
            <w:pPr>
              <w:spacing w:after="0"/>
              <w:jc w:val="left"/>
            </w:pPr>
            <w:r>
              <w:rPr>
                <w:b/>
                <w:bCs/>
                <w:sz w:val="18"/>
                <w:szCs w:val="18"/>
              </w:rPr>
              <w:t xml:space="preserve">Diff %</w:t>
            </w:r>
          </w:p>
        </w:tc>
        <w:tc>
          <w:tcPr>
            <w:tcW w:type="dxa" w:w="700"/>
            <w:shd w:fill="DCE6F2" w:val="clear"/>
            <w:tcMar>
              <w:top w:type="dxa" w:w="60"/>
              <w:left w:type="dxa" w:w="100"/>
              <w:bottom w:type="dxa" w:w="60"/>
              <w:right w:type="dxa" w:w="100"/>
            </w:tcMar>
          </w:tcPr>
          <w:p>
            <w:pPr>
              <w:spacing w:after="0"/>
              <w:jc w:val="left"/>
            </w:pPr>
            <w:r>
              <w:rPr>
                <w:b/>
                <w:bCs/>
                <w:sz w:val="18"/>
                <w:szCs w:val="18"/>
              </w:rPr>
              <w:t xml:space="preserve">Result</w:t>
            </w:r>
          </w:p>
        </w:tc>
        <w:tc>
          <w:tcPr>
            <w:tcW w:type="dxa" w:w="3310"/>
            <w:shd w:fill="DCE6F2" w:val="clear"/>
            <w:tcMar>
              <w:top w:type="dxa" w:w="60"/>
              <w:left w:type="dxa" w:w="100"/>
              <w:bottom w:type="dxa" w:w="60"/>
              <w:right w:type="dxa" w:w="100"/>
            </w:tcMar>
          </w:tcPr>
          <w:p>
            <w:pPr>
              <w:spacing w:after="0"/>
              <w:jc w:val="left"/>
            </w:pPr>
            <w:r>
              <w:rPr>
                <w:b/>
                <w:bCs/>
                <w:sz w:val="18"/>
                <w:szCs w:val="18"/>
              </w:rPr>
              <w:t xml:space="preserve">Note</w:t>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beta</w:t>
            </w:r>
          </w:p>
        </w:tc>
        <w:tc>
          <w:tcPr>
            <w:tcW w:type="dxa" w:w="1600"/>
            <w:tcMar>
              <w:top w:type="dxa" w:w="60"/>
              <w:left w:type="dxa" w:w="100"/>
              <w:bottom w:type="dxa" w:w="60"/>
              <w:right w:type="dxa" w:w="100"/>
            </w:tcMar>
          </w:tcPr>
          <w:p>
            <w:pPr>
              <w:spacing w:after="0"/>
              <w:jc w:val="left"/>
            </w:pPr>
            <w:r>
              <w:rPr>
                <w:b w:val="false"/>
                <w:bCs w:val="false"/>
                <w:sz w:val="18"/>
                <w:szCs w:val="18"/>
              </w:rPr>
              <w:t xml:space="preserve">0.191986</w:t>
            </w:r>
          </w:p>
        </w:tc>
        <w:tc>
          <w:tcPr>
            <w:tcW w:type="dxa" w:w="1600"/>
            <w:tcMar>
              <w:top w:type="dxa" w:w="60"/>
              <w:left w:type="dxa" w:w="100"/>
              <w:bottom w:type="dxa" w:w="60"/>
              <w:right w:type="dxa" w:w="100"/>
            </w:tcMar>
          </w:tcPr>
          <w:p>
            <w:pPr>
              <w:spacing w:after="0"/>
              <w:jc w:val="left"/>
            </w:pPr>
            <w:r>
              <w:rPr>
                <w:b w:val="false"/>
                <w:bCs w:val="false"/>
                <w:sz w:val="18"/>
                <w:szCs w:val="18"/>
              </w:rPr>
              <w:t xml:space="preserve">0.191986</w:t>
            </w:r>
          </w:p>
        </w:tc>
        <w:tc>
          <w:tcPr>
            <w:tcW w:type="dxa" w:w="1000"/>
            <w:tcMar>
              <w:top w:type="dxa" w:w="60"/>
              <w:left w:type="dxa" w:w="100"/>
              <w:bottom w:type="dxa" w:w="60"/>
              <w:right w:type="dxa" w:w="100"/>
            </w:tcMar>
          </w:tcPr>
          <w:p>
            <w:pPr>
              <w:spacing w:after="0"/>
              <w:jc w:val="left"/>
            </w:pPr>
            <w:r>
              <w:rPr>
                <w:b w:val="false"/>
                <w:bCs w:val="false"/>
                <w:sz w:val="18"/>
                <w:szCs w:val="18"/>
              </w:rPr>
              <w:t xml:space="preserve">0.0001</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u</w:t>
            </w:r>
          </w:p>
        </w:tc>
        <w:tc>
          <w:tcPr>
            <w:tcW w:type="dxa" w:w="1600"/>
            <w:tcMar>
              <w:top w:type="dxa" w:w="60"/>
              <w:left w:type="dxa" w:w="100"/>
              <w:bottom w:type="dxa" w:w="60"/>
              <w:right w:type="dxa" w:w="100"/>
            </w:tcMar>
          </w:tcPr>
          <w:p>
            <w:pPr>
              <w:spacing w:after="0"/>
              <w:jc w:val="left"/>
            </w:pPr>
            <w:r>
              <w:rPr>
                <w:b w:val="false"/>
                <w:bCs w:val="false"/>
                <w:sz w:val="18"/>
                <w:szCs w:val="18"/>
              </w:rPr>
              <w:t xml:space="preserve">4.2</w:t>
            </w:r>
          </w:p>
        </w:tc>
        <w:tc>
          <w:tcPr>
            <w:tcW w:type="dxa" w:w="1600"/>
            <w:tcMar>
              <w:top w:type="dxa" w:w="60"/>
              <w:left w:type="dxa" w:w="100"/>
              <w:bottom w:type="dxa" w:w="60"/>
              <w:right w:type="dxa" w:w="100"/>
            </w:tcMar>
          </w:tcPr>
          <w:p>
            <w:pPr>
              <w:spacing w:after="0"/>
              <w:jc w:val="left"/>
            </w:pPr>
            <w:r>
              <w:rPr>
                <w:b w:val="false"/>
                <w:bCs w:val="false"/>
                <w:sz w:val="18"/>
                <w:szCs w:val="18"/>
              </w:rPr>
              <w:t xml:space="preserve">4.2</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n2</w:t>
            </w:r>
          </w:p>
        </w:tc>
        <w:tc>
          <w:tcPr>
            <w:tcW w:type="dxa" w:w="1600"/>
            <w:tcMar>
              <w:top w:type="dxa" w:w="60"/>
              <w:left w:type="dxa" w:w="100"/>
              <w:bottom w:type="dxa" w:w="60"/>
              <w:right w:type="dxa" w:w="100"/>
            </w:tcMar>
          </w:tcPr>
          <w:p>
            <w:pPr>
              <w:spacing w:after="0"/>
              <w:jc w:val="left"/>
            </w:pPr>
            <w:r>
              <w:rPr>
                <w:b w:val="false"/>
                <w:bCs w:val="false"/>
                <w:sz w:val="18"/>
                <w:szCs w:val="18"/>
              </w:rPr>
              <w:t xml:space="preserve">345.238095</w:t>
            </w:r>
          </w:p>
        </w:tc>
        <w:tc>
          <w:tcPr>
            <w:tcW w:type="dxa" w:w="1600"/>
            <w:tcMar>
              <w:top w:type="dxa" w:w="60"/>
              <w:left w:type="dxa" w:w="100"/>
              <w:bottom w:type="dxa" w:w="60"/>
              <w:right w:type="dxa" w:w="100"/>
            </w:tcMar>
          </w:tcPr>
          <w:p>
            <w:pPr>
              <w:spacing w:after="0"/>
              <w:jc w:val="left"/>
            </w:pPr>
            <w:r>
              <w:rPr>
                <w:b w:val="false"/>
                <w:bCs w:val="false"/>
                <w:sz w:val="18"/>
                <w:szCs w:val="18"/>
              </w:rPr>
              <w:t xml:space="preserve">345.238095</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d1</w:t>
            </w:r>
          </w:p>
        </w:tc>
        <w:tc>
          <w:tcPr>
            <w:tcW w:type="dxa" w:w="1600"/>
            <w:tcMar>
              <w:top w:type="dxa" w:w="60"/>
              <w:left w:type="dxa" w:w="100"/>
              <w:bottom w:type="dxa" w:w="60"/>
              <w:right w:type="dxa" w:w="100"/>
            </w:tcMar>
          </w:tcPr>
          <w:p>
            <w:pPr>
              <w:spacing w:after="0"/>
              <w:jc w:val="left"/>
            </w:pPr>
            <w:r>
              <w:rPr>
                <w:b w:val="false"/>
                <w:bCs w:val="false"/>
                <w:sz w:val="18"/>
                <w:szCs w:val="18"/>
              </w:rPr>
              <w:t xml:space="preserve">68.763374</w:t>
            </w:r>
          </w:p>
        </w:tc>
        <w:tc>
          <w:tcPr>
            <w:tcW w:type="dxa" w:w="1600"/>
            <w:tcMar>
              <w:top w:type="dxa" w:w="60"/>
              <w:left w:type="dxa" w:w="100"/>
              <w:bottom w:type="dxa" w:w="60"/>
              <w:right w:type="dxa" w:w="100"/>
            </w:tcMar>
          </w:tcPr>
          <w:p>
            <w:pPr>
              <w:spacing w:after="0"/>
              <w:jc w:val="left"/>
            </w:pPr>
            <w:r>
              <w:rPr>
                <w:b w:val="false"/>
                <w:bCs w:val="false"/>
                <w:sz w:val="18"/>
                <w:szCs w:val="18"/>
              </w:rPr>
              <w:t xml:space="preserve">68.763377</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d2</w:t>
            </w:r>
          </w:p>
        </w:tc>
        <w:tc>
          <w:tcPr>
            <w:tcW w:type="dxa" w:w="1600"/>
            <w:tcMar>
              <w:top w:type="dxa" w:w="60"/>
              <w:left w:type="dxa" w:w="100"/>
              <w:bottom w:type="dxa" w:w="60"/>
              <w:right w:type="dxa" w:w="100"/>
            </w:tcMar>
          </w:tcPr>
          <w:p>
            <w:pPr>
              <w:spacing w:after="0"/>
              <w:jc w:val="left"/>
            </w:pPr>
            <w:r>
              <w:rPr>
                <w:b w:val="false"/>
                <w:bCs w:val="false"/>
                <w:sz w:val="18"/>
                <w:szCs w:val="18"/>
              </w:rPr>
              <w:t xml:space="preserve">288.806171</w:t>
            </w:r>
          </w:p>
        </w:tc>
        <w:tc>
          <w:tcPr>
            <w:tcW w:type="dxa" w:w="1600"/>
            <w:tcMar>
              <w:top w:type="dxa" w:w="60"/>
              <w:left w:type="dxa" w:w="100"/>
              <w:bottom w:type="dxa" w:w="60"/>
              <w:right w:type="dxa" w:w="100"/>
            </w:tcMar>
          </w:tcPr>
          <w:p>
            <w:pPr>
              <w:spacing w:after="0"/>
              <w:jc w:val="left"/>
            </w:pPr>
            <w:r>
              <w:rPr>
                <w:b w:val="false"/>
                <w:bCs w:val="false"/>
                <w:sz w:val="18"/>
                <w:szCs w:val="18"/>
              </w:rPr>
              <w:t xml:space="preserve">288.806183</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dw1</w:t>
            </w:r>
          </w:p>
        </w:tc>
        <w:tc>
          <w:tcPr>
            <w:tcW w:type="dxa" w:w="1600"/>
            <w:tcMar>
              <w:top w:type="dxa" w:w="60"/>
              <w:left w:type="dxa" w:w="100"/>
              <w:bottom w:type="dxa" w:w="60"/>
              <w:right w:type="dxa" w:w="100"/>
            </w:tcMar>
          </w:tcPr>
          <w:p>
            <w:pPr>
              <w:spacing w:after="0"/>
              <w:jc w:val="left"/>
            </w:pPr>
            <w:r>
              <w:rPr>
                <w:b w:val="false"/>
                <w:bCs w:val="false"/>
                <w:sz w:val="18"/>
                <w:szCs w:val="18"/>
              </w:rPr>
              <w:t xml:space="preserve">70.338462</w:t>
            </w:r>
          </w:p>
        </w:tc>
        <w:tc>
          <w:tcPr>
            <w:tcW w:type="dxa" w:w="1600"/>
            <w:tcMar>
              <w:top w:type="dxa" w:w="60"/>
              <w:left w:type="dxa" w:w="100"/>
              <w:bottom w:type="dxa" w:w="60"/>
              <w:right w:type="dxa" w:w="100"/>
            </w:tcMar>
          </w:tcPr>
          <w:p>
            <w:pPr>
              <w:spacing w:after="0"/>
              <w:jc w:val="left"/>
            </w:pPr>
            <w:r>
              <w:rPr>
                <w:b w:val="false"/>
                <w:bCs w:val="false"/>
                <w:sz w:val="18"/>
                <w:szCs w:val="18"/>
              </w:rPr>
              <w:t xml:space="preserve">70.338462</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vt</w:t>
            </w:r>
          </w:p>
        </w:tc>
        <w:tc>
          <w:tcPr>
            <w:tcW w:type="dxa" w:w="1600"/>
            <w:tcMar>
              <w:top w:type="dxa" w:w="60"/>
              <w:left w:type="dxa" w:w="100"/>
              <w:bottom w:type="dxa" w:w="60"/>
              <w:right w:type="dxa" w:w="100"/>
            </w:tcMar>
          </w:tcPr>
          <w:p>
            <w:pPr>
              <w:spacing w:after="0"/>
              <w:jc w:val="left"/>
            </w:pPr>
            <w:r>
              <w:rPr>
                <w:b w:val="false"/>
                <w:bCs w:val="false"/>
                <w:sz w:val="18"/>
                <w:szCs w:val="18"/>
              </w:rPr>
              <w:t xml:space="preserve">5.340224</w:t>
            </w:r>
          </w:p>
        </w:tc>
        <w:tc>
          <w:tcPr>
            <w:tcW w:type="dxa" w:w="1600"/>
            <w:tcMar>
              <w:top w:type="dxa" w:w="60"/>
              <w:left w:type="dxa" w:w="100"/>
              <w:bottom w:type="dxa" w:w="60"/>
              <w:right w:type="dxa" w:w="100"/>
            </w:tcMar>
          </w:tcPr>
          <w:p>
            <w:pPr>
              <w:spacing w:after="0"/>
              <w:jc w:val="left"/>
            </w:pPr>
            <w:r>
              <w:rPr>
                <w:b w:val="false"/>
                <w:bCs w:val="false"/>
                <w:sz w:val="18"/>
                <w:szCs w:val="18"/>
              </w:rPr>
              <w:t xml:space="preserve">5.340224</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Ft</w:t>
            </w:r>
          </w:p>
        </w:tc>
        <w:tc>
          <w:tcPr>
            <w:tcW w:type="dxa" w:w="1600"/>
            <w:tcMar>
              <w:top w:type="dxa" w:w="60"/>
              <w:left w:type="dxa" w:w="100"/>
              <w:bottom w:type="dxa" w:w="60"/>
              <w:right w:type="dxa" w:w="100"/>
            </w:tcMar>
          </w:tcPr>
          <w:p>
            <w:pPr>
              <w:spacing w:after="0"/>
              <w:jc w:val="left"/>
            </w:pPr>
            <w:r>
              <w:rPr>
                <w:b w:val="false"/>
                <w:bCs w:val="false"/>
                <w:sz w:val="18"/>
                <w:szCs w:val="18"/>
              </w:rPr>
              <w:t xml:space="preserve">42480.314682</w:t>
            </w:r>
          </w:p>
        </w:tc>
        <w:tc>
          <w:tcPr>
            <w:tcW w:type="dxa" w:w="1600"/>
            <w:tcMar>
              <w:top w:type="dxa" w:w="60"/>
              <w:left w:type="dxa" w:w="100"/>
              <w:bottom w:type="dxa" w:w="60"/>
              <w:right w:type="dxa" w:w="100"/>
            </w:tcMar>
          </w:tcPr>
          <w:p>
            <w:pPr>
              <w:spacing w:after="0"/>
              <w:jc w:val="left"/>
            </w:pPr>
            <w:r>
              <w:rPr>
                <w:b w:val="false"/>
                <w:bCs w:val="false"/>
                <w:sz w:val="18"/>
                <w:szCs w:val="18"/>
              </w:rPr>
              <w:t xml:space="preserve">42480.314961</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P</w:t>
            </w:r>
          </w:p>
        </w:tc>
        <w:tc>
          <w:tcPr>
            <w:tcW w:type="dxa" w:w="1600"/>
            <w:tcMar>
              <w:top w:type="dxa" w:w="60"/>
              <w:left w:type="dxa" w:w="100"/>
              <w:bottom w:type="dxa" w:w="60"/>
              <w:right w:type="dxa" w:w="100"/>
            </w:tcMar>
          </w:tcPr>
          <w:p>
            <w:pPr>
              <w:spacing w:after="0"/>
              <w:jc w:val="left"/>
            </w:pPr>
            <w:r>
              <w:rPr>
                <w:b w:val="false"/>
                <w:bCs w:val="false"/>
                <w:sz w:val="18"/>
                <w:szCs w:val="18"/>
              </w:rPr>
              <w:t xml:space="preserve">226.854406</w:t>
            </w:r>
          </w:p>
        </w:tc>
        <w:tc>
          <w:tcPr>
            <w:tcW w:type="dxa" w:w="1600"/>
            <w:tcMar>
              <w:top w:type="dxa" w:w="60"/>
              <w:left w:type="dxa" w:w="100"/>
              <w:bottom w:type="dxa" w:w="60"/>
              <w:right w:type="dxa" w:w="100"/>
            </w:tcMar>
          </w:tcPr>
          <w:p>
            <w:pPr>
              <w:spacing w:after="0"/>
              <w:jc w:val="left"/>
            </w:pPr>
            <w:r>
              <w:rPr>
                <w:b w:val="false"/>
                <w:bCs w:val="false"/>
                <w:sz w:val="18"/>
                <w:szCs w:val="18"/>
              </w:rPr>
              <w:t xml:space="preserve">226.854406</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B</w:t>
            </w:r>
          </w:p>
        </w:tc>
        <w:tc>
          <w:tcPr>
            <w:tcW w:type="dxa" w:w="1600"/>
            <w:tcMar>
              <w:top w:type="dxa" w:w="60"/>
              <w:left w:type="dxa" w:w="100"/>
              <w:bottom w:type="dxa" w:w="60"/>
              <w:right w:type="dxa" w:w="100"/>
            </w:tcMar>
          </w:tcPr>
          <w:p>
            <w:pPr>
              <w:spacing w:after="0"/>
              <w:jc w:val="left"/>
            </w:pPr>
            <w:r>
              <w:rPr>
                <w:b w:val="false"/>
                <w:bCs w:val="false"/>
                <w:sz w:val="18"/>
                <w:szCs w:val="18"/>
              </w:rPr>
              <w:t xml:space="preserve">0.25</w:t>
            </w:r>
          </w:p>
        </w:tc>
        <w:tc>
          <w:tcPr>
            <w:tcW w:type="dxa" w:w="1600"/>
            <w:tcMar>
              <w:top w:type="dxa" w:w="60"/>
              <w:left w:type="dxa" w:w="100"/>
              <w:bottom w:type="dxa" w:w="60"/>
              <w:right w:type="dxa" w:w="100"/>
            </w:tcMar>
          </w:tcPr>
          <w:p>
            <w:pPr>
              <w:spacing w:after="0"/>
              <w:jc w:val="left"/>
            </w:pPr>
            <w:r>
              <w:rPr>
                <w:b w:val="false"/>
                <w:bCs w:val="false"/>
                <w:sz w:val="18"/>
                <w:szCs w:val="18"/>
              </w:rPr>
              <w:t xml:space="preserve">0.25</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C</w:t>
            </w:r>
          </w:p>
        </w:tc>
        <w:tc>
          <w:tcPr>
            <w:tcW w:type="dxa" w:w="1600"/>
            <w:tcMar>
              <w:top w:type="dxa" w:w="60"/>
              <w:left w:type="dxa" w:w="100"/>
              <w:bottom w:type="dxa" w:w="60"/>
              <w:right w:type="dxa" w:w="100"/>
            </w:tcMar>
          </w:tcPr>
          <w:p>
            <w:pPr>
              <w:spacing w:after="0"/>
              <w:jc w:val="left"/>
            </w:pPr>
            <w:r>
              <w:rPr>
                <w:b w:val="false"/>
                <w:bCs w:val="false"/>
                <w:sz w:val="18"/>
                <w:szCs w:val="18"/>
              </w:rPr>
              <w:t xml:space="preserve">92</w:t>
            </w:r>
          </w:p>
        </w:tc>
        <w:tc>
          <w:tcPr>
            <w:tcW w:type="dxa" w:w="1600"/>
            <w:tcMar>
              <w:top w:type="dxa" w:w="60"/>
              <w:left w:type="dxa" w:w="100"/>
              <w:bottom w:type="dxa" w:w="60"/>
              <w:right w:type="dxa" w:w="100"/>
            </w:tcMar>
          </w:tcPr>
          <w:p>
            <w:pPr>
              <w:spacing w:after="0"/>
              <w:jc w:val="left"/>
            </w:pPr>
            <w:r>
              <w:rPr>
                <w:b w:val="false"/>
                <w:bCs w:val="false"/>
                <w:sz w:val="18"/>
                <w:szCs w:val="18"/>
              </w:rPr>
              <w:t xml:space="preserve">92</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KV</w:t>
            </w:r>
          </w:p>
        </w:tc>
        <w:tc>
          <w:tcPr>
            <w:tcW w:type="dxa" w:w="1600"/>
            <w:tcMar>
              <w:top w:type="dxa" w:w="60"/>
              <w:left w:type="dxa" w:w="100"/>
              <w:bottom w:type="dxa" w:w="60"/>
              <w:right w:type="dxa" w:w="100"/>
            </w:tcMar>
          </w:tcPr>
          <w:p>
            <w:pPr>
              <w:spacing w:after="0"/>
              <w:jc w:val="left"/>
            </w:pPr>
            <w:r>
              <w:rPr>
                <w:b w:val="false"/>
                <w:bCs w:val="false"/>
                <w:sz w:val="18"/>
                <w:szCs w:val="18"/>
              </w:rPr>
              <w:t xml:space="preserve">1.078395</w:t>
            </w:r>
          </w:p>
        </w:tc>
        <w:tc>
          <w:tcPr>
            <w:tcW w:type="dxa" w:w="1600"/>
            <w:tcMar>
              <w:top w:type="dxa" w:w="60"/>
              <w:left w:type="dxa" w:w="100"/>
              <w:bottom w:type="dxa" w:w="60"/>
              <w:right w:type="dxa" w:w="100"/>
            </w:tcMar>
          </w:tcPr>
          <w:p>
            <w:pPr>
              <w:spacing w:after="0"/>
              <w:jc w:val="left"/>
            </w:pPr>
            <w:r>
              <w:rPr>
                <w:b w:val="false"/>
                <w:bCs w:val="false"/>
                <w:sz w:val="18"/>
                <w:szCs w:val="18"/>
              </w:rPr>
              <w:t xml:space="preserve">1.078395</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KHpf</w:t>
            </w:r>
          </w:p>
        </w:tc>
        <w:tc>
          <w:tcPr>
            <w:tcW w:type="dxa" w:w="1600"/>
            <w:tcMar>
              <w:top w:type="dxa" w:w="60"/>
              <w:left w:type="dxa" w:w="100"/>
              <w:bottom w:type="dxa" w:w="60"/>
              <w:right w:type="dxa" w:w="100"/>
            </w:tcMar>
          </w:tcPr>
          <w:p>
            <w:pPr>
              <w:spacing w:after="0"/>
              <w:jc w:val="left"/>
            </w:pPr>
            <w:r>
              <w:rPr>
                <w:b w:val="false"/>
                <w:bCs w:val="false"/>
                <w:sz w:val="18"/>
                <w:szCs w:val="18"/>
              </w:rPr>
              <w:t xml:space="preserve">0.108324</w:t>
            </w:r>
          </w:p>
        </w:tc>
        <w:tc>
          <w:tcPr>
            <w:tcW w:type="dxa" w:w="1600"/>
            <w:tcMar>
              <w:top w:type="dxa" w:w="60"/>
              <w:left w:type="dxa" w:w="100"/>
              <w:bottom w:type="dxa" w:w="60"/>
              <w:right w:type="dxa" w:w="100"/>
            </w:tcMar>
          </w:tcPr>
          <w:p>
            <w:pPr>
              <w:spacing w:after="0"/>
              <w:jc w:val="left"/>
            </w:pPr>
            <w:r>
              <w:rPr>
                <w:b w:val="false"/>
                <w:bCs w:val="false"/>
                <w:sz w:val="18"/>
                <w:szCs w:val="18"/>
              </w:rPr>
              <w:t xml:space="preserve">0.108324</w:t>
            </w:r>
          </w:p>
        </w:tc>
        <w:tc>
          <w:tcPr>
            <w:tcW w:type="dxa" w:w="1000"/>
            <w:tcMar>
              <w:top w:type="dxa" w:w="60"/>
              <w:left w:type="dxa" w:w="100"/>
              <w:bottom w:type="dxa" w:w="60"/>
              <w:right w:type="dxa" w:w="100"/>
            </w:tcMar>
          </w:tcPr>
          <w:p>
            <w:pPr>
              <w:spacing w:after="0"/>
              <w:jc w:val="left"/>
            </w:pPr>
            <w:r>
              <w:rPr>
                <w:b w:val="false"/>
                <w:bCs w:val="false"/>
                <w:sz w:val="18"/>
                <w:szCs w:val="18"/>
              </w:rPr>
              <w:t xml:space="preserve">-0.0002</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KHpm</w:t>
            </w:r>
          </w:p>
        </w:tc>
        <w:tc>
          <w:tcPr>
            <w:tcW w:type="dxa" w:w="1600"/>
            <w:tcMar>
              <w:top w:type="dxa" w:w="60"/>
              <w:left w:type="dxa" w:w="100"/>
              <w:bottom w:type="dxa" w:w="60"/>
              <w:right w:type="dxa" w:w="100"/>
            </w:tcMar>
          </w:tcPr>
          <w:p>
            <w:pPr>
              <w:spacing w:after="0"/>
              <w:jc w:val="left"/>
            </w:pPr>
            <w:r>
              <w:rPr>
                <w:b w:val="false"/>
                <w:bCs w:val="false"/>
                <w:sz w:val="18"/>
                <w:szCs w:val="18"/>
              </w:rPr>
              <w:t xml:space="preserve">1.1</w:t>
            </w:r>
          </w:p>
        </w:tc>
        <w:tc>
          <w:tcPr>
            <w:tcW w:type="dxa" w:w="1600"/>
            <w:tcMar>
              <w:top w:type="dxa" w:w="60"/>
              <w:left w:type="dxa" w:w="100"/>
              <w:bottom w:type="dxa" w:w="60"/>
              <w:right w:type="dxa" w:w="100"/>
            </w:tcMar>
          </w:tcPr>
          <w:p>
            <w:pPr>
              <w:spacing w:after="0"/>
              <w:jc w:val="left"/>
            </w:pPr>
            <w:r>
              <w:rPr>
                <w:b w:val="false"/>
                <w:bCs w:val="false"/>
                <w:sz w:val="18"/>
                <w:szCs w:val="18"/>
              </w:rPr>
              <w:t xml:space="preserve">1.1</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KHma</w:t>
            </w:r>
          </w:p>
        </w:tc>
        <w:tc>
          <w:tcPr>
            <w:tcW w:type="dxa" w:w="1600"/>
            <w:tcMar>
              <w:top w:type="dxa" w:w="60"/>
              <w:left w:type="dxa" w:w="100"/>
              <w:bottom w:type="dxa" w:w="60"/>
              <w:right w:type="dxa" w:w="100"/>
            </w:tcMar>
          </w:tcPr>
          <w:p>
            <w:pPr>
              <w:spacing w:after="0"/>
              <w:jc w:val="left"/>
            </w:pPr>
            <w:r>
              <w:rPr>
                <w:b w:val="false"/>
                <w:bCs w:val="false"/>
                <w:sz w:val="18"/>
                <w:szCs w:val="18"/>
              </w:rPr>
              <w:t xml:space="preserve">0.105069</w:t>
            </w:r>
          </w:p>
        </w:tc>
        <w:tc>
          <w:tcPr>
            <w:tcW w:type="dxa" w:w="1600"/>
            <w:tcMar>
              <w:top w:type="dxa" w:w="60"/>
              <w:left w:type="dxa" w:w="100"/>
              <w:bottom w:type="dxa" w:w="60"/>
              <w:right w:type="dxa" w:w="100"/>
            </w:tcMar>
          </w:tcPr>
          <w:p>
            <w:pPr>
              <w:spacing w:after="0"/>
              <w:jc w:val="left"/>
            </w:pPr>
            <w:r>
              <w:rPr>
                <w:b w:val="false"/>
                <w:bCs w:val="false"/>
                <w:sz w:val="18"/>
                <w:szCs w:val="18"/>
              </w:rPr>
              <w:t xml:space="preserve">0.105069</w:t>
            </w:r>
          </w:p>
        </w:tc>
        <w:tc>
          <w:tcPr>
            <w:tcW w:type="dxa" w:w="1000"/>
            <w:tcMar>
              <w:top w:type="dxa" w:w="60"/>
              <w:left w:type="dxa" w:w="100"/>
              <w:bottom w:type="dxa" w:w="60"/>
              <w:right w:type="dxa" w:w="100"/>
            </w:tcMar>
          </w:tcPr>
          <w:p>
            <w:pPr>
              <w:spacing w:after="0"/>
              <w:jc w:val="left"/>
            </w:pPr>
            <w:r>
              <w:rPr>
                <w:b w:val="false"/>
                <w:bCs w:val="false"/>
                <w:sz w:val="18"/>
                <w:szCs w:val="18"/>
              </w:rPr>
              <w:t xml:space="preserve">-0.0003</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KHbeta</w:t>
            </w:r>
          </w:p>
        </w:tc>
        <w:tc>
          <w:tcPr>
            <w:tcW w:type="dxa" w:w="1600"/>
            <w:tcMar>
              <w:top w:type="dxa" w:w="60"/>
              <w:left w:type="dxa" w:w="100"/>
              <w:bottom w:type="dxa" w:w="60"/>
              <w:right w:type="dxa" w:w="100"/>
            </w:tcMar>
          </w:tcPr>
          <w:p>
            <w:pPr>
              <w:spacing w:after="0"/>
              <w:jc w:val="left"/>
            </w:pPr>
            <w:r>
              <w:rPr>
                <w:b w:val="false"/>
                <w:bCs w:val="false"/>
                <w:sz w:val="18"/>
                <w:szCs w:val="18"/>
              </w:rPr>
              <w:t xml:space="preserve">1.17938</w:t>
            </w:r>
          </w:p>
        </w:tc>
        <w:tc>
          <w:tcPr>
            <w:tcW w:type="dxa" w:w="1600"/>
            <w:tcMar>
              <w:top w:type="dxa" w:w="60"/>
              <w:left w:type="dxa" w:w="100"/>
              <w:bottom w:type="dxa" w:w="60"/>
              <w:right w:type="dxa" w:w="100"/>
            </w:tcMar>
          </w:tcPr>
          <w:p>
            <w:pPr>
              <w:spacing w:after="0"/>
              <w:jc w:val="left"/>
            </w:pPr>
            <w:r>
              <w:rPr>
                <w:b w:val="false"/>
                <w:bCs w:val="false"/>
                <w:sz w:val="18"/>
                <w:szCs w:val="18"/>
              </w:rPr>
              <w:t xml:space="preserve">1.17938</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printed to five decimals</w:t>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KH</w:t>
            </w:r>
          </w:p>
        </w:tc>
        <w:tc>
          <w:tcPr>
            <w:tcW w:type="dxa" w:w="1600"/>
            <w:tcMar>
              <w:top w:type="dxa" w:w="60"/>
              <w:left w:type="dxa" w:w="100"/>
              <w:bottom w:type="dxa" w:w="60"/>
              <w:right w:type="dxa" w:w="100"/>
            </w:tcMar>
          </w:tcPr>
          <w:p>
            <w:pPr>
              <w:spacing w:after="0"/>
              <w:jc w:val="left"/>
            </w:pPr>
            <w:r>
              <w:rPr>
                <w:b w:val="false"/>
                <w:bCs w:val="false"/>
                <w:sz w:val="18"/>
                <w:szCs w:val="18"/>
              </w:rPr>
              <w:t xml:space="preserve">1.17938</w:t>
            </w:r>
          </w:p>
        </w:tc>
        <w:tc>
          <w:tcPr>
            <w:tcW w:type="dxa" w:w="1600"/>
            <w:tcMar>
              <w:top w:type="dxa" w:w="60"/>
              <w:left w:type="dxa" w:w="100"/>
              <w:bottom w:type="dxa" w:w="60"/>
              <w:right w:type="dxa" w:w="100"/>
            </w:tcMar>
          </w:tcPr>
          <w:p>
            <w:pPr>
              <w:spacing w:after="0"/>
              <w:jc w:val="left"/>
            </w:pPr>
            <w:r>
              <w:rPr>
                <w:b w:val="false"/>
                <w:bCs w:val="false"/>
                <w:sz w:val="18"/>
                <w:szCs w:val="18"/>
              </w:rPr>
              <w:t xml:space="preserve">1.17938</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printed to five decimals</w:t>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nL1</w:t>
            </w:r>
          </w:p>
        </w:tc>
        <w:tc>
          <w:tcPr>
            <w:tcW w:type="dxa" w:w="1600"/>
            <w:tcMar>
              <w:top w:type="dxa" w:w="60"/>
              <w:left w:type="dxa" w:w="100"/>
              <w:bottom w:type="dxa" w:w="60"/>
              <w:right w:type="dxa" w:w="100"/>
            </w:tcMar>
          </w:tcPr>
          <w:p>
            <w:pPr>
              <w:spacing w:after="0"/>
              <w:jc w:val="left"/>
            </w:pPr>
            <w:r>
              <w:rPr>
                <w:b w:val="false"/>
                <w:bCs w:val="false"/>
                <w:sz w:val="18"/>
                <w:szCs w:val="18"/>
              </w:rPr>
              <w:t xml:space="preserve">8.7000E+8</w:t>
            </w:r>
          </w:p>
        </w:tc>
        <w:tc>
          <w:tcPr>
            <w:tcW w:type="dxa" w:w="1600"/>
            <w:tcMar>
              <w:top w:type="dxa" w:w="60"/>
              <w:left w:type="dxa" w:w="100"/>
              <w:bottom w:type="dxa" w:w="60"/>
              <w:right w:type="dxa" w:w="100"/>
            </w:tcMar>
          </w:tcPr>
          <w:p>
            <w:pPr>
              <w:spacing w:after="0"/>
              <w:jc w:val="left"/>
            </w:pPr>
            <w:r>
              <w:rPr>
                <w:b w:val="false"/>
                <w:bCs w:val="false"/>
                <w:sz w:val="18"/>
                <w:szCs w:val="18"/>
              </w:rPr>
              <w:t xml:space="preserve">8.7000E+8</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nL2</w:t>
            </w:r>
          </w:p>
        </w:tc>
        <w:tc>
          <w:tcPr>
            <w:tcW w:type="dxa" w:w="1600"/>
            <w:tcMar>
              <w:top w:type="dxa" w:w="60"/>
              <w:left w:type="dxa" w:w="100"/>
              <w:bottom w:type="dxa" w:w="60"/>
              <w:right w:type="dxa" w:w="100"/>
            </w:tcMar>
          </w:tcPr>
          <w:p>
            <w:pPr>
              <w:spacing w:after="0"/>
              <w:jc w:val="left"/>
            </w:pPr>
            <w:r>
              <w:rPr>
                <w:b w:val="false"/>
                <w:bCs w:val="false"/>
                <w:sz w:val="18"/>
                <w:szCs w:val="18"/>
              </w:rPr>
              <w:t xml:space="preserve">2.0710E+8</w:t>
            </w:r>
          </w:p>
        </w:tc>
        <w:tc>
          <w:tcPr>
            <w:tcW w:type="dxa" w:w="1600"/>
            <w:tcMar>
              <w:top w:type="dxa" w:w="60"/>
              <w:left w:type="dxa" w:w="100"/>
              <w:bottom w:type="dxa" w:w="60"/>
              <w:right w:type="dxa" w:w="100"/>
            </w:tcMar>
          </w:tcPr>
          <w:p>
            <w:pPr>
              <w:spacing w:after="0"/>
              <w:jc w:val="left"/>
            </w:pPr>
            <w:r>
              <w:rPr>
                <w:b w:val="false"/>
                <w:bCs w:val="false"/>
                <w:sz w:val="18"/>
                <w:szCs w:val="18"/>
              </w:rPr>
              <w:t xml:space="preserve">2.0714E+8</w:t>
            </w:r>
          </w:p>
        </w:tc>
        <w:tc>
          <w:tcPr>
            <w:tcW w:type="dxa" w:w="1000"/>
            <w:tcMar>
              <w:top w:type="dxa" w:w="60"/>
              <w:left w:type="dxa" w:w="100"/>
              <w:bottom w:type="dxa" w:w="60"/>
              <w:right w:type="dxa" w:w="100"/>
            </w:tcMar>
          </w:tcPr>
          <w:p>
            <w:pPr>
              <w:spacing w:after="0"/>
              <w:jc w:val="left"/>
            </w:pPr>
            <w:r>
              <w:rPr>
                <w:b w:val="false"/>
                <w:bCs w:val="false"/>
                <w:sz w:val="18"/>
                <w:szCs w:val="18"/>
              </w:rPr>
              <w:t xml:space="preserve">0.0207</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printed to four significant figures</w:t>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ZE</w:t>
            </w:r>
          </w:p>
        </w:tc>
        <w:tc>
          <w:tcPr>
            <w:tcW w:type="dxa" w:w="1600"/>
            <w:tcMar>
              <w:top w:type="dxa" w:w="60"/>
              <w:left w:type="dxa" w:w="100"/>
              <w:bottom w:type="dxa" w:w="60"/>
              <w:right w:type="dxa" w:w="100"/>
            </w:tcMar>
          </w:tcPr>
          <w:p>
            <w:pPr>
              <w:spacing w:after="0"/>
              <w:jc w:val="left"/>
            </w:pPr>
            <w:r>
              <w:rPr>
                <w:b w:val="false"/>
                <w:bCs w:val="false"/>
                <w:sz w:val="18"/>
                <w:szCs w:val="18"/>
              </w:rPr>
              <w:t xml:space="preserve">190</w:t>
            </w:r>
          </w:p>
        </w:tc>
        <w:tc>
          <w:tcPr>
            <w:tcW w:type="dxa" w:w="1600"/>
            <w:tcMar>
              <w:top w:type="dxa" w:w="60"/>
              <w:left w:type="dxa" w:w="100"/>
              <w:bottom w:type="dxa" w:w="60"/>
              <w:right w:type="dxa" w:w="100"/>
            </w:tcMar>
          </w:tcPr>
          <w:p>
            <w:pPr>
              <w:spacing w:after="0"/>
              <w:jc w:val="left"/>
            </w:pPr>
            <w:r>
              <w:rPr>
                <w:b w:val="false"/>
                <w:bCs w:val="false"/>
                <w:sz w:val="18"/>
                <w:szCs w:val="18"/>
              </w:rPr>
              <w:t xml:space="preserve">190</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Table 2 value</w:t>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sigma_HP1</w:t>
            </w:r>
          </w:p>
        </w:tc>
        <w:tc>
          <w:tcPr>
            <w:tcW w:type="dxa" w:w="1600"/>
            <w:tcMar>
              <w:top w:type="dxa" w:w="60"/>
              <w:left w:type="dxa" w:w="100"/>
              <w:bottom w:type="dxa" w:w="60"/>
              <w:right w:type="dxa" w:w="100"/>
            </w:tcMar>
          </w:tcPr>
          <w:p>
            <w:pPr>
              <w:spacing w:after="0"/>
              <w:jc w:val="left"/>
            </w:pPr>
            <w:r>
              <w:rPr>
                <w:b w:val="false"/>
                <w:bCs w:val="false"/>
                <w:sz w:val="18"/>
                <w:szCs w:val="18"/>
              </w:rPr>
              <w:t xml:space="preserve">1550</w:t>
            </w:r>
          </w:p>
        </w:tc>
        <w:tc>
          <w:tcPr>
            <w:tcW w:type="dxa" w:w="1600"/>
            <w:tcMar>
              <w:top w:type="dxa" w:w="60"/>
              <w:left w:type="dxa" w:w="100"/>
              <w:bottom w:type="dxa" w:w="60"/>
              <w:right w:type="dxa" w:w="100"/>
            </w:tcMar>
          </w:tcPr>
          <w:p>
            <w:pPr>
              <w:spacing w:after="0"/>
              <w:jc w:val="left"/>
            </w:pPr>
            <w:r>
              <w:rPr>
                <w:b w:val="false"/>
                <w:bCs w:val="false"/>
                <w:sz w:val="18"/>
                <w:szCs w:val="18"/>
              </w:rPr>
              <w:t xml:space="preserve">1550</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sigma_HP2</w:t>
            </w:r>
          </w:p>
        </w:tc>
        <w:tc>
          <w:tcPr>
            <w:tcW w:type="dxa" w:w="1600"/>
            <w:tcMar>
              <w:top w:type="dxa" w:w="60"/>
              <w:left w:type="dxa" w:w="100"/>
              <w:bottom w:type="dxa" w:w="60"/>
              <w:right w:type="dxa" w:w="100"/>
            </w:tcMar>
          </w:tcPr>
          <w:p>
            <w:pPr>
              <w:spacing w:after="0"/>
              <w:jc w:val="left"/>
            </w:pPr>
            <w:r>
              <w:rPr>
                <w:b w:val="false"/>
                <w:bCs w:val="false"/>
                <w:sz w:val="18"/>
                <w:szCs w:val="18"/>
              </w:rPr>
              <w:t xml:space="preserve">1550</w:t>
            </w:r>
          </w:p>
        </w:tc>
        <w:tc>
          <w:tcPr>
            <w:tcW w:type="dxa" w:w="1600"/>
            <w:tcMar>
              <w:top w:type="dxa" w:w="60"/>
              <w:left w:type="dxa" w:w="100"/>
              <w:bottom w:type="dxa" w:w="60"/>
              <w:right w:type="dxa" w:w="100"/>
            </w:tcMar>
          </w:tcPr>
          <w:p>
            <w:pPr>
              <w:spacing w:after="0"/>
              <w:jc w:val="left"/>
            </w:pPr>
            <w:r>
              <w:rPr>
                <w:b w:val="false"/>
                <w:bCs w:val="false"/>
                <w:sz w:val="18"/>
                <w:szCs w:val="18"/>
              </w:rPr>
              <w:t xml:space="preserve">1550</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sigma_FP1</w:t>
            </w:r>
          </w:p>
        </w:tc>
        <w:tc>
          <w:tcPr>
            <w:tcW w:type="dxa" w:w="1600"/>
            <w:tcMar>
              <w:top w:type="dxa" w:w="60"/>
              <w:left w:type="dxa" w:w="100"/>
              <w:bottom w:type="dxa" w:w="60"/>
              <w:right w:type="dxa" w:w="100"/>
            </w:tcMar>
          </w:tcPr>
          <w:p>
            <w:pPr>
              <w:spacing w:after="0"/>
              <w:jc w:val="left"/>
            </w:pPr>
            <w:r>
              <w:rPr>
                <w:b w:val="false"/>
                <w:bCs w:val="false"/>
                <w:sz w:val="18"/>
                <w:szCs w:val="18"/>
              </w:rPr>
              <w:t xml:space="preserve">450</w:t>
            </w:r>
          </w:p>
        </w:tc>
        <w:tc>
          <w:tcPr>
            <w:tcW w:type="dxa" w:w="1600"/>
            <w:tcMar>
              <w:top w:type="dxa" w:w="60"/>
              <w:left w:type="dxa" w:w="100"/>
              <w:bottom w:type="dxa" w:w="60"/>
              <w:right w:type="dxa" w:w="100"/>
            </w:tcMar>
          </w:tcPr>
          <w:p>
            <w:pPr>
              <w:spacing w:after="0"/>
              <w:jc w:val="left"/>
            </w:pPr>
            <w:r>
              <w:rPr>
                <w:b w:val="false"/>
                <w:bCs w:val="false"/>
                <w:sz w:val="18"/>
                <w:szCs w:val="18"/>
              </w:rPr>
              <w:t xml:space="preserve">450</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sigma_FP2</w:t>
            </w:r>
          </w:p>
        </w:tc>
        <w:tc>
          <w:tcPr>
            <w:tcW w:type="dxa" w:w="1600"/>
            <w:tcMar>
              <w:top w:type="dxa" w:w="60"/>
              <w:left w:type="dxa" w:w="100"/>
              <w:bottom w:type="dxa" w:w="60"/>
              <w:right w:type="dxa" w:w="100"/>
            </w:tcMar>
          </w:tcPr>
          <w:p>
            <w:pPr>
              <w:spacing w:after="0"/>
              <w:jc w:val="left"/>
            </w:pPr>
            <w:r>
              <w:rPr>
                <w:b w:val="false"/>
                <w:bCs w:val="false"/>
                <w:sz w:val="18"/>
                <w:szCs w:val="18"/>
              </w:rPr>
              <w:t xml:space="preserve">450</w:t>
            </w:r>
          </w:p>
        </w:tc>
        <w:tc>
          <w:tcPr>
            <w:tcW w:type="dxa" w:w="1600"/>
            <w:tcMar>
              <w:top w:type="dxa" w:w="60"/>
              <w:left w:type="dxa" w:w="100"/>
              <w:bottom w:type="dxa" w:w="60"/>
              <w:right w:type="dxa" w:w="100"/>
            </w:tcMar>
          </w:tcPr>
          <w:p>
            <w:pPr>
              <w:spacing w:after="0"/>
              <w:jc w:val="left"/>
            </w:pPr>
            <w:r>
              <w:rPr>
                <w:b w:val="false"/>
                <w:bCs w:val="false"/>
                <w:sz w:val="18"/>
                <w:szCs w:val="18"/>
              </w:rPr>
              <w:t xml:space="preserve">450</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ZN1</w:t>
            </w:r>
          </w:p>
        </w:tc>
        <w:tc>
          <w:tcPr>
            <w:tcW w:type="dxa" w:w="1600"/>
            <w:tcMar>
              <w:top w:type="dxa" w:w="60"/>
              <w:left w:type="dxa" w:w="100"/>
              <w:bottom w:type="dxa" w:w="60"/>
              <w:right w:type="dxa" w:w="100"/>
            </w:tcMar>
          </w:tcPr>
          <w:p>
            <w:pPr>
              <w:spacing w:after="0"/>
              <w:jc w:val="left"/>
            </w:pPr>
            <w:r>
              <w:rPr>
                <w:b w:val="false"/>
                <w:bCs w:val="false"/>
                <w:sz w:val="18"/>
                <w:szCs w:val="18"/>
              </w:rPr>
              <w:t xml:space="preserve">0.902401</w:t>
            </w:r>
          </w:p>
        </w:tc>
        <w:tc>
          <w:tcPr>
            <w:tcW w:type="dxa" w:w="1600"/>
            <w:tcMar>
              <w:top w:type="dxa" w:w="60"/>
              <w:left w:type="dxa" w:w="100"/>
              <w:bottom w:type="dxa" w:w="60"/>
              <w:right w:type="dxa" w:w="100"/>
            </w:tcMar>
          </w:tcPr>
          <w:p>
            <w:pPr>
              <w:spacing w:after="0"/>
              <w:jc w:val="left"/>
            </w:pPr>
            <w:r>
              <w:rPr>
                <w:b w:val="false"/>
                <w:bCs w:val="false"/>
                <w:sz w:val="18"/>
                <w:szCs w:val="18"/>
              </w:rPr>
              <w:t xml:space="preserve">0.902401</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ZN2</w:t>
            </w:r>
          </w:p>
        </w:tc>
        <w:tc>
          <w:tcPr>
            <w:tcW w:type="dxa" w:w="1600"/>
            <w:tcMar>
              <w:top w:type="dxa" w:w="60"/>
              <w:left w:type="dxa" w:w="100"/>
              <w:bottom w:type="dxa" w:w="60"/>
              <w:right w:type="dxa" w:w="100"/>
            </w:tcMar>
          </w:tcPr>
          <w:p>
            <w:pPr>
              <w:spacing w:after="0"/>
              <w:jc w:val="left"/>
            </w:pPr>
            <w:r>
              <w:rPr>
                <w:b w:val="false"/>
                <w:bCs w:val="false"/>
                <w:sz w:val="18"/>
                <w:szCs w:val="18"/>
              </w:rPr>
              <w:t xml:space="preserve">0.932688</w:t>
            </w:r>
          </w:p>
        </w:tc>
        <w:tc>
          <w:tcPr>
            <w:tcW w:type="dxa" w:w="1600"/>
            <w:tcMar>
              <w:top w:type="dxa" w:w="60"/>
              <w:left w:type="dxa" w:w="100"/>
              <w:bottom w:type="dxa" w:w="60"/>
              <w:right w:type="dxa" w:w="100"/>
            </w:tcMar>
          </w:tcPr>
          <w:p>
            <w:pPr>
              <w:spacing w:after="0"/>
              <w:jc w:val="left"/>
            </w:pPr>
            <w:r>
              <w:rPr>
                <w:b w:val="false"/>
                <w:bCs w:val="false"/>
                <w:sz w:val="18"/>
                <w:szCs w:val="18"/>
              </w:rPr>
              <w:t xml:space="preserve">0.932683</w:t>
            </w:r>
          </w:p>
        </w:tc>
        <w:tc>
          <w:tcPr>
            <w:tcW w:type="dxa" w:w="1000"/>
            <w:tcMar>
              <w:top w:type="dxa" w:w="60"/>
              <w:left w:type="dxa" w:w="100"/>
              <w:bottom w:type="dxa" w:w="60"/>
              <w:right w:type="dxa" w:w="100"/>
            </w:tcMar>
          </w:tcPr>
          <w:p>
            <w:pPr>
              <w:spacing w:after="0"/>
              <w:jc w:val="left"/>
            </w:pPr>
            <w:r>
              <w:rPr>
                <w:b w:val="false"/>
                <w:bCs w:val="false"/>
                <w:sz w:val="18"/>
                <w:szCs w:val="18"/>
              </w:rPr>
              <w:t xml:space="preserve">-0.0005</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B.1 evaluates it with n_L2 rounded to 2.071e8</w:t>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YN1</w:t>
            </w:r>
          </w:p>
        </w:tc>
        <w:tc>
          <w:tcPr>
            <w:tcW w:type="dxa" w:w="1600"/>
            <w:tcMar>
              <w:top w:type="dxa" w:w="60"/>
              <w:left w:type="dxa" w:w="100"/>
              <w:bottom w:type="dxa" w:w="60"/>
              <w:right w:type="dxa" w:w="100"/>
            </w:tcMar>
          </w:tcPr>
          <w:p>
            <w:pPr>
              <w:spacing w:after="0"/>
              <w:jc w:val="left"/>
            </w:pPr>
            <w:r>
              <w:rPr>
                <w:b w:val="false"/>
                <w:bCs w:val="false"/>
                <w:sz w:val="18"/>
                <w:szCs w:val="18"/>
              </w:rPr>
              <w:t xml:space="preserve">0.93988</w:t>
            </w:r>
          </w:p>
        </w:tc>
        <w:tc>
          <w:tcPr>
            <w:tcW w:type="dxa" w:w="1600"/>
            <w:tcMar>
              <w:top w:type="dxa" w:w="60"/>
              <w:left w:type="dxa" w:w="100"/>
              <w:bottom w:type="dxa" w:w="60"/>
              <w:right w:type="dxa" w:w="100"/>
            </w:tcMar>
          </w:tcPr>
          <w:p>
            <w:pPr>
              <w:spacing w:after="0"/>
              <w:jc w:val="left"/>
            </w:pPr>
            <w:r>
              <w:rPr>
                <w:b w:val="false"/>
                <w:bCs w:val="false"/>
                <w:sz w:val="18"/>
                <w:szCs w:val="18"/>
              </w:rPr>
              <w:t xml:space="preserve">0.93988</w:t>
            </w:r>
          </w:p>
        </w:tc>
        <w:tc>
          <w:tcPr>
            <w:tcW w:type="dxa" w:w="1000"/>
            <w:tcMar>
              <w:top w:type="dxa" w:w="60"/>
              <w:left w:type="dxa" w:w="100"/>
              <w:bottom w:type="dxa" w:w="60"/>
              <w:right w:type="dxa" w:w="100"/>
            </w:tcMar>
          </w:tcPr>
          <w:p>
            <w:pPr>
              <w:spacing w:after="0"/>
              <w:jc w:val="left"/>
            </w:pPr>
            <w:r>
              <w:rPr>
                <w:b w:val="false"/>
                <w:bCs w:val="false"/>
                <w:sz w:val="18"/>
                <w:szCs w:val="18"/>
              </w:rPr>
              <w:t xml:space="preserve">-0.0001</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printed to five decimals</w:t>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YN2</w:t>
            </w:r>
          </w:p>
        </w:tc>
        <w:tc>
          <w:tcPr>
            <w:tcW w:type="dxa" w:w="1600"/>
            <w:tcMar>
              <w:top w:type="dxa" w:w="60"/>
              <w:left w:type="dxa" w:w="100"/>
              <w:bottom w:type="dxa" w:w="60"/>
              <w:right w:type="dxa" w:w="100"/>
            </w:tcMar>
          </w:tcPr>
          <w:p>
            <w:pPr>
              <w:spacing w:after="0"/>
              <w:jc w:val="left"/>
            </w:pPr>
            <w:r>
              <w:rPr>
                <w:b w:val="false"/>
                <w:bCs w:val="false"/>
                <w:sz w:val="18"/>
                <w:szCs w:val="18"/>
              </w:rPr>
              <w:t xml:space="preserve">0.964201</w:t>
            </w:r>
          </w:p>
        </w:tc>
        <w:tc>
          <w:tcPr>
            <w:tcW w:type="dxa" w:w="1600"/>
            <w:tcMar>
              <w:top w:type="dxa" w:w="60"/>
              <w:left w:type="dxa" w:w="100"/>
              <w:bottom w:type="dxa" w:w="60"/>
              <w:right w:type="dxa" w:w="100"/>
            </w:tcMar>
          </w:tcPr>
          <w:p>
            <w:pPr>
              <w:spacing w:after="0"/>
              <w:jc w:val="left"/>
            </w:pPr>
            <w:r>
              <w:rPr>
                <w:b w:val="false"/>
                <w:bCs w:val="false"/>
                <w:sz w:val="18"/>
                <w:szCs w:val="18"/>
              </w:rPr>
              <w:t xml:space="preserve">0.964198</w:t>
            </w:r>
          </w:p>
        </w:tc>
        <w:tc>
          <w:tcPr>
            <w:tcW w:type="dxa" w:w="1000"/>
            <w:tcMar>
              <w:top w:type="dxa" w:w="60"/>
              <w:left w:type="dxa" w:w="100"/>
              <w:bottom w:type="dxa" w:w="60"/>
              <w:right w:type="dxa" w:w="100"/>
            </w:tcMar>
          </w:tcPr>
          <w:p>
            <w:pPr>
              <w:spacing w:after="0"/>
              <w:jc w:val="left"/>
            </w:pPr>
            <w:r>
              <w:rPr>
                <w:b w:val="false"/>
                <w:bCs w:val="false"/>
                <w:sz w:val="18"/>
                <w:szCs w:val="18"/>
              </w:rPr>
              <w:t xml:space="preserve">-0.0004</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B.1 evaluates it with n_L2 rounded to 2.071e8</w:t>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Pazu1</w:t>
            </w:r>
          </w:p>
        </w:tc>
        <w:tc>
          <w:tcPr>
            <w:tcW w:type="dxa" w:w="1600"/>
            <w:tcMar>
              <w:top w:type="dxa" w:w="60"/>
              <w:left w:type="dxa" w:w="100"/>
              <w:bottom w:type="dxa" w:w="60"/>
              <w:right w:type="dxa" w:w="100"/>
            </w:tcMar>
          </w:tcPr>
          <w:p>
            <w:pPr>
              <w:spacing w:after="0"/>
              <w:jc w:val="left"/>
            </w:pPr>
            <w:r>
              <w:rPr>
                <w:b w:val="false"/>
                <w:bCs w:val="false"/>
                <w:sz w:val="18"/>
                <w:szCs w:val="18"/>
              </w:rPr>
              <w:t xml:space="preserve">281.736437</w:t>
            </w:r>
          </w:p>
        </w:tc>
        <w:tc>
          <w:tcPr>
            <w:tcW w:type="dxa" w:w="1600"/>
            <w:tcMar>
              <w:top w:type="dxa" w:w="60"/>
              <w:left w:type="dxa" w:w="100"/>
              <w:bottom w:type="dxa" w:w="60"/>
              <w:right w:type="dxa" w:w="100"/>
            </w:tcMar>
          </w:tcPr>
          <w:p>
            <w:pPr>
              <w:spacing w:after="0"/>
              <w:jc w:val="left"/>
            </w:pPr>
            <w:r>
              <w:rPr>
                <w:b w:val="false"/>
                <w:bCs w:val="false"/>
                <w:sz w:val="18"/>
                <w:szCs w:val="18"/>
              </w:rPr>
              <w:t xml:space="preserve">281.736399</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B.1 substitutes the rounded KV, KH</w:t>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Pazu2</w:t>
            </w:r>
          </w:p>
        </w:tc>
        <w:tc>
          <w:tcPr>
            <w:tcW w:type="dxa" w:w="1600"/>
            <w:tcMar>
              <w:top w:type="dxa" w:w="60"/>
              <w:left w:type="dxa" w:w="100"/>
              <w:bottom w:type="dxa" w:w="60"/>
              <w:right w:type="dxa" w:w="100"/>
            </w:tcMar>
          </w:tcPr>
          <w:p>
            <w:pPr>
              <w:spacing w:after="0"/>
              <w:jc w:val="left"/>
            </w:pPr>
            <w:r>
              <w:rPr>
                <w:b w:val="false"/>
                <w:bCs w:val="false"/>
                <w:sz w:val="18"/>
                <w:szCs w:val="18"/>
              </w:rPr>
              <w:t xml:space="preserve">300.965462</w:t>
            </w:r>
          </w:p>
        </w:tc>
        <w:tc>
          <w:tcPr>
            <w:tcW w:type="dxa" w:w="1600"/>
            <w:tcMar>
              <w:top w:type="dxa" w:w="60"/>
              <w:left w:type="dxa" w:w="100"/>
              <w:bottom w:type="dxa" w:w="60"/>
              <w:right w:type="dxa" w:w="100"/>
            </w:tcMar>
          </w:tcPr>
          <w:p>
            <w:pPr>
              <w:spacing w:after="0"/>
              <w:jc w:val="left"/>
            </w:pPr>
            <w:r>
              <w:rPr>
                <w:b w:val="false"/>
                <w:bCs w:val="false"/>
                <w:sz w:val="18"/>
                <w:szCs w:val="18"/>
              </w:rPr>
              <w:t xml:space="preserve">300.962528</w:t>
            </w:r>
          </w:p>
        </w:tc>
        <w:tc>
          <w:tcPr>
            <w:tcW w:type="dxa" w:w="1000"/>
            <w:tcMar>
              <w:top w:type="dxa" w:w="60"/>
              <w:left w:type="dxa" w:w="100"/>
              <w:bottom w:type="dxa" w:w="60"/>
              <w:right w:type="dxa" w:w="100"/>
            </w:tcMar>
          </w:tcPr>
          <w:p>
            <w:pPr>
              <w:spacing w:after="0"/>
              <w:jc w:val="left"/>
            </w:pPr>
            <w:r>
              <w:rPr>
                <w:b w:val="false"/>
                <w:bCs w:val="false"/>
                <w:sz w:val="18"/>
                <w:szCs w:val="18"/>
              </w:rPr>
              <w:t xml:space="preserve">-0.0010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B.1 substitutes the rounded KV, KH, ZN2</w:t>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Pazu</w:t>
            </w:r>
          </w:p>
        </w:tc>
        <w:tc>
          <w:tcPr>
            <w:tcW w:type="dxa" w:w="1600"/>
            <w:tcMar>
              <w:top w:type="dxa" w:w="60"/>
              <w:left w:type="dxa" w:w="100"/>
              <w:bottom w:type="dxa" w:w="60"/>
              <w:right w:type="dxa" w:w="100"/>
            </w:tcMar>
          </w:tcPr>
          <w:p>
            <w:pPr>
              <w:spacing w:after="0"/>
              <w:jc w:val="left"/>
            </w:pPr>
            <w:r>
              <w:rPr>
                <w:b w:val="false"/>
                <w:bCs w:val="false"/>
                <w:sz w:val="18"/>
                <w:szCs w:val="18"/>
              </w:rPr>
              <w:t xml:space="preserve">281.736437</w:t>
            </w:r>
          </w:p>
        </w:tc>
        <w:tc>
          <w:tcPr>
            <w:tcW w:type="dxa" w:w="1600"/>
            <w:tcMar>
              <w:top w:type="dxa" w:w="60"/>
              <w:left w:type="dxa" w:w="100"/>
              <w:bottom w:type="dxa" w:w="60"/>
              <w:right w:type="dxa" w:w="100"/>
            </w:tcMar>
          </w:tcPr>
          <w:p>
            <w:pPr>
              <w:spacing w:after="0"/>
              <w:jc w:val="left"/>
            </w:pPr>
            <w:r>
              <w:rPr>
                <w:b w:val="false"/>
                <w:bCs w:val="false"/>
                <w:sz w:val="18"/>
                <w:szCs w:val="18"/>
              </w:rPr>
              <w:t xml:space="preserve">281.736399</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CSF</w:t>
            </w:r>
          </w:p>
        </w:tc>
        <w:tc>
          <w:tcPr>
            <w:tcW w:type="dxa" w:w="1600"/>
            <w:tcMar>
              <w:top w:type="dxa" w:w="60"/>
              <w:left w:type="dxa" w:w="100"/>
              <w:bottom w:type="dxa" w:w="60"/>
              <w:right w:type="dxa" w:w="100"/>
            </w:tcMar>
          </w:tcPr>
          <w:p>
            <w:pPr>
              <w:spacing w:after="0"/>
              <w:jc w:val="left"/>
            </w:pPr>
            <w:r>
              <w:rPr>
                <w:b w:val="false"/>
                <w:bCs w:val="false"/>
                <w:sz w:val="18"/>
                <w:szCs w:val="18"/>
              </w:rPr>
              <w:t xml:space="preserve">1.241926</w:t>
            </w:r>
          </w:p>
        </w:tc>
        <w:tc>
          <w:tcPr>
            <w:tcW w:type="dxa" w:w="1600"/>
            <w:tcMar>
              <w:top w:type="dxa" w:w="60"/>
              <w:left w:type="dxa" w:w="100"/>
              <w:bottom w:type="dxa" w:w="60"/>
              <w:right w:type="dxa" w:w="100"/>
            </w:tcMar>
          </w:tcPr>
          <w:p>
            <w:pPr>
              <w:spacing w:after="0"/>
              <w:jc w:val="left"/>
            </w:pPr>
            <w:r>
              <w:rPr>
                <w:b w:val="false"/>
                <w:bCs w:val="false"/>
                <w:sz w:val="18"/>
                <w:szCs w:val="18"/>
              </w:rPr>
              <w:t xml:space="preserve">1.241926</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Payu1</w:t>
            </w:r>
          </w:p>
        </w:tc>
        <w:tc>
          <w:tcPr>
            <w:tcW w:type="dxa" w:w="1600"/>
            <w:tcMar>
              <w:top w:type="dxa" w:w="60"/>
              <w:left w:type="dxa" w:w="100"/>
              <w:bottom w:type="dxa" w:w="60"/>
              <w:right w:type="dxa" w:w="100"/>
            </w:tcMar>
          </w:tcPr>
          <w:p>
            <w:pPr>
              <w:spacing w:after="0"/>
              <w:jc w:val="left"/>
            </w:pPr>
            <w:r>
              <w:rPr>
                <w:b w:val="false"/>
                <w:bCs w:val="false"/>
                <w:sz w:val="18"/>
                <w:szCs w:val="18"/>
              </w:rPr>
              <w:t xml:space="preserve">313.274509</w:t>
            </w:r>
          </w:p>
        </w:tc>
        <w:tc>
          <w:tcPr>
            <w:tcW w:type="dxa" w:w="1600"/>
            <w:tcMar>
              <w:top w:type="dxa" w:w="60"/>
              <w:left w:type="dxa" w:w="100"/>
              <w:bottom w:type="dxa" w:w="60"/>
              <w:right w:type="dxa" w:w="100"/>
            </w:tcMar>
          </w:tcPr>
          <w:p>
            <w:pPr>
              <w:spacing w:after="0"/>
              <w:jc w:val="left"/>
            </w:pPr>
            <w:r>
              <w:rPr>
                <w:b w:val="false"/>
                <w:bCs w:val="false"/>
                <w:sz w:val="18"/>
                <w:szCs w:val="18"/>
              </w:rPr>
              <w:t xml:space="preserve">313.274429</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B.1 substitutes the rounded KV, KH</w:t>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Payu2</w:t>
            </w:r>
          </w:p>
        </w:tc>
        <w:tc>
          <w:tcPr>
            <w:tcW w:type="dxa" w:w="1600"/>
            <w:tcMar>
              <w:top w:type="dxa" w:w="60"/>
              <w:left w:type="dxa" w:w="100"/>
              <w:bottom w:type="dxa" w:w="60"/>
              <w:right w:type="dxa" w:w="100"/>
            </w:tcMar>
          </w:tcPr>
          <w:p>
            <w:pPr>
              <w:spacing w:after="0"/>
              <w:jc w:val="left"/>
            </w:pPr>
            <w:r>
              <w:rPr>
                <w:b w:val="false"/>
                <w:bCs w:val="false"/>
                <w:sz w:val="18"/>
                <w:szCs w:val="18"/>
              </w:rPr>
              <w:t xml:space="preserve">331.563391</w:t>
            </w:r>
          </w:p>
        </w:tc>
        <w:tc>
          <w:tcPr>
            <w:tcW w:type="dxa" w:w="1600"/>
            <w:tcMar>
              <w:top w:type="dxa" w:w="60"/>
              <w:left w:type="dxa" w:w="100"/>
              <w:bottom w:type="dxa" w:w="60"/>
              <w:right w:type="dxa" w:w="100"/>
            </w:tcMar>
          </w:tcPr>
          <w:p>
            <w:pPr>
              <w:spacing w:after="0"/>
              <w:jc w:val="left"/>
            </w:pPr>
            <w:r>
              <w:rPr>
                <w:b w:val="false"/>
                <w:bCs w:val="false"/>
                <w:sz w:val="18"/>
                <w:szCs w:val="18"/>
              </w:rPr>
              <w:t xml:space="preserve">331.562289</w:t>
            </w:r>
          </w:p>
        </w:tc>
        <w:tc>
          <w:tcPr>
            <w:tcW w:type="dxa" w:w="1000"/>
            <w:tcMar>
              <w:top w:type="dxa" w:w="60"/>
              <w:left w:type="dxa" w:w="100"/>
              <w:bottom w:type="dxa" w:w="60"/>
              <w:right w:type="dxa" w:w="100"/>
            </w:tcMar>
          </w:tcPr>
          <w:p>
            <w:pPr>
              <w:spacing w:after="0"/>
              <w:jc w:val="left"/>
            </w:pPr>
            <w:r>
              <w:rPr>
                <w:b w:val="false"/>
                <w:bCs w:val="false"/>
                <w:sz w:val="18"/>
                <w:szCs w:val="18"/>
              </w:rPr>
              <w:t xml:space="preserve">-0.0003</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B.1 substitutes the rounded KV, KH, YN2</w:t>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Payu</w:t>
            </w:r>
          </w:p>
        </w:tc>
        <w:tc>
          <w:tcPr>
            <w:tcW w:type="dxa" w:w="1600"/>
            <w:tcMar>
              <w:top w:type="dxa" w:w="60"/>
              <w:left w:type="dxa" w:w="100"/>
              <w:bottom w:type="dxa" w:w="60"/>
              <w:right w:type="dxa" w:w="100"/>
            </w:tcMar>
          </w:tcPr>
          <w:p>
            <w:pPr>
              <w:spacing w:after="0"/>
              <w:jc w:val="left"/>
            </w:pPr>
            <w:r>
              <w:rPr>
                <w:b w:val="false"/>
                <w:bCs w:val="false"/>
                <w:sz w:val="18"/>
                <w:szCs w:val="18"/>
              </w:rPr>
              <w:t xml:space="preserve">313.274509</w:t>
            </w:r>
          </w:p>
        </w:tc>
        <w:tc>
          <w:tcPr>
            <w:tcW w:type="dxa" w:w="1600"/>
            <w:tcMar>
              <w:top w:type="dxa" w:w="60"/>
              <w:left w:type="dxa" w:w="100"/>
              <w:bottom w:type="dxa" w:w="60"/>
              <w:right w:type="dxa" w:w="100"/>
            </w:tcMar>
          </w:tcPr>
          <w:p>
            <w:pPr>
              <w:spacing w:after="0"/>
              <w:jc w:val="left"/>
            </w:pPr>
            <w:r>
              <w:rPr>
                <w:b w:val="false"/>
                <w:bCs w:val="false"/>
                <w:sz w:val="18"/>
                <w:szCs w:val="18"/>
              </w:rPr>
              <w:t xml:space="preserve">313.274429</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KSF</w:t>
            </w:r>
          </w:p>
        </w:tc>
        <w:tc>
          <w:tcPr>
            <w:tcW w:type="dxa" w:w="1600"/>
            <w:tcMar>
              <w:top w:type="dxa" w:w="60"/>
              <w:left w:type="dxa" w:w="100"/>
              <w:bottom w:type="dxa" w:w="60"/>
              <w:right w:type="dxa" w:w="100"/>
            </w:tcMar>
          </w:tcPr>
          <w:p>
            <w:pPr>
              <w:spacing w:after="0"/>
              <w:jc w:val="left"/>
            </w:pPr>
            <w:r>
              <w:rPr>
                <w:b w:val="false"/>
                <w:bCs w:val="false"/>
                <w:sz w:val="18"/>
                <w:szCs w:val="18"/>
              </w:rPr>
              <w:t xml:space="preserve">1.38095</w:t>
            </w:r>
          </w:p>
        </w:tc>
        <w:tc>
          <w:tcPr>
            <w:tcW w:type="dxa" w:w="1600"/>
            <w:tcMar>
              <w:top w:type="dxa" w:w="60"/>
              <w:left w:type="dxa" w:w="100"/>
              <w:bottom w:type="dxa" w:w="60"/>
              <w:right w:type="dxa" w:w="100"/>
            </w:tcMar>
          </w:tcPr>
          <w:p>
            <w:pPr>
              <w:spacing w:after="0"/>
              <w:jc w:val="left"/>
            </w:pPr>
            <w:r>
              <w:rPr>
                <w:b w:val="false"/>
                <w:bCs w:val="false"/>
                <w:sz w:val="18"/>
                <w:szCs w:val="18"/>
              </w:rPr>
              <w:t xml:space="preserve">1.380949</w:t>
            </w:r>
          </w:p>
        </w:tc>
        <w:tc>
          <w:tcPr>
            <w:tcW w:type="dxa" w:w="1000"/>
            <w:tcMar>
              <w:top w:type="dxa" w:w="60"/>
              <w:left w:type="dxa" w:w="100"/>
              <w:bottom w:type="dxa" w:w="60"/>
              <w:right w:type="dxa" w:w="100"/>
            </w:tcMar>
          </w:tcPr>
          <w:p>
            <w:pPr>
              <w:spacing w:after="0"/>
              <w:jc w:val="left"/>
            </w:pPr>
            <w:r>
              <w:rPr>
                <w:b w:val="false"/>
                <w:bCs w:val="false"/>
                <w:sz w:val="18"/>
                <w:szCs w:val="18"/>
              </w:rPr>
              <w:t xml:space="preserve">-0.0001</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sigma_H</w:t>
            </w:r>
          </w:p>
        </w:tc>
        <w:tc>
          <w:tcPr>
            <w:tcW w:type="dxa" w:w="1600"/>
            <w:tcMar>
              <w:top w:type="dxa" w:w="60"/>
              <w:left w:type="dxa" w:w="100"/>
              <w:bottom w:type="dxa" w:w="60"/>
              <w:right w:type="dxa" w:w="100"/>
            </w:tcMar>
          </w:tcPr>
          <w:p>
            <w:pPr>
              <w:spacing w:after="0"/>
              <w:jc w:val="left"/>
            </w:pPr>
            <w:r>
              <w:rPr>
                <w:b w:val="false"/>
                <w:bCs w:val="false"/>
                <w:sz w:val="18"/>
                <w:szCs w:val="18"/>
              </w:rPr>
              <w:t xml:space="preserve">1255.114556</w:t>
            </w:r>
          </w:p>
        </w:tc>
        <w:tc>
          <w:tcPr>
            <w:tcW w:type="dxa" w:w="1600"/>
            <w:tcMar>
              <w:top w:type="dxa" w:w="60"/>
              <w:left w:type="dxa" w:w="100"/>
              <w:bottom w:type="dxa" w:w="60"/>
              <w:right w:type="dxa" w:w="100"/>
            </w:tcMar>
          </w:tcPr>
          <w:p>
            <w:pPr>
              <w:spacing w:after="0"/>
              <w:jc w:val="left"/>
            </w:pPr>
            <w:r>
              <w:rPr>
                <w:b w:val="false"/>
                <w:bCs w:val="false"/>
                <w:sz w:val="18"/>
                <w:szCs w:val="18"/>
              </w:rPr>
              <w:t xml:space="preserve">1255.114427</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SH1</w:t>
            </w:r>
          </w:p>
        </w:tc>
        <w:tc>
          <w:tcPr>
            <w:tcW w:type="dxa" w:w="1600"/>
            <w:tcMar>
              <w:top w:type="dxa" w:w="60"/>
              <w:left w:type="dxa" w:w="100"/>
              <w:bottom w:type="dxa" w:w="60"/>
              <w:right w:type="dxa" w:w="100"/>
            </w:tcMar>
          </w:tcPr>
          <w:p>
            <w:pPr>
              <w:spacing w:after="0"/>
              <w:jc w:val="left"/>
            </w:pPr>
            <w:r>
              <w:rPr>
                <w:b w:val="false"/>
                <w:bCs w:val="false"/>
                <w:sz w:val="18"/>
                <w:szCs w:val="18"/>
              </w:rPr>
              <w:t xml:space="preserve">1.114417</w:t>
            </w:r>
          </w:p>
        </w:tc>
        <w:tc>
          <w:tcPr>
            <w:tcW w:type="dxa" w:w="1600"/>
            <w:tcMar>
              <w:top w:type="dxa" w:w="60"/>
              <w:left w:type="dxa" w:w="100"/>
              <w:bottom w:type="dxa" w:w="60"/>
              <w:right w:type="dxa" w:w="100"/>
            </w:tcMar>
          </w:tcPr>
          <w:p>
            <w:pPr>
              <w:spacing w:after="0"/>
              <w:jc w:val="left"/>
            </w:pPr>
            <w:r>
              <w:rPr>
                <w:b w:val="false"/>
                <w:bCs w:val="false"/>
                <w:sz w:val="18"/>
                <w:szCs w:val="18"/>
              </w:rPr>
              <w:t xml:space="preserve">1.114417</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Eq 13 line of B.1 repeats it as 1.114517 (typo)</w:t>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SH2</w:t>
            </w:r>
          </w:p>
        </w:tc>
        <w:tc>
          <w:tcPr>
            <w:tcW w:type="dxa" w:w="1600"/>
            <w:tcMar>
              <w:top w:type="dxa" w:w="60"/>
              <w:left w:type="dxa" w:w="100"/>
              <w:bottom w:type="dxa" w:w="60"/>
              <w:right w:type="dxa" w:w="100"/>
            </w:tcMar>
          </w:tcPr>
          <w:p>
            <w:pPr>
              <w:spacing w:after="0"/>
              <w:jc w:val="left"/>
            </w:pPr>
            <w:r>
              <w:rPr>
                <w:b w:val="false"/>
                <w:bCs w:val="false"/>
                <w:sz w:val="18"/>
                <w:szCs w:val="18"/>
              </w:rPr>
              <w:t xml:space="preserve">1.15182</w:t>
            </w:r>
          </w:p>
        </w:tc>
        <w:tc>
          <w:tcPr>
            <w:tcW w:type="dxa" w:w="1600"/>
            <w:tcMar>
              <w:top w:type="dxa" w:w="60"/>
              <w:left w:type="dxa" w:w="100"/>
              <w:bottom w:type="dxa" w:w="60"/>
              <w:right w:type="dxa" w:w="100"/>
            </w:tcMar>
          </w:tcPr>
          <w:p>
            <w:pPr>
              <w:spacing w:after="0"/>
              <w:jc w:val="left"/>
            </w:pPr>
            <w:r>
              <w:rPr>
                <w:b w:val="false"/>
                <w:bCs w:val="false"/>
                <w:sz w:val="18"/>
                <w:szCs w:val="18"/>
              </w:rPr>
              <w:t xml:space="preserve">1.151815</w:t>
            </w:r>
          </w:p>
        </w:tc>
        <w:tc>
          <w:tcPr>
            <w:tcW w:type="dxa" w:w="1000"/>
            <w:tcMar>
              <w:top w:type="dxa" w:w="60"/>
              <w:left w:type="dxa" w:w="100"/>
              <w:bottom w:type="dxa" w:w="60"/>
              <w:right w:type="dxa" w:w="100"/>
            </w:tcMar>
          </w:tcPr>
          <w:p>
            <w:pPr>
              <w:spacing w:after="0"/>
              <w:jc w:val="left"/>
            </w:pPr>
            <w:r>
              <w:rPr>
                <w:b w:val="false"/>
                <w:bCs w:val="false"/>
                <w:sz w:val="18"/>
                <w:szCs w:val="18"/>
              </w:rPr>
              <w:t xml:space="preserve">-0.0005</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sigma_F1</w:t>
            </w:r>
          </w:p>
        </w:tc>
        <w:tc>
          <w:tcPr>
            <w:tcW w:type="dxa" w:w="1600"/>
            <w:tcMar>
              <w:top w:type="dxa" w:w="60"/>
              <w:left w:type="dxa" w:w="100"/>
              <w:bottom w:type="dxa" w:w="60"/>
              <w:right w:type="dxa" w:w="100"/>
            </w:tcMar>
          </w:tcPr>
          <w:p>
            <w:pPr>
              <w:spacing w:after="0"/>
              <w:jc w:val="left"/>
            </w:pPr>
            <w:r>
              <w:rPr>
                <w:b w:val="false"/>
                <w:bCs w:val="false"/>
                <w:sz w:val="18"/>
                <w:szCs w:val="18"/>
              </w:rPr>
              <w:t xml:space="preserve">306.271849</w:t>
            </w:r>
          </w:p>
        </w:tc>
        <w:tc>
          <w:tcPr>
            <w:tcW w:type="dxa" w:w="1600"/>
            <w:tcMar>
              <w:top w:type="dxa" w:w="60"/>
              <w:left w:type="dxa" w:w="100"/>
              <w:bottom w:type="dxa" w:w="60"/>
              <w:right w:type="dxa" w:w="100"/>
            </w:tcMar>
          </w:tcPr>
          <w:p>
            <w:pPr>
              <w:spacing w:after="0"/>
              <w:jc w:val="left"/>
            </w:pPr>
            <w:r>
              <w:rPr>
                <w:b w:val="false"/>
                <w:bCs w:val="false"/>
                <w:sz w:val="18"/>
                <w:szCs w:val="18"/>
              </w:rPr>
              <w:t xml:space="preserve">306.271772</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sigma_F2</w:t>
            </w:r>
          </w:p>
        </w:tc>
        <w:tc>
          <w:tcPr>
            <w:tcW w:type="dxa" w:w="1600"/>
            <w:tcMar>
              <w:top w:type="dxa" w:w="60"/>
              <w:left w:type="dxa" w:w="100"/>
              <w:bottom w:type="dxa" w:w="60"/>
              <w:right w:type="dxa" w:w="100"/>
            </w:tcMar>
          </w:tcPr>
          <w:p>
            <w:pPr>
              <w:spacing w:after="0"/>
              <w:jc w:val="left"/>
            </w:pPr>
            <w:r>
              <w:rPr>
                <w:b w:val="false"/>
                <w:bCs w:val="false"/>
                <w:sz w:val="18"/>
                <w:szCs w:val="18"/>
              </w:rPr>
              <w:t xml:space="preserve">296.866188</w:t>
            </w:r>
          </w:p>
        </w:tc>
        <w:tc>
          <w:tcPr>
            <w:tcW w:type="dxa" w:w="1600"/>
            <w:tcMar>
              <w:top w:type="dxa" w:w="60"/>
              <w:left w:type="dxa" w:w="100"/>
              <w:bottom w:type="dxa" w:w="60"/>
              <w:right w:type="dxa" w:w="100"/>
            </w:tcMar>
          </w:tcPr>
          <w:p>
            <w:pPr>
              <w:spacing w:after="0"/>
              <w:jc w:val="left"/>
            </w:pPr>
            <w:r>
              <w:rPr>
                <w:b w:val="false"/>
                <w:bCs w:val="false"/>
                <w:sz w:val="18"/>
                <w:szCs w:val="18"/>
              </w:rPr>
              <w:t xml:space="preserve">296.866113</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SF1</w:t>
            </w:r>
          </w:p>
        </w:tc>
        <w:tc>
          <w:tcPr>
            <w:tcW w:type="dxa" w:w="1600"/>
            <w:tcMar>
              <w:top w:type="dxa" w:w="60"/>
              <w:left w:type="dxa" w:w="100"/>
              <w:bottom w:type="dxa" w:w="60"/>
              <w:right w:type="dxa" w:w="100"/>
            </w:tcMar>
          </w:tcPr>
          <w:p>
            <w:pPr>
              <w:spacing w:after="0"/>
              <w:jc w:val="left"/>
            </w:pPr>
            <w:r>
              <w:rPr>
                <w:b w:val="false"/>
                <w:bCs w:val="false"/>
                <w:sz w:val="18"/>
                <w:szCs w:val="18"/>
              </w:rPr>
              <w:t xml:space="preserve">1.38095</w:t>
            </w:r>
          </w:p>
        </w:tc>
        <w:tc>
          <w:tcPr>
            <w:tcW w:type="dxa" w:w="1600"/>
            <w:tcMar>
              <w:top w:type="dxa" w:w="60"/>
              <w:left w:type="dxa" w:w="100"/>
              <w:bottom w:type="dxa" w:w="60"/>
              <w:right w:type="dxa" w:w="100"/>
            </w:tcMar>
          </w:tcPr>
          <w:p>
            <w:pPr>
              <w:spacing w:after="0"/>
              <w:jc w:val="left"/>
            </w:pPr>
            <w:r>
              <w:rPr>
                <w:b w:val="false"/>
                <w:bCs w:val="false"/>
                <w:sz w:val="18"/>
                <w:szCs w:val="18"/>
              </w:rPr>
              <w:t xml:space="preserve">1.380949</w:t>
            </w:r>
          </w:p>
        </w:tc>
        <w:tc>
          <w:tcPr>
            <w:tcW w:type="dxa" w:w="1000"/>
            <w:tcMar>
              <w:top w:type="dxa" w:w="60"/>
              <w:left w:type="dxa" w:w="100"/>
              <w:bottom w:type="dxa" w:w="60"/>
              <w:right w:type="dxa" w:w="100"/>
            </w:tcMar>
          </w:tcPr>
          <w:p>
            <w:pPr>
              <w:spacing w:after="0"/>
              <w:jc w:val="left"/>
            </w:pPr>
            <w:r>
              <w:rPr>
                <w:b w:val="false"/>
                <w:bCs w:val="false"/>
                <w:sz w:val="18"/>
                <w:szCs w:val="18"/>
              </w:rPr>
              <w:t xml:space="preserve">-0.0001</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SF2</w:t>
            </w:r>
          </w:p>
        </w:tc>
        <w:tc>
          <w:tcPr>
            <w:tcW w:type="dxa" w:w="1600"/>
            <w:tcMar>
              <w:top w:type="dxa" w:w="60"/>
              <w:left w:type="dxa" w:w="100"/>
              <w:bottom w:type="dxa" w:w="60"/>
              <w:right w:type="dxa" w:w="100"/>
            </w:tcMar>
          </w:tcPr>
          <w:p>
            <w:pPr>
              <w:spacing w:after="0"/>
              <w:jc w:val="left"/>
            </w:pPr>
            <w:r>
              <w:rPr>
                <w:b w:val="false"/>
                <w:bCs w:val="false"/>
                <w:sz w:val="18"/>
                <w:szCs w:val="18"/>
              </w:rPr>
              <w:t xml:space="preserve">1.461569</w:t>
            </w:r>
          </w:p>
        </w:tc>
        <w:tc>
          <w:tcPr>
            <w:tcW w:type="dxa" w:w="1600"/>
            <w:tcMar>
              <w:top w:type="dxa" w:w="60"/>
              <w:left w:type="dxa" w:w="100"/>
              <w:bottom w:type="dxa" w:w="60"/>
              <w:right w:type="dxa" w:w="100"/>
            </w:tcMar>
          </w:tcPr>
          <w:p>
            <w:pPr>
              <w:spacing w:after="0"/>
              <w:jc w:val="left"/>
            </w:pPr>
            <w:r>
              <w:rPr>
                <w:b w:val="false"/>
                <w:bCs w:val="false"/>
                <w:sz w:val="18"/>
                <w:szCs w:val="18"/>
              </w:rPr>
              <w:t xml:space="preserve">1.461564</w:t>
            </w:r>
          </w:p>
        </w:tc>
        <w:tc>
          <w:tcPr>
            <w:tcW w:type="dxa" w:w="1000"/>
            <w:tcMar>
              <w:top w:type="dxa" w:w="60"/>
              <w:left w:type="dxa" w:w="100"/>
              <w:bottom w:type="dxa" w:w="60"/>
              <w:right w:type="dxa" w:w="100"/>
            </w:tcMar>
          </w:tcPr>
          <w:p>
            <w:pPr>
              <w:spacing w:after="0"/>
              <w:jc w:val="left"/>
            </w:pPr>
            <w:r>
              <w:rPr>
                <w:b w:val="false"/>
                <w:bCs w:val="false"/>
                <w:sz w:val="18"/>
                <w:szCs w:val="18"/>
              </w:rPr>
              <w:t xml:space="preserve">-0.0003</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
            </w:r>
          </w:p>
        </w:tc>
      </w:tr>
      <w:tr>
        <w:trPr>
          <w:cantSplit/>
        </w:trPr>
        <w:tc>
          <w:tcPr>
            <w:tcW w:type="dxa" w:w="1150"/>
            <w:tcMar>
              <w:top w:type="dxa" w:w="60"/>
              <w:left w:type="dxa" w:w="100"/>
              <w:bottom w:type="dxa" w:w="60"/>
              <w:right w:type="dxa" w:w="100"/>
            </w:tcMar>
          </w:tcPr>
          <w:p>
            <w:pPr>
              <w:spacing w:after="0"/>
              <w:jc w:val="left"/>
            </w:pPr>
            <w:r>
              <w:rPr>
                <w:b w:val="false"/>
                <w:bCs w:val="false"/>
                <w:sz w:val="18"/>
                <w:szCs w:val="18"/>
              </w:rPr>
              <w:t xml:space="preserve">P_SF</w:t>
            </w:r>
          </w:p>
        </w:tc>
        <w:tc>
          <w:tcPr>
            <w:tcW w:type="dxa" w:w="1600"/>
            <w:tcMar>
              <w:top w:type="dxa" w:w="60"/>
              <w:left w:type="dxa" w:w="100"/>
              <w:bottom w:type="dxa" w:w="60"/>
              <w:right w:type="dxa" w:w="100"/>
            </w:tcMar>
          </w:tcPr>
          <w:p>
            <w:pPr>
              <w:spacing w:after="0"/>
              <w:jc w:val="left"/>
            </w:pPr>
            <w:r>
              <w:rPr>
                <w:b w:val="false"/>
                <w:bCs w:val="false"/>
                <w:sz w:val="18"/>
                <w:szCs w:val="18"/>
              </w:rPr>
              <w:t xml:space="preserve">281.736437</w:t>
            </w:r>
          </w:p>
        </w:tc>
        <w:tc>
          <w:tcPr>
            <w:tcW w:type="dxa" w:w="1600"/>
            <w:tcMar>
              <w:top w:type="dxa" w:w="60"/>
              <w:left w:type="dxa" w:w="100"/>
              <w:bottom w:type="dxa" w:w="60"/>
              <w:right w:type="dxa" w:w="100"/>
            </w:tcMar>
          </w:tcPr>
          <w:p>
            <w:pPr>
              <w:spacing w:after="0"/>
              <w:jc w:val="left"/>
            </w:pPr>
            <w:r>
              <w:rPr>
                <w:b w:val="false"/>
                <w:bCs w:val="false"/>
                <w:sz w:val="18"/>
                <w:szCs w:val="18"/>
              </w:rPr>
              <w:t xml:space="preserve">281.736399</w:t>
            </w:r>
          </w:p>
        </w:tc>
        <w:tc>
          <w:tcPr>
            <w:tcW w:type="dxa" w:w="1000"/>
            <w:tcMar>
              <w:top w:type="dxa" w:w="60"/>
              <w:left w:type="dxa" w:w="100"/>
              <w:bottom w:type="dxa" w:w="60"/>
              <w:right w:type="dxa" w:w="100"/>
            </w:tcMar>
          </w:tcPr>
          <w:p>
            <w:pPr>
              <w:spacing w:after="0"/>
              <w:jc w:val="left"/>
            </w:pPr>
            <w:r>
              <w:rPr>
                <w:b w:val="false"/>
                <w:bCs w:val="false"/>
                <w:sz w:val="18"/>
                <w:szCs w:val="18"/>
              </w:rPr>
              <w:t xml:space="preserve">-0.0000</w:t>
            </w:r>
          </w:p>
        </w:tc>
        <w:tc>
          <w:tcPr>
            <w:tcW w:type="dxa" w:w="700"/>
            <w:tcMar>
              <w:top w:type="dxa" w:w="60"/>
              <w:left w:type="dxa" w:w="100"/>
              <w:bottom w:type="dxa" w:w="60"/>
              <w:right w:type="dxa" w:w="100"/>
            </w:tcMar>
          </w:tcPr>
          <w:p>
            <w:pPr>
              <w:spacing w:after="0"/>
              <w:jc w:val="left"/>
            </w:pPr>
            <w:r>
              <w:rPr>
                <w:b w:val="false"/>
                <w:bCs w:val="false"/>
                <w:sz w:val="18"/>
                <w:szCs w:val="18"/>
              </w:rPr>
              <w:t xml:space="preserve">PASS</w:t>
            </w:r>
          </w:p>
        </w:tc>
        <w:tc>
          <w:tcPr>
            <w:tcW w:type="dxa" w:w="3310"/>
            <w:tcMar>
              <w:top w:type="dxa" w:w="60"/>
              <w:left w:type="dxa" w:w="100"/>
              <w:bottom w:type="dxa" w:w="60"/>
              <w:right w:type="dxa" w:w="100"/>
            </w:tcMar>
          </w:tcPr>
          <w:p>
            <w:pPr>
              <w:spacing w:after="0"/>
              <w:jc w:val="left"/>
            </w:pPr>
            <w:r>
              <w:rPr>
                <w:b w:val="false"/>
                <w:bCs w:val="false"/>
                <w:sz w:val="18"/>
                <w:szCs w:val="18"/>
              </w:rPr>
              <w:t xml:space="preserve">SHmin = SFmin = 1, KO = YZ = 1: min(P_azu, P_ayu) of B.1</w:t>
            </w:r>
          </w:p>
        </w:tc>
      </w:tr>
    </w:tbl>
    <w:p>
      <w:pPr>
        <w:spacing w:after="120"/>
      </w:pPr>
    </w:p>
    <w:p>
      <w:pPr>
        <w:pStyle w:val="Heading2"/>
        <w:spacing w:after="120" w:before="260"/>
      </w:pPr>
      <w:r>
        <w:t xml:space="preserve">7.2 AGMA 908-B89 geometry factor tables</w:t>
      </w:r>
    </w:p>
    <w:p>
      <w:pPr>
        <w:spacing w:after="140"/>
      </w:pPr>
      <w:r>
        <w:t xml:space="preserve">The 908 tables were computed with the method of clause 5 for a hob (n_c = 10 000, s_n0 = pi/2, x0 = 0, no protuberance), standard center distance, tip diameters per Eq 7.1/7.2, thinning 0.024 per member (Eq 7.5) and m_F = 2.0 for helicals (clause 7.10). 24 points across six tables (spur HPSTC with x = 0 and +/-0.25; 30 deg helix with x = +/-0.25 and +/-0.50; 14.5 deg / 20 deg helix with x = 0 and +/-0.25) were transcribed. I is printed to three decimals and checked to +/-0.0006; J is printed to two decimals and checked to +/-0.006. 24/24 pass. Table cells show printed /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1700"/>
        <w:gridCol w:w="900"/>
        <w:gridCol w:w="1700"/>
        <w:gridCol w:w="1700"/>
        <w:gridCol w:w="1700"/>
        <w:gridCol w:w="710"/>
      </w:tblGrid>
      <w:tr>
        <w:trPr>
          <w:tblHeader/>
        </w:trPr>
        <w:tc>
          <w:tcPr>
            <w:tcW w:type="dxa" w:w="950"/>
            <w:shd w:fill="DCE6F2" w:val="clear"/>
            <w:tcMar>
              <w:top w:type="dxa" w:w="60"/>
              <w:left w:type="dxa" w:w="100"/>
              <w:bottom w:type="dxa" w:w="60"/>
              <w:right w:type="dxa" w:w="100"/>
            </w:tcMar>
          </w:tcPr>
          <w:p>
            <w:pPr>
              <w:spacing w:after="0"/>
              <w:jc w:val="left"/>
            </w:pPr>
            <w:r>
              <w:rPr>
                <w:b/>
                <w:bCs/>
                <w:sz w:val="18"/>
                <w:szCs w:val="18"/>
              </w:rPr>
              <w:t xml:space="preserve">Table</w:t>
            </w:r>
          </w:p>
        </w:tc>
        <w:tc>
          <w:tcPr>
            <w:tcW w:type="dxa" w:w="1700"/>
            <w:shd w:fill="DCE6F2" w:val="clear"/>
            <w:tcMar>
              <w:top w:type="dxa" w:w="60"/>
              <w:left w:type="dxa" w:w="100"/>
              <w:bottom w:type="dxa" w:w="60"/>
              <w:right w:type="dxa" w:w="100"/>
            </w:tcMar>
          </w:tcPr>
          <w:p>
            <w:pPr>
              <w:spacing w:after="0"/>
              <w:jc w:val="left"/>
            </w:pPr>
            <w:r>
              <w:rPr>
                <w:b/>
                <w:bCs/>
                <w:sz w:val="18"/>
                <w:szCs w:val="18"/>
              </w:rPr>
              <w:t xml:space="preserve">PA / helix / x1</w:t>
            </w:r>
          </w:p>
        </w:tc>
        <w:tc>
          <w:tcPr>
            <w:tcW w:type="dxa" w:w="900"/>
            <w:shd w:fill="DCE6F2" w:val="clear"/>
            <w:tcMar>
              <w:top w:type="dxa" w:w="60"/>
              <w:left w:type="dxa" w:w="100"/>
              <w:bottom w:type="dxa" w:w="60"/>
              <w:right w:type="dxa" w:w="100"/>
            </w:tcMar>
          </w:tcPr>
          <w:p>
            <w:pPr>
              <w:spacing w:after="0"/>
              <w:jc w:val="left"/>
            </w:pPr>
            <w:r>
              <w:rPr>
                <w:b/>
                <w:bCs/>
                <w:sz w:val="18"/>
                <w:szCs w:val="18"/>
              </w:rPr>
              <w:t xml:space="preserve">z1/z2</w:t>
            </w:r>
          </w:p>
        </w:tc>
        <w:tc>
          <w:tcPr>
            <w:tcW w:type="dxa" w:w="1700"/>
            <w:shd w:fill="DCE6F2" w:val="clear"/>
            <w:tcMar>
              <w:top w:type="dxa" w:w="60"/>
              <w:left w:type="dxa" w:w="100"/>
              <w:bottom w:type="dxa" w:w="60"/>
              <w:right w:type="dxa" w:w="100"/>
            </w:tcMar>
          </w:tcPr>
          <w:p>
            <w:pPr>
              <w:spacing w:after="0"/>
              <w:jc w:val="left"/>
            </w:pPr>
            <w:r>
              <w:rPr>
                <w:b/>
                <w:bCs/>
                <w:sz w:val="18"/>
                <w:szCs w:val="18"/>
              </w:rPr>
              <w:t xml:space="preserve">I</w:t>
            </w:r>
          </w:p>
        </w:tc>
        <w:tc>
          <w:tcPr>
            <w:tcW w:type="dxa" w:w="1700"/>
            <w:shd w:fill="DCE6F2" w:val="clear"/>
            <w:tcMar>
              <w:top w:type="dxa" w:w="60"/>
              <w:left w:type="dxa" w:w="100"/>
              <w:bottom w:type="dxa" w:w="60"/>
              <w:right w:type="dxa" w:w="100"/>
            </w:tcMar>
          </w:tcPr>
          <w:p>
            <w:pPr>
              <w:spacing w:after="0"/>
              <w:jc w:val="left"/>
            </w:pPr>
            <w:r>
              <w:rPr>
                <w:b/>
                <w:bCs/>
                <w:sz w:val="18"/>
                <w:szCs w:val="18"/>
              </w:rPr>
              <w:t xml:space="preserve">J pinion</w:t>
            </w:r>
          </w:p>
        </w:tc>
        <w:tc>
          <w:tcPr>
            <w:tcW w:type="dxa" w:w="1700"/>
            <w:shd w:fill="DCE6F2" w:val="clear"/>
            <w:tcMar>
              <w:top w:type="dxa" w:w="60"/>
              <w:left w:type="dxa" w:w="100"/>
              <w:bottom w:type="dxa" w:w="60"/>
              <w:right w:type="dxa" w:w="100"/>
            </w:tcMar>
          </w:tcPr>
          <w:p>
            <w:pPr>
              <w:spacing w:after="0"/>
              <w:jc w:val="left"/>
            </w:pPr>
            <w:r>
              <w:rPr>
                <w:b/>
                <w:bCs/>
                <w:sz w:val="18"/>
                <w:szCs w:val="18"/>
              </w:rPr>
              <w:t xml:space="preserve">J wheel</w:t>
            </w:r>
          </w:p>
        </w:tc>
        <w:tc>
          <w:tcPr>
            <w:tcW w:type="dxa" w:w="710"/>
            <w:shd w:fill="DCE6F2" w:val="clear"/>
            <w:tcMar>
              <w:top w:type="dxa" w:w="60"/>
              <w:left w:type="dxa" w:w="100"/>
              <w:bottom w:type="dxa" w:w="60"/>
              <w:right w:type="dxa" w:w="100"/>
            </w:tcMar>
          </w:tcPr>
          <w:p>
            <w:pPr>
              <w:spacing w:after="0"/>
              <w:jc w:val="left"/>
            </w:pPr>
            <w:r>
              <w:rPr>
                <w:b/>
                <w:bCs/>
                <w:sz w:val="18"/>
                <w:szCs w:val="18"/>
              </w:rPr>
              <w:t xml:space="preserve">Result</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p.41 top</w:t>
            </w:r>
          </w:p>
        </w:tc>
        <w:tc>
          <w:tcPr>
            <w:tcW w:type="dxa" w:w="1700"/>
            <w:tcMar>
              <w:top w:type="dxa" w:w="60"/>
              <w:left w:type="dxa" w:w="100"/>
              <w:bottom w:type="dxa" w:w="60"/>
              <w:right w:type="dxa" w:w="100"/>
            </w:tcMar>
          </w:tcPr>
          <w:p>
            <w:pPr>
              <w:spacing w:after="0"/>
              <w:jc w:val="left"/>
            </w:pPr>
            <w:r>
              <w:rPr>
                <w:b w:val="false"/>
                <w:bCs w:val="false"/>
                <w:sz w:val="18"/>
                <w:szCs w:val="18"/>
              </w:rPr>
              <w:t xml:space="preserve">20 / 0 / 0</w:t>
            </w:r>
          </w:p>
        </w:tc>
        <w:tc>
          <w:tcPr>
            <w:tcW w:type="dxa" w:w="900"/>
            <w:tcMar>
              <w:top w:type="dxa" w:w="60"/>
              <w:left w:type="dxa" w:w="100"/>
              <w:bottom w:type="dxa" w:w="60"/>
              <w:right w:type="dxa" w:w="100"/>
            </w:tcMar>
          </w:tcPr>
          <w:p>
            <w:pPr>
              <w:spacing w:after="0"/>
              <w:jc w:val="left"/>
            </w:pPr>
            <w:r>
              <w:rPr>
                <w:b w:val="false"/>
                <w:bCs w:val="false"/>
                <w:sz w:val="18"/>
                <w:szCs w:val="18"/>
              </w:rPr>
              <w:t xml:space="preserve">21/21</w:t>
            </w:r>
          </w:p>
        </w:tc>
        <w:tc>
          <w:tcPr>
            <w:tcW w:type="dxa" w:w="1700"/>
            <w:tcMar>
              <w:top w:type="dxa" w:w="60"/>
              <w:left w:type="dxa" w:w="100"/>
              <w:bottom w:type="dxa" w:w="60"/>
              <w:right w:type="dxa" w:w="100"/>
            </w:tcMar>
          </w:tcPr>
          <w:p>
            <w:pPr>
              <w:spacing w:after="0"/>
              <w:jc w:val="left"/>
            </w:pPr>
            <w:r>
              <w:rPr>
                <w:b w:val="false"/>
                <w:bCs w:val="false"/>
                <w:sz w:val="18"/>
                <w:szCs w:val="18"/>
              </w:rPr>
              <w:t xml:space="preserve">0.078 / 0.0778</w:t>
            </w:r>
          </w:p>
        </w:tc>
        <w:tc>
          <w:tcPr>
            <w:tcW w:type="dxa" w:w="1700"/>
            <w:tcMar>
              <w:top w:type="dxa" w:w="60"/>
              <w:left w:type="dxa" w:w="100"/>
              <w:bottom w:type="dxa" w:w="60"/>
              <w:right w:type="dxa" w:w="100"/>
            </w:tcMar>
          </w:tcPr>
          <w:p>
            <w:pPr>
              <w:spacing w:after="0"/>
              <w:jc w:val="left"/>
            </w:pPr>
            <w:r>
              <w:rPr>
                <w:b w:val="false"/>
                <w:bCs w:val="false"/>
                <w:sz w:val="18"/>
                <w:szCs w:val="18"/>
              </w:rPr>
              <w:t xml:space="preserve">0.33 / 0.3259</w:t>
            </w:r>
          </w:p>
        </w:tc>
        <w:tc>
          <w:tcPr>
            <w:tcW w:type="dxa" w:w="1700"/>
            <w:tcMar>
              <w:top w:type="dxa" w:w="60"/>
              <w:left w:type="dxa" w:w="100"/>
              <w:bottom w:type="dxa" w:w="60"/>
              <w:right w:type="dxa" w:w="100"/>
            </w:tcMar>
          </w:tcPr>
          <w:p>
            <w:pPr>
              <w:spacing w:after="0"/>
              <w:jc w:val="left"/>
            </w:pPr>
            <w:r>
              <w:rPr>
                <w:b w:val="false"/>
                <w:bCs w:val="false"/>
                <w:sz w:val="18"/>
                <w:szCs w:val="18"/>
              </w:rPr>
              <w:t xml:space="preserve">0.33 / 0.3259</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p.41 top</w:t>
            </w:r>
          </w:p>
        </w:tc>
        <w:tc>
          <w:tcPr>
            <w:tcW w:type="dxa" w:w="1700"/>
            <w:tcMar>
              <w:top w:type="dxa" w:w="60"/>
              <w:left w:type="dxa" w:w="100"/>
              <w:bottom w:type="dxa" w:w="60"/>
              <w:right w:type="dxa" w:w="100"/>
            </w:tcMar>
          </w:tcPr>
          <w:p>
            <w:pPr>
              <w:spacing w:after="0"/>
              <w:jc w:val="left"/>
            </w:pPr>
            <w:r>
              <w:rPr>
                <w:b w:val="false"/>
                <w:bCs w:val="false"/>
                <w:sz w:val="18"/>
                <w:szCs w:val="18"/>
              </w:rPr>
              <w:t xml:space="preserve">20 / 0 / 0</w:t>
            </w:r>
          </w:p>
        </w:tc>
        <w:tc>
          <w:tcPr>
            <w:tcW w:type="dxa" w:w="900"/>
            <w:tcMar>
              <w:top w:type="dxa" w:w="60"/>
              <w:left w:type="dxa" w:w="100"/>
              <w:bottom w:type="dxa" w:w="60"/>
              <w:right w:type="dxa" w:w="100"/>
            </w:tcMar>
          </w:tcPr>
          <w:p>
            <w:pPr>
              <w:spacing w:after="0"/>
              <w:jc w:val="left"/>
            </w:pPr>
            <w:r>
              <w:rPr>
                <w:b w:val="false"/>
                <w:bCs w:val="false"/>
                <w:sz w:val="18"/>
                <w:szCs w:val="18"/>
              </w:rPr>
              <w:t xml:space="preserve">21/35</w:t>
            </w:r>
          </w:p>
        </w:tc>
        <w:tc>
          <w:tcPr>
            <w:tcW w:type="dxa" w:w="1700"/>
            <w:tcMar>
              <w:top w:type="dxa" w:w="60"/>
              <w:left w:type="dxa" w:w="100"/>
              <w:bottom w:type="dxa" w:w="60"/>
              <w:right w:type="dxa" w:w="100"/>
            </w:tcMar>
          </w:tcPr>
          <w:p>
            <w:pPr>
              <w:spacing w:after="0"/>
              <w:jc w:val="left"/>
            </w:pPr>
            <w:r>
              <w:rPr>
                <w:b w:val="false"/>
                <w:bCs w:val="false"/>
                <w:sz w:val="18"/>
                <w:szCs w:val="18"/>
              </w:rPr>
              <w:t xml:space="preserve">0.091 / 0.0914</w:t>
            </w:r>
          </w:p>
        </w:tc>
        <w:tc>
          <w:tcPr>
            <w:tcW w:type="dxa" w:w="1700"/>
            <w:tcMar>
              <w:top w:type="dxa" w:w="60"/>
              <w:left w:type="dxa" w:w="100"/>
              <w:bottom w:type="dxa" w:w="60"/>
              <w:right w:type="dxa" w:w="100"/>
            </w:tcMar>
          </w:tcPr>
          <w:p>
            <w:pPr>
              <w:spacing w:after="0"/>
              <w:jc w:val="left"/>
            </w:pPr>
            <w:r>
              <w:rPr>
                <w:b w:val="false"/>
                <w:bCs w:val="false"/>
                <w:sz w:val="18"/>
                <w:szCs w:val="18"/>
              </w:rPr>
              <w:t xml:space="preserve">0.34 / 0.3360</w:t>
            </w:r>
          </w:p>
        </w:tc>
        <w:tc>
          <w:tcPr>
            <w:tcW w:type="dxa" w:w="1700"/>
            <w:tcMar>
              <w:top w:type="dxa" w:w="60"/>
              <w:left w:type="dxa" w:w="100"/>
              <w:bottom w:type="dxa" w:w="60"/>
              <w:right w:type="dxa" w:w="100"/>
            </w:tcMar>
          </w:tcPr>
          <w:p>
            <w:pPr>
              <w:spacing w:after="0"/>
              <w:jc w:val="left"/>
            </w:pPr>
            <w:r>
              <w:rPr>
                <w:b w:val="false"/>
                <w:bCs w:val="false"/>
                <w:sz w:val="18"/>
                <w:szCs w:val="18"/>
              </w:rPr>
              <w:t xml:space="preserve">0.37 / 0.3714</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p.41 top</w:t>
            </w:r>
          </w:p>
        </w:tc>
        <w:tc>
          <w:tcPr>
            <w:tcW w:type="dxa" w:w="1700"/>
            <w:tcMar>
              <w:top w:type="dxa" w:w="60"/>
              <w:left w:type="dxa" w:w="100"/>
              <w:bottom w:type="dxa" w:w="60"/>
              <w:right w:type="dxa" w:w="100"/>
            </w:tcMar>
          </w:tcPr>
          <w:p>
            <w:pPr>
              <w:spacing w:after="0"/>
              <w:jc w:val="left"/>
            </w:pPr>
            <w:r>
              <w:rPr>
                <w:b w:val="false"/>
                <w:bCs w:val="false"/>
                <w:sz w:val="18"/>
                <w:szCs w:val="18"/>
              </w:rPr>
              <w:t xml:space="preserve">20 / 0 / 0</w:t>
            </w:r>
          </w:p>
        </w:tc>
        <w:tc>
          <w:tcPr>
            <w:tcW w:type="dxa" w:w="900"/>
            <w:tcMar>
              <w:top w:type="dxa" w:w="60"/>
              <w:left w:type="dxa" w:w="100"/>
              <w:bottom w:type="dxa" w:w="60"/>
              <w:right w:type="dxa" w:w="100"/>
            </w:tcMar>
          </w:tcPr>
          <w:p>
            <w:pPr>
              <w:spacing w:after="0"/>
              <w:jc w:val="left"/>
            </w:pPr>
            <w:r>
              <w:rPr>
                <w:b w:val="false"/>
                <w:bCs w:val="false"/>
                <w:sz w:val="18"/>
                <w:szCs w:val="18"/>
              </w:rPr>
              <w:t xml:space="preserve">26/55</w:t>
            </w:r>
          </w:p>
        </w:tc>
        <w:tc>
          <w:tcPr>
            <w:tcW w:type="dxa" w:w="1700"/>
            <w:tcMar>
              <w:top w:type="dxa" w:w="60"/>
              <w:left w:type="dxa" w:w="100"/>
              <w:bottom w:type="dxa" w:w="60"/>
              <w:right w:type="dxa" w:w="100"/>
            </w:tcMar>
          </w:tcPr>
          <w:p>
            <w:pPr>
              <w:spacing w:after="0"/>
              <w:jc w:val="left"/>
            </w:pPr>
            <w:r>
              <w:rPr>
                <w:b w:val="false"/>
                <w:bCs w:val="false"/>
                <w:sz w:val="18"/>
                <w:szCs w:val="18"/>
              </w:rPr>
              <w:t xml:space="preserve">0.101 / 0.1011</w:t>
            </w:r>
          </w:p>
        </w:tc>
        <w:tc>
          <w:tcPr>
            <w:tcW w:type="dxa" w:w="1700"/>
            <w:tcMar>
              <w:top w:type="dxa" w:w="60"/>
              <w:left w:type="dxa" w:w="100"/>
              <w:bottom w:type="dxa" w:w="60"/>
              <w:right w:type="dxa" w:w="100"/>
            </w:tcMar>
          </w:tcPr>
          <w:p>
            <w:pPr>
              <w:spacing w:after="0"/>
              <w:jc w:val="left"/>
            </w:pPr>
            <w:r>
              <w:rPr>
                <w:b w:val="false"/>
                <w:bCs w:val="false"/>
                <w:sz w:val="18"/>
                <w:szCs w:val="18"/>
              </w:rPr>
              <w:t xml:space="preserve">0.37 / 0.3676</w:t>
            </w:r>
          </w:p>
        </w:tc>
        <w:tc>
          <w:tcPr>
            <w:tcW w:type="dxa" w:w="1700"/>
            <w:tcMar>
              <w:top w:type="dxa" w:w="60"/>
              <w:left w:type="dxa" w:w="100"/>
              <w:bottom w:type="dxa" w:w="60"/>
              <w:right w:type="dxa" w:w="100"/>
            </w:tcMar>
          </w:tcPr>
          <w:p>
            <w:pPr>
              <w:spacing w:after="0"/>
              <w:jc w:val="left"/>
            </w:pPr>
            <w:r>
              <w:rPr>
                <w:b w:val="false"/>
                <w:bCs w:val="false"/>
                <w:sz w:val="18"/>
                <w:szCs w:val="18"/>
              </w:rPr>
              <w:t xml:space="preserve">0.41 / 0.4058</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p.41 top</w:t>
            </w:r>
          </w:p>
        </w:tc>
        <w:tc>
          <w:tcPr>
            <w:tcW w:type="dxa" w:w="1700"/>
            <w:tcMar>
              <w:top w:type="dxa" w:w="60"/>
              <w:left w:type="dxa" w:w="100"/>
              <w:bottom w:type="dxa" w:w="60"/>
              <w:right w:type="dxa" w:w="100"/>
            </w:tcMar>
          </w:tcPr>
          <w:p>
            <w:pPr>
              <w:spacing w:after="0"/>
              <w:jc w:val="left"/>
            </w:pPr>
            <w:r>
              <w:rPr>
                <w:b w:val="false"/>
                <w:bCs w:val="false"/>
                <w:sz w:val="18"/>
                <w:szCs w:val="18"/>
              </w:rPr>
              <w:t xml:space="preserve">20 / 0 / 0</w:t>
            </w:r>
          </w:p>
        </w:tc>
        <w:tc>
          <w:tcPr>
            <w:tcW w:type="dxa" w:w="900"/>
            <w:tcMar>
              <w:top w:type="dxa" w:w="60"/>
              <w:left w:type="dxa" w:w="100"/>
              <w:bottom w:type="dxa" w:w="60"/>
              <w:right w:type="dxa" w:w="100"/>
            </w:tcMar>
          </w:tcPr>
          <w:p>
            <w:pPr>
              <w:spacing w:after="0"/>
              <w:jc w:val="left"/>
            </w:pPr>
            <w:r>
              <w:rPr>
                <w:b w:val="false"/>
                <w:bCs w:val="false"/>
                <w:sz w:val="18"/>
                <w:szCs w:val="18"/>
              </w:rPr>
              <w:t xml:space="preserve">35/135</w:t>
            </w:r>
          </w:p>
        </w:tc>
        <w:tc>
          <w:tcPr>
            <w:tcW w:type="dxa" w:w="1700"/>
            <w:tcMar>
              <w:top w:type="dxa" w:w="60"/>
              <w:left w:type="dxa" w:w="100"/>
              <w:bottom w:type="dxa" w:w="60"/>
              <w:right w:type="dxa" w:w="100"/>
            </w:tcMar>
          </w:tcPr>
          <w:p>
            <w:pPr>
              <w:spacing w:after="0"/>
              <w:jc w:val="left"/>
            </w:pPr>
            <w:r>
              <w:rPr>
                <w:b w:val="false"/>
                <w:bCs w:val="false"/>
                <w:sz w:val="18"/>
                <w:szCs w:val="18"/>
              </w:rPr>
              <w:t xml:space="preserve">0.120 / 0.1201</w:t>
            </w:r>
          </w:p>
        </w:tc>
        <w:tc>
          <w:tcPr>
            <w:tcW w:type="dxa" w:w="1700"/>
            <w:tcMar>
              <w:top w:type="dxa" w:w="60"/>
              <w:left w:type="dxa" w:w="100"/>
              <w:bottom w:type="dxa" w:w="60"/>
              <w:right w:type="dxa" w:w="100"/>
            </w:tcMar>
          </w:tcPr>
          <w:p>
            <w:pPr>
              <w:spacing w:after="0"/>
              <w:jc w:val="left"/>
            </w:pPr>
            <w:r>
              <w:rPr>
                <w:b w:val="false"/>
                <w:bCs w:val="false"/>
                <w:sz w:val="18"/>
                <w:szCs w:val="18"/>
              </w:rPr>
              <w:t xml:space="preserve">0.41 / 0.4100</w:t>
            </w:r>
          </w:p>
        </w:tc>
        <w:tc>
          <w:tcPr>
            <w:tcW w:type="dxa" w:w="1700"/>
            <w:tcMar>
              <w:top w:type="dxa" w:w="60"/>
              <w:left w:type="dxa" w:w="100"/>
              <w:bottom w:type="dxa" w:w="60"/>
              <w:right w:type="dxa" w:w="100"/>
            </w:tcMar>
          </w:tcPr>
          <w:p>
            <w:pPr>
              <w:spacing w:after="0"/>
              <w:jc w:val="left"/>
            </w:pPr>
            <w:r>
              <w:rPr>
                <w:b w:val="false"/>
                <w:bCs w:val="false"/>
                <w:sz w:val="18"/>
                <w:szCs w:val="18"/>
              </w:rPr>
              <w:t xml:space="preserve">0.45 / 0.4488</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p.41 top</w:t>
            </w:r>
          </w:p>
        </w:tc>
        <w:tc>
          <w:tcPr>
            <w:tcW w:type="dxa" w:w="1700"/>
            <w:tcMar>
              <w:top w:type="dxa" w:w="60"/>
              <w:left w:type="dxa" w:w="100"/>
              <w:bottom w:type="dxa" w:w="60"/>
              <w:right w:type="dxa" w:w="100"/>
            </w:tcMar>
          </w:tcPr>
          <w:p>
            <w:pPr>
              <w:spacing w:after="0"/>
              <w:jc w:val="left"/>
            </w:pPr>
            <w:r>
              <w:rPr>
                <w:b w:val="false"/>
                <w:bCs w:val="false"/>
                <w:sz w:val="18"/>
                <w:szCs w:val="18"/>
              </w:rPr>
              <w:t xml:space="preserve">20 / 0 / 0</w:t>
            </w:r>
          </w:p>
        </w:tc>
        <w:tc>
          <w:tcPr>
            <w:tcW w:type="dxa" w:w="900"/>
            <w:tcMar>
              <w:top w:type="dxa" w:w="60"/>
              <w:left w:type="dxa" w:w="100"/>
              <w:bottom w:type="dxa" w:w="60"/>
              <w:right w:type="dxa" w:w="100"/>
            </w:tcMar>
          </w:tcPr>
          <w:p>
            <w:pPr>
              <w:spacing w:after="0"/>
              <w:jc w:val="left"/>
            </w:pPr>
            <w:r>
              <w:rPr>
                <w:b w:val="false"/>
                <w:bCs w:val="false"/>
                <w:sz w:val="18"/>
                <w:szCs w:val="18"/>
              </w:rPr>
              <w:t xml:space="preserve">55/55</w:t>
            </w:r>
          </w:p>
        </w:tc>
        <w:tc>
          <w:tcPr>
            <w:tcW w:type="dxa" w:w="1700"/>
            <w:tcMar>
              <w:top w:type="dxa" w:w="60"/>
              <w:left w:type="dxa" w:w="100"/>
              <w:bottom w:type="dxa" w:w="60"/>
              <w:right w:type="dxa" w:w="100"/>
            </w:tcMar>
          </w:tcPr>
          <w:p>
            <w:pPr>
              <w:spacing w:after="0"/>
              <w:jc w:val="left"/>
            </w:pPr>
            <w:r>
              <w:rPr>
                <w:b w:val="false"/>
                <w:bCs w:val="false"/>
                <w:sz w:val="18"/>
                <w:szCs w:val="18"/>
              </w:rPr>
              <w:t xml:space="preserve">0.080 / 0.0802</w:t>
            </w:r>
          </w:p>
        </w:tc>
        <w:tc>
          <w:tcPr>
            <w:tcW w:type="dxa" w:w="1700"/>
            <w:tcMar>
              <w:top w:type="dxa" w:w="60"/>
              <w:left w:type="dxa" w:w="100"/>
              <w:bottom w:type="dxa" w:w="60"/>
              <w:right w:type="dxa" w:w="100"/>
            </w:tcMar>
          </w:tcPr>
          <w:p>
            <w:pPr>
              <w:spacing w:after="0"/>
              <w:jc w:val="left"/>
            </w:pPr>
            <w:r>
              <w:rPr>
                <w:b w:val="false"/>
                <w:bCs w:val="false"/>
                <w:sz w:val="18"/>
                <w:szCs w:val="18"/>
              </w:rPr>
              <w:t xml:space="preserve">0.43 / 0.4276</w:t>
            </w:r>
          </w:p>
        </w:tc>
        <w:tc>
          <w:tcPr>
            <w:tcW w:type="dxa" w:w="1700"/>
            <w:tcMar>
              <w:top w:type="dxa" w:w="60"/>
              <w:left w:type="dxa" w:w="100"/>
              <w:bottom w:type="dxa" w:w="60"/>
              <w:right w:type="dxa" w:w="100"/>
            </w:tcMar>
          </w:tcPr>
          <w:p>
            <w:pPr>
              <w:spacing w:after="0"/>
              <w:jc w:val="left"/>
            </w:pPr>
            <w:r>
              <w:rPr>
                <w:b w:val="false"/>
                <w:bCs w:val="false"/>
                <w:sz w:val="18"/>
                <w:szCs w:val="18"/>
              </w:rPr>
              <w:t xml:space="preserve">0.43 / 0.4276</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p.41 top</w:t>
            </w:r>
          </w:p>
        </w:tc>
        <w:tc>
          <w:tcPr>
            <w:tcW w:type="dxa" w:w="1700"/>
            <w:tcMar>
              <w:top w:type="dxa" w:w="60"/>
              <w:left w:type="dxa" w:w="100"/>
              <w:bottom w:type="dxa" w:w="60"/>
              <w:right w:type="dxa" w:w="100"/>
            </w:tcMar>
          </w:tcPr>
          <w:p>
            <w:pPr>
              <w:spacing w:after="0"/>
              <w:jc w:val="left"/>
            </w:pPr>
            <w:r>
              <w:rPr>
                <w:b w:val="false"/>
                <w:bCs w:val="false"/>
                <w:sz w:val="18"/>
                <w:szCs w:val="18"/>
              </w:rPr>
              <w:t xml:space="preserve">20 / 0 / 0</w:t>
            </w:r>
          </w:p>
        </w:tc>
        <w:tc>
          <w:tcPr>
            <w:tcW w:type="dxa" w:w="900"/>
            <w:tcMar>
              <w:top w:type="dxa" w:w="60"/>
              <w:left w:type="dxa" w:w="100"/>
              <w:bottom w:type="dxa" w:w="60"/>
              <w:right w:type="dxa" w:w="100"/>
            </w:tcMar>
          </w:tcPr>
          <w:p>
            <w:pPr>
              <w:spacing w:after="0"/>
              <w:jc w:val="left"/>
            </w:pPr>
            <w:r>
              <w:rPr>
                <w:b w:val="false"/>
                <w:bCs w:val="false"/>
                <w:sz w:val="18"/>
                <w:szCs w:val="18"/>
              </w:rPr>
              <w:t xml:space="preserve">135/135</w:t>
            </w:r>
          </w:p>
        </w:tc>
        <w:tc>
          <w:tcPr>
            <w:tcW w:type="dxa" w:w="1700"/>
            <w:tcMar>
              <w:top w:type="dxa" w:w="60"/>
              <w:left w:type="dxa" w:w="100"/>
              <w:bottom w:type="dxa" w:w="60"/>
              <w:right w:type="dxa" w:w="100"/>
            </w:tcMar>
          </w:tcPr>
          <w:p>
            <w:pPr>
              <w:spacing w:after="0"/>
              <w:jc w:val="left"/>
            </w:pPr>
            <w:r>
              <w:rPr>
                <w:b w:val="false"/>
                <w:bCs w:val="false"/>
                <w:sz w:val="18"/>
                <w:szCs w:val="18"/>
              </w:rPr>
              <w:t xml:space="preserve">0.080 / 0.0803</w:t>
            </w:r>
          </w:p>
        </w:tc>
        <w:tc>
          <w:tcPr>
            <w:tcW w:type="dxa" w:w="1700"/>
            <w:tcMar>
              <w:top w:type="dxa" w:w="60"/>
              <w:left w:type="dxa" w:w="100"/>
              <w:bottom w:type="dxa" w:w="60"/>
              <w:right w:type="dxa" w:w="100"/>
            </w:tcMar>
          </w:tcPr>
          <w:p>
            <w:pPr>
              <w:spacing w:after="0"/>
              <w:jc w:val="left"/>
            </w:pPr>
            <w:r>
              <w:rPr>
                <w:b w:val="false"/>
                <w:bCs w:val="false"/>
                <w:sz w:val="18"/>
                <w:szCs w:val="18"/>
              </w:rPr>
              <w:t xml:space="preserve">0.49 / 0.4856</w:t>
            </w:r>
          </w:p>
        </w:tc>
        <w:tc>
          <w:tcPr>
            <w:tcW w:type="dxa" w:w="1700"/>
            <w:tcMar>
              <w:top w:type="dxa" w:w="60"/>
              <w:left w:type="dxa" w:w="100"/>
              <w:bottom w:type="dxa" w:w="60"/>
              <w:right w:type="dxa" w:w="100"/>
            </w:tcMar>
          </w:tcPr>
          <w:p>
            <w:pPr>
              <w:spacing w:after="0"/>
              <w:jc w:val="left"/>
            </w:pPr>
            <w:r>
              <w:rPr>
                <w:b w:val="false"/>
                <w:bCs w:val="false"/>
                <w:sz w:val="18"/>
                <w:szCs w:val="18"/>
              </w:rPr>
              <w:t xml:space="preserve">0.49 / 0.4856</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p.41 top</w:t>
            </w:r>
          </w:p>
        </w:tc>
        <w:tc>
          <w:tcPr>
            <w:tcW w:type="dxa" w:w="1700"/>
            <w:tcMar>
              <w:top w:type="dxa" w:w="60"/>
              <w:left w:type="dxa" w:w="100"/>
              <w:bottom w:type="dxa" w:w="60"/>
              <w:right w:type="dxa" w:w="100"/>
            </w:tcMar>
          </w:tcPr>
          <w:p>
            <w:pPr>
              <w:spacing w:after="0"/>
              <w:jc w:val="left"/>
            </w:pPr>
            <w:r>
              <w:rPr>
                <w:b w:val="false"/>
                <w:bCs w:val="false"/>
                <w:sz w:val="18"/>
                <w:szCs w:val="18"/>
              </w:rPr>
              <w:t xml:space="preserve">20 / 0 / 0</w:t>
            </w:r>
          </w:p>
        </w:tc>
        <w:tc>
          <w:tcPr>
            <w:tcW w:type="dxa" w:w="900"/>
            <w:tcMar>
              <w:top w:type="dxa" w:w="60"/>
              <w:left w:type="dxa" w:w="100"/>
              <w:bottom w:type="dxa" w:w="60"/>
              <w:right w:type="dxa" w:w="100"/>
            </w:tcMar>
          </w:tcPr>
          <w:p>
            <w:pPr>
              <w:spacing w:after="0"/>
              <w:jc w:val="left"/>
            </w:pPr>
            <w:r>
              <w:rPr>
                <w:b w:val="false"/>
                <w:bCs w:val="false"/>
                <w:sz w:val="18"/>
                <w:szCs w:val="18"/>
              </w:rPr>
              <w:t xml:space="preserve">21/135</w:t>
            </w:r>
          </w:p>
        </w:tc>
        <w:tc>
          <w:tcPr>
            <w:tcW w:type="dxa" w:w="1700"/>
            <w:tcMar>
              <w:top w:type="dxa" w:w="60"/>
              <w:left w:type="dxa" w:w="100"/>
              <w:bottom w:type="dxa" w:w="60"/>
              <w:right w:type="dxa" w:w="100"/>
            </w:tcMar>
          </w:tcPr>
          <w:p>
            <w:pPr>
              <w:spacing w:after="0"/>
              <w:jc w:val="left"/>
            </w:pPr>
            <w:r>
              <w:rPr>
                <w:b w:val="false"/>
                <w:bCs w:val="false"/>
                <w:sz w:val="18"/>
                <w:szCs w:val="18"/>
              </w:rPr>
              <w:t xml:space="preserve">0.118 / 0.1176</w:t>
            </w:r>
          </w:p>
        </w:tc>
        <w:tc>
          <w:tcPr>
            <w:tcW w:type="dxa" w:w="1700"/>
            <w:tcMar>
              <w:top w:type="dxa" w:w="60"/>
              <w:left w:type="dxa" w:w="100"/>
              <w:bottom w:type="dxa" w:w="60"/>
              <w:right w:type="dxa" w:w="100"/>
            </w:tcMar>
          </w:tcPr>
          <w:p>
            <w:pPr>
              <w:spacing w:after="0"/>
              <w:jc w:val="left"/>
            </w:pPr>
            <w:r>
              <w:rPr>
                <w:b w:val="false"/>
                <w:bCs w:val="false"/>
                <w:sz w:val="18"/>
                <w:szCs w:val="18"/>
              </w:rPr>
              <w:t xml:space="preserve">0.35 / 0.3530</w:t>
            </w:r>
          </w:p>
        </w:tc>
        <w:tc>
          <w:tcPr>
            <w:tcW w:type="dxa" w:w="1700"/>
            <w:tcMar>
              <w:top w:type="dxa" w:w="60"/>
              <w:left w:type="dxa" w:w="100"/>
              <w:bottom w:type="dxa" w:w="60"/>
              <w:right w:type="dxa" w:w="100"/>
            </w:tcMar>
          </w:tcPr>
          <w:p>
            <w:pPr>
              <w:spacing w:after="0"/>
              <w:jc w:val="left"/>
            </w:pPr>
            <w:r>
              <w:rPr>
                <w:b w:val="false"/>
                <w:bCs w:val="false"/>
                <w:sz w:val="18"/>
                <w:szCs w:val="18"/>
              </w:rPr>
              <w:t xml:space="preserve">0.43 / 0.4296</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p.41 bottom</w:t>
            </w:r>
          </w:p>
        </w:tc>
        <w:tc>
          <w:tcPr>
            <w:tcW w:type="dxa" w:w="1700"/>
            <w:tcMar>
              <w:top w:type="dxa" w:w="60"/>
              <w:left w:type="dxa" w:w="100"/>
              <w:bottom w:type="dxa" w:w="60"/>
              <w:right w:type="dxa" w:w="100"/>
            </w:tcMar>
          </w:tcPr>
          <w:p>
            <w:pPr>
              <w:spacing w:after="0"/>
              <w:jc w:val="left"/>
            </w:pPr>
            <w:r>
              <w:rPr>
                <w:b w:val="false"/>
                <w:bCs w:val="false"/>
                <w:sz w:val="18"/>
                <w:szCs w:val="18"/>
              </w:rPr>
              <w:t xml:space="preserve">20 / 0 / +0.25</w:t>
            </w:r>
          </w:p>
        </w:tc>
        <w:tc>
          <w:tcPr>
            <w:tcW w:type="dxa" w:w="900"/>
            <w:tcMar>
              <w:top w:type="dxa" w:w="60"/>
              <w:left w:type="dxa" w:w="100"/>
              <w:bottom w:type="dxa" w:w="60"/>
              <w:right w:type="dxa" w:w="100"/>
            </w:tcMar>
          </w:tcPr>
          <w:p>
            <w:pPr>
              <w:spacing w:after="0"/>
              <w:jc w:val="left"/>
            </w:pPr>
            <w:r>
              <w:rPr>
                <w:b w:val="false"/>
                <w:bCs w:val="false"/>
                <w:sz w:val="18"/>
                <w:szCs w:val="18"/>
              </w:rPr>
              <w:t xml:space="preserve">17/17</w:t>
            </w:r>
          </w:p>
        </w:tc>
        <w:tc>
          <w:tcPr>
            <w:tcW w:type="dxa" w:w="1700"/>
            <w:tcMar>
              <w:top w:type="dxa" w:w="60"/>
              <w:left w:type="dxa" w:w="100"/>
              <w:bottom w:type="dxa" w:w="60"/>
              <w:right w:type="dxa" w:w="100"/>
            </w:tcMar>
          </w:tcPr>
          <w:p>
            <w:pPr>
              <w:spacing w:after="0"/>
              <w:jc w:val="left"/>
            </w:pPr>
            <w:r>
              <w:rPr>
                <w:b w:val="false"/>
                <w:bCs w:val="false"/>
                <w:sz w:val="18"/>
                <w:szCs w:val="18"/>
              </w:rPr>
              <w:t xml:space="preserve">0.080 / 0.0797</w:t>
            </w:r>
          </w:p>
        </w:tc>
        <w:tc>
          <w:tcPr>
            <w:tcW w:type="dxa" w:w="1700"/>
            <w:tcMar>
              <w:top w:type="dxa" w:w="60"/>
              <w:left w:type="dxa" w:w="100"/>
              <w:bottom w:type="dxa" w:w="60"/>
              <w:right w:type="dxa" w:w="100"/>
            </w:tcMar>
          </w:tcPr>
          <w:p>
            <w:pPr>
              <w:spacing w:after="0"/>
              <w:jc w:val="left"/>
            </w:pPr>
            <w:r>
              <w:rPr>
                <w:b w:val="false"/>
                <w:bCs w:val="false"/>
                <w:sz w:val="18"/>
                <w:szCs w:val="18"/>
              </w:rPr>
              <w:t xml:space="preserve">0.36 / 0.3616</w:t>
            </w:r>
          </w:p>
        </w:tc>
        <w:tc>
          <w:tcPr>
            <w:tcW w:type="dxa" w:w="1700"/>
            <w:tcMar>
              <w:top w:type="dxa" w:w="60"/>
              <w:left w:type="dxa" w:w="100"/>
              <w:bottom w:type="dxa" w:w="60"/>
              <w:right w:type="dxa" w:w="100"/>
            </w:tcMar>
          </w:tcPr>
          <w:p>
            <w:pPr>
              <w:spacing w:after="0"/>
              <w:jc w:val="left"/>
            </w:pPr>
            <w:r>
              <w:rPr>
                <w:b w:val="false"/>
                <w:bCs w:val="false"/>
                <w:sz w:val="18"/>
                <w:szCs w:val="18"/>
              </w:rPr>
              <w:t xml:space="preserve">0.24 / 0.2353</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p.41 bottom</w:t>
            </w:r>
          </w:p>
        </w:tc>
        <w:tc>
          <w:tcPr>
            <w:tcW w:type="dxa" w:w="1700"/>
            <w:tcMar>
              <w:top w:type="dxa" w:w="60"/>
              <w:left w:type="dxa" w:w="100"/>
              <w:bottom w:type="dxa" w:w="60"/>
              <w:right w:type="dxa" w:w="100"/>
            </w:tcMar>
          </w:tcPr>
          <w:p>
            <w:pPr>
              <w:spacing w:after="0"/>
              <w:jc w:val="left"/>
            </w:pPr>
            <w:r>
              <w:rPr>
                <w:b w:val="false"/>
                <w:bCs w:val="false"/>
                <w:sz w:val="18"/>
                <w:szCs w:val="18"/>
              </w:rPr>
              <w:t xml:space="preserve">20 / 0 / +0.25</w:t>
            </w:r>
          </w:p>
        </w:tc>
        <w:tc>
          <w:tcPr>
            <w:tcW w:type="dxa" w:w="900"/>
            <w:tcMar>
              <w:top w:type="dxa" w:w="60"/>
              <w:left w:type="dxa" w:w="100"/>
              <w:bottom w:type="dxa" w:w="60"/>
              <w:right w:type="dxa" w:w="100"/>
            </w:tcMar>
          </w:tcPr>
          <w:p>
            <w:pPr>
              <w:spacing w:after="0"/>
              <w:jc w:val="left"/>
            </w:pPr>
            <w:r>
              <w:rPr>
                <w:b w:val="false"/>
                <w:bCs w:val="false"/>
                <w:sz w:val="18"/>
                <w:szCs w:val="18"/>
              </w:rPr>
              <w:t xml:space="preserve">21/35</w:t>
            </w:r>
          </w:p>
        </w:tc>
        <w:tc>
          <w:tcPr>
            <w:tcW w:type="dxa" w:w="1700"/>
            <w:tcMar>
              <w:top w:type="dxa" w:w="60"/>
              <w:left w:type="dxa" w:w="100"/>
              <w:bottom w:type="dxa" w:w="60"/>
              <w:right w:type="dxa" w:w="100"/>
            </w:tcMar>
          </w:tcPr>
          <w:p>
            <w:pPr>
              <w:spacing w:after="0"/>
              <w:jc w:val="left"/>
            </w:pPr>
            <w:r>
              <w:rPr>
                <w:b w:val="false"/>
                <w:bCs w:val="false"/>
                <w:sz w:val="18"/>
                <w:szCs w:val="18"/>
              </w:rPr>
              <w:t xml:space="preserve">0.098 / 0.0985</w:t>
            </w:r>
          </w:p>
        </w:tc>
        <w:tc>
          <w:tcPr>
            <w:tcW w:type="dxa" w:w="1700"/>
            <w:tcMar>
              <w:top w:type="dxa" w:w="60"/>
              <w:left w:type="dxa" w:w="100"/>
              <w:bottom w:type="dxa" w:w="60"/>
              <w:right w:type="dxa" w:w="100"/>
            </w:tcMar>
          </w:tcPr>
          <w:p>
            <w:pPr>
              <w:spacing w:after="0"/>
              <w:jc w:val="left"/>
            </w:pPr>
            <w:r>
              <w:rPr>
                <w:b w:val="false"/>
                <w:bCs w:val="false"/>
                <w:sz w:val="18"/>
                <w:szCs w:val="18"/>
              </w:rPr>
              <w:t xml:space="preserve">0.40 / 0.3954</w:t>
            </w:r>
          </w:p>
        </w:tc>
        <w:tc>
          <w:tcPr>
            <w:tcW w:type="dxa" w:w="1700"/>
            <w:tcMar>
              <w:top w:type="dxa" w:w="60"/>
              <w:left w:type="dxa" w:w="100"/>
              <w:bottom w:type="dxa" w:w="60"/>
              <w:right w:type="dxa" w:w="100"/>
            </w:tcMar>
          </w:tcPr>
          <w:p>
            <w:pPr>
              <w:spacing w:after="0"/>
              <w:jc w:val="left"/>
            </w:pPr>
            <w:r>
              <w:rPr>
                <w:b w:val="false"/>
                <w:bCs w:val="false"/>
                <w:sz w:val="18"/>
                <w:szCs w:val="18"/>
              </w:rPr>
              <w:t xml:space="preserve">0.32 / 0.3214</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p.41 bottom</w:t>
            </w:r>
          </w:p>
        </w:tc>
        <w:tc>
          <w:tcPr>
            <w:tcW w:type="dxa" w:w="1700"/>
            <w:tcMar>
              <w:top w:type="dxa" w:w="60"/>
              <w:left w:type="dxa" w:w="100"/>
              <w:bottom w:type="dxa" w:w="60"/>
              <w:right w:type="dxa" w:w="100"/>
            </w:tcMar>
          </w:tcPr>
          <w:p>
            <w:pPr>
              <w:spacing w:after="0"/>
              <w:jc w:val="left"/>
            </w:pPr>
            <w:r>
              <w:rPr>
                <w:b w:val="false"/>
                <w:bCs w:val="false"/>
                <w:sz w:val="18"/>
                <w:szCs w:val="18"/>
              </w:rPr>
              <w:t xml:space="preserve">20 / 0 / +0.25</w:t>
            </w:r>
          </w:p>
        </w:tc>
        <w:tc>
          <w:tcPr>
            <w:tcW w:type="dxa" w:w="900"/>
            <w:tcMar>
              <w:top w:type="dxa" w:w="60"/>
              <w:left w:type="dxa" w:w="100"/>
              <w:bottom w:type="dxa" w:w="60"/>
              <w:right w:type="dxa" w:w="100"/>
            </w:tcMar>
          </w:tcPr>
          <w:p>
            <w:pPr>
              <w:spacing w:after="0"/>
              <w:jc w:val="left"/>
            </w:pPr>
            <w:r>
              <w:rPr>
                <w:b w:val="false"/>
                <w:bCs w:val="false"/>
                <w:sz w:val="18"/>
                <w:szCs w:val="18"/>
              </w:rPr>
              <w:t xml:space="preserve">35/135</w:t>
            </w:r>
          </w:p>
        </w:tc>
        <w:tc>
          <w:tcPr>
            <w:tcW w:type="dxa" w:w="1700"/>
            <w:tcMar>
              <w:top w:type="dxa" w:w="60"/>
              <w:left w:type="dxa" w:w="100"/>
              <w:bottom w:type="dxa" w:w="60"/>
              <w:right w:type="dxa" w:w="100"/>
            </w:tcMar>
          </w:tcPr>
          <w:p>
            <w:pPr>
              <w:spacing w:after="0"/>
              <w:jc w:val="left"/>
            </w:pPr>
            <w:r>
              <w:rPr>
                <w:b w:val="false"/>
                <w:bCs w:val="false"/>
                <w:sz w:val="18"/>
                <w:szCs w:val="18"/>
              </w:rPr>
              <w:t xml:space="preserve">0.129 / 0.1287</w:t>
            </w:r>
          </w:p>
        </w:tc>
        <w:tc>
          <w:tcPr>
            <w:tcW w:type="dxa" w:w="1700"/>
            <w:tcMar>
              <w:top w:type="dxa" w:w="60"/>
              <w:left w:type="dxa" w:w="100"/>
              <w:bottom w:type="dxa" w:w="60"/>
              <w:right w:type="dxa" w:w="100"/>
            </w:tcMar>
          </w:tcPr>
          <w:p>
            <w:pPr>
              <w:spacing w:after="0"/>
              <w:jc w:val="left"/>
            </w:pPr>
            <w:r>
              <w:rPr>
                <w:b w:val="false"/>
                <w:bCs w:val="false"/>
                <w:sz w:val="18"/>
                <w:szCs w:val="18"/>
              </w:rPr>
              <w:t xml:space="preserve">0.45 / 0.4537</w:t>
            </w:r>
          </w:p>
        </w:tc>
        <w:tc>
          <w:tcPr>
            <w:tcW w:type="dxa" w:w="1700"/>
            <w:tcMar>
              <w:top w:type="dxa" w:w="60"/>
              <w:left w:type="dxa" w:w="100"/>
              <w:bottom w:type="dxa" w:w="60"/>
              <w:right w:type="dxa" w:w="100"/>
            </w:tcMar>
          </w:tcPr>
          <w:p>
            <w:pPr>
              <w:spacing w:after="0"/>
              <w:jc w:val="left"/>
            </w:pPr>
            <w:r>
              <w:rPr>
                <w:b w:val="false"/>
                <w:bCs w:val="false"/>
                <w:sz w:val="18"/>
                <w:szCs w:val="18"/>
              </w:rPr>
              <w:t xml:space="preserve">0.42 / 0.4162</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p.41 bottom</w:t>
            </w:r>
          </w:p>
        </w:tc>
        <w:tc>
          <w:tcPr>
            <w:tcW w:type="dxa" w:w="1700"/>
            <w:tcMar>
              <w:top w:type="dxa" w:w="60"/>
              <w:left w:type="dxa" w:w="100"/>
              <w:bottom w:type="dxa" w:w="60"/>
              <w:right w:type="dxa" w:w="100"/>
            </w:tcMar>
          </w:tcPr>
          <w:p>
            <w:pPr>
              <w:spacing w:after="0"/>
              <w:jc w:val="left"/>
            </w:pPr>
            <w:r>
              <w:rPr>
                <w:b w:val="false"/>
                <w:bCs w:val="false"/>
                <w:sz w:val="18"/>
                <w:szCs w:val="18"/>
              </w:rPr>
              <w:t xml:space="preserve">20 / 0 / +0.25</w:t>
            </w:r>
          </w:p>
        </w:tc>
        <w:tc>
          <w:tcPr>
            <w:tcW w:type="dxa" w:w="900"/>
            <w:tcMar>
              <w:top w:type="dxa" w:w="60"/>
              <w:left w:type="dxa" w:w="100"/>
              <w:bottom w:type="dxa" w:w="60"/>
              <w:right w:type="dxa" w:w="100"/>
            </w:tcMar>
          </w:tcPr>
          <w:p>
            <w:pPr>
              <w:spacing w:after="0"/>
              <w:jc w:val="left"/>
            </w:pPr>
            <w:r>
              <w:rPr>
                <w:b w:val="false"/>
                <w:bCs w:val="false"/>
                <w:sz w:val="18"/>
                <w:szCs w:val="18"/>
              </w:rPr>
              <w:t xml:space="preserve">55/55</w:t>
            </w:r>
          </w:p>
        </w:tc>
        <w:tc>
          <w:tcPr>
            <w:tcW w:type="dxa" w:w="1700"/>
            <w:tcMar>
              <w:top w:type="dxa" w:w="60"/>
              <w:left w:type="dxa" w:w="100"/>
              <w:bottom w:type="dxa" w:w="60"/>
              <w:right w:type="dxa" w:w="100"/>
            </w:tcMar>
          </w:tcPr>
          <w:p>
            <w:pPr>
              <w:spacing w:after="0"/>
              <w:jc w:val="left"/>
            </w:pPr>
            <w:r>
              <w:rPr>
                <w:b w:val="false"/>
                <w:bCs w:val="false"/>
                <w:sz w:val="18"/>
                <w:szCs w:val="18"/>
              </w:rPr>
              <w:t xml:space="preserve">0.080 / 0.0803</w:t>
            </w:r>
          </w:p>
        </w:tc>
        <w:tc>
          <w:tcPr>
            <w:tcW w:type="dxa" w:w="1700"/>
            <w:tcMar>
              <w:top w:type="dxa" w:w="60"/>
              <w:left w:type="dxa" w:w="100"/>
              <w:bottom w:type="dxa" w:w="60"/>
              <w:right w:type="dxa" w:w="100"/>
            </w:tcMar>
          </w:tcPr>
          <w:p>
            <w:pPr>
              <w:spacing w:after="0"/>
              <w:jc w:val="left"/>
            </w:pPr>
            <w:r>
              <w:rPr>
                <w:b w:val="false"/>
                <w:bCs w:val="false"/>
                <w:sz w:val="18"/>
                <w:szCs w:val="18"/>
              </w:rPr>
              <w:t xml:space="preserve">0.47 / 0.4653</w:t>
            </w:r>
          </w:p>
        </w:tc>
        <w:tc>
          <w:tcPr>
            <w:tcW w:type="dxa" w:w="1700"/>
            <w:tcMar>
              <w:top w:type="dxa" w:w="60"/>
              <w:left w:type="dxa" w:w="100"/>
              <w:bottom w:type="dxa" w:w="60"/>
              <w:right w:type="dxa" w:w="100"/>
            </w:tcMar>
          </w:tcPr>
          <w:p>
            <w:pPr>
              <w:spacing w:after="0"/>
              <w:jc w:val="left"/>
            </w:pPr>
            <w:r>
              <w:rPr>
                <w:b w:val="false"/>
                <w:bCs w:val="false"/>
                <w:sz w:val="18"/>
                <w:szCs w:val="18"/>
              </w:rPr>
              <w:t xml:space="preserve">0.39 / 0.3863</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p.49 top</w:t>
            </w:r>
          </w:p>
        </w:tc>
        <w:tc>
          <w:tcPr>
            <w:tcW w:type="dxa" w:w="1700"/>
            <w:tcMar>
              <w:top w:type="dxa" w:w="60"/>
              <w:left w:type="dxa" w:w="100"/>
              <w:bottom w:type="dxa" w:w="60"/>
              <w:right w:type="dxa" w:w="100"/>
            </w:tcMar>
          </w:tcPr>
          <w:p>
            <w:pPr>
              <w:spacing w:after="0"/>
              <w:jc w:val="left"/>
            </w:pPr>
            <w:r>
              <w:rPr>
                <w:b w:val="false"/>
                <w:bCs w:val="false"/>
                <w:sz w:val="18"/>
                <w:szCs w:val="18"/>
              </w:rPr>
              <w:t xml:space="preserve">20 / 30 / +0.25</w:t>
            </w:r>
          </w:p>
        </w:tc>
        <w:tc>
          <w:tcPr>
            <w:tcW w:type="dxa" w:w="900"/>
            <w:tcMar>
              <w:top w:type="dxa" w:w="60"/>
              <w:left w:type="dxa" w:w="100"/>
              <w:bottom w:type="dxa" w:w="60"/>
              <w:right w:type="dxa" w:w="100"/>
            </w:tcMar>
          </w:tcPr>
          <w:p>
            <w:pPr>
              <w:spacing w:after="0"/>
              <w:jc w:val="left"/>
            </w:pPr>
            <w:r>
              <w:rPr>
                <w:b w:val="false"/>
                <w:bCs w:val="false"/>
                <w:sz w:val="18"/>
                <w:szCs w:val="18"/>
              </w:rPr>
              <w:t xml:space="preserve">12/12</w:t>
            </w:r>
          </w:p>
        </w:tc>
        <w:tc>
          <w:tcPr>
            <w:tcW w:type="dxa" w:w="1700"/>
            <w:tcMar>
              <w:top w:type="dxa" w:w="60"/>
              <w:left w:type="dxa" w:w="100"/>
              <w:bottom w:type="dxa" w:w="60"/>
              <w:right w:type="dxa" w:w="100"/>
            </w:tcMar>
          </w:tcPr>
          <w:p>
            <w:pPr>
              <w:spacing w:after="0"/>
              <w:jc w:val="left"/>
            </w:pPr>
            <w:r>
              <w:rPr>
                <w:b w:val="false"/>
                <w:bCs w:val="false"/>
                <w:sz w:val="18"/>
                <w:szCs w:val="18"/>
              </w:rPr>
              <w:t xml:space="preserve">0.115 / 0.1151</w:t>
            </w:r>
          </w:p>
        </w:tc>
        <w:tc>
          <w:tcPr>
            <w:tcW w:type="dxa" w:w="1700"/>
            <w:tcMar>
              <w:top w:type="dxa" w:w="60"/>
              <w:left w:type="dxa" w:w="100"/>
              <w:bottom w:type="dxa" w:w="60"/>
              <w:right w:type="dxa" w:w="100"/>
            </w:tcMar>
          </w:tcPr>
          <w:p>
            <w:pPr>
              <w:spacing w:after="0"/>
              <w:jc w:val="left"/>
            </w:pPr>
            <w:r>
              <w:rPr>
                <w:b w:val="false"/>
                <w:bCs w:val="false"/>
                <w:sz w:val="18"/>
                <w:szCs w:val="18"/>
              </w:rPr>
              <w:t xml:space="preserve">0.42 / 0.4246</w:t>
            </w:r>
          </w:p>
        </w:tc>
        <w:tc>
          <w:tcPr>
            <w:tcW w:type="dxa" w:w="1700"/>
            <w:tcMar>
              <w:top w:type="dxa" w:w="60"/>
              <w:left w:type="dxa" w:w="100"/>
              <w:bottom w:type="dxa" w:w="60"/>
              <w:right w:type="dxa" w:w="100"/>
            </w:tcMar>
          </w:tcPr>
          <w:p>
            <w:pPr>
              <w:spacing w:after="0"/>
              <w:jc w:val="left"/>
            </w:pPr>
            <w:r>
              <w:rPr>
                <w:b w:val="false"/>
                <w:bCs w:val="false"/>
                <w:sz w:val="18"/>
                <w:szCs w:val="18"/>
              </w:rPr>
              <w:t xml:space="preserve">0.30 / 0.3029</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p.49 top</w:t>
            </w:r>
          </w:p>
        </w:tc>
        <w:tc>
          <w:tcPr>
            <w:tcW w:type="dxa" w:w="1700"/>
            <w:tcMar>
              <w:top w:type="dxa" w:w="60"/>
              <w:left w:type="dxa" w:w="100"/>
              <w:bottom w:type="dxa" w:w="60"/>
              <w:right w:type="dxa" w:w="100"/>
            </w:tcMar>
          </w:tcPr>
          <w:p>
            <w:pPr>
              <w:spacing w:after="0"/>
              <w:jc w:val="left"/>
            </w:pPr>
            <w:r>
              <w:rPr>
                <w:b w:val="false"/>
                <w:bCs w:val="false"/>
                <w:sz w:val="18"/>
                <w:szCs w:val="18"/>
              </w:rPr>
              <w:t xml:space="preserve">20 / 30 / +0.25</w:t>
            </w:r>
          </w:p>
        </w:tc>
        <w:tc>
          <w:tcPr>
            <w:tcW w:type="dxa" w:w="900"/>
            <w:tcMar>
              <w:top w:type="dxa" w:w="60"/>
              <w:left w:type="dxa" w:w="100"/>
              <w:bottom w:type="dxa" w:w="60"/>
              <w:right w:type="dxa" w:w="100"/>
            </w:tcMar>
          </w:tcPr>
          <w:p>
            <w:pPr>
              <w:spacing w:after="0"/>
              <w:jc w:val="left"/>
            </w:pPr>
            <w:r>
              <w:rPr>
                <w:b w:val="false"/>
                <w:bCs w:val="false"/>
                <w:sz w:val="18"/>
                <w:szCs w:val="18"/>
              </w:rPr>
              <w:t xml:space="preserve">21/35</w:t>
            </w:r>
          </w:p>
        </w:tc>
        <w:tc>
          <w:tcPr>
            <w:tcW w:type="dxa" w:w="1700"/>
            <w:tcMar>
              <w:top w:type="dxa" w:w="60"/>
              <w:left w:type="dxa" w:w="100"/>
              <w:bottom w:type="dxa" w:w="60"/>
              <w:right w:type="dxa" w:w="100"/>
            </w:tcMar>
          </w:tcPr>
          <w:p>
            <w:pPr>
              <w:spacing w:after="0"/>
              <w:jc w:val="left"/>
            </w:pPr>
            <w:r>
              <w:rPr>
                <w:b w:val="false"/>
                <w:bCs w:val="false"/>
                <w:sz w:val="18"/>
                <w:szCs w:val="18"/>
              </w:rPr>
              <w:t xml:space="preserve">0.174 / 0.1741</w:t>
            </w:r>
          </w:p>
        </w:tc>
        <w:tc>
          <w:tcPr>
            <w:tcW w:type="dxa" w:w="1700"/>
            <w:tcMar>
              <w:top w:type="dxa" w:w="60"/>
              <w:left w:type="dxa" w:w="100"/>
              <w:bottom w:type="dxa" w:w="60"/>
              <w:right w:type="dxa" w:w="100"/>
            </w:tcMar>
          </w:tcPr>
          <w:p>
            <w:pPr>
              <w:spacing w:after="0"/>
              <w:jc w:val="left"/>
            </w:pPr>
            <w:r>
              <w:rPr>
                <w:b w:val="false"/>
                <w:bCs w:val="false"/>
                <w:sz w:val="18"/>
                <w:szCs w:val="18"/>
              </w:rPr>
              <w:t xml:space="preserve">0.49 / 0.4885</w:t>
            </w:r>
          </w:p>
        </w:tc>
        <w:tc>
          <w:tcPr>
            <w:tcW w:type="dxa" w:w="1700"/>
            <w:tcMar>
              <w:top w:type="dxa" w:w="60"/>
              <w:left w:type="dxa" w:w="100"/>
              <w:bottom w:type="dxa" w:w="60"/>
              <w:right w:type="dxa" w:w="100"/>
            </w:tcMar>
          </w:tcPr>
          <w:p>
            <w:pPr>
              <w:spacing w:after="0"/>
              <w:jc w:val="left"/>
            </w:pPr>
            <w:r>
              <w:rPr>
                <w:b w:val="false"/>
                <w:bCs w:val="false"/>
                <w:sz w:val="18"/>
                <w:szCs w:val="18"/>
              </w:rPr>
              <w:t xml:space="preserve">0.44 / 0.4384</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p.49 top</w:t>
            </w:r>
          </w:p>
        </w:tc>
        <w:tc>
          <w:tcPr>
            <w:tcW w:type="dxa" w:w="1700"/>
            <w:tcMar>
              <w:top w:type="dxa" w:w="60"/>
              <w:left w:type="dxa" w:w="100"/>
              <w:bottom w:type="dxa" w:w="60"/>
              <w:right w:type="dxa" w:w="100"/>
            </w:tcMar>
          </w:tcPr>
          <w:p>
            <w:pPr>
              <w:spacing w:after="0"/>
              <w:jc w:val="left"/>
            </w:pPr>
            <w:r>
              <w:rPr>
                <w:b w:val="false"/>
                <w:bCs w:val="false"/>
                <w:sz w:val="18"/>
                <w:szCs w:val="18"/>
              </w:rPr>
              <w:t xml:space="preserve">20 / 30 / +0.25</w:t>
            </w:r>
          </w:p>
        </w:tc>
        <w:tc>
          <w:tcPr>
            <w:tcW w:type="dxa" w:w="900"/>
            <w:tcMar>
              <w:top w:type="dxa" w:w="60"/>
              <w:left w:type="dxa" w:w="100"/>
              <w:bottom w:type="dxa" w:w="60"/>
              <w:right w:type="dxa" w:w="100"/>
            </w:tcMar>
          </w:tcPr>
          <w:p>
            <w:pPr>
              <w:spacing w:after="0"/>
              <w:jc w:val="left"/>
            </w:pPr>
            <w:r>
              <w:rPr>
                <w:b w:val="false"/>
                <w:bCs w:val="false"/>
                <w:sz w:val="18"/>
                <w:szCs w:val="18"/>
              </w:rPr>
              <w:t xml:space="preserve">17/55</w:t>
            </w:r>
          </w:p>
        </w:tc>
        <w:tc>
          <w:tcPr>
            <w:tcW w:type="dxa" w:w="1700"/>
            <w:tcMar>
              <w:top w:type="dxa" w:w="60"/>
              <w:left w:type="dxa" w:w="100"/>
              <w:bottom w:type="dxa" w:w="60"/>
              <w:right w:type="dxa" w:w="100"/>
            </w:tcMar>
          </w:tcPr>
          <w:p>
            <w:pPr>
              <w:spacing w:after="0"/>
              <w:jc w:val="left"/>
            </w:pPr>
            <w:r>
              <w:rPr>
                <w:b w:val="false"/>
                <w:bCs w:val="false"/>
                <w:sz w:val="18"/>
                <w:szCs w:val="18"/>
              </w:rPr>
              <w:t xml:space="preserve">0.224 / 0.2236</w:t>
            </w:r>
          </w:p>
        </w:tc>
        <w:tc>
          <w:tcPr>
            <w:tcW w:type="dxa" w:w="1700"/>
            <w:tcMar>
              <w:top w:type="dxa" w:w="60"/>
              <w:left w:type="dxa" w:w="100"/>
              <w:bottom w:type="dxa" w:w="60"/>
              <w:right w:type="dxa" w:w="100"/>
            </w:tcMar>
          </w:tcPr>
          <w:p>
            <w:pPr>
              <w:spacing w:after="0"/>
              <w:jc w:val="left"/>
            </w:pPr>
            <w:r>
              <w:rPr>
                <w:b w:val="false"/>
                <w:bCs w:val="false"/>
                <w:sz w:val="18"/>
                <w:szCs w:val="18"/>
              </w:rPr>
              <w:t xml:space="preserve">0.48 / 0.4798</w:t>
            </w:r>
          </w:p>
        </w:tc>
        <w:tc>
          <w:tcPr>
            <w:tcW w:type="dxa" w:w="1700"/>
            <w:tcMar>
              <w:top w:type="dxa" w:w="60"/>
              <w:left w:type="dxa" w:w="100"/>
              <w:bottom w:type="dxa" w:w="60"/>
              <w:right w:type="dxa" w:w="100"/>
            </w:tcMar>
          </w:tcPr>
          <w:p>
            <w:pPr>
              <w:spacing w:after="0"/>
              <w:jc w:val="left"/>
            </w:pPr>
            <w:r>
              <w:rPr>
                <w:b w:val="false"/>
                <w:bCs w:val="false"/>
                <w:sz w:val="18"/>
                <w:szCs w:val="18"/>
              </w:rPr>
              <w:t xml:space="preserve">0.46 / 0.4578</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p.49 top</w:t>
            </w:r>
          </w:p>
        </w:tc>
        <w:tc>
          <w:tcPr>
            <w:tcW w:type="dxa" w:w="1700"/>
            <w:tcMar>
              <w:top w:type="dxa" w:w="60"/>
              <w:left w:type="dxa" w:w="100"/>
              <w:bottom w:type="dxa" w:w="60"/>
              <w:right w:type="dxa" w:w="100"/>
            </w:tcMar>
          </w:tcPr>
          <w:p>
            <w:pPr>
              <w:spacing w:after="0"/>
              <w:jc w:val="left"/>
            </w:pPr>
            <w:r>
              <w:rPr>
                <w:b w:val="false"/>
                <w:bCs w:val="false"/>
                <w:sz w:val="18"/>
                <w:szCs w:val="18"/>
              </w:rPr>
              <w:t xml:space="preserve">20 / 30 / +0.25</w:t>
            </w:r>
          </w:p>
        </w:tc>
        <w:tc>
          <w:tcPr>
            <w:tcW w:type="dxa" w:w="900"/>
            <w:tcMar>
              <w:top w:type="dxa" w:w="60"/>
              <w:left w:type="dxa" w:w="100"/>
              <w:bottom w:type="dxa" w:w="60"/>
              <w:right w:type="dxa" w:w="100"/>
            </w:tcMar>
          </w:tcPr>
          <w:p>
            <w:pPr>
              <w:spacing w:after="0"/>
              <w:jc w:val="left"/>
            </w:pPr>
            <w:r>
              <w:rPr>
                <w:b w:val="false"/>
                <w:bCs w:val="false"/>
                <w:sz w:val="18"/>
                <w:szCs w:val="18"/>
              </w:rPr>
              <w:t xml:space="preserve">135/135</w:t>
            </w:r>
          </w:p>
        </w:tc>
        <w:tc>
          <w:tcPr>
            <w:tcW w:type="dxa" w:w="1700"/>
            <w:tcMar>
              <w:top w:type="dxa" w:w="60"/>
              <w:left w:type="dxa" w:w="100"/>
              <w:bottom w:type="dxa" w:w="60"/>
              <w:right w:type="dxa" w:w="100"/>
            </w:tcMar>
          </w:tcPr>
          <w:p>
            <w:pPr>
              <w:spacing w:after="0"/>
              <w:jc w:val="left"/>
            </w:pPr>
            <w:r>
              <w:rPr>
                <w:b w:val="false"/>
                <w:bCs w:val="false"/>
                <w:sz w:val="18"/>
                <w:szCs w:val="18"/>
              </w:rPr>
              <w:t xml:space="preserve">0.151 / 0.1506</w:t>
            </w:r>
          </w:p>
        </w:tc>
        <w:tc>
          <w:tcPr>
            <w:tcW w:type="dxa" w:w="1700"/>
            <w:tcMar>
              <w:top w:type="dxa" w:w="60"/>
              <w:left w:type="dxa" w:w="100"/>
              <w:bottom w:type="dxa" w:w="60"/>
              <w:right w:type="dxa" w:w="100"/>
            </w:tcMar>
          </w:tcPr>
          <w:p>
            <w:pPr>
              <w:spacing w:after="0"/>
              <w:jc w:val="left"/>
            </w:pPr>
            <w:r>
              <w:rPr>
                <w:b w:val="false"/>
                <w:bCs w:val="false"/>
                <w:sz w:val="18"/>
                <w:szCs w:val="18"/>
              </w:rPr>
              <w:t xml:space="preserve">0.57 / 0.5681</w:t>
            </w:r>
          </w:p>
        </w:tc>
        <w:tc>
          <w:tcPr>
            <w:tcW w:type="dxa" w:w="1700"/>
            <w:tcMar>
              <w:top w:type="dxa" w:w="60"/>
              <w:left w:type="dxa" w:w="100"/>
              <w:bottom w:type="dxa" w:w="60"/>
              <w:right w:type="dxa" w:w="100"/>
            </w:tcMar>
          </w:tcPr>
          <w:p>
            <w:pPr>
              <w:spacing w:after="0"/>
              <w:jc w:val="left"/>
            </w:pPr>
            <w:r>
              <w:rPr>
                <w:b w:val="false"/>
                <w:bCs w:val="false"/>
                <w:sz w:val="18"/>
                <w:szCs w:val="18"/>
              </w:rPr>
              <w:t xml:space="preserve">0.55 / 0.5480</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p.49 top</w:t>
            </w:r>
          </w:p>
        </w:tc>
        <w:tc>
          <w:tcPr>
            <w:tcW w:type="dxa" w:w="1700"/>
            <w:tcMar>
              <w:top w:type="dxa" w:w="60"/>
              <w:left w:type="dxa" w:w="100"/>
              <w:bottom w:type="dxa" w:w="60"/>
              <w:right w:type="dxa" w:w="100"/>
            </w:tcMar>
          </w:tcPr>
          <w:p>
            <w:pPr>
              <w:spacing w:after="0"/>
              <w:jc w:val="left"/>
            </w:pPr>
            <w:r>
              <w:rPr>
                <w:b w:val="false"/>
                <w:bCs w:val="false"/>
                <w:sz w:val="18"/>
                <w:szCs w:val="18"/>
              </w:rPr>
              <w:t xml:space="preserve">20 / 30 / +0.25</w:t>
            </w:r>
          </w:p>
        </w:tc>
        <w:tc>
          <w:tcPr>
            <w:tcW w:type="dxa" w:w="900"/>
            <w:tcMar>
              <w:top w:type="dxa" w:w="60"/>
              <w:left w:type="dxa" w:w="100"/>
              <w:bottom w:type="dxa" w:w="60"/>
              <w:right w:type="dxa" w:w="100"/>
            </w:tcMar>
          </w:tcPr>
          <w:p>
            <w:pPr>
              <w:spacing w:after="0"/>
              <w:jc w:val="left"/>
            </w:pPr>
            <w:r>
              <w:rPr>
                <w:b w:val="false"/>
                <w:bCs w:val="false"/>
                <w:sz w:val="18"/>
                <w:szCs w:val="18"/>
              </w:rPr>
              <w:t xml:space="preserve">26/26</w:t>
            </w:r>
          </w:p>
        </w:tc>
        <w:tc>
          <w:tcPr>
            <w:tcW w:type="dxa" w:w="1700"/>
            <w:tcMar>
              <w:top w:type="dxa" w:w="60"/>
              <w:left w:type="dxa" w:w="100"/>
              <w:bottom w:type="dxa" w:w="60"/>
              <w:right w:type="dxa" w:w="100"/>
            </w:tcMar>
          </w:tcPr>
          <w:p>
            <w:pPr>
              <w:spacing w:after="0"/>
              <w:jc w:val="left"/>
            </w:pPr>
            <w:r>
              <w:rPr>
                <w:b w:val="false"/>
                <w:bCs w:val="false"/>
                <w:sz w:val="18"/>
                <w:szCs w:val="18"/>
              </w:rPr>
              <w:t xml:space="preserve">0.133 / 0.1331</w:t>
            </w:r>
          </w:p>
        </w:tc>
        <w:tc>
          <w:tcPr>
            <w:tcW w:type="dxa" w:w="1700"/>
            <w:tcMar>
              <w:top w:type="dxa" w:w="60"/>
              <w:left w:type="dxa" w:w="100"/>
              <w:bottom w:type="dxa" w:w="60"/>
              <w:right w:type="dxa" w:w="100"/>
            </w:tcMar>
          </w:tcPr>
          <w:p>
            <w:pPr>
              <w:spacing w:after="0"/>
              <w:jc w:val="left"/>
            </w:pPr>
            <w:r>
              <w:rPr>
                <w:b w:val="false"/>
                <w:bCs w:val="false"/>
                <w:sz w:val="18"/>
                <w:szCs w:val="18"/>
              </w:rPr>
              <w:t xml:space="preserve">0.50 / 0.4963</w:t>
            </w:r>
          </w:p>
        </w:tc>
        <w:tc>
          <w:tcPr>
            <w:tcW w:type="dxa" w:w="1700"/>
            <w:tcMar>
              <w:top w:type="dxa" w:w="60"/>
              <w:left w:type="dxa" w:w="100"/>
              <w:bottom w:type="dxa" w:w="60"/>
              <w:right w:type="dxa" w:w="100"/>
            </w:tcMar>
          </w:tcPr>
          <w:p>
            <w:pPr>
              <w:spacing w:after="0"/>
              <w:jc w:val="left"/>
            </w:pPr>
            <w:r>
              <w:rPr>
                <w:b w:val="false"/>
                <w:bCs w:val="false"/>
                <w:sz w:val="18"/>
                <w:szCs w:val="18"/>
              </w:rPr>
              <w:t xml:space="preserve">0.42 / 0.4213</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p.49 bottom</w:t>
            </w:r>
          </w:p>
        </w:tc>
        <w:tc>
          <w:tcPr>
            <w:tcW w:type="dxa" w:w="1700"/>
            <w:tcMar>
              <w:top w:type="dxa" w:w="60"/>
              <w:left w:type="dxa" w:w="100"/>
              <w:bottom w:type="dxa" w:w="60"/>
              <w:right w:type="dxa" w:w="100"/>
            </w:tcMar>
          </w:tcPr>
          <w:p>
            <w:pPr>
              <w:spacing w:after="0"/>
              <w:jc w:val="left"/>
            </w:pPr>
            <w:r>
              <w:rPr>
                <w:b w:val="false"/>
                <w:bCs w:val="false"/>
                <w:sz w:val="18"/>
                <w:szCs w:val="18"/>
              </w:rPr>
              <w:t xml:space="preserve">20 / 30 / +0.50</w:t>
            </w:r>
          </w:p>
        </w:tc>
        <w:tc>
          <w:tcPr>
            <w:tcW w:type="dxa" w:w="900"/>
            <w:tcMar>
              <w:top w:type="dxa" w:w="60"/>
              <w:left w:type="dxa" w:w="100"/>
              <w:bottom w:type="dxa" w:w="60"/>
              <w:right w:type="dxa" w:w="100"/>
            </w:tcMar>
          </w:tcPr>
          <w:p>
            <w:pPr>
              <w:spacing w:after="0"/>
              <w:jc w:val="left"/>
            </w:pPr>
            <w:r>
              <w:rPr>
                <w:b w:val="false"/>
                <w:bCs w:val="false"/>
                <w:sz w:val="18"/>
                <w:szCs w:val="18"/>
              </w:rPr>
              <w:t xml:space="preserve">12/12</w:t>
            </w:r>
          </w:p>
        </w:tc>
        <w:tc>
          <w:tcPr>
            <w:tcW w:type="dxa" w:w="1700"/>
            <w:tcMar>
              <w:top w:type="dxa" w:w="60"/>
              <w:left w:type="dxa" w:w="100"/>
              <w:bottom w:type="dxa" w:w="60"/>
              <w:right w:type="dxa" w:w="100"/>
            </w:tcMar>
          </w:tcPr>
          <w:p>
            <w:pPr>
              <w:spacing w:after="0"/>
              <w:jc w:val="left"/>
            </w:pPr>
            <w:r>
              <w:rPr>
                <w:b w:val="false"/>
                <w:bCs w:val="false"/>
                <w:sz w:val="18"/>
                <w:szCs w:val="18"/>
              </w:rPr>
              <w:t xml:space="preserve">0.098 / 0.0984</w:t>
            </w:r>
          </w:p>
        </w:tc>
        <w:tc>
          <w:tcPr>
            <w:tcW w:type="dxa" w:w="1700"/>
            <w:tcMar>
              <w:top w:type="dxa" w:w="60"/>
              <w:left w:type="dxa" w:w="100"/>
              <w:bottom w:type="dxa" w:w="60"/>
              <w:right w:type="dxa" w:w="100"/>
            </w:tcMar>
          </w:tcPr>
          <w:p>
            <w:pPr>
              <w:spacing w:after="0"/>
              <w:jc w:val="left"/>
            </w:pPr>
            <w:r>
              <w:rPr>
                <w:b w:val="false"/>
                <w:bCs w:val="false"/>
                <w:sz w:val="18"/>
                <w:szCs w:val="18"/>
              </w:rPr>
              <w:t xml:space="preserve">0.47 / 0.4727</w:t>
            </w:r>
          </w:p>
        </w:tc>
        <w:tc>
          <w:tcPr>
            <w:tcW w:type="dxa" w:w="1700"/>
            <w:tcMar>
              <w:top w:type="dxa" w:w="60"/>
              <w:left w:type="dxa" w:w="100"/>
              <w:bottom w:type="dxa" w:w="60"/>
              <w:right w:type="dxa" w:w="100"/>
            </w:tcMar>
          </w:tcPr>
          <w:p>
            <w:pPr>
              <w:spacing w:after="0"/>
              <w:jc w:val="left"/>
            </w:pPr>
            <w:r>
              <w:rPr>
                <w:b w:val="false"/>
                <w:bCs w:val="false"/>
                <w:sz w:val="18"/>
                <w:szCs w:val="18"/>
              </w:rPr>
              <w:t xml:space="preserve">0.24 / 0.2362</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p.49 bottom</w:t>
            </w:r>
          </w:p>
        </w:tc>
        <w:tc>
          <w:tcPr>
            <w:tcW w:type="dxa" w:w="1700"/>
            <w:tcMar>
              <w:top w:type="dxa" w:w="60"/>
              <w:left w:type="dxa" w:w="100"/>
              <w:bottom w:type="dxa" w:w="60"/>
              <w:right w:type="dxa" w:w="100"/>
            </w:tcMar>
          </w:tcPr>
          <w:p>
            <w:pPr>
              <w:spacing w:after="0"/>
              <w:jc w:val="left"/>
            </w:pPr>
            <w:r>
              <w:rPr>
                <w:b w:val="false"/>
                <w:bCs w:val="false"/>
                <w:sz w:val="18"/>
                <w:szCs w:val="18"/>
              </w:rPr>
              <w:t xml:space="preserve">20 / 30 / +0.50</w:t>
            </w:r>
          </w:p>
        </w:tc>
        <w:tc>
          <w:tcPr>
            <w:tcW w:type="dxa" w:w="900"/>
            <w:tcMar>
              <w:top w:type="dxa" w:w="60"/>
              <w:left w:type="dxa" w:w="100"/>
              <w:bottom w:type="dxa" w:w="60"/>
              <w:right w:type="dxa" w:w="100"/>
            </w:tcMar>
          </w:tcPr>
          <w:p>
            <w:pPr>
              <w:spacing w:after="0"/>
              <w:jc w:val="left"/>
            </w:pPr>
            <w:r>
              <w:rPr>
                <w:b w:val="false"/>
                <w:bCs w:val="false"/>
                <w:sz w:val="18"/>
                <w:szCs w:val="18"/>
              </w:rPr>
              <w:t xml:space="preserve">21/135</w:t>
            </w:r>
          </w:p>
        </w:tc>
        <w:tc>
          <w:tcPr>
            <w:tcW w:type="dxa" w:w="1700"/>
            <w:tcMar>
              <w:top w:type="dxa" w:w="60"/>
              <w:left w:type="dxa" w:w="100"/>
              <w:bottom w:type="dxa" w:w="60"/>
              <w:right w:type="dxa" w:w="100"/>
            </w:tcMar>
          </w:tcPr>
          <w:p>
            <w:pPr>
              <w:spacing w:after="0"/>
              <w:jc w:val="left"/>
            </w:pPr>
            <w:r>
              <w:rPr>
                <w:b w:val="false"/>
                <w:bCs w:val="false"/>
                <w:sz w:val="18"/>
                <w:szCs w:val="18"/>
              </w:rPr>
              <w:t xml:space="preserve">0.274 / 0.2742</w:t>
            </w:r>
          </w:p>
        </w:tc>
        <w:tc>
          <w:tcPr>
            <w:tcW w:type="dxa" w:w="1700"/>
            <w:tcMar>
              <w:top w:type="dxa" w:w="60"/>
              <w:left w:type="dxa" w:w="100"/>
              <w:bottom w:type="dxa" w:w="60"/>
              <w:right w:type="dxa" w:w="100"/>
            </w:tcMar>
          </w:tcPr>
          <w:p>
            <w:pPr>
              <w:spacing w:after="0"/>
              <w:jc w:val="left"/>
            </w:pPr>
            <w:r>
              <w:rPr>
                <w:b w:val="false"/>
                <w:bCs w:val="false"/>
                <w:sz w:val="18"/>
                <w:szCs w:val="18"/>
              </w:rPr>
              <w:t xml:space="preserve">0.52 / 0.5211</w:t>
            </w:r>
          </w:p>
        </w:tc>
        <w:tc>
          <w:tcPr>
            <w:tcW w:type="dxa" w:w="1700"/>
            <w:tcMar>
              <w:top w:type="dxa" w:w="60"/>
              <w:left w:type="dxa" w:w="100"/>
              <w:bottom w:type="dxa" w:w="60"/>
              <w:right w:type="dxa" w:w="100"/>
            </w:tcMar>
          </w:tcPr>
          <w:p>
            <w:pPr>
              <w:spacing w:after="0"/>
              <w:jc w:val="left"/>
            </w:pPr>
            <w:r>
              <w:rPr>
                <w:b w:val="false"/>
                <w:bCs w:val="false"/>
                <w:sz w:val="18"/>
                <w:szCs w:val="18"/>
              </w:rPr>
              <w:t xml:space="preserve">0.47 / 0.4697</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p.49 bottom</w:t>
            </w:r>
          </w:p>
        </w:tc>
        <w:tc>
          <w:tcPr>
            <w:tcW w:type="dxa" w:w="1700"/>
            <w:tcMar>
              <w:top w:type="dxa" w:w="60"/>
              <w:left w:type="dxa" w:w="100"/>
              <w:bottom w:type="dxa" w:w="60"/>
              <w:right w:type="dxa" w:w="100"/>
            </w:tcMar>
          </w:tcPr>
          <w:p>
            <w:pPr>
              <w:spacing w:after="0"/>
              <w:jc w:val="left"/>
            </w:pPr>
            <w:r>
              <w:rPr>
                <w:b w:val="false"/>
                <w:bCs w:val="false"/>
                <w:sz w:val="18"/>
                <w:szCs w:val="18"/>
              </w:rPr>
              <w:t xml:space="preserve">20 / 30 / +0.50</w:t>
            </w:r>
          </w:p>
        </w:tc>
        <w:tc>
          <w:tcPr>
            <w:tcW w:type="dxa" w:w="900"/>
            <w:tcMar>
              <w:top w:type="dxa" w:w="60"/>
              <w:left w:type="dxa" w:w="100"/>
              <w:bottom w:type="dxa" w:w="60"/>
              <w:right w:type="dxa" w:w="100"/>
            </w:tcMar>
          </w:tcPr>
          <w:p>
            <w:pPr>
              <w:spacing w:after="0"/>
              <w:jc w:val="left"/>
            </w:pPr>
            <w:r>
              <w:rPr>
                <w:b w:val="false"/>
                <w:bCs w:val="false"/>
                <w:sz w:val="18"/>
                <w:szCs w:val="18"/>
              </w:rPr>
              <w:t xml:space="preserve">55/55</w:t>
            </w:r>
          </w:p>
        </w:tc>
        <w:tc>
          <w:tcPr>
            <w:tcW w:type="dxa" w:w="1700"/>
            <w:tcMar>
              <w:top w:type="dxa" w:w="60"/>
              <w:left w:type="dxa" w:w="100"/>
              <w:bottom w:type="dxa" w:w="60"/>
              <w:right w:type="dxa" w:w="100"/>
            </w:tcMar>
          </w:tcPr>
          <w:p>
            <w:pPr>
              <w:spacing w:after="0"/>
              <w:jc w:val="left"/>
            </w:pPr>
            <w:r>
              <w:rPr>
                <w:b w:val="false"/>
                <w:bCs w:val="false"/>
                <w:sz w:val="18"/>
                <w:szCs w:val="18"/>
              </w:rPr>
              <w:t xml:space="preserve">0.141 / 0.1411</w:t>
            </w:r>
          </w:p>
        </w:tc>
        <w:tc>
          <w:tcPr>
            <w:tcW w:type="dxa" w:w="1700"/>
            <w:tcMar>
              <w:top w:type="dxa" w:w="60"/>
              <w:left w:type="dxa" w:w="100"/>
              <w:bottom w:type="dxa" w:w="60"/>
              <w:right w:type="dxa" w:w="100"/>
            </w:tcMar>
          </w:tcPr>
          <w:p>
            <w:pPr>
              <w:spacing w:after="0"/>
              <w:jc w:val="left"/>
            </w:pPr>
            <w:r>
              <w:rPr>
                <w:b w:val="false"/>
                <w:bCs w:val="false"/>
                <w:sz w:val="18"/>
                <w:szCs w:val="18"/>
              </w:rPr>
              <w:t xml:space="preserve">0.55 / 0.5517</w:t>
            </w:r>
          </w:p>
        </w:tc>
        <w:tc>
          <w:tcPr>
            <w:tcW w:type="dxa" w:w="1700"/>
            <w:tcMar>
              <w:top w:type="dxa" w:w="60"/>
              <w:left w:type="dxa" w:w="100"/>
              <w:bottom w:type="dxa" w:w="60"/>
              <w:right w:type="dxa" w:w="100"/>
            </w:tcMar>
          </w:tcPr>
          <w:p>
            <w:pPr>
              <w:spacing w:after="0"/>
              <w:jc w:val="left"/>
            </w:pPr>
            <w:r>
              <w:rPr>
                <w:b w:val="false"/>
                <w:bCs w:val="false"/>
                <w:sz w:val="18"/>
                <w:szCs w:val="18"/>
              </w:rPr>
              <w:t xml:space="preserve">0.47 / 0.4672</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p.35 top</w:t>
            </w:r>
          </w:p>
        </w:tc>
        <w:tc>
          <w:tcPr>
            <w:tcW w:type="dxa" w:w="1700"/>
            <w:tcMar>
              <w:top w:type="dxa" w:w="60"/>
              <w:left w:type="dxa" w:w="100"/>
              <w:bottom w:type="dxa" w:w="60"/>
              <w:right w:type="dxa" w:w="100"/>
            </w:tcMar>
          </w:tcPr>
          <w:p>
            <w:pPr>
              <w:spacing w:after="0"/>
              <w:jc w:val="left"/>
            </w:pPr>
            <w:r>
              <w:rPr>
                <w:b w:val="false"/>
                <w:bCs w:val="false"/>
                <w:sz w:val="18"/>
                <w:szCs w:val="18"/>
              </w:rPr>
              <w:t xml:space="preserve">14.5 / 20 / 0</w:t>
            </w:r>
          </w:p>
        </w:tc>
        <w:tc>
          <w:tcPr>
            <w:tcW w:type="dxa" w:w="900"/>
            <w:tcMar>
              <w:top w:type="dxa" w:w="60"/>
              <w:left w:type="dxa" w:w="100"/>
              <w:bottom w:type="dxa" w:w="60"/>
              <w:right w:type="dxa" w:w="100"/>
            </w:tcMar>
          </w:tcPr>
          <w:p>
            <w:pPr>
              <w:spacing w:after="0"/>
              <w:jc w:val="left"/>
            </w:pPr>
            <w:r>
              <w:rPr>
                <w:b w:val="false"/>
                <w:bCs w:val="false"/>
                <w:sz w:val="18"/>
                <w:szCs w:val="18"/>
              </w:rPr>
              <w:t xml:space="preserve">35/35</w:t>
            </w:r>
          </w:p>
        </w:tc>
        <w:tc>
          <w:tcPr>
            <w:tcW w:type="dxa" w:w="1700"/>
            <w:tcMar>
              <w:top w:type="dxa" w:w="60"/>
              <w:left w:type="dxa" w:w="100"/>
              <w:bottom w:type="dxa" w:w="60"/>
              <w:right w:type="dxa" w:w="100"/>
            </w:tcMar>
          </w:tcPr>
          <w:p>
            <w:pPr>
              <w:spacing w:after="0"/>
              <w:jc w:val="left"/>
            </w:pPr>
            <w:r>
              <w:rPr>
                <w:b w:val="false"/>
                <w:bCs w:val="false"/>
                <w:sz w:val="18"/>
                <w:szCs w:val="18"/>
              </w:rPr>
              <w:t xml:space="preserve">0.125 / 0.1251</w:t>
            </w:r>
          </w:p>
        </w:tc>
        <w:tc>
          <w:tcPr>
            <w:tcW w:type="dxa" w:w="1700"/>
            <w:tcMar>
              <w:top w:type="dxa" w:w="60"/>
              <w:left w:type="dxa" w:w="100"/>
              <w:bottom w:type="dxa" w:w="60"/>
              <w:right w:type="dxa" w:w="100"/>
            </w:tcMar>
          </w:tcPr>
          <w:p>
            <w:pPr>
              <w:spacing w:after="0"/>
              <w:jc w:val="left"/>
            </w:pPr>
            <w:r>
              <w:rPr>
                <w:b w:val="false"/>
                <w:bCs w:val="false"/>
                <w:sz w:val="18"/>
                <w:szCs w:val="18"/>
              </w:rPr>
              <w:t xml:space="preserve">0.43 / 0.4265</w:t>
            </w:r>
          </w:p>
        </w:tc>
        <w:tc>
          <w:tcPr>
            <w:tcW w:type="dxa" w:w="1700"/>
            <w:tcMar>
              <w:top w:type="dxa" w:w="60"/>
              <w:left w:type="dxa" w:w="100"/>
              <w:bottom w:type="dxa" w:w="60"/>
              <w:right w:type="dxa" w:w="100"/>
            </w:tcMar>
          </w:tcPr>
          <w:p>
            <w:pPr>
              <w:spacing w:after="0"/>
              <w:jc w:val="left"/>
            </w:pPr>
            <w:r>
              <w:rPr>
                <w:b w:val="false"/>
                <w:bCs w:val="false"/>
                <w:sz w:val="18"/>
                <w:szCs w:val="18"/>
              </w:rPr>
              <w:t xml:space="preserve">0.43 / 0.4265</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p.35 top</w:t>
            </w:r>
          </w:p>
        </w:tc>
        <w:tc>
          <w:tcPr>
            <w:tcW w:type="dxa" w:w="1700"/>
            <w:tcMar>
              <w:top w:type="dxa" w:w="60"/>
              <w:left w:type="dxa" w:w="100"/>
              <w:bottom w:type="dxa" w:w="60"/>
              <w:right w:type="dxa" w:w="100"/>
            </w:tcMar>
          </w:tcPr>
          <w:p>
            <w:pPr>
              <w:spacing w:after="0"/>
              <w:jc w:val="left"/>
            </w:pPr>
            <w:r>
              <w:rPr>
                <w:b w:val="false"/>
                <w:bCs w:val="false"/>
                <w:sz w:val="18"/>
                <w:szCs w:val="18"/>
              </w:rPr>
              <w:t xml:space="preserve">14.5 / 20 / 0</w:t>
            </w:r>
          </w:p>
        </w:tc>
        <w:tc>
          <w:tcPr>
            <w:tcW w:type="dxa" w:w="900"/>
            <w:tcMar>
              <w:top w:type="dxa" w:w="60"/>
              <w:left w:type="dxa" w:w="100"/>
              <w:bottom w:type="dxa" w:w="60"/>
              <w:right w:type="dxa" w:w="100"/>
            </w:tcMar>
          </w:tcPr>
          <w:p>
            <w:pPr>
              <w:spacing w:after="0"/>
              <w:jc w:val="left"/>
            </w:pPr>
            <w:r>
              <w:rPr>
                <w:b w:val="false"/>
                <w:bCs w:val="false"/>
                <w:sz w:val="18"/>
                <w:szCs w:val="18"/>
              </w:rPr>
              <w:t xml:space="preserve">35/135</w:t>
            </w:r>
          </w:p>
        </w:tc>
        <w:tc>
          <w:tcPr>
            <w:tcW w:type="dxa" w:w="1700"/>
            <w:tcMar>
              <w:top w:type="dxa" w:w="60"/>
              <w:left w:type="dxa" w:w="100"/>
              <w:bottom w:type="dxa" w:w="60"/>
              <w:right w:type="dxa" w:w="100"/>
            </w:tcMar>
          </w:tcPr>
          <w:p>
            <w:pPr>
              <w:spacing w:after="0"/>
              <w:jc w:val="left"/>
            </w:pPr>
            <w:r>
              <w:rPr>
                <w:b w:val="false"/>
                <w:bCs w:val="false"/>
                <w:sz w:val="18"/>
                <w:szCs w:val="18"/>
              </w:rPr>
              <w:t xml:space="preserve">0.215 / 0.2155</w:t>
            </w:r>
          </w:p>
        </w:tc>
        <w:tc>
          <w:tcPr>
            <w:tcW w:type="dxa" w:w="1700"/>
            <w:tcMar>
              <w:top w:type="dxa" w:w="60"/>
              <w:left w:type="dxa" w:w="100"/>
              <w:bottom w:type="dxa" w:w="60"/>
              <w:right w:type="dxa" w:w="100"/>
            </w:tcMar>
          </w:tcPr>
          <w:p>
            <w:pPr>
              <w:spacing w:after="0"/>
              <w:jc w:val="left"/>
            </w:pPr>
            <w:r>
              <w:rPr>
                <w:b w:val="false"/>
                <w:bCs w:val="false"/>
                <w:sz w:val="18"/>
                <w:szCs w:val="18"/>
              </w:rPr>
              <w:t xml:space="preserve">0.46 / 0.4626</w:t>
            </w:r>
          </w:p>
        </w:tc>
        <w:tc>
          <w:tcPr>
            <w:tcW w:type="dxa" w:w="1700"/>
            <w:tcMar>
              <w:top w:type="dxa" w:w="60"/>
              <w:left w:type="dxa" w:w="100"/>
              <w:bottom w:type="dxa" w:w="60"/>
              <w:right w:type="dxa" w:w="100"/>
            </w:tcMar>
          </w:tcPr>
          <w:p>
            <w:pPr>
              <w:spacing w:after="0"/>
              <w:jc w:val="left"/>
            </w:pPr>
            <w:r>
              <w:rPr>
                <w:b w:val="false"/>
                <w:bCs w:val="false"/>
                <w:sz w:val="18"/>
                <w:szCs w:val="18"/>
              </w:rPr>
              <w:t xml:space="preserve">0.49 / 0.4886</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p.35 top</w:t>
            </w:r>
          </w:p>
        </w:tc>
        <w:tc>
          <w:tcPr>
            <w:tcW w:type="dxa" w:w="1700"/>
            <w:tcMar>
              <w:top w:type="dxa" w:w="60"/>
              <w:left w:type="dxa" w:w="100"/>
              <w:bottom w:type="dxa" w:w="60"/>
              <w:right w:type="dxa" w:w="100"/>
            </w:tcMar>
          </w:tcPr>
          <w:p>
            <w:pPr>
              <w:spacing w:after="0"/>
              <w:jc w:val="left"/>
            </w:pPr>
            <w:r>
              <w:rPr>
                <w:b w:val="false"/>
                <w:bCs w:val="false"/>
                <w:sz w:val="18"/>
                <w:szCs w:val="18"/>
              </w:rPr>
              <w:t xml:space="preserve">14.5 / 20 / 0</w:t>
            </w:r>
          </w:p>
        </w:tc>
        <w:tc>
          <w:tcPr>
            <w:tcW w:type="dxa" w:w="900"/>
            <w:tcMar>
              <w:top w:type="dxa" w:w="60"/>
              <w:left w:type="dxa" w:w="100"/>
              <w:bottom w:type="dxa" w:w="60"/>
              <w:right w:type="dxa" w:w="100"/>
            </w:tcMar>
          </w:tcPr>
          <w:p>
            <w:pPr>
              <w:spacing w:after="0"/>
              <w:jc w:val="left"/>
            </w:pPr>
            <w:r>
              <w:rPr>
                <w:b w:val="false"/>
                <w:bCs w:val="false"/>
                <w:sz w:val="18"/>
                <w:szCs w:val="18"/>
              </w:rPr>
              <w:t xml:space="preserve">135/135</w:t>
            </w:r>
          </w:p>
        </w:tc>
        <w:tc>
          <w:tcPr>
            <w:tcW w:type="dxa" w:w="1700"/>
            <w:tcMar>
              <w:top w:type="dxa" w:w="60"/>
              <w:left w:type="dxa" w:w="100"/>
              <w:bottom w:type="dxa" w:w="60"/>
              <w:right w:type="dxa" w:w="100"/>
            </w:tcMar>
          </w:tcPr>
          <w:p>
            <w:pPr>
              <w:spacing w:after="0"/>
              <w:jc w:val="left"/>
            </w:pPr>
            <w:r>
              <w:rPr>
                <w:b w:val="false"/>
                <w:bCs w:val="false"/>
                <w:sz w:val="18"/>
                <w:szCs w:val="18"/>
              </w:rPr>
              <w:t xml:space="preserve">0.146 / 0.1463</w:t>
            </w:r>
          </w:p>
        </w:tc>
        <w:tc>
          <w:tcPr>
            <w:tcW w:type="dxa" w:w="1700"/>
            <w:tcMar>
              <w:top w:type="dxa" w:w="60"/>
              <w:left w:type="dxa" w:w="100"/>
              <w:bottom w:type="dxa" w:w="60"/>
              <w:right w:type="dxa" w:w="100"/>
            </w:tcMar>
          </w:tcPr>
          <w:p>
            <w:pPr>
              <w:spacing w:after="0"/>
              <w:jc w:val="left"/>
            </w:pPr>
            <w:r>
              <w:rPr>
                <w:b w:val="false"/>
                <w:bCs w:val="false"/>
                <w:sz w:val="18"/>
                <w:szCs w:val="18"/>
              </w:rPr>
              <w:t xml:space="preserve">0.53 / 0.5267</w:t>
            </w:r>
          </w:p>
        </w:tc>
        <w:tc>
          <w:tcPr>
            <w:tcW w:type="dxa" w:w="1700"/>
            <w:tcMar>
              <w:top w:type="dxa" w:w="60"/>
              <w:left w:type="dxa" w:w="100"/>
              <w:bottom w:type="dxa" w:w="60"/>
              <w:right w:type="dxa" w:w="100"/>
            </w:tcMar>
          </w:tcPr>
          <w:p>
            <w:pPr>
              <w:spacing w:after="0"/>
              <w:jc w:val="left"/>
            </w:pPr>
            <w:r>
              <w:rPr>
                <w:b w:val="false"/>
                <w:bCs w:val="false"/>
                <w:sz w:val="18"/>
                <w:szCs w:val="18"/>
              </w:rPr>
              <w:t xml:space="preserve">0.53 / 0.5267</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p.35 bottom</w:t>
            </w:r>
          </w:p>
        </w:tc>
        <w:tc>
          <w:tcPr>
            <w:tcW w:type="dxa" w:w="1700"/>
            <w:tcMar>
              <w:top w:type="dxa" w:w="60"/>
              <w:left w:type="dxa" w:w="100"/>
              <w:bottom w:type="dxa" w:w="60"/>
              <w:right w:type="dxa" w:w="100"/>
            </w:tcMar>
          </w:tcPr>
          <w:p>
            <w:pPr>
              <w:spacing w:after="0"/>
              <w:jc w:val="left"/>
            </w:pPr>
            <w:r>
              <w:rPr>
                <w:b w:val="false"/>
                <w:bCs w:val="false"/>
                <w:sz w:val="18"/>
                <w:szCs w:val="18"/>
              </w:rPr>
              <w:t xml:space="preserve">14.5 / 20 / +0.25</w:t>
            </w:r>
          </w:p>
        </w:tc>
        <w:tc>
          <w:tcPr>
            <w:tcW w:type="dxa" w:w="900"/>
            <w:tcMar>
              <w:top w:type="dxa" w:w="60"/>
              <w:left w:type="dxa" w:w="100"/>
              <w:bottom w:type="dxa" w:w="60"/>
              <w:right w:type="dxa" w:w="100"/>
            </w:tcMar>
          </w:tcPr>
          <w:p>
            <w:pPr>
              <w:spacing w:after="0"/>
              <w:jc w:val="left"/>
            </w:pPr>
            <w:r>
              <w:rPr>
                <w:b w:val="false"/>
                <w:bCs w:val="false"/>
                <w:sz w:val="18"/>
                <w:szCs w:val="18"/>
              </w:rPr>
              <w:t xml:space="preserve">21/21</w:t>
            </w:r>
          </w:p>
        </w:tc>
        <w:tc>
          <w:tcPr>
            <w:tcW w:type="dxa" w:w="1700"/>
            <w:tcMar>
              <w:top w:type="dxa" w:w="60"/>
              <w:left w:type="dxa" w:w="100"/>
              <w:bottom w:type="dxa" w:w="60"/>
              <w:right w:type="dxa" w:w="100"/>
            </w:tcMar>
          </w:tcPr>
          <w:p>
            <w:pPr>
              <w:spacing w:after="0"/>
              <w:jc w:val="left"/>
            </w:pPr>
            <w:r>
              <w:rPr>
                <w:b w:val="false"/>
                <w:bCs w:val="false"/>
                <w:sz w:val="18"/>
                <w:szCs w:val="18"/>
              </w:rPr>
              <w:t xml:space="preserve">0.104 / 0.1039</w:t>
            </w:r>
          </w:p>
        </w:tc>
        <w:tc>
          <w:tcPr>
            <w:tcW w:type="dxa" w:w="1700"/>
            <w:tcMar>
              <w:top w:type="dxa" w:w="60"/>
              <w:left w:type="dxa" w:w="100"/>
              <w:bottom w:type="dxa" w:w="60"/>
              <w:right w:type="dxa" w:w="100"/>
            </w:tcMar>
          </w:tcPr>
          <w:p>
            <w:pPr>
              <w:spacing w:after="0"/>
              <w:jc w:val="left"/>
            </w:pPr>
            <w:r>
              <w:rPr>
                <w:b w:val="false"/>
                <w:bCs w:val="false"/>
                <w:sz w:val="18"/>
                <w:szCs w:val="18"/>
              </w:rPr>
              <w:t xml:space="preserve">0.40 / 0.4055</w:t>
            </w:r>
          </w:p>
        </w:tc>
        <w:tc>
          <w:tcPr>
            <w:tcW w:type="dxa" w:w="1700"/>
            <w:tcMar>
              <w:top w:type="dxa" w:w="60"/>
              <w:left w:type="dxa" w:w="100"/>
              <w:bottom w:type="dxa" w:w="60"/>
              <w:right w:type="dxa" w:w="100"/>
            </w:tcMar>
          </w:tcPr>
          <w:p>
            <w:pPr>
              <w:spacing w:after="0"/>
              <w:jc w:val="left"/>
            </w:pPr>
            <w:r>
              <w:rPr>
                <w:b w:val="false"/>
                <w:bCs w:val="false"/>
                <w:sz w:val="18"/>
                <w:szCs w:val="18"/>
              </w:rPr>
              <w:t xml:space="preserve">0.32 / 0.3176</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950"/>
            <w:tcMar>
              <w:top w:type="dxa" w:w="60"/>
              <w:left w:type="dxa" w:w="100"/>
              <w:bottom w:type="dxa" w:w="60"/>
              <w:right w:type="dxa" w:w="100"/>
            </w:tcMar>
          </w:tcPr>
          <w:p>
            <w:pPr>
              <w:spacing w:after="0"/>
              <w:jc w:val="left"/>
            </w:pPr>
            <w:r>
              <w:rPr>
                <w:b w:val="false"/>
                <w:bCs w:val="false"/>
                <w:sz w:val="18"/>
                <w:szCs w:val="18"/>
              </w:rPr>
              <w:t xml:space="preserve">p.35 bottom</w:t>
            </w:r>
          </w:p>
        </w:tc>
        <w:tc>
          <w:tcPr>
            <w:tcW w:type="dxa" w:w="1700"/>
            <w:tcMar>
              <w:top w:type="dxa" w:w="60"/>
              <w:left w:type="dxa" w:w="100"/>
              <w:bottom w:type="dxa" w:w="60"/>
              <w:right w:type="dxa" w:w="100"/>
            </w:tcMar>
          </w:tcPr>
          <w:p>
            <w:pPr>
              <w:spacing w:after="0"/>
              <w:jc w:val="left"/>
            </w:pPr>
            <w:r>
              <w:rPr>
                <w:b w:val="false"/>
                <w:bCs w:val="false"/>
                <w:sz w:val="18"/>
                <w:szCs w:val="18"/>
              </w:rPr>
              <w:t xml:space="preserve">14.5 / 20 / +0.25</w:t>
            </w:r>
          </w:p>
        </w:tc>
        <w:tc>
          <w:tcPr>
            <w:tcW w:type="dxa" w:w="900"/>
            <w:tcMar>
              <w:top w:type="dxa" w:w="60"/>
              <w:left w:type="dxa" w:w="100"/>
              <w:bottom w:type="dxa" w:w="60"/>
              <w:right w:type="dxa" w:w="100"/>
            </w:tcMar>
          </w:tcPr>
          <w:p>
            <w:pPr>
              <w:spacing w:after="0"/>
              <w:jc w:val="left"/>
            </w:pPr>
            <w:r>
              <w:rPr>
                <w:b w:val="false"/>
                <w:bCs w:val="false"/>
                <w:sz w:val="18"/>
                <w:szCs w:val="18"/>
              </w:rPr>
              <w:t xml:space="preserve">26/55</w:t>
            </w:r>
          </w:p>
        </w:tc>
        <w:tc>
          <w:tcPr>
            <w:tcW w:type="dxa" w:w="1700"/>
            <w:tcMar>
              <w:top w:type="dxa" w:w="60"/>
              <w:left w:type="dxa" w:w="100"/>
              <w:bottom w:type="dxa" w:w="60"/>
              <w:right w:type="dxa" w:w="100"/>
            </w:tcMar>
          </w:tcPr>
          <w:p>
            <w:pPr>
              <w:spacing w:after="0"/>
              <w:jc w:val="left"/>
            </w:pPr>
            <w:r>
              <w:rPr>
                <w:b w:val="false"/>
                <w:bCs w:val="false"/>
                <w:sz w:val="18"/>
                <w:szCs w:val="18"/>
              </w:rPr>
              <w:t xml:space="preserve">0.183 / 0.1830</w:t>
            </w:r>
          </w:p>
        </w:tc>
        <w:tc>
          <w:tcPr>
            <w:tcW w:type="dxa" w:w="1700"/>
            <w:tcMar>
              <w:top w:type="dxa" w:w="60"/>
              <w:left w:type="dxa" w:w="100"/>
              <w:bottom w:type="dxa" w:w="60"/>
              <w:right w:type="dxa" w:w="100"/>
            </w:tcMar>
          </w:tcPr>
          <w:p>
            <w:pPr>
              <w:spacing w:after="0"/>
              <w:jc w:val="left"/>
            </w:pPr>
            <w:r>
              <w:rPr>
                <w:b w:val="false"/>
                <w:bCs w:val="false"/>
                <w:sz w:val="18"/>
                <w:szCs w:val="18"/>
              </w:rPr>
              <w:t xml:space="preserve">0.44 / 0.4452</w:t>
            </w:r>
          </w:p>
        </w:tc>
        <w:tc>
          <w:tcPr>
            <w:tcW w:type="dxa" w:w="1700"/>
            <w:tcMar>
              <w:top w:type="dxa" w:w="60"/>
              <w:left w:type="dxa" w:w="100"/>
              <w:bottom w:type="dxa" w:w="60"/>
              <w:right w:type="dxa" w:w="100"/>
            </w:tcMar>
          </w:tcPr>
          <w:p>
            <w:pPr>
              <w:spacing w:after="0"/>
              <w:jc w:val="left"/>
            </w:pPr>
            <w:r>
              <w:rPr>
                <w:b w:val="false"/>
                <w:bCs w:val="false"/>
                <w:sz w:val="18"/>
                <w:szCs w:val="18"/>
              </w:rPr>
              <w:t xml:space="preserve">0.41 / 0.4081</w:t>
            </w:r>
          </w:p>
        </w:tc>
        <w:tc>
          <w:tcPr>
            <w:tcW w:type="dxa" w:w="710"/>
            <w:tcMar>
              <w:top w:type="dxa" w:w="60"/>
              <w:left w:type="dxa" w:w="100"/>
              <w:bottom w:type="dxa" w:w="60"/>
              <w:right w:type="dxa" w:w="100"/>
            </w:tcMar>
          </w:tcPr>
          <w:p>
            <w:pPr>
              <w:spacing w:after="0"/>
              <w:jc w:val="left"/>
            </w:pPr>
            <w:r>
              <w:rPr>
                <w:b w:val="false"/>
                <w:bCs w:val="false"/>
                <w:sz w:val="18"/>
                <w:szCs w:val="18"/>
              </w:rPr>
              <w:t xml:space="preserve">PASS</w:t>
            </w:r>
          </w:p>
        </w:tc>
      </w:tr>
    </w:tbl>
    <w:p>
      <w:pPr>
        <w:spacing w:after="120"/>
      </w:pPr>
    </w:p>
    <w:p>
      <w:pPr>
        <w:spacing w:after="140"/>
      </w:pPr>
      <w:r>
        <w:t xml:space="preserve">22 of the 24 points round exactly to the printed values. The two exceptions are the pinion J of the 14.5 deg tables for 21/21 and 26/55 at x = +/-0.25: 0.4055 and 0.4452 against printed 0.40 and 0.44, 0.0005 past the rounding boundary. Rounding H, L and M of Eq 5.74-5.76 to two decimals (which clause 5.11 permits) does not explain them and moves the other tables away from their printed values, so the unrounded coefficients are kept; the J tolerance of 0.006 covers these two points.</w:t>
      </w:r>
    </w:p>
    <w:p>
      <w:pPr>
        <w:pStyle w:val="Heading2"/>
        <w:spacing w:after="120" w:before="260"/>
      </w:pPr>
      <w:r>
        <w:t xml:space="preserve">7.3 Built-in examples</w:t>
      </w:r>
    </w:p>
    <w:p>
      <w:pPr>
        <w:spacing w:after="140"/>
      </w:pPr>
      <w:r>
        <w:t xml:space="preserve">The helical (21/35, 30 deg, x = +/-0.25, m_n = 5 mm, b = 2 p_x) and spur (21/35, HPSTC, x = 0, m_n = 4 mm) examples carry the computed Z_I and Y_J through the full rating and reproduce the 908 table values (0.174, 0.49/0.44 and 0.091, 0.34/0.37). Their material and operating data are illustrative, not from a published source.</w:t>
      </w:r>
    </w:p>
    <w:p>
      <w:pPr>
        <w:pStyle w:val="Heading2"/>
        <w:spacing w:after="120" w:before="260"/>
      </w:pPr>
      <w:r>
        <w:t xml:space="preserve">7.4 Load for the required safety factors</w:t>
      </w:r>
    </w:p>
    <w:p>
      <w:pPr>
        <w:spacing w:after="140"/>
      </w:pPr>
      <w:r>
        <w:t xml:space="preserve">Annex B gives four reference points for the inverse rating: with S_Hmin = S_Fmin = 1 (K_O = Y_Z = 1) the power is min(P_azu, P_ayu) = 281.736437 kW; with S_Hmin = S_H1 of B.1 (1.114417) the pinion's macropitting gives back B.1's own power, 226.854406 kW, and as a pinion torque its own input torque, 1494 Nm; with S_Fmin = S_F1 of B.1 (1.38095) its bending gives the same power. The residual differences come from the six printed digits of S_H1 and S_F1. On every built-in example rated for S_H = 1.3, S_F = 1.6, the rating at the load found has its governing safety factor equal to the one required to 1e-9.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gridCol w:w="1000"/>
      </w:tblGrid>
      <w:tr>
        <w:trPr>
          <w:tblHeader/>
        </w:trPr>
        <w:tc>
          <w:tcPr>
            <w:tcW w:type="dxa" w:w="3500"/>
            <w:shd w:fill="DCE6F2" w:val="clear"/>
            <w:tcMar>
              <w:top w:type="dxa" w:w="60"/>
              <w:left w:type="dxa" w:w="100"/>
              <w:bottom w:type="dxa" w:w="60"/>
              <w:right w:type="dxa" w:w="100"/>
            </w:tcMar>
          </w:tcPr>
          <w:p>
            <w:pPr>
              <w:spacing w:after="0"/>
              <w:jc w:val="left"/>
            </w:pPr>
            <w:r>
              <w:rPr>
                <w:b/>
                <w:bCs/>
                <w:sz w:val="18"/>
                <w:szCs w:val="18"/>
              </w:rPr>
              <w:t xml:space="preserve">Case</w:t>
            </w:r>
          </w:p>
        </w:tc>
        <w:tc>
          <w:tcPr>
            <w:tcW w:type="dxa" w:w="1500"/>
            <w:shd w:fill="DCE6F2" w:val="clear"/>
            <w:tcMar>
              <w:top w:type="dxa" w:w="60"/>
              <w:left w:type="dxa" w:w="100"/>
              <w:bottom w:type="dxa" w:w="60"/>
              <w:right w:type="dxa" w:w="100"/>
            </w:tcMar>
          </w:tcPr>
          <w:p>
            <w:pPr>
              <w:spacing w:after="0"/>
              <w:jc w:val="left"/>
            </w:pPr>
            <w:r>
              <w:rPr>
                <w:b/>
                <w:bCs/>
                <w:sz w:val="18"/>
                <w:szCs w:val="18"/>
              </w:rPr>
              <w:t xml:space="preserve">Reference</w:t>
            </w:r>
          </w:p>
        </w:tc>
        <w:tc>
          <w:tcPr>
            <w:tcW w:type="dxa" w:w="1500"/>
            <w:shd w:fill="DCE6F2" w:val="clear"/>
            <w:tcMar>
              <w:top w:type="dxa" w:w="60"/>
              <w:left w:type="dxa" w:w="100"/>
              <w:bottom w:type="dxa" w:w="60"/>
              <w:right w:type="dxa" w:w="100"/>
            </w:tcMar>
          </w:tcPr>
          <w:p>
            <w:pPr>
              <w:spacing w:after="0"/>
              <w:jc w:val="left"/>
            </w:pPr>
            <w:r>
              <w:rPr>
                <w:b/>
                <w:bCs/>
                <w:sz w:val="18"/>
                <w:szCs w:val="18"/>
              </w:rPr>
              <w:t xml:space="preserve">Calculated</w:t>
            </w:r>
          </w:p>
        </w:tc>
        <w:tc>
          <w:tcPr>
            <w:tcW w:type="dxa" w:w="1500"/>
            <w:shd w:fill="DCE6F2" w:val="clear"/>
            <w:tcMar>
              <w:top w:type="dxa" w:w="60"/>
              <w:left w:type="dxa" w:w="100"/>
              <w:bottom w:type="dxa" w:w="60"/>
              <w:right w:type="dxa" w:w="100"/>
            </w:tcMar>
          </w:tcPr>
          <w:p>
            <w:pPr>
              <w:spacing w:after="0"/>
              <w:jc w:val="left"/>
            </w:pPr>
            <w:r>
              <w:rPr>
                <w:b/>
                <w:bCs/>
                <w:sz w:val="18"/>
                <w:szCs w:val="18"/>
              </w:rPr>
              <w:t xml:space="preserve">Diff %</w:t>
            </w:r>
          </w:p>
        </w:tc>
        <w:tc>
          <w:tcPr>
            <w:tcW w:type="dxa" w:w="1000"/>
            <w:shd w:fill="DCE6F2" w:val="clear"/>
            <w:tcMar>
              <w:top w:type="dxa" w:w="60"/>
              <w:left w:type="dxa" w:w="100"/>
              <w:bottom w:type="dxa" w:w="60"/>
              <w:right w:type="dxa" w:w="100"/>
            </w:tcMar>
          </w:tcPr>
          <w:p>
            <w:pPr>
              <w:spacing w:after="0"/>
              <w:jc w:val="left"/>
            </w:pPr>
            <w:r>
              <w:rPr>
                <w:b/>
                <w:bCs/>
                <w:sz w:val="18"/>
                <w:szCs w:val="18"/>
              </w:rPr>
              <w:t xml:space="preserve">Result</w:t>
            </w:r>
          </w:p>
        </w:tc>
      </w:tr>
      <w:tr>
        <w:trPr>
          <w:cantSplit/>
        </w:trPr>
        <w:tc>
          <w:tcPr>
            <w:tcW w:type="dxa" w:w="3500"/>
            <w:tcMar>
              <w:top w:type="dxa" w:w="60"/>
              <w:left w:type="dxa" w:w="100"/>
              <w:bottom w:type="dxa" w:w="60"/>
              <w:right w:type="dxa" w:w="100"/>
            </w:tcMar>
          </w:tcPr>
          <w:p>
            <w:pPr>
              <w:spacing w:after="0"/>
              <w:jc w:val="left"/>
            </w:pPr>
            <w:r>
              <w:rPr>
                <w:b w:val="false"/>
                <w:bCs w:val="false"/>
                <w:sz w:val="18"/>
                <w:szCs w:val="18"/>
              </w:rPr>
              <w:t xml:space="preserve">Annex B, S_Hmin = S_Fmin = 1: power [kW]</w:t>
            </w:r>
          </w:p>
        </w:tc>
        <w:tc>
          <w:tcPr>
            <w:tcW w:type="dxa" w:w="1500"/>
            <w:tcMar>
              <w:top w:type="dxa" w:w="60"/>
              <w:left w:type="dxa" w:w="100"/>
              <w:bottom w:type="dxa" w:w="60"/>
              <w:right w:type="dxa" w:w="100"/>
            </w:tcMar>
          </w:tcPr>
          <w:p>
            <w:pPr>
              <w:spacing w:after="0"/>
              <w:jc w:val="left"/>
            </w:pPr>
            <w:r>
              <w:rPr>
                <w:b w:val="false"/>
                <w:bCs w:val="false"/>
                <w:sz w:val="18"/>
                <w:szCs w:val="18"/>
              </w:rPr>
              <w:t xml:space="preserve">281.736437</w:t>
            </w:r>
          </w:p>
        </w:tc>
        <w:tc>
          <w:tcPr>
            <w:tcW w:type="dxa" w:w="1500"/>
            <w:tcMar>
              <w:top w:type="dxa" w:w="60"/>
              <w:left w:type="dxa" w:w="100"/>
              <w:bottom w:type="dxa" w:w="60"/>
              <w:right w:type="dxa" w:w="100"/>
            </w:tcMar>
          </w:tcPr>
          <w:p>
            <w:pPr>
              <w:spacing w:after="0"/>
              <w:jc w:val="left"/>
            </w:pPr>
            <w:r>
              <w:rPr>
                <w:b w:val="false"/>
                <w:bCs w:val="false"/>
                <w:sz w:val="18"/>
                <w:szCs w:val="18"/>
              </w:rPr>
              <w:t xml:space="preserve">281.736399</w:t>
            </w:r>
          </w:p>
        </w:tc>
        <w:tc>
          <w:tcPr>
            <w:tcW w:type="dxa" w:w="1500"/>
            <w:tcMar>
              <w:top w:type="dxa" w:w="60"/>
              <w:left w:type="dxa" w:w="100"/>
              <w:bottom w:type="dxa" w:w="60"/>
              <w:right w:type="dxa" w:w="100"/>
            </w:tcMar>
          </w:tcPr>
          <w:p>
            <w:pPr>
              <w:spacing w:after="0"/>
              <w:jc w:val="left"/>
            </w:pPr>
            <w:r>
              <w:rPr>
                <w:b w:val="false"/>
                <w:bCs w:val="false"/>
                <w:sz w:val="18"/>
                <w:szCs w:val="18"/>
              </w:rPr>
              <w:t xml:space="preserve">-0.0000</w:t>
            </w:r>
          </w:p>
        </w:tc>
        <w:tc>
          <w:tcPr>
            <w:tcW w:type="dxa" w:w="100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3500"/>
            <w:tcMar>
              <w:top w:type="dxa" w:w="60"/>
              <w:left w:type="dxa" w:w="100"/>
              <w:bottom w:type="dxa" w:w="60"/>
              <w:right w:type="dxa" w:w="100"/>
            </w:tcMar>
          </w:tcPr>
          <w:p>
            <w:pPr>
              <w:spacing w:after="0"/>
              <w:jc w:val="left"/>
            </w:pPr>
            <w:r>
              <w:rPr>
                <w:b w:val="false"/>
                <w:bCs w:val="false"/>
                <w:sz w:val="18"/>
                <w:szCs w:val="18"/>
              </w:rPr>
              <w:t xml:space="preserve">Annex B, S_Hmin = 1.114417: power [kW]</w:t>
            </w:r>
          </w:p>
        </w:tc>
        <w:tc>
          <w:tcPr>
            <w:tcW w:type="dxa" w:w="1500"/>
            <w:tcMar>
              <w:top w:type="dxa" w:w="60"/>
              <w:left w:type="dxa" w:w="100"/>
              <w:bottom w:type="dxa" w:w="60"/>
              <w:right w:type="dxa" w:w="100"/>
            </w:tcMar>
          </w:tcPr>
          <w:p>
            <w:pPr>
              <w:spacing w:after="0"/>
              <w:jc w:val="left"/>
            </w:pPr>
            <w:r>
              <w:rPr>
                <w:b w:val="false"/>
                <w:bCs w:val="false"/>
                <w:sz w:val="18"/>
                <w:szCs w:val="18"/>
              </w:rPr>
              <w:t xml:space="preserve">226.854406</w:t>
            </w:r>
          </w:p>
        </w:tc>
        <w:tc>
          <w:tcPr>
            <w:tcW w:type="dxa" w:w="1500"/>
            <w:tcMar>
              <w:top w:type="dxa" w:w="60"/>
              <w:left w:type="dxa" w:w="100"/>
              <w:bottom w:type="dxa" w:w="60"/>
              <w:right w:type="dxa" w:w="100"/>
            </w:tcMar>
          </w:tcPr>
          <w:p>
            <w:pPr>
              <w:spacing w:after="0"/>
              <w:jc w:val="left"/>
            </w:pPr>
            <w:r>
              <w:rPr>
                <w:b w:val="false"/>
                <w:bCs w:val="false"/>
                <w:sz w:val="18"/>
                <w:szCs w:val="18"/>
              </w:rPr>
              <w:t xml:space="preserve">226.854554</w:t>
            </w:r>
          </w:p>
        </w:tc>
        <w:tc>
          <w:tcPr>
            <w:tcW w:type="dxa" w:w="1500"/>
            <w:tcMar>
              <w:top w:type="dxa" w:w="60"/>
              <w:left w:type="dxa" w:w="100"/>
              <w:bottom w:type="dxa" w:w="60"/>
              <w:right w:type="dxa" w:w="100"/>
            </w:tcMar>
          </w:tcPr>
          <w:p>
            <w:pPr>
              <w:spacing w:after="0"/>
              <w:jc w:val="left"/>
            </w:pPr>
            <w:r>
              <w:rPr>
                <w:b w:val="false"/>
                <w:bCs w:val="false"/>
                <w:sz w:val="18"/>
                <w:szCs w:val="18"/>
              </w:rPr>
              <w:t xml:space="preserve">0.0001</w:t>
            </w:r>
          </w:p>
        </w:tc>
        <w:tc>
          <w:tcPr>
            <w:tcW w:type="dxa" w:w="100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3500"/>
            <w:tcMar>
              <w:top w:type="dxa" w:w="60"/>
              <w:left w:type="dxa" w:w="100"/>
              <w:bottom w:type="dxa" w:w="60"/>
              <w:right w:type="dxa" w:w="100"/>
            </w:tcMar>
          </w:tcPr>
          <w:p>
            <w:pPr>
              <w:spacing w:after="0"/>
              <w:jc w:val="left"/>
            </w:pPr>
            <w:r>
              <w:rPr>
                <w:b w:val="false"/>
                <w:bCs w:val="false"/>
                <w:sz w:val="18"/>
                <w:szCs w:val="18"/>
              </w:rPr>
              <w:t xml:space="preserve">Annex B, S_Hmin = 1.114417: pinion torque [Nm]</w:t>
            </w:r>
          </w:p>
        </w:tc>
        <w:tc>
          <w:tcPr>
            <w:tcW w:type="dxa" w:w="1500"/>
            <w:tcMar>
              <w:top w:type="dxa" w:w="60"/>
              <w:left w:type="dxa" w:w="100"/>
              <w:bottom w:type="dxa" w:w="60"/>
              <w:right w:type="dxa" w:w="100"/>
            </w:tcMar>
          </w:tcPr>
          <w:p>
            <w:pPr>
              <w:spacing w:after="0"/>
              <w:jc w:val="left"/>
            </w:pPr>
            <w:r>
              <w:rPr>
                <w:b w:val="false"/>
                <w:bCs w:val="false"/>
                <w:sz w:val="18"/>
                <w:szCs w:val="18"/>
              </w:rPr>
              <w:t xml:space="preserve">1494</w:t>
            </w:r>
          </w:p>
        </w:tc>
        <w:tc>
          <w:tcPr>
            <w:tcW w:type="dxa" w:w="1500"/>
            <w:tcMar>
              <w:top w:type="dxa" w:w="60"/>
              <w:left w:type="dxa" w:w="100"/>
              <w:bottom w:type="dxa" w:w="60"/>
              <w:right w:type="dxa" w:w="100"/>
            </w:tcMar>
          </w:tcPr>
          <w:p>
            <w:pPr>
              <w:spacing w:after="0"/>
              <w:jc w:val="left"/>
            </w:pPr>
            <w:r>
              <w:rPr>
                <w:b w:val="false"/>
                <w:bCs w:val="false"/>
                <w:sz w:val="18"/>
                <w:szCs w:val="18"/>
              </w:rPr>
              <w:t xml:space="preserve">1494.00098</w:t>
            </w:r>
          </w:p>
        </w:tc>
        <w:tc>
          <w:tcPr>
            <w:tcW w:type="dxa" w:w="1500"/>
            <w:tcMar>
              <w:top w:type="dxa" w:w="60"/>
              <w:left w:type="dxa" w:w="100"/>
              <w:bottom w:type="dxa" w:w="60"/>
              <w:right w:type="dxa" w:w="100"/>
            </w:tcMar>
          </w:tcPr>
          <w:p>
            <w:pPr>
              <w:spacing w:after="0"/>
              <w:jc w:val="left"/>
            </w:pPr>
            <w:r>
              <w:rPr>
                <w:b w:val="false"/>
                <w:bCs w:val="false"/>
                <w:sz w:val="18"/>
                <w:szCs w:val="18"/>
              </w:rPr>
              <w:t xml:space="preserve">0.0001</w:t>
            </w:r>
          </w:p>
        </w:tc>
        <w:tc>
          <w:tcPr>
            <w:tcW w:type="dxa" w:w="1000"/>
            <w:tcMar>
              <w:top w:type="dxa" w:w="60"/>
              <w:left w:type="dxa" w:w="100"/>
              <w:bottom w:type="dxa" w:w="60"/>
              <w:right w:type="dxa" w:w="100"/>
            </w:tcMar>
          </w:tcPr>
          <w:p>
            <w:pPr>
              <w:spacing w:after="0"/>
              <w:jc w:val="left"/>
            </w:pPr>
            <w:r>
              <w:rPr>
                <w:b w:val="false"/>
                <w:bCs w:val="false"/>
                <w:sz w:val="18"/>
                <w:szCs w:val="18"/>
              </w:rPr>
              <w:t xml:space="preserve">PASS</w:t>
            </w:r>
          </w:p>
        </w:tc>
      </w:tr>
      <w:tr>
        <w:trPr>
          <w:cantSplit/>
        </w:trPr>
        <w:tc>
          <w:tcPr>
            <w:tcW w:type="dxa" w:w="3500"/>
            <w:tcMar>
              <w:top w:type="dxa" w:w="60"/>
              <w:left w:type="dxa" w:w="100"/>
              <w:bottom w:type="dxa" w:w="60"/>
              <w:right w:type="dxa" w:w="100"/>
            </w:tcMar>
          </w:tcPr>
          <w:p>
            <w:pPr>
              <w:spacing w:after="0"/>
              <w:jc w:val="left"/>
            </w:pPr>
            <w:r>
              <w:rPr>
                <w:b w:val="false"/>
                <w:bCs w:val="false"/>
                <w:sz w:val="18"/>
                <w:szCs w:val="18"/>
              </w:rPr>
              <w:t xml:space="preserve">Annex B, S_Fmin = 1.38095: power [kW]</w:t>
            </w:r>
          </w:p>
        </w:tc>
        <w:tc>
          <w:tcPr>
            <w:tcW w:type="dxa" w:w="1500"/>
            <w:tcMar>
              <w:top w:type="dxa" w:w="60"/>
              <w:left w:type="dxa" w:w="100"/>
              <w:bottom w:type="dxa" w:w="60"/>
              <w:right w:type="dxa" w:w="100"/>
            </w:tcMar>
          </w:tcPr>
          <w:p>
            <w:pPr>
              <w:spacing w:after="0"/>
              <w:jc w:val="left"/>
            </w:pPr>
            <w:r>
              <w:rPr>
                <w:b w:val="false"/>
                <w:bCs w:val="false"/>
                <w:sz w:val="18"/>
                <w:szCs w:val="18"/>
              </w:rPr>
              <w:t xml:space="preserve">226.854406</w:t>
            </w:r>
          </w:p>
        </w:tc>
        <w:tc>
          <w:tcPr>
            <w:tcW w:type="dxa" w:w="1500"/>
            <w:tcMar>
              <w:top w:type="dxa" w:w="60"/>
              <w:left w:type="dxa" w:w="100"/>
              <w:bottom w:type="dxa" w:w="60"/>
              <w:right w:type="dxa" w:w="100"/>
            </w:tcMar>
          </w:tcPr>
          <w:p>
            <w:pPr>
              <w:spacing w:after="0"/>
              <w:jc w:val="left"/>
            </w:pPr>
            <w:r>
              <w:rPr>
                <w:b w:val="false"/>
                <w:bCs w:val="false"/>
                <w:sz w:val="18"/>
                <w:szCs w:val="18"/>
              </w:rPr>
              <w:t xml:space="preserve">226.854288</w:t>
            </w:r>
          </w:p>
        </w:tc>
        <w:tc>
          <w:tcPr>
            <w:tcW w:type="dxa" w:w="1500"/>
            <w:tcMar>
              <w:top w:type="dxa" w:w="60"/>
              <w:left w:type="dxa" w:w="100"/>
              <w:bottom w:type="dxa" w:w="60"/>
              <w:right w:type="dxa" w:w="100"/>
            </w:tcMar>
          </w:tcPr>
          <w:p>
            <w:pPr>
              <w:spacing w:after="0"/>
              <w:jc w:val="left"/>
            </w:pPr>
            <w:r>
              <w:rPr>
                <w:b w:val="false"/>
                <w:bCs w:val="false"/>
                <w:sz w:val="18"/>
                <w:szCs w:val="18"/>
              </w:rPr>
              <w:t xml:space="preserve">-0.0001</w:t>
            </w:r>
          </w:p>
        </w:tc>
        <w:tc>
          <w:tcPr>
            <w:tcW w:type="dxa" w:w="1000"/>
            <w:tcMar>
              <w:top w:type="dxa" w:w="60"/>
              <w:left w:type="dxa" w:w="100"/>
              <w:bottom w:type="dxa" w:w="60"/>
              <w:right w:type="dxa" w:w="100"/>
            </w:tcMar>
          </w:tcPr>
          <w:p>
            <w:pPr>
              <w:spacing w:after="0"/>
              <w:jc w:val="left"/>
            </w:pPr>
            <w:r>
              <w:rPr>
                <w:b w:val="false"/>
                <w:bCs w:val="false"/>
                <w:sz w:val="18"/>
                <w:szCs w:val="18"/>
              </w:rPr>
              <w:t xml:space="preserve">PASS</w:t>
            </w:r>
          </w:p>
        </w:tc>
      </w:tr>
    </w:tbl>
    <w:p>
      <w:pPr>
        <w:spacing w:after="120"/>
      </w:pPr>
    </w:p>
    <w:p>
      <w:pPr>
        <w:pStyle w:val="Heading2"/>
        <w:spacing w:after="120" w:before="260"/>
      </w:pPr>
      <w:r>
        <w:t xml:space="preserve">7.5 Paths without published reference values</w:t>
      </w:r>
    </w:p>
    <w:p>
      <w:pPr>
        <w:spacing w:after="140"/>
      </w:pPr>
      <w:r>
        <w:t xml:space="preserve">The following were exercised for plausibility only, as no reference values exist in either document: LACR helicals (continuity across m_F = 1), shaper cutters (n_c = 30, x0 = 0.2), pre-grind protuberance, spur tip loading, gray/ductile iron and bronze pairs, Z_W by Eq 29, Y_N interpolation at intermediate Brinell hardness, A_v from f_pt, undercut and interference detection (12-tooth pinion) and top land thickness. Independent cross-checks of these paths against other software (e.g. KISSsoft, as done for ISO 10300) are recommended.</w:t>
      </w:r>
    </w:p>
    <w:p>
      <w:pPr>
        <w:pStyle w:val="Heading1"/>
        <w:spacing w:after="160" w:before="360"/>
      </w:pPr>
      <w:r>
        <w:t xml:space="preserve">8. Observations on the standards</w:t>
      </w:r>
    </w:p>
    <w:p>
      <w:pPr>
        <w:pStyle w:val="ListParagraph"/>
        <w:numPr>
          <w:ilvl w:val="0"/>
          <w:numId w:val="1"/>
        </w:numPr>
        <w:spacing w:after="80"/>
      </w:pPr>
      <w:r>
        <w:t xml:space="preserve">2101-E25 Annex B, Eq 13 line: min(SH1, SH2) is printed as 1.114517; SH1 two lines above is 1.114417, which the calculation reproduces.</w:t>
      </w:r>
    </w:p>
    <w:p>
      <w:pPr>
        <w:pStyle w:val="ListParagraph"/>
        <w:numPr>
          <w:ilvl w:val="0"/>
          <w:numId w:val="1"/>
        </w:numPr>
        <w:spacing w:after="80"/>
      </w:pPr>
      <w:r>
        <w:t xml:space="preserve">2101-E25 Annex B evaluates Z_N2 and Y_N2 with n_L2 rounded to 2.071e8 (exact 2.0714e8), a 5e-6 relative effect.</w:t>
      </w:r>
    </w:p>
    <w:p>
      <w:pPr>
        <w:pStyle w:val="ListParagraph"/>
        <w:numPr>
          <w:ilvl w:val="0"/>
          <w:numId w:val="1"/>
        </w:numPr>
        <w:spacing w:after="80"/>
      </w:pPr>
      <w:r>
        <w:t xml:space="preserve">2101-E25 Table 2 lists Z_E = 190 for steel on steel, while Eq 26 rounded to three significant figures as clause 12 requires gives 189.</w:t>
      </w:r>
    </w:p>
    <w:p>
      <w:pPr>
        <w:pStyle w:val="ListParagraph"/>
        <w:numPr>
          <w:ilvl w:val="0"/>
          <w:numId w:val="1"/>
        </w:numPr>
        <w:spacing w:after="80"/>
      </w:pPr>
      <w:r>
        <w:t xml:space="preserve">2101-E25 Table 1 (symbols) is internally misaligned in the published PDF (descriptions, units and references shifted between rows); the equations and their where-lists were used instead.</w:t>
      </w:r>
    </w:p>
    <w:p>
      <w:pPr>
        <w:pStyle w:val="ListParagraph"/>
        <w:numPr>
          <w:ilvl w:val="0"/>
          <w:numId w:val="1"/>
        </w:numPr>
        <w:spacing w:after="80"/>
      </w:pPr>
      <w:r>
        <w:t xml:space="preserve">2101-E25 Table 13 gives no Y_N curve for flame or induction hardened steel (see 5.6).</w:t>
      </w:r>
    </w:p>
    <w:p>
      <w:pPr>
        <w:pStyle w:val="ListParagraph"/>
        <w:numPr>
          <w:ilvl w:val="0"/>
          <w:numId w:val="1"/>
        </w:numPr>
        <w:spacing w:after="80"/>
      </w:pPr>
      <w:r>
        <w:t xml:space="preserve">2101-E25 Table 12 lists the nitrided critical service range as 1e7 &lt;= n_L &lt; 1e10 and the general range as 1e7 &lt; n_L &lt; 1e10; both are continuous with the 1e4-1e7 branch at 1e7 (Z_N = 1.000).</w:t>
      </w:r>
    </w:p>
    <w:p>
      <w:pPr>
        <w:pStyle w:val="ListParagraph"/>
        <w:numPr>
          <w:ilvl w:val="0"/>
          <w:numId w:val="1"/>
        </w:numPr>
        <w:spacing w:after="80"/>
      </w:pPr>
      <w:r>
        <w:t xml:space="preserve">AGMA 908-B89 Eq 5.49 writes the exponent of the arc-involute starting value as 0.33; the solver uses 1/3, which only affects the starting point of the iteration.</w:t>
      </w:r>
    </w:p>
    <w:p>
      <w:pPr>
        <w:pStyle w:val="Heading1"/>
        <w:spacing w:after="160" w:before="360"/>
      </w:pPr>
      <w:r>
        <w:t xml:space="preserve">9. Notes for the IGDv4.0 port (stage 2)</w:t>
      </w:r>
    </w:p>
    <w:p>
      <w:pPr>
        <w:pStyle w:val="ListParagraph"/>
        <w:numPr>
          <w:ilvl w:val="0"/>
          <w:numId w:val="1"/>
        </w:numPr>
        <w:spacing w:after="80"/>
      </w:pPr>
      <w:r>
        <w:t xml:space="preserve">Port Agma908GeometryFactors.cs, Agma2101Factors.cs and Enums.cs unchanged into the IGD analysis project; the calculator logic of AgmaCalculator.Calculate maps onto an analysis ComputeAsync.</w:t>
      </w:r>
    </w:p>
    <w:p>
      <w:pPr>
        <w:pStyle w:val="ListParagraph"/>
        <w:numPr>
          <w:ilvl w:val="0"/>
          <w:numId w:val="1"/>
        </w:numPr>
        <w:spacing w:after="80"/>
      </w:pPr>
      <w:r>
        <w:t xml:space="preserve">IGD gear geometry maps directly onto the 908 inputs: Module, PressAng, HelixAngle, TeethNum, FaceWidth, ProfShiftCoef, GeneratingShiftCoef (x_g), OperatingCenterDistance, AddenCoef, and the rack cutter's DedenCoef (tool addendum) and EdgeRadiusCoef (tool tip radius).</w:t>
      </w:r>
    </w:p>
    <w:p>
      <w:pPr>
        <w:pStyle w:val="ListParagraph"/>
        <w:numPr>
          <w:ilvl w:val="0"/>
          <w:numId w:val="1"/>
        </w:numPr>
        <w:spacing w:after="80"/>
      </w:pPr>
      <w:r>
        <w:t xml:space="preserve">IGD has no gear material database: the material, grade, hardness, E and nu inputs become per-analysis variables, as the LTCA does for E and nu.</w:t>
      </w:r>
    </w:p>
    <w:p>
      <w:pPr>
        <w:pStyle w:val="ListParagraph"/>
        <w:numPr>
          <w:ilvl w:val="0"/>
          <w:numId w:val="1"/>
        </w:numPr>
        <w:spacing w:after="80"/>
      </w:pPr>
      <w:r>
        <w:t xml:space="preserve">Only external spur and external helical gear sets are ported in IGDv4.0, matching the external-only scope; the new analysis is offered only for those types, under a nested Add new analysis &gt; Rating &gt; AGMA 2101-E25 menu.</w:t>
      </w:r>
    </w:p>
    <w:p>
      <w:pPr>
        <w:pStyle w:val="ListParagraph"/>
        <w:numPr>
          <w:ilvl w:val="0"/>
          <w:numId w:val="1"/>
        </w:numPr>
        <w:spacing w:after="80"/>
      </w:pPr>
      <w:r>
        <w:t xml:space="preserve">The Annex B and 908-table checks of SelfTest become NUnit tests in IGDAnalysis.Tests and reference checks in the IGD technical report, per the IGD repository conventions.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ANSI/AGMA 2101-E25 Implementation Findings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9E7A14"/>
      <w:sz w:val="28"/>
      <w:szCs w:val="28"/>
    </w:rPr>
  </w:style>
  <w:style w:type="paragraph" w:styleId="Heading2">
    <w:name w:val="Heading 2"/>
    <w:basedOn w:val="Normal"/>
    <w:next w:val="Normal"/>
    <w:qFormat/>
    <w:pPr>
      <w:spacing w:after="100" w:before="240"/>
    </w:pPr>
    <w:rPr>
      <w:b/>
      <w:bCs/>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2026-10-16T12:00:00.000Z</dcterms:created>
  <dcterms:modified xsi:type="dcterms:W3CDTF">2026-10-16T12:00:00.000Z</dcterms:modified>
</cp:coreProperties>
</file>

<file path=docProps/custom.xml><?xml version="1.0" encoding="utf-8"?>
<Properties xmlns="http://schemas.openxmlformats.org/officeDocument/2006/custom-properties" xmlns:vt="http://schemas.openxmlformats.org/officeDocument/2006/docPropsVTypes"/>
</file>