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0" distT="0" distL="0" distR="0">
            <wp:extent cx="895350" cy="866775"/>
            <wp:effectExtent b="0" l="0" r="0" t="0"/>
            <wp:docPr descr="Diagrama&#10;&#10;Descrição gerada automaticamente" id="8" name="image2.png"/>
            <a:graphic>
              <a:graphicData uri="http://schemas.openxmlformats.org/drawingml/2006/picture">
                <pic:pic>
                  <pic:nvPicPr>
                    <pic:cNvPr descr="Diagrama&#10;&#10;Descrição gerada automaticamente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866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Arial" w:cs="Arial" w:eastAsia="Arial" w:hAnsi="Arial"/>
          <w:b w:val="1"/>
          <w:bCs w:val="1"/>
          <w:color w:val="000000"/>
          <w:sz w:val="40"/>
          <w:szCs w:val="40"/>
        </w:rPr>
      </w:pPr>
      <w:bookmarkStart w:colFirst="0" w:colLast="0" w:name="_heading=h.c5q4olj2efl9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Arial" w:cs="Arial" w:eastAsia="Arial" w:hAnsi="Arial"/>
          <w:b w:val="1"/>
          <w:bCs w:val="1"/>
          <w:color w:val="0000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Arial" w:cs="Arial" w:eastAsia="Arial" w:hAnsi="Arial"/>
          <w:b w:val="1"/>
          <w:bCs w:val="1"/>
          <w:color w:val="000000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0"/>
          <w:szCs w:val="40"/>
          <w:rtl w:val="0"/>
        </w:rPr>
        <w:t xml:space="preserve">DOCUMENTAÇÃO DO FRAMEWORK MQTT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Arial" w:cs="Arial" w:eastAsia="Arial" w:hAnsi="Arial"/>
          <w:b w:val="1"/>
          <w:bCs w:val="1"/>
          <w:color w:val="000000"/>
          <w:sz w:val="40"/>
          <w:szCs w:val="40"/>
        </w:rPr>
        <w:sectPr>
          <w:headerReference r:id="rId8" w:type="default"/>
          <w:footerReference r:id="rId9" w:type="default"/>
          <w:pgSz w:h="16840" w:w="11920" w:orient="portrait"/>
          <w:pgMar w:bottom="1260" w:top="1360" w:left="1340" w:right="1040" w:header="0" w:footer="1065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40" w:line="259" w:lineRule="auto"/>
        <w:jc w:val="left"/>
        <w:rPr>
          <w:rFonts w:ascii="Calibri" w:cs="Calibri" w:eastAsia="Calibri" w:hAnsi="Calibri"/>
          <w:color w:val="36609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color w:val="366091"/>
          <w:sz w:val="32"/>
          <w:szCs w:val="32"/>
          <w:rtl w:val="0"/>
        </w:rPr>
        <w:t xml:space="preserve">Sumário</w:t>
      </w:r>
    </w:p>
    <w:p w:rsidR="00000000" w:rsidDel="00000000" w:rsidP="00000000" w:rsidRDefault="00000000" w:rsidRPr="00000000" w14:paraId="0000000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660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66091"/>
          <w:sz w:val="32"/>
          <w:szCs w:val="32"/>
          <w:u w:val="none"/>
          <w:shd w:fill="auto" w:val="clear"/>
          <w:vertAlign w:val="baseline"/>
          <w:rtl w:val="0"/>
        </w:rPr>
        <w:t xml:space="preserve">Sumário</w:t>
      </w:r>
    </w:p>
    <w:sdt>
      <w:sdtPr>
        <w:id w:val="-187246111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9">
          <w:pPr>
            <w:widowControl w:val="0"/>
            <w:tabs>
              <w:tab w:val="right" w:leader="none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nw8dk861qnjj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Considerações Iniciais – Framework MQTT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jfp0vz3ur7i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 O que é o protocolo MQTT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none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 O Framework MQTT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O Gateway LoRa MQTT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O Nível 2-3 com MQTT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 Fluxo dos Pacotes de Uplinks - Subida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 Fluxo dos Pacotes de Downlink - Descida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q9vz2yfoalc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2.5 Nível 1 – Firmware do Nó Sensor LoRa MQTT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h4wp6iu5pyo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2.6 Nível 1 – Firmware do Gateway LoRa MQTT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pf4xvef3ko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2.7 Python Nível 2 e 3 – Arquivo .N2_N3_MoT_MQTT.py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5fqx8tpfhl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2.8 Python Nível 4 – Armazenamento em arquivos TXT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i50mkoxosgr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2.9 Python Nível 5 – Arquivo .N5_Media.py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pwvff8ljqiz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2.10 Python Nível 6 – Arquivo .N6_Lumi_media_RSSI.py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ungxbqp98p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2.11 Python Nível 6 – Arquivo .N6_LED.py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numPr>
          <w:ilvl w:val="0"/>
          <w:numId w:val="1"/>
        </w:numPr>
        <w:tabs>
          <w:tab w:val="left" w:leader="none" w:pos="705"/>
        </w:tabs>
        <w:ind w:left="607" w:hanging="607"/>
        <w:rPr/>
      </w:pPr>
      <w:bookmarkStart w:colFirst="0" w:colLast="0" w:name="_heading=h.nw8dk861qnjj" w:id="1"/>
      <w:bookmarkEnd w:id="1"/>
      <w:r w:rsidDel="00000000" w:rsidR="00000000" w:rsidRPr="00000000">
        <w:rPr>
          <w:rtl w:val="0"/>
        </w:rPr>
        <w:t xml:space="preserve">Considerações Iniciais – Framework MQTT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O Framework é parte integrante da TpM para a implementação de uma solução IoT. Esse documento trata-se do </w:t>
      </w:r>
      <w:r w:rsidDel="00000000" w:rsidR="00000000" w:rsidRPr="00000000">
        <w:rPr>
          <w:b w:val="1"/>
          <w:bCs w:val="1"/>
          <w:rtl w:val="0"/>
        </w:rPr>
        <w:t xml:space="preserve">Framework MQTT</w:t>
      </w:r>
      <w:r w:rsidDel="00000000" w:rsidR="00000000" w:rsidRPr="00000000">
        <w:rPr>
          <w:rtl w:val="0"/>
        </w:rPr>
        <w:t xml:space="preserve"> que tem como diretriz o Framework Básico da TpM, sendo este último o referencial para todos os trabalhos no WissTek-IoT.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Este documento trata-se da apresentação deste Framework MQTT, e as implementações realizadas em relação ao Framework Básico, onde o tráfego de dados entre o Gateway LoRa e o Nível 2_3 (Python), deixa de ser cabeado através de uma conexão Serial-USB e passa a ter um Broker MQTT como uma “ponte” entre estes dois elementos de Nível 2, conforme ilustrado abaixo.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0" distT="0" distL="114300" distR="114300">
            <wp:extent cx="5400675" cy="2428875"/>
            <wp:effectExtent b="0" l="0" r="0" t="0"/>
            <wp:docPr id="2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428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Este exemplo de implementação de um Broker MQTT no Framework, permite através da desconexão física (cabo USB), reposicionar o Gateway LoRa, distante da máquina local (onde rodam os Pythons), desde que a sua localidade possua cobertura de rede Wi-Fi com acesso à internet, permitindo inclusive o acesso aos dados dos sensores (Nível 1), bem como o gerenciamento de redes LoRa instaladas remotamente.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numPr>
          <w:ilvl w:val="1"/>
          <w:numId w:val="1"/>
        </w:numPr>
        <w:tabs>
          <w:tab w:val="left" w:leader="none" w:pos="819"/>
        </w:tabs>
        <w:spacing w:before="0" w:lineRule="auto"/>
        <w:ind w:left="708" w:hanging="750"/>
        <w:rPr/>
      </w:pPr>
      <w:bookmarkStart w:colFirst="0" w:colLast="0" w:name="_heading=h.xjfp0vz3ur7i" w:id="2"/>
      <w:bookmarkEnd w:id="2"/>
      <w:r w:rsidDel="00000000" w:rsidR="00000000" w:rsidRPr="00000000">
        <w:rPr>
          <w:rtl w:val="0"/>
        </w:rPr>
        <w:t xml:space="preserve">O que é o protocolo MQTT</w:t>
      </w:r>
    </w:p>
    <w:p w:rsidR="00000000" w:rsidDel="00000000" w:rsidP="00000000" w:rsidRDefault="00000000" w:rsidRPr="00000000" w14:paraId="00000020">
      <w:pPr>
        <w:tabs>
          <w:tab w:val="left" w:leader="none" w:pos="81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819"/>
        </w:tabs>
        <w:rPr/>
      </w:pPr>
      <w:r w:rsidDel="00000000" w:rsidR="00000000" w:rsidRPr="00000000">
        <w:rPr>
          <w:rtl w:val="0"/>
        </w:rPr>
        <w:t xml:space="preserve">O protocolo MQTT (Message Queuing Telemetry Transport) foi inventado em 1999 pela IBM, inicialmente conhecido por IBM MQ Series, a princípio para ser utilizado no setor de petróleo e gás, para atender a necessidade de um protocolo leve, de largura de banda mínima e baixo consumo de bateria para monitorar oleodutos via satélite. Em 2010, a IBM lançou o MQTT 3.1 como um protocolo gratuito e aberto para qualquer pessoa implementar, e em 2013 foi realizada a padronização pelo órgão de especificação Organization for the Advancement of Structured Information Standards (OASIS), que lançou em 2019 uma versão atualizada do MQTT 5, onde foi considerado o </w:t>
      </w:r>
      <w:r w:rsidDel="00000000" w:rsidR="00000000" w:rsidRPr="00000000">
        <w:rPr>
          <w:b w:val="1"/>
          <w:bCs w:val="1"/>
          <w:rtl w:val="0"/>
        </w:rPr>
        <w:t xml:space="preserve">MQTT</w:t>
      </w:r>
      <w:r w:rsidDel="00000000" w:rsidR="00000000" w:rsidRPr="00000000">
        <w:rPr>
          <w:rtl w:val="0"/>
        </w:rPr>
        <w:t xml:space="preserve"> como nome oficial do protocolo.</w:t>
      </w:r>
    </w:p>
    <w:p w:rsidR="00000000" w:rsidDel="00000000" w:rsidP="00000000" w:rsidRDefault="00000000" w:rsidRPr="00000000" w14:paraId="00000022">
      <w:pPr>
        <w:tabs>
          <w:tab w:val="left" w:leader="none" w:pos="819"/>
        </w:tabs>
        <w:rPr/>
      </w:pPr>
      <w:r w:rsidDel="00000000" w:rsidR="00000000" w:rsidRPr="00000000">
        <w:rPr>
          <w:rtl w:val="0"/>
        </w:rPr>
        <w:t xml:space="preserve">Devido a suas característica de leveza, através de sua implementação com poucas linhas de código e a necessidade de baixo consumo de recursos para as operações de envio e recebimento de mensagens chamadas de Tópicos, o protocolo </w:t>
      </w:r>
      <w:r w:rsidDel="00000000" w:rsidR="00000000" w:rsidRPr="00000000">
        <w:rPr>
          <w:b w:val="1"/>
          <w:bCs w:val="1"/>
          <w:rtl w:val="0"/>
        </w:rPr>
        <w:t xml:space="preserve">MQTT</w:t>
      </w:r>
      <w:r w:rsidDel="00000000" w:rsidR="00000000" w:rsidRPr="00000000">
        <w:rPr>
          <w:rtl w:val="0"/>
        </w:rPr>
        <w:t xml:space="preserve"> tem atendido em escalabilidade aplicações em </w:t>
      </w:r>
      <w:r w:rsidDel="00000000" w:rsidR="00000000" w:rsidRPr="00000000">
        <w:rPr>
          <w:b w:val="1"/>
          <w:bCs w:val="1"/>
          <w:rtl w:val="0"/>
        </w:rPr>
        <w:t xml:space="preserve">Soluções em Internet das Coisas (IoT)</w:t>
      </w:r>
      <w:r w:rsidDel="00000000" w:rsidR="00000000" w:rsidRPr="00000000">
        <w:rPr>
          <w:rtl w:val="0"/>
        </w:rPr>
        <w:t xml:space="preserve">, para a troca de informações entre os dispositivos de rede. </w:t>
      </w:r>
    </w:p>
    <w:p w:rsidR="00000000" w:rsidDel="00000000" w:rsidP="00000000" w:rsidRDefault="00000000" w:rsidRPr="00000000" w14:paraId="00000023">
      <w:pPr>
        <w:tabs>
          <w:tab w:val="left" w:leader="none" w:pos="819"/>
        </w:tabs>
        <w:rPr>
          <w:i w:val="1"/>
          <w:iCs w:val="1"/>
          <w:sz w:val="16"/>
          <w:szCs w:val="16"/>
        </w:rPr>
      </w:pP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[https://aws.amazon.com/pt/what-is/mqtt/]</w:t>
      </w:r>
    </w:p>
    <w:p w:rsidR="00000000" w:rsidDel="00000000" w:rsidP="00000000" w:rsidRDefault="00000000" w:rsidRPr="00000000" w14:paraId="00000024">
      <w:pPr>
        <w:tabs>
          <w:tab w:val="left" w:leader="none" w:pos="81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819"/>
        </w:tabs>
        <w:rPr/>
      </w:pPr>
      <w:r w:rsidDel="00000000" w:rsidR="00000000" w:rsidRPr="00000000">
        <w:rPr>
          <w:rtl w:val="0"/>
        </w:rPr>
        <w:t xml:space="preserve">Ele opera no modelo </w:t>
      </w:r>
      <w:r w:rsidDel="00000000" w:rsidR="00000000" w:rsidRPr="00000000">
        <w:rPr>
          <w:i w:val="1"/>
          <w:iCs w:val="1"/>
          <w:rtl w:val="0"/>
        </w:rPr>
        <w:t xml:space="preserve">Publish/Subscribe (Publicação e Assinatura)</w:t>
      </w:r>
      <w:r w:rsidDel="00000000" w:rsidR="00000000" w:rsidRPr="00000000">
        <w:rPr>
          <w:rtl w:val="0"/>
        </w:rPr>
        <w:t xml:space="preserve">, onde dispositivos publicam dados através de Tópicos em servidores intermediários (</w:t>
      </w:r>
      <w:r w:rsidDel="00000000" w:rsidR="00000000" w:rsidRPr="00000000">
        <w:rPr>
          <w:i w:val="1"/>
          <w:iCs w:val="1"/>
          <w:rtl w:val="0"/>
        </w:rPr>
        <w:t xml:space="preserve">brokers</w:t>
      </w:r>
      <w:r w:rsidDel="00000000" w:rsidR="00000000" w:rsidRPr="00000000">
        <w:rPr>
          <w:rtl w:val="0"/>
        </w:rPr>
        <w:t xml:space="preserve">), que os distribuem aos dispositivos de rede inscritos através de assinatura neste Tópico publicado.</w:t>
      </w:r>
    </w:p>
    <w:p w:rsidR="00000000" w:rsidDel="00000000" w:rsidP="00000000" w:rsidRDefault="00000000" w:rsidRPr="00000000" w14:paraId="00000026">
      <w:pPr>
        <w:tabs>
          <w:tab w:val="left" w:leader="none" w:pos="819"/>
        </w:tabs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658326" cy="2379182"/>
            <wp:effectExtent b="0" l="0" r="0" t="0"/>
            <wp:docPr id="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8326" cy="23791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819"/>
        </w:tabs>
        <w:rPr/>
      </w:pPr>
      <w:r w:rsidDel="00000000" w:rsidR="00000000" w:rsidRPr="00000000">
        <w:rPr>
          <w:rtl w:val="0"/>
        </w:rPr>
        <w:t xml:space="preserve">O modelo acima de publicação/assinatura ilustra a definição entre clientes e agente (Broker) de uma rede de comunicação MQTT, que requerer a implementação uma pilha TCP/IP para se comunicarem através de Tópicos de mensagens. Os clientes nunca se conectam entre si, apenas com o agente broker.</w:t>
      </w:r>
    </w:p>
    <w:p w:rsidR="00000000" w:rsidDel="00000000" w:rsidP="00000000" w:rsidRDefault="00000000" w:rsidRPr="00000000" w14:paraId="00000028">
      <w:pPr>
        <w:tabs>
          <w:tab w:val="left" w:leader="none" w:pos="819"/>
        </w:tabs>
        <w:rPr/>
      </w:pPr>
      <w:r w:rsidDel="00000000" w:rsidR="00000000" w:rsidRPr="00000000">
        <w:rPr>
          <w:b w:val="1"/>
          <w:bCs w:val="1"/>
          <w:rtl w:val="0"/>
        </w:rPr>
        <w:t xml:space="preserve">Cliente MQTT - </w:t>
      </w:r>
      <w:r w:rsidDel="00000000" w:rsidR="00000000" w:rsidRPr="00000000">
        <w:rPr>
          <w:rtl w:val="0"/>
        </w:rPr>
        <w:t xml:space="preserve">Basicamente, qualquer dispositivo que se comunique por MQTT em uma rede pode ser chamado de dispositivo cliente MQTT. Se o cliente estiver transmitindo Tópicos de mensagens, atuará como publicador, se estiver recebendo mensagens de um Tópico, atuará como assinante ou destinatário.</w:t>
      </w:r>
    </w:p>
    <w:p w:rsidR="00000000" w:rsidDel="00000000" w:rsidP="00000000" w:rsidRDefault="00000000" w:rsidRPr="00000000" w14:paraId="00000029">
      <w:pPr>
        <w:tabs>
          <w:tab w:val="left" w:leader="none" w:pos="819"/>
        </w:tabs>
        <w:rPr/>
      </w:pPr>
      <w:r w:rsidDel="00000000" w:rsidR="00000000" w:rsidRPr="00000000">
        <w:rPr>
          <w:b w:val="1"/>
          <w:bCs w:val="1"/>
          <w:rtl w:val="0"/>
        </w:rPr>
        <w:t xml:space="preserve">Agente MQTT - </w:t>
      </w:r>
      <w:r w:rsidDel="00000000" w:rsidR="00000000" w:rsidRPr="00000000">
        <w:rPr>
          <w:rtl w:val="0"/>
        </w:rPr>
        <w:t xml:space="preserve">O agente MQTT é o sistema backend chamado de Broker MQTT. Entre as responsabilidades do agente estão: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19"/>
        </w:tabs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Coordenar mensagens dos Tópicos entre os diferentes clientes.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19"/>
        </w:tabs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Receber e filtrar mensagens.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19"/>
        </w:tabs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Identificar os clientes inscritos em cada Tópico de mensagem e enviar as mensagens a eles.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19"/>
        </w:tabs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Autorizar e autenticar clientes MQTT a publicarem e a se inscreverem.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19"/>
        </w:tabs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Transmitir mensagens a outros sistemas para análise posterior.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19"/>
        </w:tabs>
        <w:spacing w:after="20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Solucionar mensagens e sessões de clientes perdidas.</w:t>
      </w:r>
    </w:p>
    <w:p w:rsidR="00000000" w:rsidDel="00000000" w:rsidP="00000000" w:rsidRDefault="00000000" w:rsidRPr="00000000" w14:paraId="00000030">
      <w:pPr>
        <w:tabs>
          <w:tab w:val="left" w:leader="none" w:pos="819"/>
        </w:tabs>
        <w:rPr/>
      </w:pPr>
      <w:r w:rsidDel="00000000" w:rsidR="00000000" w:rsidRPr="00000000">
        <w:rPr>
          <w:rtl w:val="0"/>
        </w:rPr>
        <w:t xml:space="preserve">São especificados 3 tipos de </w:t>
      </w:r>
      <w:r w:rsidDel="00000000" w:rsidR="00000000" w:rsidRPr="00000000">
        <w:rPr>
          <w:b w:val="1"/>
          <w:bCs w:val="1"/>
          <w:rtl w:val="0"/>
        </w:rPr>
        <w:t xml:space="preserve">QoS</w:t>
      </w:r>
      <w:r w:rsidDel="00000000" w:rsidR="00000000" w:rsidRPr="00000000">
        <w:rPr>
          <w:rtl w:val="0"/>
        </w:rPr>
        <w:t xml:space="preserve"> (Quality of Service) para o protocolo MQTT:</w:t>
      </w:r>
    </w:p>
    <w:p w:rsidR="00000000" w:rsidDel="00000000" w:rsidP="00000000" w:rsidRDefault="00000000" w:rsidRPr="00000000" w14:paraId="00000031">
      <w:pPr>
        <w:tabs>
          <w:tab w:val="left" w:leader="none" w:pos="819"/>
        </w:tabs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QoS 0</w:t>
      </w:r>
      <w:r w:rsidDel="00000000" w:rsidR="00000000" w:rsidRPr="00000000">
        <w:rPr>
          <w:rtl w:val="0"/>
        </w:rPr>
        <w:t xml:space="preserve">: No máximo uma vez - o cliente publica o Tópico da mensagem sem confirmação de recebimento do Broker, o que não garante que a mensagem foi recebida ou publicada;</w:t>
      </w:r>
    </w:p>
    <w:p w:rsidR="00000000" w:rsidDel="00000000" w:rsidP="00000000" w:rsidRDefault="00000000" w:rsidRPr="00000000" w14:paraId="00000032">
      <w:pPr>
        <w:spacing w:after="0" w:line="240" w:lineRule="auto"/>
        <w:ind w:firstLine="709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[Publicador] --- PUBLISH (QoS 0) ---&gt; [Broker]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left" w:leader="none" w:pos="81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tabs>
          <w:tab w:val="left" w:leader="none" w:pos="819"/>
        </w:tabs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QoS 1</w:t>
      </w:r>
      <w:r w:rsidDel="00000000" w:rsidR="00000000" w:rsidRPr="00000000">
        <w:rPr>
          <w:rtl w:val="0"/>
        </w:rPr>
        <w:t xml:space="preserve">: Ao menos uma vez - o cliente publica o Tópico da mensagem com uma simples confirmação ACK de recebimento do Broker, caso não receba ACK, o cliente reenvia a mensagem, o que pode gerar duplicatas de mensagens;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line="240" w:lineRule="auto"/>
        <w:ind w:left="851" w:hanging="567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[Publicador] --- PUBLISH (QoS 1) ---&gt; [Broker]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line="240" w:lineRule="auto"/>
        <w:ind w:left="851" w:hanging="567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[Publicador] &lt;--- PUBACK (ACK) ------- [Broker]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tabs>
          <w:tab w:val="left" w:leader="none" w:pos="81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tabs>
          <w:tab w:val="left" w:leader="none" w:pos="819"/>
        </w:tabs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QoS 2</w:t>
      </w:r>
      <w:r w:rsidDel="00000000" w:rsidR="00000000" w:rsidRPr="00000000">
        <w:rPr>
          <w:rtl w:val="0"/>
        </w:rPr>
        <w:t xml:space="preserve">: Somente uma vez - é o nível mais seguro e complexo. Garante que a mensagem será entregue uma única vez, sem perdas ou duplicações. Utiliza um </w:t>
      </w:r>
      <w:r w:rsidDel="00000000" w:rsidR="00000000" w:rsidRPr="00000000">
        <w:rPr>
          <w:i w:val="1"/>
          <w:iCs w:val="1"/>
          <w:rtl w:val="0"/>
        </w:rPr>
        <w:t xml:space="preserve">handshake</w:t>
      </w:r>
      <w:r w:rsidDel="00000000" w:rsidR="00000000" w:rsidRPr="00000000">
        <w:rPr>
          <w:rtl w:val="0"/>
        </w:rPr>
        <w:t xml:space="preserve"> (aperto de mãos) de 4 etapas: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[Publicador] --- PUBLISH (QoS 2) -------------&gt; [Broker]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[Publicador] &lt;--- PUBREC (Received) ----------- [Broker]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[Publicador] --- PUBREL (Release) -----------&gt; [Broker]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19"/>
        </w:tabs>
        <w:spacing w:after="20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[Publicador] &lt;--- PUBCOMP (Complete) --------- [Broker]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tabs>
          <w:tab w:val="left" w:leader="none" w:pos="81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tabs>
          <w:tab w:val="left" w:leader="none" w:pos="819"/>
        </w:tabs>
        <w:rPr/>
      </w:pPr>
      <w:r w:rsidDel="00000000" w:rsidR="00000000" w:rsidRPr="00000000">
        <w:rPr>
          <w:rtl w:val="0"/>
        </w:rPr>
        <w:t xml:space="preserve">As bibliotecas PubSubClient (QoS 0) e MQTT (QoS 1) da plataforma Arduíno, atendem a implementação do protocolo MQTT sobre o a capacidade de processamento do Hardware ESP32 do Kit PKLoRa. É necessário avaliar a capacidade de processamento do Hardware ESP32 para implementação do QoS 2, bem como bibliotecas compatíveis com este nível de implementação.</w:t>
      </w:r>
    </w:p>
    <w:p w:rsidR="00000000" w:rsidDel="00000000" w:rsidP="00000000" w:rsidRDefault="00000000" w:rsidRPr="00000000" w14:paraId="0000003F">
      <w:pPr>
        <w:tabs>
          <w:tab w:val="left" w:leader="none" w:pos="819"/>
        </w:tabs>
        <w:rPr/>
      </w:pPr>
      <w:r w:rsidDel="00000000" w:rsidR="00000000" w:rsidRPr="00000000">
        <w:rPr>
          <w:rtl w:val="0"/>
        </w:rPr>
        <w:t xml:space="preserve">Todavia o Framework da TpM, através da implementação do protocolo MoT sobre o MQTT, conforme demonstrado em aula, está preparado para uma implementação de QoS através do gerenciamento da rede pelo Framework de MAC centralizada, com o controle sobre as camadas Físicas, MAC, de Rede, de Transporte e de Aplicação dos dispositivos de rede LoRa, desde que implementados os Pacotes de descida (Downlink) e Pacotes de subida (Uplink).</w:t>
      </w:r>
    </w:p>
    <w:p w:rsidR="00000000" w:rsidDel="00000000" w:rsidP="00000000" w:rsidRDefault="00000000" w:rsidRPr="00000000" w14:paraId="00000040">
      <w:pPr>
        <w:tabs>
          <w:tab w:val="left" w:leader="none" w:pos="819"/>
        </w:tabs>
        <w:rPr/>
      </w:pPr>
      <w:r w:rsidDel="00000000" w:rsidR="00000000" w:rsidRPr="00000000">
        <w:rPr>
          <w:rtl w:val="0"/>
        </w:rPr>
        <w:t xml:space="preserve">O Framework MQTT implementado possui QoS 1, com confirmação ACK (Acknowledgment) pelo Broker MQTT da publicação dos Tópicos dos Pacotes de Downlink e de Uplink.</w:t>
      </w:r>
    </w:p>
    <w:p w:rsidR="00000000" w:rsidDel="00000000" w:rsidP="00000000" w:rsidRDefault="00000000" w:rsidRPr="00000000" w14:paraId="00000041">
      <w:pPr>
        <w:rPr/>
      </w:pPr>
      <w:bookmarkStart w:colFirst="0" w:colLast="0" w:name="_heading=h.8nx0h3l9hk4x" w:id="3"/>
      <w:bookmarkEnd w:id="3"/>
      <w:r w:rsidDel="00000000" w:rsidR="00000000" w:rsidRPr="00000000">
        <w:rPr>
          <w:rtl w:val="0"/>
        </w:rPr>
        <w:t xml:space="preserve">Dois Brokers MQTT foram testados e validados para este Framework, sendo eles Mosquitto e HiveMQ. São Broker MQTT de código aberto (público) e exclusivamente para testes e prototipagem, sem implementação de segurança, Desta forma, </w:t>
      </w:r>
      <w:r w:rsidDel="00000000" w:rsidR="00000000" w:rsidRPr="00000000">
        <w:rPr>
          <w:u w:val="single"/>
          <w:rtl w:val="0"/>
        </w:rPr>
        <w:t xml:space="preserve">dados sensíveis devem ser criptografados</w:t>
      </w:r>
      <w:r w:rsidDel="00000000" w:rsidR="00000000" w:rsidRPr="00000000">
        <w:rPr>
          <w:rtl w:val="0"/>
        </w:rPr>
        <w:t xml:space="preserve">, caso sejam publicados em Tópicos nestes Brokers, pois qualquer cliente MQTT que possua acesso as publicações e inscrição nestes Tópicos.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Estes Brokers também fornecem serviços por assinatura, desta forma é possível a adição de chaves de segurança para publicar e se inscrever em cada Tópico criado. Exemplos de Brokers MQTT.</w:t>
      </w:r>
    </w:p>
    <w:p w:rsidR="00000000" w:rsidDel="00000000" w:rsidP="00000000" w:rsidRDefault="00000000" w:rsidRPr="00000000" w14:paraId="00000043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4177472" cy="2399062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7472" cy="23990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numPr>
          <w:ilvl w:val="0"/>
          <w:numId w:val="1"/>
        </w:numPr>
        <w:tabs>
          <w:tab w:val="left" w:leader="none" w:pos="705"/>
        </w:tabs>
        <w:ind w:left="705" w:hanging="606"/>
        <w:rPr/>
      </w:pPr>
      <w:r w:rsidDel="00000000" w:rsidR="00000000" w:rsidRPr="00000000">
        <w:rPr>
          <w:rtl w:val="0"/>
        </w:rPr>
        <w:t xml:space="preserve">O Framework MQTT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O Framework MQTT segue as diretrizes do Framework Básico apresentado como parte integrante da TpM, onde há a adição ao Nível 2 de conectividade um Broker MQTT, com a função de executar uma ponte entre o Gateway LoRa e o elemento de Borda – Níveis 2 e 3.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0" distT="0" distL="0" distR="0">
            <wp:extent cx="5410200" cy="2743200"/>
            <wp:effectExtent b="0" l="0" r="0" t="0"/>
            <wp:docPr id="1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Assim como o Framework Básico, o Framework MQTT apresenta uma Solução IoT completa, e inclui todos os componentes necessários em cada nível do modelo de referência.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Este Framework MQTT possui a mesma concepção e segue o modelo de código de cores de cada nível do Framework Básico, conforme descritos abaixo: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Nível 1 – faz a medida da luminosidade e comanda o LED amarelo.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Nível 2 – tecnologia de comunicação, que será o LoRa.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Nível 3 – coleta a luminosidade vinda do Nível 1 e envia comando para acionar LED no Nível 1.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Nível 4 – armazenamento de dados em tempo real e em tempo não real.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Nível 5 – processamento dos dados brutos para gerar os dados processados.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Nível 6 – exibição de gráfico da luminosidade e entrada de parâmetro para acionar o LED amarelo.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Este documento, tem por objetivo detalhar exclusivamente a principal diferença entre os Frameworks Básico e MQTT, a adição ao Nível 2 de conectividade, de Broker MQTT, e principalmente o novo fluxo dos dados da rede, através do tráfego dos Pacotes de descida (Downlink) e dos Pacotes de subida (Uplink).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Todos os demais Níveis, permanecem idênticos, assim como também se mantém o tamanho dos Pacotes em 20 bytes, a alocação na pilha de protocolo MoT e funções de cada byte dos Pacotes de DL e UL.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Esta implementação altera exclusivamente a camada física (PHY) do Nível 2 de conectividade entre o Gateway LoRa e a Borda de Níveis 2-3, desconectando-os fisicamente a conexão Serial-USB, e adicionando no lugar o Broker MQTT. As demais camadas e funções da pilha do protocolo MoT, também se mantêm idênticas a do Framework Básico, assim não tem interferência sobre a rede LoRa da Solução IoT proposta no Framework Básico.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numPr>
          <w:ilvl w:val="1"/>
          <w:numId w:val="1"/>
        </w:numPr>
        <w:tabs>
          <w:tab w:val="left" w:leader="none" w:pos="819"/>
        </w:tabs>
        <w:spacing w:before="0" w:lineRule="auto"/>
        <w:ind w:left="708" w:hanging="750"/>
        <w:rPr/>
      </w:pPr>
      <w:r w:rsidDel="00000000" w:rsidR="00000000" w:rsidRPr="00000000">
        <w:rPr>
          <w:rtl w:val="0"/>
        </w:rPr>
        <w:t xml:space="preserve">O Gateway LoRa MQTT</w:t>
      </w:r>
    </w:p>
    <w:p w:rsidR="00000000" w:rsidDel="00000000" w:rsidP="00000000" w:rsidRDefault="00000000" w:rsidRPr="00000000" w14:paraId="0000005A">
      <w:pPr>
        <w:jc w:val="center"/>
        <w:rPr/>
      </w:pPr>
      <w:r w:rsidDel="00000000" w:rsidR="00000000" w:rsidRPr="00000000">
        <w:rPr/>
        <w:drawing>
          <wp:inline distB="0" distT="0" distL="0" distR="0">
            <wp:extent cx="2468880" cy="2194560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2194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O Gateway LoRa MQTT, possui conectividade a redes Wi-Fi (somente redes 2.4GHz) através de seu Hardware, um ESP32 Dev Module. Assim, deve estar posicionado em ambientes com este tipo de cobertura e com acesso à Internet, para que consiga se conectar a um Broker MQTT, para que seja possível o fluxo de dados entre os elementos Gateway LoRa ao Elemento de Borda.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Os seguintes parâmetros devem ser modificados no Firmware do Gateway LoRa, através da plataforma Arduíno antes do Upload:</w:t>
      </w:r>
    </w:p>
    <w:p w:rsidR="00000000" w:rsidDel="00000000" w:rsidP="00000000" w:rsidRDefault="00000000" w:rsidRPr="00000000" w14:paraId="0000005D">
      <w:pPr>
        <w:shd w:fill="ffffff" w:val="clear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  <w:t xml:space="preserve">Redes Wi-Fi na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setup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fffff" w:val="clear"/>
        <w:spacing w:after="0" w:lineRule="auto"/>
        <w:jc w:val="left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  // Cadastre quantas redes você quiser (SSID, Senha) para fallback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fffff" w:val="clear"/>
        <w:spacing w:after="0" w:lineRule="auto"/>
        <w:jc w:val="left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wifiMulti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addAP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"SSID_WIFI_1"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"senha_1"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0">
      <w:pPr>
        <w:shd w:fill="ffffff" w:val="clear"/>
        <w:spacing w:after="0" w:lineRule="auto"/>
        <w:jc w:val="left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wifiMulti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addAP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"SSID_WIFI_2"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"senha_2"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1">
      <w:pPr>
        <w:shd w:fill="ffffff" w:val="clear"/>
        <w:spacing w:after="0" w:lineRule="auto"/>
        <w:jc w:val="left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Broker MQTT - escolha entre os Brokers Mosquitto ou HiveMQ</w:t>
      </w:r>
    </w:p>
    <w:p w:rsidR="00000000" w:rsidDel="00000000" w:rsidP="00000000" w:rsidRDefault="00000000" w:rsidRPr="00000000" w14:paraId="00000063">
      <w:pPr>
        <w:shd w:fill="ffffff" w:val="clear"/>
        <w:spacing w:after="0" w:lineRule="auto"/>
        <w:jc w:val="left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// Configurações do Broker Mosquitto (Usando o broker público oficial)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fffff" w:val="clear"/>
        <w:spacing w:after="0" w:lineRule="auto"/>
        <w:jc w:val="left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* MQTT_BROKER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"test.mosquitto.org"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5">
      <w:pPr>
        <w:shd w:fill="ffffff" w:val="clear"/>
        <w:spacing w:after="0" w:lineRule="auto"/>
        <w:jc w:val="left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fffff" w:val="clear"/>
        <w:spacing w:after="0" w:lineRule="auto"/>
        <w:jc w:val="left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// Configurações do Broker HiveMQ (Usando o broker público oficial)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fffff" w:val="clear"/>
        <w:spacing w:after="0" w:lineRule="auto"/>
        <w:jc w:val="left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//const char* MQTT_BROKER   = "broker.hivemq.com";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fffff" w:val="clear"/>
        <w:spacing w:after="0" w:lineRule="auto"/>
        <w:jc w:val="left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Tópicos de Downlink 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TOPIC_DL</w:t>
      </w:r>
      <w:r w:rsidDel="00000000" w:rsidR="00000000" w:rsidRPr="00000000">
        <w:rPr>
          <w:rtl w:val="0"/>
        </w:rPr>
        <w:t xml:space="preserve">) e Uplink 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TOPIC_UL</w:t>
      </w:r>
      <w:r w:rsidDel="00000000" w:rsidR="00000000" w:rsidRPr="00000000">
        <w:rPr>
          <w:rtl w:val="0"/>
        </w:rPr>
        <w:t xml:space="preserve">) – Definição do nome</w:t>
      </w:r>
    </w:p>
    <w:p w:rsidR="00000000" w:rsidDel="00000000" w:rsidP="00000000" w:rsidRDefault="00000000" w:rsidRPr="00000000" w14:paraId="0000006A">
      <w:pPr>
        <w:shd w:fill="ffffff" w:val="clear"/>
        <w:spacing w:after="0" w:lineRule="auto"/>
        <w:jc w:val="left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* TOPIC_DL      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"mot_lora_mqtt_SEU_RA/gateway/downlink"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B">
      <w:pPr>
        <w:shd w:fill="ffffff" w:val="clear"/>
        <w:spacing w:after="0" w:lineRule="auto"/>
        <w:jc w:val="left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* TOPIC_UL      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"mot_lora_mqtt_SEU_RA/gateway/uplink"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numPr>
          <w:ilvl w:val="1"/>
          <w:numId w:val="1"/>
        </w:numPr>
        <w:tabs>
          <w:tab w:val="left" w:leader="none" w:pos="819"/>
        </w:tabs>
        <w:spacing w:before="0" w:lineRule="auto"/>
        <w:ind w:left="708" w:hanging="750"/>
        <w:rPr/>
      </w:pPr>
      <w:r w:rsidDel="00000000" w:rsidR="00000000" w:rsidRPr="00000000">
        <w:rPr>
          <w:rtl w:val="0"/>
        </w:rPr>
        <w:t xml:space="preserve">O Nível 2-3 com MQTT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No Nível 2-3 com MQTT, também deverá ser feita a escolha do Broker de preferência, deixe-o sem a função # de comentário do Python, e para o outro Broker que não será utilizado comente a linha com a função #: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Utilizar a função de # do Python para comentar o Broker não utilizado.</w:t>
      </w:r>
    </w:p>
    <w:p w:rsidR="00000000" w:rsidDel="00000000" w:rsidP="00000000" w:rsidRDefault="00000000" w:rsidRPr="00000000" w14:paraId="00000071">
      <w:pPr>
        <w:shd w:fill="ffffff" w:val="clear"/>
        <w:spacing w:after="0" w:lineRule="auto"/>
        <w:jc w:val="left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fffff" w:val="clear"/>
        <w:spacing w:after="0" w:lineRule="auto"/>
        <w:jc w:val="left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# ===== Configurações MQTT =====</w:t>
      </w:r>
    </w:p>
    <w:p w:rsidR="00000000" w:rsidDel="00000000" w:rsidP="00000000" w:rsidRDefault="00000000" w:rsidRPr="00000000" w14:paraId="00000073">
      <w:pPr>
        <w:shd w:fill="ffffff" w:val="clear"/>
        <w:spacing w:after="0" w:lineRule="auto"/>
        <w:jc w:val="left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BROKER        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"test.mosquitto.org"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fffff" w:val="clear"/>
        <w:spacing w:after="0" w:lineRule="auto"/>
        <w:jc w:val="left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#BROKER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       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"broker.hivemq.com"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fffff" w:val="clear"/>
        <w:spacing w:after="0" w:lineRule="auto"/>
        <w:jc w:val="left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PORTA_MQTT    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1883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ffffff" w:val="clear"/>
        <w:spacing w:after="0" w:lineRule="auto"/>
        <w:jc w:val="left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Também, edite a nomenclatura dos Tópicos de Publicação e de Inscrição, renomeando os Tópicos de DL e UL de acordo com o programado no Gateway LoRa, como o seu RA ou outra nomenclatura, como SOBRENOME de forma a evitar que mais um aluno realize Publicações e Inscrições no mesmo Tópico, o que poderá implicar em conflito de medidas, já que ambos estarão utilizando os mesmos Tópicos.</w:t>
      </w:r>
    </w:p>
    <w:p w:rsidR="00000000" w:rsidDel="00000000" w:rsidP="00000000" w:rsidRDefault="00000000" w:rsidRPr="00000000" w14:paraId="00000078">
      <w:pPr>
        <w:shd w:fill="ffffff" w:val="clear"/>
        <w:spacing w:after="0" w:lineRule="auto"/>
        <w:jc w:val="left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ffffff" w:val="clear"/>
        <w:spacing w:after="0" w:lineRule="auto"/>
        <w:jc w:val="left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# MODIFIQUE O TOPIC_DL E TOPIC_UL de acordo com SEU_NOME</w:t>
      </w:r>
    </w:p>
    <w:p w:rsidR="00000000" w:rsidDel="00000000" w:rsidP="00000000" w:rsidRDefault="00000000" w:rsidRPr="00000000" w14:paraId="0000007A">
      <w:pPr>
        <w:shd w:fill="ffffff" w:val="clear"/>
        <w:spacing w:after="0" w:lineRule="auto"/>
        <w:jc w:val="left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TOPIC_DL      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"mot_lora_mqtt_SEU_RA/gateway/downlink"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fffff" w:val="clear"/>
        <w:spacing w:after="0" w:lineRule="auto"/>
        <w:jc w:val="left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TOPIC_UL      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"mot_lora_mqtt_SEU_RA/gateway/uplink"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OBS.: Estas configurações devem ser as mesmas do Gateway LoRa MQTT</w:t>
      </w:r>
    </w:p>
    <w:p w:rsidR="00000000" w:rsidDel="00000000" w:rsidP="00000000" w:rsidRDefault="00000000" w:rsidRPr="00000000" w14:paraId="0000007E">
      <w:pPr>
        <w:pStyle w:val="Heading2"/>
        <w:numPr>
          <w:ilvl w:val="1"/>
          <w:numId w:val="1"/>
        </w:numPr>
        <w:tabs>
          <w:tab w:val="left" w:leader="none" w:pos="819"/>
        </w:tabs>
        <w:spacing w:before="0" w:lineRule="auto"/>
        <w:ind w:left="708" w:hanging="750"/>
        <w:rPr/>
      </w:pPr>
      <w:r w:rsidDel="00000000" w:rsidR="00000000" w:rsidRPr="00000000">
        <w:rPr>
          <w:rtl w:val="0"/>
        </w:rPr>
        <w:t xml:space="preserve">Fluxo dos Pacotes de Uplinks - Subida</w:t>
      </w:r>
    </w:p>
    <w:p w:rsidR="00000000" w:rsidDel="00000000" w:rsidP="00000000" w:rsidRDefault="00000000" w:rsidRPr="00000000" w14:paraId="0000007F">
      <w:pPr>
        <w:jc w:val="center"/>
        <w:rPr/>
      </w:pPr>
      <w:r w:rsidDel="00000000" w:rsidR="00000000" w:rsidRPr="00000000">
        <w:rPr/>
        <w:drawing>
          <wp:inline distB="0" distT="0" distL="0" distR="0">
            <wp:extent cx="3009900" cy="3657600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bookmarkStart w:colFirst="0" w:colLast="0" w:name="_heading=h.nohac0i7rznf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Assim como no Framework Básico, os Pacotes de Uplink (Subida) são montados via protocolo MoT pelo Nó Sensor e são transmitidos ao Gateway via rede LoRa, com os seguintes dados: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Valor da medida de luminosidade (LDR) – Camada de Aplicação;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Contadores de Downlink e Uplink – Camada de Transporte;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Endereçamento do Nó Sensor e Gateway – Camada de Rede;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Nível de Bateria (caso implementado) - Camada MAC;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Valores medidos de RSSI e SNR do Pacote DL – Camada Física;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/>
        <w:drawing>
          <wp:inline distB="0" distT="0" distL="0" distR="0">
            <wp:extent cx="5400675" cy="2200275"/>
            <wp:effectExtent b="0" l="0" r="0" t="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200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Os Pacotes de Uplink, transmitidos pelo Nó Sensor LoRa, são recebidos e processados pelo Gateway LoRa MQTT, que executa as seguintes funções: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Conecta-se a um Broker MQTT via rede Wi-Fi com acesso à Internet;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Faz a recepção via rede Lora e armazena o novo Pacote de Uplink;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Adiciona os valores medidos de RSSI e SNR ao Pacote de Uplink;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Monta o Pacote de Uplink via protocolo MoT como Payload do Tópico de Uplink TOPIC_UL e o publica no Broker;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Recebe ACK (confirmação da publicação) do broker MQTT (QoS 1);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/>
        <w:drawing>
          <wp:inline distB="0" distT="0" distL="0" distR="0">
            <wp:extent cx="5410200" cy="3152775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3152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O Tópico de Uplink TOPIC_UL publicado pelo Gateway LoRa MQTT contendo em seu payload o conteúdo o próprio Pacote_UL, é então disponibilizado pelo Broker MQTT neste Tópico aos clientes MQTT inscritos neste Tópico.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O Nível 2-3 (Python) do Framework, deverá estar conectado ao Broker como seu cliente MQTT, e inscrito neste Tópico Pacote_UL, para que tenha a permissão de realizar a sua leitura.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Após lido o Tópico Pacote_UL, o Nível 2-3 extrai do payload, e o decodifica e armazena o Pacote UL no Nível 4 do framework (dados brutos).</w:t>
      </w:r>
    </w:p>
    <w:p w:rsidR="00000000" w:rsidDel="00000000" w:rsidP="00000000" w:rsidRDefault="00000000" w:rsidRPr="00000000" w14:paraId="00000098">
      <w:pPr>
        <w:rPr/>
      </w:pPr>
      <w:bookmarkStart w:colFirst="0" w:colLast="0" w:name="_heading=h.ikwvy4ixhmfi" w:id="5"/>
      <w:bookmarkEnd w:id="5"/>
      <w:r w:rsidDel="00000000" w:rsidR="00000000" w:rsidRPr="00000000">
        <w:rPr>
          <w:rtl w:val="0"/>
        </w:rPr>
        <w:t xml:space="preserve">À partir deste processo de armazenamento, o Framework segue processando os dados brutos pelo Nível 5, e o Nível 6 realiza a exibição dos dados processados pelo Nivel 5, armazenados também no Nivel 4, exatamente como no Framework Básico.</w:t>
      </w:r>
    </w:p>
    <w:p w:rsidR="00000000" w:rsidDel="00000000" w:rsidP="00000000" w:rsidRDefault="00000000" w:rsidRPr="00000000" w14:paraId="00000099">
      <w:pPr>
        <w:tabs>
          <w:tab w:val="left" w:leader="none" w:pos="819"/>
        </w:tabs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tabs>
          <w:tab w:val="left" w:leader="none" w:pos="819"/>
        </w:tabs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numPr>
          <w:ilvl w:val="1"/>
          <w:numId w:val="1"/>
        </w:numPr>
        <w:tabs>
          <w:tab w:val="left" w:leader="none" w:pos="819"/>
        </w:tabs>
        <w:spacing w:before="0" w:lineRule="auto"/>
        <w:ind w:left="708" w:hanging="750"/>
        <w:rPr/>
      </w:pPr>
      <w:r w:rsidDel="00000000" w:rsidR="00000000" w:rsidRPr="00000000">
        <w:rPr>
          <w:rtl w:val="0"/>
        </w:rPr>
        <w:t xml:space="preserve">Fluxo dos Pacotes de Downlink - Descida</w:t>
      </w:r>
    </w:p>
    <w:p w:rsidR="00000000" w:rsidDel="00000000" w:rsidP="00000000" w:rsidRDefault="00000000" w:rsidRPr="00000000" w14:paraId="0000009C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400675" cy="3381375"/>
            <wp:effectExtent b="0" l="0" r="0" t="0"/>
            <wp:docPr id="1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381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Os Pacotes de Downlink, transmitidos pelo Framework em direção ao Nó Sensor, são parametrizados e montados pelo Nível 2-3 (Python), que executa as seguintes funções: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Conecta-se a um Broker MQTT via rede Wi-Fi ou Ethernet com acesso à Internet;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Lê parâmetros do Nível 4 (comando do LED Amarelo ativado/desativado), tempo entre pacotes, podendo ser implementado configuração de rádio LoRa, quantidade de medidas, contador de Pacotes DL, e monta o Pacote de Downlink seguindo o protocolo MoT no payload do Tópico de Downlink TOPIC_DL e o publica no Broker;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Recebe ACK (confirmação da publicação) do broker MQTT (QoS 1);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/>
        <w:drawing>
          <wp:inline distB="0" distT="0" distL="0" distR="0">
            <wp:extent cx="5410200" cy="2114550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211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O Tópico de Uplink TOPIC_DL publicado pelo Nível 2-3 no Broker MQTT contendo em seu payload o conteúdo o próprio Pacote_DL, é então disponibilizado pelo Broker MQTT neste Tópico aos clientes MQTT inscritos neste Tópico.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O Gateway LoRa MQTT, deverá estar conectado ao Broker como seu cliente MQTT, e inscrito neste Tópico Pacote_DL, para que tenha a permissão de realizar a sua leitura.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Após lido o Tópico Pacote_DL, o Gateway LoRa MQTT extrai do payload, decodifica e armazena o Pacote DL.</w:t>
      </w:r>
    </w:p>
    <w:p w:rsidR="00000000" w:rsidDel="00000000" w:rsidP="00000000" w:rsidRDefault="00000000" w:rsidRPr="00000000" w14:paraId="000000A6">
      <w:pPr>
        <w:rPr/>
      </w:pPr>
      <w:bookmarkStart w:colFirst="0" w:colLast="0" w:name="_heading=h.ikwvy4ixhmfi" w:id="5"/>
      <w:bookmarkEnd w:id="5"/>
      <w:r w:rsidDel="00000000" w:rsidR="00000000" w:rsidRPr="00000000">
        <w:rPr>
          <w:rtl w:val="0"/>
        </w:rPr>
        <w:t xml:space="preserve">Em seguida, assim como no Framework Básico, o Gateway LoRa encaminha o Pacote DL pela SPI ao RFM95 (rádio LoRa) para ser transmitido, endereçado ao Nó Sensor LoRa.</w:t>
      </w:r>
    </w:p>
    <w:p w:rsidR="00000000" w:rsidDel="00000000" w:rsidP="00000000" w:rsidRDefault="00000000" w:rsidRPr="00000000" w14:paraId="000000A7">
      <w:pPr>
        <w:rPr/>
      </w:pPr>
      <w:bookmarkStart w:colFirst="0" w:colLast="0" w:name="_heading=h.d8bae9dz04dm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center"/>
        <w:rPr/>
      </w:pPr>
      <w:bookmarkStart w:colFirst="0" w:colLast="0" w:name="_heading=h.1qlcbj7uu11t" w:id="7"/>
      <w:bookmarkEnd w:id="7"/>
      <w:r w:rsidDel="00000000" w:rsidR="00000000" w:rsidRPr="00000000">
        <w:rPr/>
        <w:drawing>
          <wp:inline distB="114300" distT="114300" distL="114300" distR="114300">
            <wp:extent cx="3393404" cy="3343592"/>
            <wp:effectExtent b="0" l="0" r="0" t="0"/>
            <wp:docPr id="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3404" cy="33435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bookmarkStart w:colFirst="0" w:colLast="0" w:name="_heading=h.vm9xul6m3g8d" w:id="8"/>
      <w:bookmarkEnd w:id="8"/>
      <w:r w:rsidDel="00000000" w:rsidR="00000000" w:rsidRPr="00000000">
        <w:rPr>
          <w:rtl w:val="0"/>
        </w:rPr>
        <w:t xml:space="preserve">Assim como no Framework Basic, no Framework MQTT, o Pacote de Downlink o Nó Sensor LoRa, que possui como execução principal no void loop () a função de escutar o Rádio LoRa, de forma a identificar chegada de novos Pacotes DL, conforme abaixo:</w:t>
      </w:r>
    </w:p>
    <w:p w:rsidR="00000000" w:rsidDel="00000000" w:rsidP="00000000" w:rsidRDefault="00000000" w:rsidRPr="00000000" w14:paraId="000000AA">
      <w:pPr>
        <w:rPr/>
      </w:pPr>
      <w:bookmarkStart w:colFirst="0" w:colLast="0" w:name="_heading=h.mer0h5nvqmnf" w:id="9"/>
      <w:bookmarkEnd w:id="9"/>
      <w:r w:rsidDel="00000000" w:rsidR="00000000" w:rsidRPr="00000000">
        <w:rPr>
          <w:rtl w:val="0"/>
        </w:rPr>
        <w:t xml:space="preserve">- Caso identificado novo Pacote DL, via comunicação SPI com o RFM95, realiza a leitura e armazena o Pacote_DL - Camada PHY;</w:t>
      </w:r>
    </w:p>
    <w:p w:rsidR="00000000" w:rsidDel="00000000" w:rsidP="00000000" w:rsidRDefault="00000000" w:rsidRPr="00000000" w14:paraId="000000AB">
      <w:pPr>
        <w:rPr/>
      </w:pPr>
      <w:bookmarkStart w:colFirst="0" w:colLast="0" w:name="_heading=h.g53hjg8123uw" w:id="10"/>
      <w:bookmarkEnd w:id="10"/>
      <w:r w:rsidDel="00000000" w:rsidR="00000000" w:rsidRPr="00000000">
        <w:rPr>
          <w:rtl w:val="0"/>
        </w:rPr>
        <w:t xml:space="preserve">- Faz a leitura dos valores medidos de RSSI e SNR e armazena;</w:t>
      </w:r>
    </w:p>
    <w:p w:rsidR="00000000" w:rsidDel="00000000" w:rsidP="00000000" w:rsidRDefault="00000000" w:rsidRPr="00000000" w14:paraId="000000AC">
      <w:pPr>
        <w:rPr/>
      </w:pPr>
      <w:bookmarkStart w:colFirst="0" w:colLast="0" w:name="_heading=h.lbd58nezf6y7" w:id="11"/>
      <w:bookmarkEnd w:id="11"/>
      <w:r w:rsidDel="00000000" w:rsidR="00000000" w:rsidRPr="00000000">
        <w:rPr>
          <w:rtl w:val="0"/>
        </w:rPr>
        <w:t xml:space="preserve">- Pode realizar leitura do tempo entre pacotes - Camada MAC preparada;</w:t>
      </w:r>
    </w:p>
    <w:p w:rsidR="00000000" w:rsidDel="00000000" w:rsidP="00000000" w:rsidRDefault="00000000" w:rsidRPr="00000000" w14:paraId="000000AD">
      <w:pPr>
        <w:rPr/>
      </w:pPr>
      <w:bookmarkStart w:colFirst="0" w:colLast="0" w:name="_heading=h.muxz12nheq5t" w:id="12"/>
      <w:bookmarkEnd w:id="12"/>
      <w:r w:rsidDel="00000000" w:rsidR="00000000" w:rsidRPr="00000000">
        <w:rPr>
          <w:rtl w:val="0"/>
        </w:rPr>
        <w:t xml:space="preserve">- Caso Pacote Downlink esteja endereçado a este Nó Sensor - análise na Camada de Rede, chama a Camada de Transporte, caso contrário, descarta o pacote;</w:t>
      </w:r>
    </w:p>
    <w:p w:rsidR="00000000" w:rsidDel="00000000" w:rsidP="00000000" w:rsidRDefault="00000000" w:rsidRPr="00000000" w14:paraId="000000AE">
      <w:pPr>
        <w:rPr/>
      </w:pPr>
      <w:bookmarkStart w:colFirst="0" w:colLast="0" w:name="_heading=h.yiu2iwi4dw0k" w:id="13"/>
      <w:bookmarkEnd w:id="13"/>
      <w:r w:rsidDel="00000000" w:rsidR="00000000" w:rsidRPr="00000000">
        <w:rPr>
          <w:rtl w:val="0"/>
        </w:rPr>
        <w:t xml:space="preserve">Na Camada de Transporte realiza a contagem de Pacotes DL;</w:t>
      </w:r>
    </w:p>
    <w:p w:rsidR="00000000" w:rsidDel="00000000" w:rsidP="00000000" w:rsidRDefault="00000000" w:rsidRPr="00000000" w14:paraId="000000AF">
      <w:pPr>
        <w:rPr/>
      </w:pPr>
      <w:bookmarkStart w:colFirst="0" w:colLast="0" w:name="_heading=h.u21trhq9fif8" w:id="14"/>
      <w:bookmarkEnd w:id="14"/>
      <w:r w:rsidDel="00000000" w:rsidR="00000000" w:rsidRPr="00000000">
        <w:rPr>
          <w:rtl w:val="0"/>
        </w:rPr>
        <w:t xml:space="preserve">Na Camada de Aplicação atua sobre o LED Amarelo - lê byte 16;</w:t>
      </w:r>
    </w:p>
    <w:p w:rsidR="00000000" w:rsidDel="00000000" w:rsidP="00000000" w:rsidRDefault="00000000" w:rsidRPr="00000000" w14:paraId="000000B0">
      <w:pPr>
        <w:tabs>
          <w:tab w:val="left" w:leader="none" w:pos="819"/>
        </w:tabs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numPr>
          <w:ilvl w:val="1"/>
          <w:numId w:val="1"/>
        </w:numPr>
        <w:tabs>
          <w:tab w:val="left" w:leader="none" w:pos="819"/>
        </w:tabs>
        <w:spacing w:before="0" w:lineRule="auto"/>
        <w:ind w:left="708" w:hanging="750"/>
        <w:rPr/>
      </w:pPr>
      <w:bookmarkStart w:colFirst="0" w:colLast="0" w:name="_heading=h.2q9vz2yfoalc" w:id="15"/>
      <w:bookmarkEnd w:id="15"/>
      <w:r w:rsidDel="00000000" w:rsidR="00000000" w:rsidRPr="00000000">
        <w:rPr>
          <w:rtl w:val="0"/>
        </w:rPr>
        <w:t xml:space="preserve">Nível 1 – Firmware do Nó Sensor LoRa MQTT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Este Firmware deve ser carregado no Dispositivo do Kit PKLoRa Nó Sensor LoRa.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Pasta “0_Sensor_LoRa_MQTT_V0_0”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/>
        <w:drawing>
          <wp:inline distB="0" distT="0" distL="0" distR="0">
            <wp:extent cx="4801270" cy="1648055"/>
            <wp:effectExtent b="0" l="0" r="0" t="0"/>
            <wp:docPr id="1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16480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numPr>
          <w:ilvl w:val="1"/>
          <w:numId w:val="1"/>
        </w:numPr>
        <w:tabs>
          <w:tab w:val="left" w:leader="none" w:pos="819"/>
        </w:tabs>
        <w:spacing w:before="0" w:lineRule="auto"/>
        <w:ind w:left="708" w:hanging="750"/>
        <w:rPr/>
      </w:pPr>
      <w:bookmarkStart w:colFirst="0" w:colLast="0" w:name="_heading=h.lh4wp6iu5pyo" w:id="16"/>
      <w:bookmarkEnd w:id="16"/>
      <w:r w:rsidDel="00000000" w:rsidR="00000000" w:rsidRPr="00000000">
        <w:rPr>
          <w:rtl w:val="0"/>
        </w:rPr>
        <w:t xml:space="preserve">Nível 1 – Firmware do Gateway LoRa MQTT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Este Firmware deve ser carregado no Dispositivo Gateway LoRa do Kit PKLoRa, mas deve ser previamente configurados os Tópicos de Publicação dos Pacotes de DL e UL, e a conectividade do ESP32 com a Rede Wi-Fi local, conforme descrito abaixo.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Pasta “1_Gateway_LoRa_MQTT_V0_0”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/>
        <w:drawing>
          <wp:inline distB="0" distT="0" distL="0" distR="0">
            <wp:extent cx="4972744" cy="790685"/>
            <wp:effectExtent b="0" l="0" r="0" t="0"/>
            <wp:docPr id="1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7906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O Broker MQTT público utilizado para as publicações é o MOSQUITTO ou o HIVEQM, não utilize ele para dados sensíveis: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BROKER        = "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broker.hivemq.com</w:t>
        </w:r>
      </w:hyperlink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PORTA_MQTT    = 1883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Modificar os Tópicos de publicações no Broker MQTT de DL e UL, alterando-os com o seu nome ou sobrenome (SEU_RA), de forma a diferenciar as publicações de mesmo Framework de cada aluno no Broker MQTT.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TOPIC_DL      = "mot_lora_SEU_RA/gateway/downlink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TOPIC_UL      = "mot_lora_SEU_RA/gateway/uplink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/>
        <w:drawing>
          <wp:inline distB="0" distT="0" distL="0" distR="0">
            <wp:extent cx="5408930" cy="1769110"/>
            <wp:effectExtent b="0" l="0" r="0" t="0"/>
            <wp:docPr id="20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8930" cy="17691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Configuração da sua rede Wi-Fi para conexão do ESP32 à Internet: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Dentro da função SETUP, edite os campos SSID e Senha, inserindo as redes Wi-Fi (somente redes 2.4GHz), para conectividade do gateway LoRa à Internet e ao broker MQTT , através de sua rede Wi-Fi. Insira a quantidade de redes necessárias para casos de fallback.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/>
        <w:drawing>
          <wp:inline distB="0" distT="0" distL="0" distR="0">
            <wp:extent cx="5408930" cy="1374775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8930" cy="1374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Somente após as modificações dos Tópicos de DL e UL e configuração da rede Wi-Fi com Internet, este Firmware deverá ser carregado no Dispositivo Gateway LoRa do Kit PKLoRa.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numPr>
          <w:ilvl w:val="1"/>
          <w:numId w:val="1"/>
        </w:numPr>
        <w:tabs>
          <w:tab w:val="left" w:leader="none" w:pos="819"/>
        </w:tabs>
        <w:spacing w:before="0" w:lineRule="auto"/>
        <w:ind w:left="708" w:hanging="750"/>
        <w:rPr/>
      </w:pPr>
      <w:bookmarkStart w:colFirst="0" w:colLast="0" w:name="_heading=h.opf4xvef3ko8" w:id="17"/>
      <w:bookmarkEnd w:id="17"/>
      <w:r w:rsidDel="00000000" w:rsidR="00000000" w:rsidRPr="00000000">
        <w:rPr>
          <w:rtl w:val="0"/>
        </w:rPr>
        <w:t xml:space="preserve">Python Nível 2 e 3 – Arquivo .N2_N3_MoT_MQTT.py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Nesta aplicação, de Níveis 2-3 , é realizado os testes LoRa.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Aqui, cada aluno deve modificar a nomenclatura dos Tópicos DL e UL a serem publicados e lidos no Broker MQTT.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O Broker MQTT público utilizado para as publicações é o MOSQUITTO ou HIVEQM: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BROKER        = "broker.hivemq.com"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PORTA_MQTT    = 1883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Modificar/Alterar os Tópicos de publicações no Broker MQTT de DL e UL, alterando (SEU_NOME) com o seu nome ou sobrenome, de forma a diferenciar as publicações de mesmo Framework de cada aluno no Broker MQTT.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TOPIC_DL      = "mot_lora_SEU_RA/gateway/downlink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TOPIC_UL      = "mot_lora_SEU_RA/gateway/uplink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b w:val="1"/>
          <w:bCs w:val="1"/>
          <w:rtl w:val="0"/>
        </w:rPr>
        <w:t xml:space="preserve">obs</w:t>
      </w:r>
      <w:r w:rsidDel="00000000" w:rsidR="00000000" w:rsidRPr="00000000">
        <w:rPr>
          <w:rtl w:val="0"/>
        </w:rPr>
        <w:t xml:space="preserve">: Os tópicos devem ter os mesmos nomes que estão configurados no Gateway.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/>
        <w:drawing>
          <wp:inline distB="0" distT="0" distL="0" distR="0">
            <wp:extent cx="5408930" cy="921385"/>
            <wp:effectExtent b="0" l="0" r="0" t="0"/>
            <wp:docPr id="2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8930" cy="921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Caso alterada as configurações de rádio LoRa nos Firmwares dos Dispositivos de rede LoRa - Nó Sensor e Gateway, alterar o valor da variável Tempo_entre_pacotes, conforme o tempo de rádio LoRa no ar da rede.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/>
        <w:drawing>
          <wp:inline distB="0" distT="0" distL="0" distR="0">
            <wp:extent cx="4896533" cy="885949"/>
            <wp:effectExtent b="0" l="0" r="0" t="0"/>
            <wp:docPr id="2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8859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Ao executar o Python (Run =&gt; F5), a aplicação irá se conectar ao Broker público MQTT HIVEQM através da porta 1883, e se inscrever nos tópicos.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O usuário deverá inserir o número de medidas para a realização dos testes LoRa, ou “0” para encerrar a aplicação.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/>
        <w:drawing>
          <wp:inline distB="0" distT="0" distL="0" distR="0">
            <wp:extent cx="5408930" cy="1363980"/>
            <wp:effectExtent b="0" l="0" r="0" t="0"/>
            <wp:docPr id="2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8930" cy="13639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Após inserido o número de medidas do teste LoRa, a aplicação N2_N3 realiza a publicação dos Pacotes de Downlink no Broker MQTT, e aguarda em seguida, uma publicação do Gateway Lora no Broker MQTT do Pacote de Uplink, gerado pelo Nó Sensor LoRa.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/>
        <w:drawing>
          <wp:inline distB="0" distT="0" distL="0" distR="0">
            <wp:extent cx="5408930" cy="3260725"/>
            <wp:effectExtent b="0" l="0" r="0" t="0"/>
            <wp:docPr id="2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8930" cy="3260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Um “timeout=Tempo_entre_pacotes” monitora o intervalo de tempo entre as publicações dos pacotes de Downlink e Uplink, e caso uma nova publicação não ocorra neste intervalo de tempo, é contabilizado como um Pacote Perdido – Pacote UL não recebido.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/>
        <w:drawing>
          <wp:inline distB="0" distT="0" distL="0" distR="0">
            <wp:extent cx="5408930" cy="1203325"/>
            <wp:effectExtent b="0" l="0" r="0" t="0"/>
            <wp:docPr id="2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8930" cy="1203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numPr>
          <w:ilvl w:val="1"/>
          <w:numId w:val="1"/>
        </w:numPr>
        <w:tabs>
          <w:tab w:val="left" w:leader="none" w:pos="819"/>
        </w:tabs>
        <w:spacing w:before="0" w:lineRule="auto"/>
        <w:ind w:left="708" w:hanging="750"/>
        <w:rPr/>
      </w:pPr>
      <w:bookmarkStart w:colFirst="0" w:colLast="0" w:name="_heading=h.p5fqx8tpfhla" w:id="18"/>
      <w:bookmarkEnd w:id="18"/>
      <w:r w:rsidDel="00000000" w:rsidR="00000000" w:rsidRPr="00000000">
        <w:rPr>
          <w:rtl w:val="0"/>
        </w:rPr>
        <w:t xml:space="preserve">Python Nível 4 – Armazenamento em arquivos TXT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Arquivos de LOG, igualmente ao Framework Basic são gerados conforme a execução de cada teste, para armazenamento das medidas dos dados brutos do Nó Sensor (Luminosidade) e de gerência, para processamento e leitura nos Níveis superiores, em formato TXT.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Estrutura de arquivos do Nível 4: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/>
        <w:drawing>
          <wp:inline distB="0" distT="0" distL="0" distR="0">
            <wp:extent cx="1486029" cy="1150720"/>
            <wp:effectExtent b="0" l="0" r="0" t="0"/>
            <wp:docPr id="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6029" cy="1150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numPr>
          <w:ilvl w:val="1"/>
          <w:numId w:val="1"/>
        </w:numPr>
        <w:tabs>
          <w:tab w:val="left" w:leader="none" w:pos="819"/>
        </w:tabs>
        <w:spacing w:before="0" w:lineRule="auto"/>
        <w:ind w:left="708" w:hanging="750"/>
        <w:rPr/>
      </w:pPr>
      <w:bookmarkStart w:colFirst="0" w:colLast="0" w:name="_heading=h.ai50mkoxosgr" w:id="19"/>
      <w:bookmarkEnd w:id="19"/>
      <w:r w:rsidDel="00000000" w:rsidR="00000000" w:rsidRPr="00000000">
        <w:rPr>
          <w:rtl w:val="0"/>
        </w:rPr>
        <w:t xml:space="preserve">Python Nível 5 – Arquivo .N5_Media.py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Nesta aplicação, de Nível 5 – Processamento / Abstração, é calculada a Média das amostras brutas de Luminosidade do teste em execução.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/>
        <w:drawing>
          <wp:inline distB="0" distT="0" distL="0" distR="0">
            <wp:extent cx="4515480" cy="282932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28293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numPr>
          <w:ilvl w:val="1"/>
          <w:numId w:val="1"/>
        </w:numPr>
        <w:tabs>
          <w:tab w:val="left" w:leader="none" w:pos="819"/>
        </w:tabs>
        <w:spacing w:before="0" w:lineRule="auto"/>
        <w:ind w:left="708" w:hanging="750"/>
        <w:rPr/>
      </w:pPr>
      <w:bookmarkStart w:colFirst="0" w:colLast="0" w:name="_heading=h.mpwvff8ljqiz" w:id="20"/>
      <w:bookmarkEnd w:id="20"/>
      <w:r w:rsidDel="00000000" w:rsidR="00000000" w:rsidRPr="00000000">
        <w:rPr>
          <w:rtl w:val="0"/>
        </w:rPr>
        <w:t xml:space="preserve">Python Nível 6 – Arquivo .N6_Lumi_media_RSSI.py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Nesta aplicação, uma janela é gerada para mostrar em tempo real as últimas 60 medidas do teste em execução, com as informações da Luminosidade e sua Média calculada no Nível 5, e as RSSIs de Downlink e Uplink em dBm.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/>
        <w:drawing>
          <wp:inline distB="0" distT="0" distL="0" distR="0">
            <wp:extent cx="5408930" cy="2882900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893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numPr>
          <w:ilvl w:val="1"/>
          <w:numId w:val="1"/>
        </w:numPr>
        <w:tabs>
          <w:tab w:val="left" w:leader="none" w:pos="819"/>
        </w:tabs>
        <w:spacing w:before="0" w:lineRule="auto"/>
        <w:ind w:left="708" w:hanging="750"/>
        <w:rPr/>
      </w:pPr>
      <w:bookmarkStart w:colFirst="0" w:colLast="0" w:name="_heading=h.5ungxbqp98p9" w:id="21"/>
      <w:bookmarkEnd w:id="21"/>
      <w:r w:rsidDel="00000000" w:rsidR="00000000" w:rsidRPr="00000000">
        <w:rPr>
          <w:rtl w:val="0"/>
        </w:rPr>
        <w:t xml:space="preserve">Python Nível 6 – Arquivo .N6_LED.py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Nesta aplicação, uma janela é gerada de forma a comandar o LED Amarelo do Nó Sensor, através do comando em “1” do byte 16 do Pacote de Downlink.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/>
        <w:drawing>
          <wp:inline distB="0" distT="0" distL="0" distR="0">
            <wp:extent cx="2876951" cy="1733792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17337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35" w:type="default"/>
      <w:footerReference r:id="rId36" w:type="default"/>
      <w:type w:val="nextPage"/>
      <w:pgSz w:h="16840" w:w="1192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Georgia"/>
  <w:font w:name="Arial"/>
  <w:font w:name="Calibri"/>
  <w:font w:name="Courier New"/>
  <w:font w:name="Consola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color w:val="000000"/>
        <w:rtl w:val="0"/>
      </w:rPr>
      <w:tab/>
    </w: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000000"/>
        <w:rtl w:val="0"/>
      </w:rPr>
      <w:tab/>
    </w:r>
    <w:r w:rsidDel="00000000" w:rsidR="00000000" w:rsidRPr="00000000">
      <w:rPr>
        <w:color w:val="000000"/>
      </w:rPr>
      <w:drawing>
        <wp:inline distB="0" distT="0" distL="0" distR="0">
          <wp:extent cx="298532" cy="289004"/>
          <wp:effectExtent b="0" l="0" r="0" t="0"/>
          <wp:docPr descr="Diagrama&#10;&#10;Descrição gerada automaticamente" id="6" name="image2.png"/>
          <a:graphic>
            <a:graphicData uri="http://schemas.openxmlformats.org/drawingml/2006/picture">
              <pic:pic>
                <pic:nvPicPr>
                  <pic:cNvPr descr="Diagrama&#10;&#10;Descrição gerada automaticamente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98532" cy="289004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>
        <w:color w:val="000000"/>
        <w:sz w:val="20"/>
        <w:szCs w:val="2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color w:val="000000"/>
      </w:rPr>
    </w:pPr>
    <w:r w:rsidDel="00000000" w:rsidR="00000000" w:rsidRPr="00000000">
      <w:rPr>
        <w:color w:val="000000"/>
        <w:rtl w:val="0"/>
      </w:rPr>
      <w:t xml:space="preserve">Extensão Unicamp                       </w:t>
    </w: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000000"/>
        <w:rtl w:val="0"/>
      </w:rPr>
      <w:t xml:space="preserve">                                           </w:t>
    </w:r>
    <w:r w:rsidDel="00000000" w:rsidR="00000000" w:rsidRPr="00000000">
      <w:rPr/>
      <w:drawing>
        <wp:inline distB="0" distT="0" distL="0" distR="0">
          <wp:extent cx="358477" cy="347036"/>
          <wp:effectExtent b="0" l="0" r="0" t="0"/>
          <wp:docPr descr="Diagrama&#10;&#10;Descrição gerada automaticamente" id="7" name="image2.png"/>
          <a:graphic>
            <a:graphicData uri="http://schemas.openxmlformats.org/drawingml/2006/picture">
              <pic:pic>
                <pic:nvPicPr>
                  <pic:cNvPr descr="Diagrama&#10;&#10;Descrição gerada automaticamente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58477" cy="347036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948a54"/>
        <w:sz w:val="20"/>
        <w:szCs w:val="20"/>
      </w:rPr>
    </w:pPr>
    <w:r w:rsidDel="00000000" w:rsidR="00000000" w:rsidRPr="00000000">
      <w:rPr>
        <w:color w:val="948a54"/>
        <w:sz w:val="20"/>
        <w:szCs w:val="20"/>
        <w:rtl w:val="0"/>
      </w:rPr>
      <w:t xml:space="preserve">Framework  Básico                                                                             WissTek- IoT</w:t>
    </w:r>
    <w:r w:rsidDel="00000000" w:rsidR="00000000" w:rsidRPr="00000000">
      <w:rPr>
        <w:color w:val="000000"/>
        <w:rtl w:val="0"/>
      </w:rPr>
      <w:tab/>
      <w:tab/>
      <w:t xml:space="preserve"> 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color w:val="808080"/>
        <w:sz w:val="18"/>
        <w:szCs w:val="18"/>
      </w:rPr>
    </w:pPr>
    <w:r w:rsidDel="00000000" w:rsidR="00000000" w:rsidRPr="00000000">
      <w:rPr>
        <w:color w:val="808080"/>
        <w:sz w:val="18"/>
        <w:szCs w:val="18"/>
        <w:rtl w:val="0"/>
      </w:rPr>
      <w:t xml:space="preserve">Documentação Framework</w:t>
    </w:r>
  </w:p>
  <w:p w:rsidR="00000000" w:rsidDel="00000000" w:rsidP="00000000" w:rsidRDefault="00000000" w:rsidRPr="00000000" w14:paraId="0000010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705" w:hanging="606"/>
      </w:pPr>
      <w:rPr>
        <w:rFonts w:ascii="Arial" w:cs="Arial" w:eastAsia="Arial" w:hAnsi="Arial"/>
        <w:b w:val="1"/>
        <w:bCs w:val="1"/>
        <w:i w:val="0"/>
        <w:iCs w:val="0"/>
        <w:sz w:val="28"/>
        <w:szCs w:val="28"/>
      </w:rPr>
    </w:lvl>
    <w:lvl w:ilvl="1">
      <w:start w:val="1"/>
      <w:numFmt w:val="decimal"/>
      <w:lvlText w:val="%1.%2"/>
      <w:lvlJc w:val="left"/>
      <w:pPr>
        <w:ind w:left="708" w:hanging="750"/>
      </w:pPr>
      <w:rPr>
        <w:rFonts w:ascii="Arial" w:cs="Arial" w:eastAsia="Arial" w:hAnsi="Arial"/>
        <w:b w:val="1"/>
        <w:bCs w:val="1"/>
        <w:i w:val="0"/>
        <w:iCs w:val="0"/>
        <w:sz w:val="28"/>
        <w:szCs w:val="28"/>
      </w:rPr>
    </w:lvl>
    <w:lvl w:ilvl="2">
      <w:start w:val="0"/>
      <w:numFmt w:val="bullet"/>
      <w:lvlText w:val="•"/>
      <w:lvlJc w:val="left"/>
      <w:pPr>
        <w:ind w:left="1806" w:hanging="745"/>
      </w:pPr>
      <w:rPr/>
    </w:lvl>
    <w:lvl w:ilvl="3">
      <w:start w:val="0"/>
      <w:numFmt w:val="bullet"/>
      <w:lvlText w:val="•"/>
      <w:lvlJc w:val="left"/>
      <w:pPr>
        <w:ind w:left="2773" w:hanging="745"/>
      </w:pPr>
      <w:rPr/>
    </w:lvl>
    <w:lvl w:ilvl="4">
      <w:start w:val="0"/>
      <w:numFmt w:val="bullet"/>
      <w:lvlText w:val="•"/>
      <w:lvlJc w:val="left"/>
      <w:pPr>
        <w:ind w:left="3740" w:hanging="745"/>
      </w:pPr>
      <w:rPr/>
    </w:lvl>
    <w:lvl w:ilvl="5">
      <w:start w:val="0"/>
      <w:numFmt w:val="bullet"/>
      <w:lvlText w:val="•"/>
      <w:lvlJc w:val="left"/>
      <w:pPr>
        <w:ind w:left="4706" w:hanging="745"/>
      </w:pPr>
      <w:rPr/>
    </w:lvl>
    <w:lvl w:ilvl="6">
      <w:start w:val="0"/>
      <w:numFmt w:val="bullet"/>
      <w:lvlText w:val="•"/>
      <w:lvlJc w:val="left"/>
      <w:pPr>
        <w:ind w:left="5673" w:hanging="745"/>
      </w:pPr>
      <w:rPr/>
    </w:lvl>
    <w:lvl w:ilvl="7">
      <w:start w:val="0"/>
      <w:numFmt w:val="bullet"/>
      <w:lvlText w:val="•"/>
      <w:lvlJc w:val="left"/>
      <w:pPr>
        <w:ind w:left="6640" w:hanging="745"/>
      </w:pPr>
      <w:rPr/>
    </w:lvl>
    <w:lvl w:ilvl="8">
      <w:start w:val="0"/>
      <w:numFmt w:val="bullet"/>
      <w:lvlText w:val="•"/>
      <w:lvlJc w:val="left"/>
      <w:pPr>
        <w:ind w:left="7606" w:hanging="745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Verdana" w:cs="Verdana" w:eastAsia="Verdana" w:hAnsi="Verdana"/>
        <w:sz w:val="24"/>
        <w:szCs w:val="24"/>
        <w:lang w:val="pt_BR"/>
      </w:rPr>
    </w:rPrDefault>
    <w:pPrDefault>
      <w:pPr>
        <w:spacing w:after="200"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="240" w:lineRule="auto"/>
    </w:pPr>
    <w:rPr>
      <w:sz w:val="28"/>
      <w:szCs w:val="2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</w:pPr>
    <w:rPr/>
  </w:style>
  <w:style w:type="paragraph" w:styleId="Heading3">
    <w:name w:val="heading 3"/>
    <w:basedOn w:val="Normal"/>
    <w:next w:val="Normal"/>
    <w:pPr>
      <w:keepNext w:val="1"/>
      <w:spacing w:after="60" w:before="240" w:lineRule="auto"/>
      <w:ind w:left="720" w:hanging="720"/>
    </w:pPr>
    <w:rPr/>
  </w:style>
  <w:style w:type="paragraph" w:styleId="Heading4">
    <w:name w:val="heading 4"/>
    <w:basedOn w:val="Normal"/>
    <w:next w:val="Normal"/>
    <w:pPr>
      <w:keepNext w:val="1"/>
      <w:spacing w:after="60" w:before="240" w:lineRule="auto"/>
      <w:ind w:left="864" w:hanging="864"/>
    </w:pPr>
    <w:rPr>
      <w:b w:val="1"/>
      <w:bCs w:val="1"/>
      <w:sz w:val="28"/>
      <w:szCs w:val="28"/>
    </w:rPr>
  </w:style>
  <w:style w:type="paragraph" w:styleId="Heading5">
    <w:name w:val="heading 5"/>
    <w:basedOn w:val="Normal"/>
    <w:next w:val="Normal"/>
    <w:pPr>
      <w:spacing w:after="60" w:before="240" w:lineRule="auto"/>
      <w:ind w:left="1008" w:hanging="1008"/>
    </w:pPr>
    <w:rPr>
      <w:b w:val="1"/>
      <w:bCs w:val="1"/>
      <w:i w:val="1"/>
      <w:iCs w:val="1"/>
      <w:sz w:val="26"/>
      <w:szCs w:val="26"/>
    </w:rPr>
  </w:style>
  <w:style w:type="paragraph" w:styleId="Heading6">
    <w:name w:val="heading 6"/>
    <w:basedOn w:val="Normal"/>
    <w:next w:val="Normal"/>
    <w:pPr>
      <w:spacing w:after="60" w:before="240" w:lineRule="auto"/>
      <w:ind w:left="1152" w:hanging="1152"/>
    </w:pPr>
    <w:rPr>
      <w:b w:val="1"/>
      <w:bCs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png"/><Relationship Id="rId22" Type="http://schemas.openxmlformats.org/officeDocument/2006/relationships/image" Target="media/image13.png"/><Relationship Id="rId21" Type="http://schemas.openxmlformats.org/officeDocument/2006/relationships/image" Target="media/image5.png"/><Relationship Id="rId24" Type="http://schemas.openxmlformats.org/officeDocument/2006/relationships/image" Target="media/image25.png"/><Relationship Id="rId23" Type="http://schemas.openxmlformats.org/officeDocument/2006/relationships/hyperlink" Target="http://broker.hivemq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26" Type="http://schemas.openxmlformats.org/officeDocument/2006/relationships/image" Target="media/image19.png"/><Relationship Id="rId25" Type="http://schemas.openxmlformats.org/officeDocument/2006/relationships/image" Target="media/image22.png"/><Relationship Id="rId28" Type="http://schemas.openxmlformats.org/officeDocument/2006/relationships/image" Target="media/image23.png"/><Relationship Id="rId27" Type="http://schemas.openxmlformats.org/officeDocument/2006/relationships/image" Target="media/image2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5.png"/><Relationship Id="rId7" Type="http://schemas.openxmlformats.org/officeDocument/2006/relationships/image" Target="media/image2.png"/><Relationship Id="rId8" Type="http://schemas.openxmlformats.org/officeDocument/2006/relationships/header" Target="header1.xml"/><Relationship Id="rId31" Type="http://schemas.openxmlformats.org/officeDocument/2006/relationships/image" Target="media/image24.png"/><Relationship Id="rId30" Type="http://schemas.openxmlformats.org/officeDocument/2006/relationships/image" Target="media/image17.png"/><Relationship Id="rId11" Type="http://schemas.openxmlformats.org/officeDocument/2006/relationships/image" Target="media/image20.png"/><Relationship Id="rId33" Type="http://schemas.openxmlformats.org/officeDocument/2006/relationships/image" Target="media/image11.png"/><Relationship Id="rId10" Type="http://schemas.openxmlformats.org/officeDocument/2006/relationships/image" Target="media/image18.png"/><Relationship Id="rId32" Type="http://schemas.openxmlformats.org/officeDocument/2006/relationships/image" Target="media/image7.png"/><Relationship Id="rId13" Type="http://schemas.openxmlformats.org/officeDocument/2006/relationships/image" Target="media/image16.png"/><Relationship Id="rId35" Type="http://schemas.openxmlformats.org/officeDocument/2006/relationships/header" Target="header2.xml"/><Relationship Id="rId12" Type="http://schemas.openxmlformats.org/officeDocument/2006/relationships/image" Target="media/image1.png"/><Relationship Id="rId34" Type="http://schemas.openxmlformats.org/officeDocument/2006/relationships/image" Target="media/image8.png"/><Relationship Id="rId15" Type="http://schemas.openxmlformats.org/officeDocument/2006/relationships/image" Target="media/image3.png"/><Relationship Id="rId14" Type="http://schemas.openxmlformats.org/officeDocument/2006/relationships/image" Target="media/image6.png"/><Relationship Id="rId36" Type="http://schemas.openxmlformats.org/officeDocument/2006/relationships/footer" Target="footer2.xml"/><Relationship Id="rId17" Type="http://schemas.openxmlformats.org/officeDocument/2006/relationships/image" Target="media/image9.png"/><Relationship Id="rId16" Type="http://schemas.openxmlformats.org/officeDocument/2006/relationships/image" Target="media/image12.png"/><Relationship Id="rId19" Type="http://schemas.openxmlformats.org/officeDocument/2006/relationships/image" Target="media/image4.png"/><Relationship Id="rId18" Type="http://schemas.openxmlformats.org/officeDocument/2006/relationships/image" Target="media/image1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zONiBMs14FqtvhAxwkFm9kTw1w==">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