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294F0E">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294F0E">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294F0E">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294F0E">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294F0E">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294F0E">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294F0E">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294F0E">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294F0E">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294F0E">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294F0E">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294F0E">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294F0E">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294F0E">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0"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1" w:name="_Toc471205788"/>
      <w:bookmarkEnd w:id="0"/>
      <w:r>
        <w:lastRenderedPageBreak/>
        <w:t>Mongo DB</w:t>
      </w:r>
      <w:bookmarkEnd w:id="1"/>
    </w:p>
    <w:p w14:paraId="2FF44245" w14:textId="371137AE" w:rsidR="004012BD" w:rsidRDefault="00FD54DE" w:rsidP="000A2548">
      <w:pPr>
        <w:pStyle w:val="Cabealho2"/>
      </w:pPr>
      <w:bookmarkStart w:id="2" w:name="_Toc471205789"/>
      <w:bookmarkStart w:id="3" w:name="_Toc320026705"/>
      <w:r>
        <w:t>Descrição Geral do Procedimento</w:t>
      </w:r>
      <w:bookmarkEnd w:id="2"/>
    </w:p>
    <w:p w14:paraId="6227A3E1" w14:textId="33626EE8" w:rsidR="008E12E3" w:rsidRPr="00F83219" w:rsidRDefault="008E12E3" w:rsidP="00F83219">
      <w:pPr>
        <w:pStyle w:val="Cabealho3"/>
        <w:rPr>
          <w:rStyle w:val="Forte"/>
          <w:b w:val="0"/>
          <w:bCs w:val="0"/>
        </w:rPr>
      </w:pPr>
      <w:r w:rsidRPr="00F83219">
        <w:rPr>
          <w:rStyle w:val="Forte"/>
          <w:b w:val="0"/>
          <w:bCs w:val="0"/>
        </w:rPr>
        <w:t>Objetivo</w:t>
      </w:r>
    </w:p>
    <w:p w14:paraId="1958006E" w14:textId="2146ACB1" w:rsidR="00F83219" w:rsidRDefault="00F83219" w:rsidP="00F83219">
      <w:r w:rsidRPr="00F83219">
        <w:t xml:space="preserve">A organização do processo de migração será de forma a que dados enviados pelos sensores sejam armazenados na base de dados </w:t>
      </w:r>
      <w:proofErr w:type="spellStart"/>
      <w:r w:rsidRPr="00F83219">
        <w:t>MongoDB</w:t>
      </w:r>
      <w:proofErr w:type="spellEnd"/>
      <w:r w:rsidRPr="00F83219">
        <w:t xml:space="preserve"> que posteriormente transitam para a base de dados Sybase. Será a partir ao Sybase que os aparelhos móveis dos investigadores solicitarão as medições aí armazenadas e ainda não visualizadas.</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1F95FA9B">
            <wp:extent cx="3859116" cy="2668217"/>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tretch>
                      <a:fillRect/>
                    </a:stretch>
                  </pic:blipFill>
                  <pic:spPr bwMode="auto">
                    <a:xfrm>
                      <a:off x="0" y="0"/>
                      <a:ext cx="3859116" cy="2668217"/>
                    </a:xfrm>
                    <a:prstGeom prst="rect">
                      <a:avLst/>
                    </a:prstGeom>
                    <a:noFill/>
                    <a:ln>
                      <a:noFill/>
                    </a:ln>
                  </pic:spPr>
                </pic:pic>
              </a:graphicData>
            </a:graphic>
          </wp:inline>
        </w:drawing>
      </w:r>
    </w:p>
    <w:p w14:paraId="7F72FFCF" w14:textId="44C30592" w:rsidR="008E12E3" w:rsidRDefault="008E12E3" w:rsidP="008E12E3">
      <w:pPr>
        <w:pStyle w:val="Legenda"/>
        <w:jc w:val="center"/>
      </w:pPr>
      <w:r>
        <w:t xml:space="preserve">Figura </w:t>
      </w:r>
      <w:fldSimple w:instr=" SEQ Figura \* ARABIC ">
        <w:r w:rsidR="0033359F">
          <w:rPr>
            <w:noProof/>
          </w:rPr>
          <w:t>1</w:t>
        </w:r>
      </w:fldSimple>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r w:rsidRPr="00F0695F">
        <w:t>Java</w:t>
      </w:r>
    </w:p>
    <w:p w14:paraId="58B1C075" w14:textId="77777777" w:rsidR="00F0695F" w:rsidRDefault="00F0695F" w:rsidP="00F0695F">
      <w:r>
        <w:t xml:space="preserve">A componente Java da implementação fará a integração entre os diferentes elementos: Sensores, </w:t>
      </w:r>
      <w:proofErr w:type="spellStart"/>
      <w:r>
        <w:t>MongoDB</w:t>
      </w:r>
      <w:proofErr w:type="spellEnd"/>
      <w:r>
        <w:t xml:space="preserve"> e Sybase, funcionando como intermediário.</w:t>
      </w:r>
    </w:p>
    <w:p w14:paraId="36311F59" w14:textId="77777777" w:rsidR="00F0695F" w:rsidRDefault="00F0695F" w:rsidP="00F0695F">
      <w:r>
        <w:t xml:space="preserve">Esta componente será estruturada de forma a que sejam executados dois processos distintos, que serão lançados através de </w:t>
      </w:r>
      <w:proofErr w:type="gramStart"/>
      <w:r>
        <w:t>dois .</w:t>
      </w:r>
      <w:proofErr w:type="spellStart"/>
      <w:r>
        <w:t>jar’s</w:t>
      </w:r>
      <w:proofErr w:type="spellEnd"/>
      <w:proofErr w:type="gramEnd"/>
      <w:r>
        <w:t xml:space="preserve">, um para tratar da comunicação entre o </w:t>
      </w:r>
      <w:proofErr w:type="spellStart"/>
      <w:r>
        <w:t>MongoDB</w:t>
      </w:r>
      <w:proofErr w:type="spellEnd"/>
      <w:r>
        <w:t xml:space="preserve"> e o Sybase (J1) e outra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F0695F">
      <w:pPr>
        <w:pStyle w:val="PargrafodaLista"/>
        <w:numPr>
          <w:ilvl w:val="0"/>
          <w:numId w:val="28"/>
        </w:numPr>
      </w:pPr>
      <w:r>
        <w:t xml:space="preserve">J1 - Este processo será responsável pela migração dos dados do Mongo DB para o Sybase, com uma periodicidade pré-definida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F0695F">
      <w:pPr>
        <w:pStyle w:val="PargrafodaLista"/>
        <w:numPr>
          <w:ilvl w:val="0"/>
          <w:numId w:val="28"/>
        </w:numPr>
      </w:pPr>
      <w:r>
        <w:t xml:space="preserve">J2 - Este processo ficará à escuta de dados por parte do sensor e escreverá o respetivo conteúdo no </w:t>
      </w:r>
      <w:proofErr w:type="spellStart"/>
      <w:r>
        <w:t>MongoDB</w:t>
      </w:r>
      <w:proofErr w:type="spellEnd"/>
      <w:r>
        <w:t>, também respeitando uma periodicidade pré-definida.</w:t>
      </w:r>
    </w:p>
    <w:p w14:paraId="10059513" w14:textId="4DCE7BF0" w:rsidR="00572E94" w:rsidRDefault="00572E94" w:rsidP="00AC2249">
      <w:pPr>
        <w:pStyle w:val="Cabealho4"/>
        <w:rPr>
          <w:rStyle w:val="fontstyle01"/>
          <w:rFonts w:asciiTheme="majorHAnsi" w:hAnsiTheme="majorHAnsi"/>
          <w:i/>
          <w:iCs/>
          <w:color w:val="4F81BD" w:themeColor="accent1"/>
          <w:sz w:val="22"/>
          <w:szCs w:val="22"/>
        </w:rPr>
      </w:pPr>
      <w:r w:rsidRPr="00AC2249">
        <w:rPr>
          <w:rStyle w:val="fontstyle01"/>
          <w:rFonts w:asciiTheme="majorHAnsi" w:hAnsiTheme="majorHAnsi"/>
          <w:i/>
          <w:iCs/>
          <w:color w:val="4F81BD" w:themeColor="accent1"/>
          <w:sz w:val="22"/>
          <w:szCs w:val="22"/>
        </w:rPr>
        <w:lastRenderedPageBreak/>
        <w:t>Configuração dos processos</w:t>
      </w:r>
    </w:p>
    <w:p w14:paraId="05758EF1" w14:textId="77777777" w:rsidR="00AC2249" w:rsidRPr="00AC2249" w:rsidRDefault="00AC2249" w:rsidP="00AC2249"/>
    <w:p w14:paraId="4134BEC3" w14:textId="77777777" w:rsidR="00572E94" w:rsidRDefault="00572E94" w:rsidP="00AC2249">
      <w:pPr>
        <w:rPr>
          <w:rStyle w:val="fontstyle21"/>
        </w:rPr>
      </w:pPr>
      <w:r>
        <w:rPr>
          <w:rStyle w:val="fontstyle21"/>
        </w:rPr>
        <w:t xml:space="preserve">Para a configuração dos processos (J1 e J2) é necessário que exista um ficheiro em JSON, para cada processo, com as configurações globais, que será carregado sempre que o programa inicia e traduzido para variáveis do próprio processo. Desta forma, sempre que o processo seja corrido, não será necessário editar código, mas sim apenas o ficheiro de configuração. Para efeitos de simplificação, o ficheiro deverá constar na mesma pasta que o processo (ficheiro </w:t>
      </w:r>
      <w:proofErr w:type="spellStart"/>
      <w:r>
        <w:rPr>
          <w:rStyle w:val="fontstyle21"/>
        </w:rPr>
        <w:t>jar</w:t>
      </w:r>
      <w:proofErr w:type="spellEnd"/>
      <w:r>
        <w:rPr>
          <w:rStyle w:val="fontstyle21"/>
        </w:rPr>
        <w:t>). Quando à nomenclatura, deverá ser usado os nomes j</w:t>
      </w:r>
      <w:proofErr w:type="gramStart"/>
      <w:r>
        <w:rPr>
          <w:rStyle w:val="fontstyle21"/>
        </w:rPr>
        <w:t>1.conf</w:t>
      </w:r>
      <w:proofErr w:type="gramEnd"/>
      <w:r>
        <w:rPr>
          <w:rStyle w:val="fontstyle21"/>
        </w:rPr>
        <w:t>, e j2.conf para o processo J1 e J2 respetivamente.</w:t>
      </w:r>
    </w:p>
    <w:p w14:paraId="1C6041AC" w14:textId="4BACCB63" w:rsidR="00572E94" w:rsidRDefault="00572E94" w:rsidP="00AC2249">
      <w:pPr>
        <w:rPr>
          <w:rStyle w:val="fontstyle21"/>
        </w:rPr>
      </w:pPr>
      <w:r>
        <w:rPr>
          <w:rStyle w:val="fontstyle21"/>
        </w:rPr>
        <w:t>A estrutura a seguir para cada ficheiro de configuração é demonstrada de seguida.</w:t>
      </w:r>
    </w:p>
    <w:p w14:paraId="3F03765F" w14:textId="77777777" w:rsidR="0033359F" w:rsidRDefault="0033359F" w:rsidP="00AC2249">
      <w:pPr>
        <w:rPr>
          <w:rStyle w:val="fontstyle21"/>
        </w:rPr>
      </w:pPr>
    </w:p>
    <w:p w14:paraId="33C4158A" w14:textId="77777777" w:rsidR="00572E94" w:rsidRDefault="00572E94" w:rsidP="00AC2249">
      <w:pPr>
        <w:rPr>
          <w:rStyle w:val="fontstyle21"/>
        </w:rPr>
      </w:pPr>
      <w:r>
        <w:rPr>
          <w:rStyle w:val="fontstyle21"/>
        </w:rPr>
        <w:t xml:space="preserve">Para o processo J1 (que liga o </w:t>
      </w:r>
      <w:proofErr w:type="spellStart"/>
      <w:r>
        <w:rPr>
          <w:rStyle w:val="fontstyle21"/>
        </w:rPr>
        <w:t>MongoDB</w:t>
      </w:r>
      <w:proofErr w:type="spellEnd"/>
      <w:r>
        <w:rPr>
          <w:rStyle w:val="fontstyle21"/>
        </w:rPr>
        <w:t xml:space="preserve"> ao Sybase) são necessários os seguintes parâmetros:</w:t>
      </w:r>
    </w:p>
    <w:p w14:paraId="047B0F80" w14:textId="7C38BCA2" w:rsidR="00572E94" w:rsidRDefault="00572E94" w:rsidP="0033359F">
      <w:pPr>
        <w:pStyle w:val="PargrafodaLista"/>
        <w:numPr>
          <w:ilvl w:val="0"/>
          <w:numId w:val="31"/>
        </w:numPr>
        <w:spacing w:line="360" w:lineRule="auto"/>
        <w:rPr>
          <w:rStyle w:val="fontstyle21"/>
        </w:rPr>
      </w:pPr>
      <w:r>
        <w:rPr>
          <w:rStyle w:val="fontstyle21"/>
        </w:rPr>
        <w:t>IP do servidor Sybase</w:t>
      </w:r>
      <w:r w:rsidR="0033359F">
        <w:rPr>
          <w:rStyle w:val="fontstyle21"/>
        </w:rPr>
        <w:t>;</w:t>
      </w:r>
    </w:p>
    <w:p w14:paraId="000E561B" w14:textId="2C4816C4" w:rsidR="00572E94" w:rsidRDefault="00572E94" w:rsidP="0033359F">
      <w:pPr>
        <w:pStyle w:val="PargrafodaLista"/>
        <w:numPr>
          <w:ilvl w:val="0"/>
          <w:numId w:val="31"/>
        </w:numPr>
        <w:spacing w:line="360" w:lineRule="auto"/>
        <w:rPr>
          <w:rStyle w:val="fontstyle21"/>
        </w:rPr>
      </w:pPr>
      <w:r>
        <w:rPr>
          <w:rStyle w:val="fontstyle21"/>
        </w:rPr>
        <w:t>Porto do servidor Sybase</w:t>
      </w:r>
      <w:r w:rsidR="0033359F">
        <w:rPr>
          <w:rStyle w:val="fontstyle21"/>
        </w:rPr>
        <w:t>;</w:t>
      </w:r>
    </w:p>
    <w:p w14:paraId="4109EA8D" w14:textId="248194DE" w:rsidR="00572E94" w:rsidRDefault="00572E94" w:rsidP="0033359F">
      <w:pPr>
        <w:pStyle w:val="PargrafodaLista"/>
        <w:numPr>
          <w:ilvl w:val="0"/>
          <w:numId w:val="31"/>
        </w:numPr>
        <w:spacing w:line="360" w:lineRule="auto"/>
        <w:rPr>
          <w:rStyle w:val="fontstyle21"/>
        </w:rPr>
      </w:pPr>
      <w:r>
        <w:rPr>
          <w:rStyle w:val="fontstyle21"/>
        </w:rPr>
        <w:t>Utilizador Sybase</w:t>
      </w:r>
      <w:r w:rsidR="0033359F">
        <w:rPr>
          <w:rStyle w:val="fontstyle21"/>
        </w:rPr>
        <w:t>;</w:t>
      </w:r>
    </w:p>
    <w:p w14:paraId="34780B86" w14:textId="1244935F" w:rsidR="00572E94" w:rsidRDefault="00572E94" w:rsidP="0033359F">
      <w:pPr>
        <w:pStyle w:val="PargrafodaLista"/>
        <w:numPr>
          <w:ilvl w:val="0"/>
          <w:numId w:val="31"/>
        </w:numPr>
        <w:spacing w:line="360" w:lineRule="auto"/>
        <w:rPr>
          <w:rStyle w:val="fontstyle21"/>
        </w:rPr>
      </w:pPr>
      <w:r>
        <w:rPr>
          <w:rStyle w:val="fontstyle21"/>
        </w:rPr>
        <w:t>Password do utilizador Sybase</w:t>
      </w:r>
      <w:r w:rsidR="0033359F">
        <w:rPr>
          <w:rStyle w:val="fontstyle21"/>
        </w:rPr>
        <w:t>;</w:t>
      </w:r>
    </w:p>
    <w:p w14:paraId="7C5EF528" w14:textId="19F08CC8" w:rsidR="00572E94" w:rsidRDefault="00572E94" w:rsidP="0033359F">
      <w:pPr>
        <w:pStyle w:val="PargrafodaLista"/>
        <w:numPr>
          <w:ilvl w:val="0"/>
          <w:numId w:val="31"/>
        </w:numPr>
        <w:spacing w:line="360" w:lineRule="auto"/>
        <w:rPr>
          <w:rStyle w:val="fontstyle21"/>
        </w:rPr>
      </w:pPr>
      <w:r>
        <w:rPr>
          <w:rStyle w:val="fontstyle21"/>
        </w:rPr>
        <w:t>IP do servidor Mongo</w:t>
      </w:r>
      <w:r w:rsidR="0033359F">
        <w:rPr>
          <w:rStyle w:val="fontstyle21"/>
        </w:rPr>
        <w:t>;</w:t>
      </w:r>
    </w:p>
    <w:p w14:paraId="61F00BCC" w14:textId="3A5F7A7D" w:rsidR="00572E94" w:rsidRDefault="00572E94" w:rsidP="0033359F">
      <w:pPr>
        <w:pStyle w:val="PargrafodaLista"/>
        <w:numPr>
          <w:ilvl w:val="0"/>
          <w:numId w:val="31"/>
        </w:numPr>
        <w:spacing w:line="360" w:lineRule="auto"/>
        <w:rPr>
          <w:rStyle w:val="fontstyle21"/>
        </w:rPr>
      </w:pPr>
      <w:r>
        <w:rPr>
          <w:rStyle w:val="fontstyle21"/>
        </w:rPr>
        <w:t>Porto do servidor Mongo</w:t>
      </w:r>
      <w:r w:rsidR="0033359F">
        <w:rPr>
          <w:rStyle w:val="fontstyle21"/>
        </w:rPr>
        <w:t>;</w:t>
      </w:r>
    </w:p>
    <w:p w14:paraId="51016C26" w14:textId="7A7A792A" w:rsidR="00572E94" w:rsidRDefault="00572E94" w:rsidP="0033359F">
      <w:pPr>
        <w:pStyle w:val="PargrafodaLista"/>
        <w:numPr>
          <w:ilvl w:val="0"/>
          <w:numId w:val="31"/>
        </w:numPr>
        <w:spacing w:line="360" w:lineRule="auto"/>
        <w:rPr>
          <w:rStyle w:val="fontstyle21"/>
        </w:rPr>
      </w:pPr>
      <w:r>
        <w:rPr>
          <w:rStyle w:val="fontstyle21"/>
        </w:rPr>
        <w:t>Utilizador Mongo</w:t>
      </w:r>
      <w:r w:rsidR="0033359F">
        <w:rPr>
          <w:rStyle w:val="fontstyle21"/>
        </w:rPr>
        <w:t>;</w:t>
      </w:r>
    </w:p>
    <w:p w14:paraId="3E9EBBE1" w14:textId="2A594545" w:rsidR="00572E94" w:rsidRDefault="00572E94" w:rsidP="0033359F">
      <w:pPr>
        <w:pStyle w:val="PargrafodaLista"/>
        <w:numPr>
          <w:ilvl w:val="0"/>
          <w:numId w:val="31"/>
        </w:numPr>
        <w:spacing w:line="360" w:lineRule="auto"/>
        <w:rPr>
          <w:rStyle w:val="fontstyle21"/>
        </w:rPr>
      </w:pPr>
      <w:r>
        <w:rPr>
          <w:rStyle w:val="fontstyle21"/>
        </w:rPr>
        <w:t>Password do utilizador Mongo</w:t>
      </w:r>
      <w:r w:rsidR="0033359F">
        <w:rPr>
          <w:rStyle w:val="fontstyle21"/>
        </w:rPr>
        <w:t>;</w:t>
      </w:r>
    </w:p>
    <w:p w14:paraId="6A9A8AEA" w14:textId="54E86ABD" w:rsidR="00572E94" w:rsidRDefault="00572E94" w:rsidP="0033359F">
      <w:pPr>
        <w:pStyle w:val="PargrafodaLista"/>
        <w:numPr>
          <w:ilvl w:val="0"/>
          <w:numId w:val="31"/>
        </w:numPr>
        <w:spacing w:line="360" w:lineRule="auto"/>
        <w:rPr>
          <w:rStyle w:val="fontstyle21"/>
        </w:rPr>
      </w:pPr>
      <w:r>
        <w:rPr>
          <w:rStyle w:val="fontstyle21"/>
        </w:rPr>
        <w:t xml:space="preserve">Periodicidade com que o processo retira os dados do </w:t>
      </w:r>
      <w:proofErr w:type="spellStart"/>
      <w:r>
        <w:rPr>
          <w:rStyle w:val="fontstyle21"/>
        </w:rPr>
        <w:t>mongoDB</w:t>
      </w:r>
      <w:proofErr w:type="spellEnd"/>
      <w:r>
        <w:rPr>
          <w:rStyle w:val="fontstyle21"/>
        </w:rPr>
        <w:t xml:space="preserve"> e envia para o Sybase.</w:t>
      </w:r>
    </w:p>
    <w:p w14:paraId="21EBB624" w14:textId="77777777" w:rsidR="0033359F" w:rsidRDefault="0033359F" w:rsidP="00AC2249">
      <w:pPr>
        <w:rPr>
          <w:rStyle w:val="fontstyle21"/>
        </w:rPr>
      </w:pPr>
    </w:p>
    <w:p w14:paraId="5E71D9FD" w14:textId="08B4FA1C" w:rsidR="00572E94" w:rsidRDefault="00572E94" w:rsidP="00AC2249">
      <w:pPr>
        <w:rPr>
          <w:rStyle w:val="fontstyle21"/>
        </w:rPr>
      </w:pPr>
      <w:r>
        <w:rPr>
          <w:rStyle w:val="fontstyle21"/>
        </w:rPr>
        <w:t xml:space="preserve">Para o processo J2 (que liga o sensor ao </w:t>
      </w:r>
      <w:proofErr w:type="spellStart"/>
      <w:r>
        <w:rPr>
          <w:rStyle w:val="fontstyle21"/>
        </w:rPr>
        <w:t>MongoDB</w:t>
      </w:r>
      <w:proofErr w:type="spellEnd"/>
      <w:r>
        <w:rPr>
          <w:rStyle w:val="fontstyle21"/>
        </w:rPr>
        <w:t>) são necessários os seguintes parâmetros:</w:t>
      </w:r>
    </w:p>
    <w:p w14:paraId="50C49A79" w14:textId="351F5514" w:rsidR="00572E94" w:rsidRDefault="00572E94" w:rsidP="0033359F">
      <w:pPr>
        <w:pStyle w:val="PargrafodaLista"/>
        <w:numPr>
          <w:ilvl w:val="0"/>
          <w:numId w:val="32"/>
        </w:numPr>
        <w:spacing w:line="360" w:lineRule="auto"/>
        <w:rPr>
          <w:rStyle w:val="fontstyle21"/>
        </w:rPr>
      </w:pPr>
      <w:r>
        <w:rPr>
          <w:rStyle w:val="fontstyle21"/>
        </w:rPr>
        <w:t>IP do servidor Mongo</w:t>
      </w:r>
      <w:r w:rsidR="0033359F">
        <w:rPr>
          <w:rStyle w:val="fontstyle21"/>
        </w:rPr>
        <w:t>;</w:t>
      </w:r>
    </w:p>
    <w:p w14:paraId="2166EC73" w14:textId="70779C7F" w:rsidR="00572E94" w:rsidRDefault="00572E94" w:rsidP="0033359F">
      <w:pPr>
        <w:pStyle w:val="PargrafodaLista"/>
        <w:numPr>
          <w:ilvl w:val="0"/>
          <w:numId w:val="32"/>
        </w:numPr>
        <w:spacing w:line="360" w:lineRule="auto"/>
        <w:rPr>
          <w:rStyle w:val="fontstyle21"/>
        </w:rPr>
      </w:pPr>
      <w:r>
        <w:rPr>
          <w:rStyle w:val="fontstyle21"/>
        </w:rPr>
        <w:t>Porto do servidor Mongo</w:t>
      </w:r>
      <w:r w:rsidR="0033359F">
        <w:rPr>
          <w:rStyle w:val="fontstyle21"/>
        </w:rPr>
        <w:t>;</w:t>
      </w:r>
    </w:p>
    <w:p w14:paraId="0489BF1D" w14:textId="22ABB39F" w:rsidR="00572E94" w:rsidRDefault="00572E94" w:rsidP="0033359F">
      <w:pPr>
        <w:pStyle w:val="PargrafodaLista"/>
        <w:numPr>
          <w:ilvl w:val="0"/>
          <w:numId w:val="32"/>
        </w:numPr>
        <w:spacing w:line="360" w:lineRule="auto"/>
        <w:rPr>
          <w:rStyle w:val="fontstyle21"/>
        </w:rPr>
      </w:pPr>
      <w:r>
        <w:rPr>
          <w:rStyle w:val="fontstyle21"/>
        </w:rPr>
        <w:t>Utilizador Mongo</w:t>
      </w:r>
      <w:r w:rsidR="0033359F">
        <w:rPr>
          <w:rStyle w:val="fontstyle21"/>
        </w:rPr>
        <w:t>;</w:t>
      </w:r>
    </w:p>
    <w:p w14:paraId="33756C04" w14:textId="4DD2CE36" w:rsidR="00572E94" w:rsidRDefault="00572E94" w:rsidP="0033359F">
      <w:pPr>
        <w:pStyle w:val="PargrafodaLista"/>
        <w:numPr>
          <w:ilvl w:val="0"/>
          <w:numId w:val="32"/>
        </w:numPr>
        <w:spacing w:line="360" w:lineRule="auto"/>
        <w:rPr>
          <w:rStyle w:val="fontstyle21"/>
        </w:rPr>
      </w:pPr>
      <w:r>
        <w:rPr>
          <w:rStyle w:val="fontstyle21"/>
        </w:rPr>
        <w:t>Password do utilizador Mongo.</w:t>
      </w:r>
    </w:p>
    <w:p w14:paraId="6AD0B591" w14:textId="6AB75394" w:rsidR="00F0695F" w:rsidRDefault="00572E94" w:rsidP="00AC2249">
      <w:pPr>
        <w:rPr>
          <w:rStyle w:val="fontstyle21"/>
        </w:rPr>
      </w:pPr>
      <w:r>
        <w:rPr>
          <w:rStyle w:val="fontstyle21"/>
        </w:rPr>
        <w:t xml:space="preserve">Opcionalmente, poderão ser adicionados também parâmetros de configuração para o sensor, nomeadamente o tópico e o </w:t>
      </w:r>
      <w:r>
        <w:rPr>
          <w:rStyle w:val="fontstyle21"/>
        </w:rPr>
        <w:t>QOS</w:t>
      </w:r>
      <w:r>
        <w:rPr>
          <w:rStyle w:val="fontstyle21"/>
        </w:rPr>
        <w:t>.</w:t>
      </w:r>
    </w:p>
    <w:p w14:paraId="44F24DC9" w14:textId="194DF80C" w:rsidR="0033359F" w:rsidRDefault="0033359F" w:rsidP="00AC2249">
      <w:pPr>
        <w:rPr>
          <w:rStyle w:val="fontstyle21"/>
        </w:rPr>
      </w:pPr>
    </w:p>
    <w:p w14:paraId="5F319476" w14:textId="77777777" w:rsidR="00293D94" w:rsidRDefault="00293D94" w:rsidP="00AC2249">
      <w:pPr>
        <w:rPr>
          <w:rStyle w:val="fontstyle21"/>
        </w:rPr>
      </w:pPr>
    </w:p>
    <w:p w14:paraId="4FD0BFC0" w14:textId="77777777" w:rsidR="0033359F" w:rsidRDefault="0033359F" w:rsidP="00AC2249">
      <w:pPr>
        <w:rPr>
          <w:rStyle w:val="fontstyle21"/>
        </w:rPr>
      </w:pPr>
    </w:p>
    <w:p w14:paraId="6E9B25EC" w14:textId="51457CD9" w:rsidR="00AC2249" w:rsidRDefault="00AC2249" w:rsidP="00AC2249">
      <w:pPr>
        <w:rPr>
          <w:rStyle w:val="fontstyle21"/>
        </w:rPr>
      </w:pPr>
      <w:r>
        <w:rPr>
          <w:rStyle w:val="fontstyle21"/>
        </w:rPr>
        <w:lastRenderedPageBreak/>
        <w:t xml:space="preserve">Os ficheiros </w:t>
      </w:r>
      <w:r>
        <w:rPr>
          <w:rStyle w:val="fontstyle21"/>
        </w:rPr>
        <w:t>j</w:t>
      </w:r>
      <w:proofErr w:type="gramStart"/>
      <w:r>
        <w:rPr>
          <w:rStyle w:val="fontstyle21"/>
        </w:rPr>
        <w:t>1</w:t>
      </w:r>
      <w:r>
        <w:rPr>
          <w:rStyle w:val="fontstyle21"/>
        </w:rPr>
        <w:t>.conf</w:t>
      </w:r>
      <w:proofErr w:type="gramEnd"/>
      <w:r>
        <w:rPr>
          <w:rStyle w:val="fontstyle21"/>
        </w:rPr>
        <w:t xml:space="preserve"> e j2.conf</w:t>
      </w:r>
      <w:r>
        <w:rPr>
          <w:rStyle w:val="fontstyle21"/>
        </w:rPr>
        <w:t>, deve</w:t>
      </w:r>
      <w:r>
        <w:rPr>
          <w:rStyle w:val="fontstyle21"/>
        </w:rPr>
        <w:t>rão</w:t>
      </w:r>
      <w:r>
        <w:rPr>
          <w:rStyle w:val="fontstyle21"/>
        </w:rPr>
        <w:t xml:space="preserve"> seguir a seguinte estrutura:</w:t>
      </w:r>
    </w:p>
    <w:p w14:paraId="71D37888" w14:textId="77777777" w:rsidR="0033359F" w:rsidRDefault="0033359F" w:rsidP="00AC2249">
      <w:pPr>
        <w:rPr>
          <w:rStyle w:val="fontstyle21"/>
        </w:rPr>
      </w:pPr>
    </w:p>
    <w:p w14:paraId="431589EE" w14:textId="77777777" w:rsidR="0033359F" w:rsidRDefault="0033359F" w:rsidP="0033359F">
      <w:pPr>
        <w:keepNext/>
        <w:jc w:val="center"/>
      </w:pPr>
      <w:r>
        <w:rPr>
          <w:rFonts w:ascii="Calibri" w:hAnsi="Calibri" w:cs="Calibri"/>
          <w:noProof/>
          <w:color w:val="000000"/>
        </w:rPr>
        <w:drawing>
          <wp:inline distT="0" distB="0" distL="0" distR="0" wp14:anchorId="38F32ABE" wp14:editId="4007A8B9">
            <wp:extent cx="4629150" cy="36041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6113" cy="3625177"/>
                    </a:xfrm>
                    <a:prstGeom prst="rect">
                      <a:avLst/>
                    </a:prstGeom>
                    <a:noFill/>
                    <a:ln>
                      <a:noFill/>
                    </a:ln>
                  </pic:spPr>
                </pic:pic>
              </a:graphicData>
            </a:graphic>
          </wp:inline>
        </w:drawing>
      </w:r>
    </w:p>
    <w:p w14:paraId="08AC406A" w14:textId="54EBCFF8" w:rsidR="00AC2249" w:rsidRPr="00AC2249" w:rsidRDefault="0033359F" w:rsidP="0033359F">
      <w:pPr>
        <w:pStyle w:val="Legenda"/>
        <w:jc w:val="center"/>
        <w:rPr>
          <w:rFonts w:ascii="Calibri" w:hAnsi="Calibri" w:cs="Calibri"/>
          <w:color w:val="000000"/>
        </w:rPr>
      </w:pPr>
      <w:r>
        <w:t xml:space="preserve">Figura </w:t>
      </w:r>
      <w:fldSimple w:instr=" SEQ Figura \* ARABIC ">
        <w:r>
          <w:rPr>
            <w:noProof/>
          </w:rPr>
          <w:t>2</w:t>
        </w:r>
      </w:fldSimple>
      <w:r>
        <w:t xml:space="preserve"> - Estrutura do ficheiro j</w:t>
      </w:r>
      <w:proofErr w:type="gramStart"/>
      <w:r>
        <w:t>1.conf</w:t>
      </w:r>
      <w:proofErr w:type="gramEnd"/>
      <w:r>
        <w:t xml:space="preserve"> (à esquerda) e do ficheiro j2.conf (à direita).</w:t>
      </w:r>
    </w:p>
    <w:p w14:paraId="23D8E6AD" w14:textId="1A20F42B" w:rsidR="00F83219" w:rsidRDefault="00F83219" w:rsidP="00C134DC"/>
    <w:p w14:paraId="5C58DE26" w14:textId="3E80A1E8" w:rsidR="00DF764C" w:rsidRDefault="00DF764C" w:rsidP="00DF764C">
      <w:pPr>
        <w:pStyle w:val="Cabealho3"/>
      </w:pPr>
      <w:r>
        <w:t>Processo J1</w:t>
      </w:r>
    </w:p>
    <w:p w14:paraId="584F4CD7" w14:textId="77777777" w:rsidR="00DF764C" w:rsidRDefault="00DF764C" w:rsidP="00DF764C">
      <w:pPr>
        <w:rPr>
          <w:rFonts w:ascii="Times New Roman" w:hAnsi="Times New Roman"/>
        </w:rPr>
      </w:pPr>
      <w:r>
        <w:rPr>
          <w:rFonts w:ascii="Calibri" w:hAnsi="Calibri"/>
          <w:color w:val="000000"/>
        </w:rPr>
        <w:t xml:space="preserve">O processo J1, como referido anteriormente, será responsável pela migração dos dados no </w:t>
      </w:r>
      <w:proofErr w:type="spellStart"/>
      <w:r>
        <w:rPr>
          <w:rFonts w:ascii="Calibri" w:hAnsi="Calibri"/>
          <w:color w:val="000000"/>
        </w:rPr>
        <w:t>MongoDB</w:t>
      </w:r>
      <w:proofErr w:type="spellEnd"/>
      <w:r>
        <w:rPr>
          <w:rFonts w:ascii="Calibri" w:hAnsi="Calibri"/>
          <w:color w:val="000000"/>
        </w:rPr>
        <w:t xml:space="preserve"> para o Sybase.</w:t>
      </w:r>
    </w:p>
    <w:p w14:paraId="7543C9AA" w14:textId="77777777" w:rsidR="00DF764C" w:rsidRDefault="00DF764C" w:rsidP="00DF764C">
      <w:r>
        <w:rPr>
          <w:rFonts w:ascii="Calibri" w:hAnsi="Calibri"/>
          <w:color w:val="000000"/>
        </w:rPr>
        <w:t>A migração será efetuada respeitando o seguinte procedimento:</w:t>
      </w:r>
    </w:p>
    <w:p w14:paraId="449C7EBC"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t xml:space="preserve">Selecionar o último membro existente no </w:t>
      </w:r>
      <w:proofErr w:type="spellStart"/>
      <w:r w:rsidRPr="00DF764C">
        <w:rPr>
          <w:rFonts w:ascii="Calibri" w:hAnsi="Calibri"/>
          <w:color w:val="000000"/>
        </w:rPr>
        <w:t>MongoDB</w:t>
      </w:r>
      <w:proofErr w:type="spellEnd"/>
      <w:r w:rsidRPr="00DF764C">
        <w:rPr>
          <w:rFonts w:ascii="Calibri" w:hAnsi="Calibri"/>
          <w:color w:val="000000"/>
        </w:rPr>
        <w:t xml:space="preserve"> num dado momento;</w:t>
      </w:r>
    </w:p>
    <w:p w14:paraId="42B6D56D"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t>Guardar em memória o id (</w:t>
      </w:r>
      <w:proofErr w:type="spellStart"/>
      <w:r w:rsidRPr="00DF764C">
        <w:rPr>
          <w:rFonts w:ascii="Calibri" w:hAnsi="Calibri"/>
          <w:i/>
          <w:iCs/>
          <w:color w:val="000000"/>
        </w:rPr>
        <w:t>timestamp</w:t>
      </w:r>
      <w:proofErr w:type="spellEnd"/>
      <w:r w:rsidRPr="00DF764C">
        <w:rPr>
          <w:rFonts w:ascii="Calibri" w:hAnsi="Calibri"/>
          <w:color w:val="000000"/>
        </w:rPr>
        <w:t>) desse membro, que será usado como chave de pesquisa;</w:t>
      </w:r>
    </w:p>
    <w:p w14:paraId="7B269C59"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t xml:space="preserve">Selecionar todos os registos, presentes no </w:t>
      </w:r>
      <w:proofErr w:type="spellStart"/>
      <w:r w:rsidRPr="00DF764C">
        <w:rPr>
          <w:rFonts w:ascii="Calibri" w:hAnsi="Calibri"/>
          <w:color w:val="000000"/>
        </w:rPr>
        <w:t>MongoDB</w:t>
      </w:r>
      <w:proofErr w:type="spellEnd"/>
      <w:r w:rsidRPr="00DF764C">
        <w:rPr>
          <w:rFonts w:ascii="Calibri" w:hAnsi="Calibri"/>
          <w:color w:val="000000"/>
        </w:rPr>
        <w:t>,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348F5CD"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t xml:space="preserve">Preparar uma </w:t>
      </w:r>
      <w:proofErr w:type="spellStart"/>
      <w:r w:rsidRPr="00DF764C">
        <w:rPr>
          <w:rFonts w:ascii="Calibri" w:hAnsi="Calibri"/>
          <w:i/>
          <w:iCs/>
          <w:color w:val="000000"/>
        </w:rPr>
        <w:t>string</w:t>
      </w:r>
      <w:proofErr w:type="spellEnd"/>
      <w:r w:rsidRPr="00DF764C">
        <w:rPr>
          <w:rFonts w:ascii="Calibri" w:hAnsi="Calibri"/>
          <w:color w:val="000000"/>
        </w:rPr>
        <w:t xml:space="preserve"> com os dados para inserção, no formato adequado à execução do comando INSERT para múltiplas linhas – formato: </w:t>
      </w:r>
    </w:p>
    <w:p w14:paraId="710A6980" w14:textId="77777777" w:rsidR="00DF764C" w:rsidRDefault="00DF764C" w:rsidP="003121A1">
      <w:pPr>
        <w:spacing w:after="0"/>
        <w:ind w:left="708" w:firstLine="708"/>
        <w:rPr>
          <w:rFonts w:ascii="Times New Roman" w:hAnsi="Times New Roman"/>
          <w:sz w:val="24"/>
          <w:szCs w:val="24"/>
        </w:rPr>
      </w:pPr>
      <w:bookmarkStart w:id="4" w:name="_GoBack"/>
      <w:bookmarkEnd w:id="4"/>
      <w:r>
        <w:rPr>
          <w:rFonts w:ascii="Calibri" w:hAnsi="Calibri"/>
          <w:b/>
          <w:bCs/>
          <w:color w:val="000000"/>
        </w:rPr>
        <w:t xml:space="preserve">INSERT INTO </w:t>
      </w:r>
      <w:proofErr w:type="spellStart"/>
      <w:r>
        <w:rPr>
          <w:rFonts w:ascii="Calibri" w:hAnsi="Calibri"/>
          <w:b/>
          <w:bCs/>
          <w:color w:val="000000"/>
        </w:rPr>
        <w:t>HumidadeTemperatura</w:t>
      </w:r>
      <w:proofErr w:type="spellEnd"/>
      <w:r>
        <w:rPr>
          <w:rFonts w:ascii="Calibri" w:hAnsi="Calibri"/>
          <w:b/>
          <w:bCs/>
          <w:color w:val="000000"/>
        </w:rPr>
        <w:t xml:space="preserve"> </w:t>
      </w:r>
    </w:p>
    <w:p w14:paraId="377E3DE6" w14:textId="77777777" w:rsidR="00DF764C" w:rsidRDefault="00DF764C" w:rsidP="003121A1">
      <w:pPr>
        <w:spacing w:after="0"/>
        <w:ind w:left="1416"/>
      </w:pPr>
      <w:r>
        <w:rPr>
          <w:rFonts w:ascii="Calibri" w:hAnsi="Calibri"/>
          <w:b/>
          <w:bCs/>
          <w:color w:val="000000"/>
        </w:rPr>
        <w:t>(</w:t>
      </w:r>
      <w:proofErr w:type="spellStart"/>
      <w:r>
        <w:rPr>
          <w:rFonts w:ascii="Calibri" w:hAnsi="Calibri"/>
          <w:b/>
          <w:bCs/>
          <w:color w:val="000000"/>
        </w:rPr>
        <w:t>dataHoraMedicao</w:t>
      </w:r>
      <w:proofErr w:type="spellEnd"/>
      <w:r>
        <w:rPr>
          <w:rFonts w:ascii="Calibri" w:hAnsi="Calibri"/>
          <w:b/>
          <w:bCs/>
          <w:color w:val="000000"/>
        </w:rPr>
        <w:t xml:space="preserve">, </w:t>
      </w:r>
      <w:proofErr w:type="spellStart"/>
      <w:r>
        <w:rPr>
          <w:rFonts w:ascii="Calibri" w:hAnsi="Calibri"/>
          <w:b/>
          <w:bCs/>
          <w:color w:val="000000"/>
        </w:rPr>
        <w:t>valorMedicaoTemperatura</w:t>
      </w:r>
      <w:proofErr w:type="spellEnd"/>
      <w:r>
        <w:rPr>
          <w:rFonts w:ascii="Calibri" w:hAnsi="Calibri"/>
          <w:b/>
          <w:bCs/>
          <w:color w:val="000000"/>
        </w:rPr>
        <w:t xml:space="preserve">, </w:t>
      </w:r>
      <w:proofErr w:type="spellStart"/>
      <w:r>
        <w:rPr>
          <w:rFonts w:ascii="Calibri" w:hAnsi="Calibri"/>
          <w:b/>
          <w:bCs/>
          <w:color w:val="000000"/>
        </w:rPr>
        <w:t>valorMedicaoHumidade</w:t>
      </w:r>
      <w:proofErr w:type="spellEnd"/>
      <w:r>
        <w:rPr>
          <w:rFonts w:ascii="Calibri" w:hAnsi="Calibri"/>
          <w:b/>
          <w:bCs/>
          <w:color w:val="000000"/>
        </w:rPr>
        <w:t>)</w:t>
      </w:r>
    </w:p>
    <w:p w14:paraId="011977B3" w14:textId="07EB620A" w:rsidR="00DF764C" w:rsidRDefault="00DF764C" w:rsidP="003121A1">
      <w:pPr>
        <w:spacing w:after="0"/>
        <w:ind w:left="1416"/>
      </w:pPr>
      <w:r>
        <w:rPr>
          <w:rFonts w:ascii="Calibri" w:hAnsi="Calibri"/>
          <w:b/>
          <w:bCs/>
          <w:color w:val="000000"/>
        </w:rPr>
        <w:t xml:space="preserve">VALUES </w:t>
      </w:r>
      <w:r w:rsidR="003121A1">
        <w:rPr>
          <w:rFonts w:ascii="Calibri" w:hAnsi="Calibri"/>
          <w:b/>
          <w:bCs/>
          <w:color w:val="000000"/>
        </w:rPr>
        <w:tab/>
      </w:r>
      <w:r>
        <w:rPr>
          <w:rFonts w:ascii="Calibri" w:hAnsi="Calibri"/>
          <w:b/>
          <w:bCs/>
          <w:color w:val="000000"/>
        </w:rPr>
        <w:t xml:space="preserve">(dataHora1, t1, h1), </w:t>
      </w:r>
    </w:p>
    <w:p w14:paraId="4911CB05" w14:textId="03E60E50" w:rsidR="00DF764C" w:rsidRDefault="00DF764C" w:rsidP="003121A1">
      <w:pPr>
        <w:spacing w:after="0"/>
        <w:ind w:left="2124" w:firstLine="708"/>
      </w:pPr>
      <w:r>
        <w:rPr>
          <w:rFonts w:ascii="Calibri" w:hAnsi="Calibri"/>
          <w:b/>
          <w:bCs/>
          <w:color w:val="000000"/>
        </w:rPr>
        <w:t xml:space="preserve">(dataHora2, t2, h2), </w:t>
      </w:r>
    </w:p>
    <w:p w14:paraId="4AA6531D" w14:textId="1E5A43E5" w:rsidR="00DF764C" w:rsidRDefault="00DF764C" w:rsidP="003121A1">
      <w:pPr>
        <w:spacing w:after="0"/>
        <w:ind w:left="2124" w:firstLine="708"/>
        <w:rPr>
          <w:rFonts w:ascii="Calibri" w:hAnsi="Calibri"/>
          <w:b/>
          <w:bCs/>
          <w:color w:val="000000"/>
        </w:rPr>
      </w:pPr>
      <w:r>
        <w:rPr>
          <w:rFonts w:ascii="Calibri" w:hAnsi="Calibri"/>
          <w:b/>
          <w:bCs/>
          <w:color w:val="000000"/>
        </w:rPr>
        <w:t>(dataHora3, t3, h3);</w:t>
      </w:r>
    </w:p>
    <w:p w14:paraId="350F5BCB" w14:textId="77777777" w:rsidR="003121A1" w:rsidRDefault="003121A1" w:rsidP="003121A1">
      <w:pPr>
        <w:spacing w:after="0"/>
        <w:ind w:left="1416"/>
      </w:pPr>
    </w:p>
    <w:p w14:paraId="69CF4BBC"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lastRenderedPageBreak/>
        <w:t>Executar o comando INSERT;</w:t>
      </w:r>
    </w:p>
    <w:p w14:paraId="50996115" w14:textId="77777777" w:rsidR="00DF764C" w:rsidRPr="00DF764C" w:rsidRDefault="00DF764C" w:rsidP="00DF764C">
      <w:pPr>
        <w:pStyle w:val="PargrafodaLista"/>
        <w:numPr>
          <w:ilvl w:val="0"/>
          <w:numId w:val="39"/>
        </w:numPr>
        <w:rPr>
          <w:rFonts w:ascii="Calibri" w:hAnsi="Calibri"/>
          <w:color w:val="000000"/>
        </w:rPr>
      </w:pPr>
      <w:r w:rsidRPr="00DF764C">
        <w:rPr>
          <w:rFonts w:ascii="Calibri" w:hAnsi="Calibri"/>
          <w:color w:val="000000"/>
        </w:rPr>
        <w:t>Testar o SQLSTATE à saída da execução do INSERT;</w:t>
      </w:r>
    </w:p>
    <w:p w14:paraId="272E5126" w14:textId="77777777" w:rsidR="00DF764C" w:rsidRPr="00DF764C" w:rsidRDefault="00DF764C" w:rsidP="00DF764C">
      <w:pPr>
        <w:pStyle w:val="PargrafodaLista"/>
        <w:numPr>
          <w:ilvl w:val="0"/>
          <w:numId w:val="41"/>
        </w:numPr>
        <w:rPr>
          <w:rFonts w:ascii="Calibri" w:hAnsi="Calibri"/>
          <w:color w:val="000000"/>
        </w:rPr>
      </w:pPr>
      <w:r w:rsidRPr="00DF764C">
        <w:rPr>
          <w:rFonts w:ascii="Calibri" w:hAnsi="Calibri"/>
          <w:color w:val="000000"/>
        </w:rPr>
        <w:t>Se SQLSTATE &lt;&gt; 0 (falha durante a operação), fazer ROLLBACK, dar mensagem com SQLSTATE e continuar;</w:t>
      </w:r>
    </w:p>
    <w:p w14:paraId="36EBF593" w14:textId="77777777" w:rsidR="00DF764C" w:rsidRPr="00DF764C" w:rsidRDefault="00DF764C" w:rsidP="00DF764C">
      <w:pPr>
        <w:pStyle w:val="PargrafodaLista"/>
        <w:numPr>
          <w:ilvl w:val="0"/>
          <w:numId w:val="41"/>
        </w:numPr>
        <w:rPr>
          <w:rFonts w:ascii="Calibri" w:hAnsi="Calibri"/>
          <w:color w:val="000000"/>
        </w:rPr>
      </w:pPr>
      <w:r w:rsidRPr="00DF764C">
        <w:rPr>
          <w:rFonts w:ascii="Calibri" w:hAnsi="Calibri"/>
          <w:color w:val="000000"/>
        </w:rPr>
        <w:t xml:space="preserve">Se SQLSTATE = 0 (operação executada com sucesso), eliminar todos os membros na base de dados </w:t>
      </w:r>
      <w:proofErr w:type="spellStart"/>
      <w:r w:rsidRPr="00DF764C">
        <w:rPr>
          <w:rFonts w:ascii="Calibri" w:hAnsi="Calibri"/>
          <w:color w:val="000000"/>
        </w:rPr>
        <w:t>MongoDB</w:t>
      </w:r>
      <w:proofErr w:type="spellEnd"/>
      <w:r w:rsidRPr="00DF764C">
        <w:rPr>
          <w:rFonts w:ascii="Calibri" w:hAnsi="Calibri"/>
          <w:color w:val="000000"/>
        </w:rPr>
        <w:t xml:space="preserve">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538C8EB" w14:textId="100B38EE" w:rsidR="00DF764C" w:rsidRDefault="00DF764C" w:rsidP="00DF764C">
      <w:pPr>
        <w:rPr>
          <w:rFonts w:ascii="Times New Roman" w:hAnsi="Times New Roman"/>
          <w:sz w:val="24"/>
          <w:szCs w:val="24"/>
        </w:rPr>
      </w:pPr>
      <w:r>
        <w:rPr>
          <w:rFonts w:ascii="Calibri" w:hAnsi="Calibri"/>
          <w:b/>
          <w:bCs/>
          <w:color w:val="000000"/>
          <w:u w:val="single"/>
        </w:rPr>
        <w:t>NOTA</w:t>
      </w:r>
      <w:r>
        <w:rPr>
          <w:rFonts w:ascii="Calibri" w:hAnsi="Calibri"/>
          <w:color w:val="000000"/>
        </w:rPr>
        <w:t xml:space="preserve">: É assumido que a eliminação no </w:t>
      </w:r>
      <w:proofErr w:type="spellStart"/>
      <w:r>
        <w:rPr>
          <w:rFonts w:ascii="Calibri" w:hAnsi="Calibri"/>
          <w:color w:val="000000"/>
        </w:rPr>
        <w:t>MongoDB</w:t>
      </w:r>
      <w:proofErr w:type="spellEnd"/>
      <w:r>
        <w:rPr>
          <w:rFonts w:ascii="Calibri" w:hAnsi="Calibri"/>
          <w:color w:val="000000"/>
        </w:rPr>
        <w:t xml:space="preserve"> será sempre </w:t>
      </w:r>
      <w:r>
        <w:rPr>
          <w:rFonts w:ascii="Calibri" w:hAnsi="Calibri"/>
          <w:color w:val="000000"/>
        </w:rPr>
        <w:t>bem-sucedida</w:t>
      </w:r>
      <w:r>
        <w:rPr>
          <w:rFonts w:ascii="Calibri" w:hAnsi="Calibri"/>
          <w:color w:val="000000"/>
        </w:rPr>
        <w:t>, não havendo lugar a erros durante esta operação.</w:t>
      </w:r>
    </w:p>
    <w:p w14:paraId="7D43DD53" w14:textId="77777777" w:rsidR="00C134DC" w:rsidRDefault="00C134DC" w:rsidP="00C134DC"/>
    <w:p w14:paraId="453E3ACC" w14:textId="65E322E2" w:rsidR="00C134DC" w:rsidRDefault="00C134DC" w:rsidP="008E12E3"/>
    <w:p w14:paraId="55BE3202" w14:textId="77777777" w:rsidR="00C134DC" w:rsidRDefault="00C134DC" w:rsidP="008E12E3"/>
    <w:bookmarkEnd w:id="3"/>
    <w:p w14:paraId="1C74B26C" w14:textId="1060CFAC" w:rsidR="002F7EA8" w:rsidRDefault="002F7EA8" w:rsidP="002F7EA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r w:rsidR="001D1FC7">
        <w:rPr>
          <w:rFonts w:ascii="Courier New" w:hAnsi="Courier New" w:cs="Courier New"/>
          <w:sz w:val="24"/>
          <w:szCs w:val="24"/>
        </w:rPr>
        <w:t>dada uma descrição genérica sobre</w:t>
      </w:r>
      <w:r>
        <w:rPr>
          <w:rFonts w:ascii="Courier New" w:hAnsi="Courier New" w:cs="Courier New"/>
          <w:sz w:val="24"/>
          <w:szCs w:val="24"/>
        </w:rPr>
        <w:t xml:space="preserve"> a forma como decorre o processo de</w:t>
      </w:r>
      <w:r w:rsidR="001536D4">
        <w:rPr>
          <w:rFonts w:ascii="Courier New" w:hAnsi="Courier New" w:cs="Courier New"/>
          <w:sz w:val="24"/>
          <w:szCs w:val="24"/>
        </w:rPr>
        <w:t xml:space="preserve"> migração</w:t>
      </w:r>
      <w:r w:rsidR="006B2930">
        <w:rPr>
          <w:rFonts w:ascii="Courier New" w:hAnsi="Courier New" w:cs="Courier New"/>
          <w:sz w:val="24"/>
          <w:szCs w:val="24"/>
        </w:rPr>
        <w:t>:</w:t>
      </w:r>
      <w:r>
        <w:rPr>
          <w:rFonts w:ascii="Courier New" w:hAnsi="Courier New" w:cs="Courier New"/>
          <w:sz w:val="24"/>
          <w:szCs w:val="24"/>
        </w:rPr>
        <w:t xml:space="preserve"> </w:t>
      </w:r>
    </w:p>
    <w:p w14:paraId="2652F466" w14:textId="0CB674E2" w:rsidR="00FD54DE" w:rsidRDefault="00CC4A89" w:rsidP="00FD54DE">
      <w:pPr>
        <w:pStyle w:val="PargrafodaLista"/>
        <w:numPr>
          <w:ilvl w:val="0"/>
          <w:numId w:val="23"/>
        </w:numPr>
        <w:rPr>
          <w:rFonts w:ascii="Courier New" w:hAnsi="Courier New" w:cs="Courier New"/>
          <w:sz w:val="24"/>
          <w:szCs w:val="24"/>
        </w:rPr>
      </w:pPr>
      <w:r w:rsidRPr="00FD54DE">
        <w:rPr>
          <w:rFonts w:ascii="Courier New" w:hAnsi="Courier New" w:cs="Courier New"/>
          <w:sz w:val="24"/>
          <w:szCs w:val="24"/>
        </w:rPr>
        <w:t>Receber</w:t>
      </w:r>
      <w:r w:rsidR="002F7EA8" w:rsidRPr="00FD54DE">
        <w:rPr>
          <w:rFonts w:ascii="Courier New" w:hAnsi="Courier New" w:cs="Courier New"/>
          <w:sz w:val="24"/>
          <w:szCs w:val="24"/>
        </w:rPr>
        <w:t xml:space="preserve"> a informação dos sensores e guardá-lo numa base de dados </w:t>
      </w:r>
      <w:proofErr w:type="spellStart"/>
      <w:r w:rsidR="002F7EA8" w:rsidRPr="00FD54DE">
        <w:rPr>
          <w:rFonts w:ascii="Courier New" w:hAnsi="Courier New" w:cs="Courier New"/>
          <w:sz w:val="24"/>
          <w:szCs w:val="24"/>
        </w:rPr>
        <w:t>MongoDB</w:t>
      </w:r>
      <w:proofErr w:type="spellEnd"/>
      <w:r w:rsidR="00FD54DE">
        <w:rPr>
          <w:rFonts w:ascii="Courier New" w:hAnsi="Courier New" w:cs="Courier New"/>
          <w:sz w:val="24"/>
          <w:szCs w:val="24"/>
        </w:rPr>
        <w:t>;</w:t>
      </w:r>
    </w:p>
    <w:p w14:paraId="65B7E6FA" w14:textId="5F5E41CB" w:rsidR="00E923A6" w:rsidRDefault="00CC4A89" w:rsidP="00E923A6">
      <w:pPr>
        <w:pStyle w:val="PargrafodaLista"/>
        <w:numPr>
          <w:ilvl w:val="0"/>
          <w:numId w:val="23"/>
        </w:numPr>
        <w:rPr>
          <w:rFonts w:ascii="Courier New" w:hAnsi="Courier New" w:cs="Courier New"/>
          <w:sz w:val="24"/>
          <w:szCs w:val="24"/>
        </w:rPr>
      </w:pPr>
      <w:r>
        <w:rPr>
          <w:rFonts w:ascii="Courier New" w:hAnsi="Courier New" w:cs="Courier New"/>
          <w:sz w:val="24"/>
          <w:szCs w:val="24"/>
        </w:rPr>
        <w:t>Exportar</w:t>
      </w:r>
      <w:r w:rsidR="00FD54DE">
        <w:rPr>
          <w:rFonts w:ascii="Courier New" w:hAnsi="Courier New" w:cs="Courier New"/>
          <w:sz w:val="24"/>
          <w:szCs w:val="24"/>
        </w:rPr>
        <w:t xml:space="preserve"> </w:t>
      </w:r>
      <w:r w:rsidR="001D1FC7">
        <w:rPr>
          <w:rFonts w:ascii="Courier New" w:hAnsi="Courier New" w:cs="Courier New"/>
          <w:sz w:val="24"/>
          <w:szCs w:val="24"/>
        </w:rPr>
        <w:t xml:space="preserve">de </w:t>
      </w:r>
      <w:r w:rsidR="001D1FC7" w:rsidRPr="001D1FC7">
        <w:rPr>
          <w:rFonts w:ascii="Courier New" w:hAnsi="Courier New" w:cs="Courier New"/>
          <w:b/>
          <w:sz w:val="24"/>
          <w:szCs w:val="24"/>
          <w:u w:val="single"/>
        </w:rPr>
        <w:t>forma incremental</w:t>
      </w:r>
      <w:r w:rsidR="001D1FC7">
        <w:rPr>
          <w:rFonts w:ascii="Courier New" w:hAnsi="Courier New" w:cs="Courier New"/>
          <w:sz w:val="24"/>
          <w:szCs w:val="24"/>
        </w:rPr>
        <w:t xml:space="preserve"> </w:t>
      </w:r>
      <w:r w:rsidR="00FD54DE">
        <w:rPr>
          <w:rFonts w:ascii="Courier New" w:hAnsi="Courier New" w:cs="Courier New"/>
          <w:sz w:val="24"/>
          <w:szCs w:val="24"/>
        </w:rPr>
        <w:t xml:space="preserve">a informação do </w:t>
      </w:r>
      <w:proofErr w:type="spellStart"/>
      <w:r w:rsidR="00FD54DE">
        <w:rPr>
          <w:rFonts w:ascii="Courier New" w:hAnsi="Courier New" w:cs="Courier New"/>
          <w:sz w:val="24"/>
          <w:szCs w:val="24"/>
        </w:rPr>
        <w:t>MongoDB</w:t>
      </w:r>
      <w:proofErr w:type="spellEnd"/>
      <w:r w:rsidR="00FD54DE">
        <w:rPr>
          <w:rFonts w:ascii="Courier New" w:hAnsi="Courier New" w:cs="Courier New"/>
          <w:sz w:val="24"/>
          <w:szCs w:val="24"/>
        </w:rPr>
        <w:t xml:space="preserve"> para </w:t>
      </w:r>
      <w:r w:rsidR="00E923A6">
        <w:rPr>
          <w:rFonts w:ascii="Courier New" w:hAnsi="Courier New" w:cs="Courier New"/>
          <w:sz w:val="24"/>
          <w:szCs w:val="24"/>
        </w:rPr>
        <w:t xml:space="preserve">a </w:t>
      </w:r>
      <w:proofErr w:type="spellStart"/>
      <w:r w:rsidR="00E923A6">
        <w:rPr>
          <w:rFonts w:ascii="Courier New" w:hAnsi="Courier New" w:cs="Courier New"/>
          <w:sz w:val="24"/>
          <w:szCs w:val="24"/>
        </w:rPr>
        <w:t>bd</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Sql</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Anywhere</w:t>
      </w:r>
      <w:proofErr w:type="spellEnd"/>
      <w:r w:rsidR="001D1FC7">
        <w:rPr>
          <w:rFonts w:ascii="Courier New" w:hAnsi="Courier New" w:cs="Courier New"/>
          <w:sz w:val="24"/>
          <w:szCs w:val="24"/>
        </w:rPr>
        <w:t xml:space="preserve">, </w:t>
      </w:r>
    </w:p>
    <w:p w14:paraId="4D71536E" w14:textId="13C9E7B1" w:rsidR="00CC4A89" w:rsidRDefault="002F7EA8" w:rsidP="00FD54DE">
      <w:pPr>
        <w:rPr>
          <w:rFonts w:ascii="Courier New" w:hAnsi="Courier New" w:cs="Courier New"/>
          <w:sz w:val="24"/>
          <w:szCs w:val="24"/>
        </w:rPr>
      </w:pPr>
      <w:r w:rsidRPr="00FD54DE">
        <w:rPr>
          <w:rFonts w:ascii="Courier New" w:hAnsi="Courier New" w:cs="Courier New"/>
          <w:sz w:val="24"/>
          <w:szCs w:val="24"/>
        </w:rPr>
        <w:t xml:space="preserve">A informação apresentada deverá ser suficiente para que o grupo que a receba consiga implementar </w:t>
      </w:r>
      <w:r w:rsidR="00FD54DE">
        <w:rPr>
          <w:rFonts w:ascii="Courier New" w:hAnsi="Courier New" w:cs="Courier New"/>
          <w:sz w:val="24"/>
          <w:szCs w:val="24"/>
        </w:rPr>
        <w:t>as várias etapas.</w:t>
      </w:r>
      <w:r w:rsidR="00CC4A89">
        <w:rPr>
          <w:rFonts w:ascii="Courier New" w:hAnsi="Courier New" w:cs="Courier New"/>
          <w:sz w:val="24"/>
          <w:szCs w:val="24"/>
        </w:rPr>
        <w:t xml:space="preserve"> Deve ser clara e estar bem estruturada em secções. Cabe ao grupo decidir qual a melhor forma de estruturar a exposição.</w:t>
      </w:r>
    </w:p>
    <w:p w14:paraId="464BDD7A" w14:textId="77777777" w:rsidR="001536D4" w:rsidRDefault="00CC4A89" w:rsidP="00FD54DE">
      <w:pPr>
        <w:rPr>
          <w:rFonts w:ascii="Courier New" w:hAnsi="Courier New" w:cs="Courier New"/>
          <w:sz w:val="24"/>
          <w:szCs w:val="24"/>
        </w:rPr>
      </w:pPr>
      <w:r>
        <w:rPr>
          <w:rFonts w:ascii="Courier New" w:hAnsi="Courier New" w:cs="Courier New"/>
          <w:sz w:val="24"/>
          <w:szCs w:val="24"/>
        </w:rPr>
        <w:t xml:space="preserve">Apesar de não ser para escrever código, se o grupo considerar que o grupo que vai implementar pode desconhecer algum </w:t>
      </w:r>
      <w:proofErr w:type="spellStart"/>
      <w:r>
        <w:rPr>
          <w:rFonts w:ascii="Courier New" w:hAnsi="Courier New" w:cs="Courier New"/>
          <w:sz w:val="24"/>
          <w:szCs w:val="24"/>
        </w:rPr>
        <w:t>aspecto</w:t>
      </w:r>
      <w:proofErr w:type="spellEnd"/>
      <w:r>
        <w:rPr>
          <w:rFonts w:ascii="Courier New" w:hAnsi="Courier New" w:cs="Courier New"/>
          <w:sz w:val="24"/>
          <w:szCs w:val="24"/>
        </w:rPr>
        <w:t xml:space="preserve"> (biblioteca, algoritmo, etc.) pode exemplificar/ilustrar a forma de implementação. Considerar que o grupo que vai implementar tem conhecimentos razoáveis de Java (POO e PCD) </w:t>
      </w:r>
      <w:r w:rsidR="001536D4">
        <w:rPr>
          <w:rFonts w:ascii="Courier New" w:hAnsi="Courier New" w:cs="Courier New"/>
          <w:sz w:val="24"/>
          <w:szCs w:val="24"/>
        </w:rPr>
        <w:t xml:space="preserve">e relacional, </w:t>
      </w:r>
      <w:r>
        <w:rPr>
          <w:rFonts w:ascii="Courier New" w:hAnsi="Courier New" w:cs="Courier New"/>
          <w:sz w:val="24"/>
          <w:szCs w:val="24"/>
        </w:rPr>
        <w:t xml:space="preserve">tem acesso </w:t>
      </w:r>
      <w:r w:rsidR="001536D4">
        <w:rPr>
          <w:rFonts w:ascii="Courier New" w:hAnsi="Courier New" w:cs="Courier New"/>
          <w:sz w:val="24"/>
          <w:szCs w:val="24"/>
        </w:rPr>
        <w:t xml:space="preserve">à documentação colocado </w:t>
      </w:r>
      <w:r>
        <w:rPr>
          <w:rFonts w:ascii="Courier New" w:hAnsi="Courier New" w:cs="Courier New"/>
          <w:sz w:val="24"/>
          <w:szCs w:val="24"/>
        </w:rPr>
        <w:t>no E-</w:t>
      </w:r>
      <w:proofErr w:type="spellStart"/>
      <w:r>
        <w:rPr>
          <w:rFonts w:ascii="Courier New" w:hAnsi="Courier New" w:cs="Courier New"/>
          <w:sz w:val="24"/>
          <w:szCs w:val="24"/>
        </w:rPr>
        <w:t>Learning</w:t>
      </w:r>
      <w:proofErr w:type="spellEnd"/>
      <w:r w:rsidR="001536D4">
        <w:rPr>
          <w:rFonts w:ascii="Courier New" w:hAnsi="Courier New" w:cs="Courier New"/>
          <w:sz w:val="24"/>
          <w:szCs w:val="24"/>
        </w:rPr>
        <w:t>, e a mais nada.</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51EAEDF9" w14:textId="715210EB" w:rsidR="001D1FC7" w:rsidRDefault="001D1FC7" w:rsidP="00FD54DE">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Nome da base de Dados e das </w:t>
      </w:r>
      <w:proofErr w:type="spellStart"/>
      <w:r>
        <w:rPr>
          <w:rFonts w:ascii="Courier New" w:hAnsi="Courier New" w:cs="Courier New"/>
          <w:sz w:val="24"/>
          <w:szCs w:val="24"/>
        </w:rPr>
        <w:t>colecções</w:t>
      </w:r>
      <w:proofErr w:type="spellEnd"/>
    </w:p>
    <w:p w14:paraId="6F2816D0" w14:textId="685D4BC5" w:rsidR="001D1FC7" w:rsidRDefault="001D1FC7" w:rsidP="00FD54DE">
      <w:pPr>
        <w:rPr>
          <w:rFonts w:ascii="Courier New" w:hAnsi="Courier New" w:cs="Courier New"/>
          <w:sz w:val="24"/>
          <w:szCs w:val="24"/>
        </w:rPr>
      </w:pPr>
      <w:r>
        <w:rPr>
          <w:rFonts w:ascii="Courier New" w:hAnsi="Courier New" w:cs="Courier New"/>
          <w:sz w:val="24"/>
          <w:szCs w:val="24"/>
        </w:rPr>
        <w:t xml:space="preserve">Listar algumas linhas exemplificativas da informação guardada na (s) </w:t>
      </w:r>
      <w:proofErr w:type="spellStart"/>
      <w:r>
        <w:rPr>
          <w:rFonts w:ascii="Courier New" w:hAnsi="Courier New" w:cs="Courier New"/>
          <w:sz w:val="24"/>
          <w:szCs w:val="24"/>
        </w:rPr>
        <w:t>colecção</w:t>
      </w:r>
      <w:proofErr w:type="spellEnd"/>
      <w:r>
        <w:rPr>
          <w:rFonts w:ascii="Courier New" w:hAnsi="Courier New" w:cs="Courier New"/>
          <w:sz w:val="24"/>
          <w:szCs w:val="24"/>
        </w:rPr>
        <w:t>(</w:t>
      </w:r>
      <w:proofErr w:type="spellStart"/>
      <w:r>
        <w:rPr>
          <w:rFonts w:ascii="Courier New" w:hAnsi="Courier New" w:cs="Courier New"/>
          <w:sz w:val="24"/>
          <w:szCs w:val="24"/>
        </w:rPr>
        <w:t>ões</w:t>
      </w:r>
      <w:proofErr w:type="spellEnd"/>
      <w:r>
        <w:rPr>
          <w:rFonts w:ascii="Courier New" w:hAnsi="Courier New" w:cs="Courier New"/>
          <w:sz w:val="24"/>
          <w:szCs w:val="24"/>
        </w:rPr>
        <w:t xml:space="preserve">). Usar o comando </w:t>
      </w:r>
      <w:proofErr w:type="spellStart"/>
      <w:r>
        <w:rPr>
          <w:rFonts w:ascii="Courier New" w:hAnsi="Courier New" w:cs="Courier New"/>
          <w:sz w:val="24"/>
          <w:szCs w:val="24"/>
        </w:rPr>
        <w:t>find</w:t>
      </w:r>
      <w:proofErr w:type="spellEnd"/>
      <w:r>
        <w:rPr>
          <w:rFonts w:ascii="Courier New" w:hAnsi="Courier New" w:cs="Courier New"/>
          <w:sz w:val="24"/>
          <w:szCs w:val="24"/>
        </w:rPr>
        <w:t>(</w:t>
      </w:r>
      <w:proofErr w:type="gramStart"/>
      <w:r>
        <w:rPr>
          <w:rFonts w:ascii="Courier New" w:hAnsi="Courier New" w:cs="Courier New"/>
          <w:sz w:val="24"/>
          <w:szCs w:val="24"/>
        </w:rPr>
        <w:t>).</w:t>
      </w:r>
      <w:proofErr w:type="spellStart"/>
      <w:r>
        <w:rPr>
          <w:rFonts w:ascii="Courier New" w:hAnsi="Courier New" w:cs="Courier New"/>
          <w:sz w:val="24"/>
          <w:szCs w:val="24"/>
        </w:rPr>
        <w:t>pretty</w:t>
      </w:r>
      <w:proofErr w:type="spellEnd"/>
      <w:proofErr w:type="gramEnd"/>
      <w:r>
        <w:rPr>
          <w:rFonts w:ascii="Courier New" w:hAnsi="Courier New" w:cs="Courier New"/>
          <w:sz w:val="24"/>
          <w:szCs w:val="24"/>
        </w:rPr>
        <w:t>() sem critérios&gt;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14:paraId="0F623A32" w14:textId="39EA4A1D" w:rsidR="001D1FC7" w:rsidRDefault="001D1FC7" w:rsidP="000A2548">
      <w:pPr>
        <w:pStyle w:val="Cabealho2"/>
      </w:pPr>
      <w:r>
        <w:lastRenderedPageBreak/>
        <w:t>Periodicidade de Leitura de Sensores e Escrita no Mongo</w:t>
      </w:r>
    </w:p>
    <w:p w14:paraId="0D64E7CE" w14:textId="7F4032FD" w:rsidR="00E923A6" w:rsidRDefault="00C134DC" w:rsidP="00E923A6">
      <w:r>
        <w:t xml:space="preserve">Como definido no projeto, o processo J2 recebe dados provenientes do sensor, de 5 em 5 segundos. Por motivos de fiabilidade (caso o processo J2 vá a baixo), os dados são enviados para o </w:t>
      </w:r>
      <w:proofErr w:type="spellStart"/>
      <w:r>
        <w:t>MongoDB</w:t>
      </w:r>
      <w:proofErr w:type="spellEnd"/>
      <w:r>
        <w:t xml:space="preserve"> sempre que recebidos, não havendo assim qualquer buffer do lado do processo java. Ou seja, sempre que o java recebe um dado do sensor, insere imediatamente no java, e por isso, a periodicidade acaba automaticamente, por ser de 5 em 5 segundos também.</w:t>
      </w:r>
    </w:p>
    <w:p w14:paraId="5CF120B3" w14:textId="7E152861" w:rsidR="008F479B" w:rsidRDefault="008F479B" w:rsidP="00E923A6">
      <w:r>
        <w:rPr>
          <w:rFonts w:ascii="Courier New" w:hAnsi="Courier New" w:cs="Courier New"/>
          <w:noProof/>
          <w:sz w:val="24"/>
          <w:szCs w:val="24"/>
        </w:rPr>
        <mc:AlternateContent>
          <mc:Choice Requires="wps">
            <w:drawing>
              <wp:anchor distT="0" distB="0" distL="114300" distR="114300" simplePos="0" relativeHeight="251678208" behindDoc="0" locked="0" layoutInCell="1" allowOverlap="1" wp14:anchorId="102C5F7D" wp14:editId="6067CDC2">
                <wp:simplePos x="0" y="0"/>
                <wp:positionH relativeFrom="column">
                  <wp:posOffset>2853690</wp:posOffset>
                </wp:positionH>
                <wp:positionV relativeFrom="paragraph">
                  <wp:posOffset>49530</wp:posOffset>
                </wp:positionV>
                <wp:extent cx="1866900" cy="2667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547EE1DD" w14:textId="5AF410D2" w:rsidR="008F479B" w:rsidRDefault="008F479B" w:rsidP="008F479B">
                            <w:pPr>
                              <w:jc w:val="center"/>
                            </w:pPr>
                            <w:r>
                              <w:t xml:space="preserve">Envio </w:t>
                            </w:r>
                            <w:r>
                              <w:t>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2C5F7D" id="_x0000_t202" coordsize="21600,21600" o:spt="202" path="m,l,21600r21600,l21600,xe">
                <v:stroke joinstyle="miter"/>
                <v:path gradientshapeok="t" o:connecttype="rect"/>
              </v:shapetype>
              <v:shape id="Caixa de texto 17" o:spid="_x0000_s1026" type="#_x0000_t202" style="position:absolute;left:0;text-align:left;margin-left:224.7pt;margin-top:3.9pt;width:147pt;height:21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" filled="f" stroked="f" strokeweight=".5pt">
                <v:textbox>
                  <w:txbxContent>
                    <w:p w14:paraId="547EE1DD" w14:textId="5AF410D2" w:rsidR="008F479B" w:rsidRDefault="008F479B" w:rsidP="008F479B">
                      <w:pPr>
                        <w:jc w:val="center"/>
                      </w:pPr>
                      <w:r>
                        <w:t xml:space="preserve">Envio </w:t>
                      </w:r>
                      <w:r>
                        <w:t>imediato após receção</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50560" behindDoc="0" locked="0" layoutInCell="1" allowOverlap="1" wp14:anchorId="68141194" wp14:editId="14F8CD14">
                <wp:simplePos x="0" y="0"/>
                <wp:positionH relativeFrom="column">
                  <wp:posOffset>871855</wp:posOffset>
                </wp:positionH>
                <wp:positionV relativeFrom="paragraph">
                  <wp:posOffset>49530</wp:posOffset>
                </wp:positionV>
                <wp:extent cx="1685925" cy="2667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685925" cy="266700"/>
                        </a:xfrm>
                        <a:prstGeom prst="rect">
                          <a:avLst/>
                        </a:prstGeom>
                        <a:noFill/>
                        <a:ln w="6350">
                          <a:noFill/>
                        </a:ln>
                      </wps:spPr>
                      <wps:txbx>
                        <w:txbxContent>
                          <w:p w14:paraId="109743FF" w14:textId="4E106761" w:rsidR="008F479B" w:rsidRDefault="008F479B" w:rsidP="008F479B">
                            <w:pPr>
                              <w:jc w:val="center"/>
                            </w:pPr>
                            <w:r>
                              <w:t>Envio de 5 em 5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41194" id="Caixa de texto 16" o:spid="_x0000_s1027" type="#_x0000_t202" style="position:absolute;left:0;text-align:left;margin-left:68.65pt;margin-top:3.9pt;width:132.75pt;height:21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" filled="f" stroked="f" strokeweight=".5pt">
                <v:textbox>
                  <w:txbxContent>
                    <w:p w14:paraId="109743FF" w14:textId="4E106761" w:rsidR="008F479B" w:rsidRDefault="008F479B" w:rsidP="008F479B">
                      <w:pPr>
                        <w:jc w:val="center"/>
                      </w:pPr>
                      <w:r>
                        <w:t>Envio de 5 em 5 segundos</w:t>
                      </w:r>
                    </w:p>
                  </w:txbxContent>
                </v:textbox>
              </v:shape>
            </w:pict>
          </mc:Fallback>
        </mc:AlternateContent>
      </w:r>
    </w:p>
    <w:p w14:paraId="6CCAFC86" w14:textId="3ACFBE6B" w:rsidR="00E923A6" w:rsidRDefault="008F479B" w:rsidP="00E923A6">
      <w:pPr>
        <w:rPr>
          <w:rFonts w:ascii="Courier New" w:hAnsi="Courier New" w:cs="Courier New"/>
          <w:sz w:val="24"/>
          <w:szCs w:val="24"/>
        </w:rPr>
      </w:pPr>
      <w:r>
        <w:rPr>
          <w:rFonts w:ascii="Courier New" w:hAnsi="Courier New" w:cs="Courier New"/>
          <w:noProof/>
          <w:sz w:val="24"/>
          <w:szCs w:val="24"/>
        </w:rPr>
        <w:drawing>
          <wp:inline distT="0" distB="0" distL="0" distR="0" wp14:anchorId="119F8968" wp14:editId="2FF1ECBF">
            <wp:extent cx="5400040" cy="495300"/>
            <wp:effectExtent l="57150" t="19050" r="48260" b="762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r>
        <w:lastRenderedPageBreak/>
        <w:t>Estrutura da Base de Dados Sybase</w:t>
      </w:r>
    </w:p>
    <w:p w14:paraId="1C2D51BA" w14:textId="264EBAEC" w:rsidR="00854458" w:rsidRPr="008858C7" w:rsidRDefault="00854458" w:rsidP="00854458">
      <w:pPr>
        <w:pStyle w:val="Cabealho3"/>
        <w:rPr>
          <w:rFonts w:ascii="Times New Roman" w:hAnsi="Times New Roman" w:cs="Times New Roman"/>
          <w:lang w:eastAsia="en-US"/>
        </w:rPr>
      </w:pPr>
      <w:r>
        <w:rPr>
          <w:lang w:eastAsia="en-US"/>
        </w:rPr>
        <w:t>Estrutura Geral</w:t>
      </w:r>
    </w:p>
    <w:p w14:paraId="395CEC12" w14:textId="2705B3B1" w:rsidR="008858C7" w:rsidRDefault="008858C7" w:rsidP="008858C7"/>
    <w:p w14:paraId="20CB559C" w14:textId="77777777" w:rsidR="00854458" w:rsidRDefault="00854458" w:rsidP="008858C7"/>
    <w:p w14:paraId="4E972053" w14:textId="77777777" w:rsidR="008858C7" w:rsidRPr="008858C7" w:rsidRDefault="008858C7" w:rsidP="008858C7">
      <w:pPr>
        <w:pStyle w:val="Cabealho3"/>
        <w:rPr>
          <w:rFonts w:ascii="Times New Roman" w:hAnsi="Times New Roman" w:cs="Times New Roman"/>
          <w:lang w:eastAsia="en-US"/>
        </w:rPr>
      </w:pPr>
      <w:r w:rsidRPr="008858C7">
        <w:rPr>
          <w:lang w:eastAsia="en-US"/>
        </w:rPr>
        <w:t>Criação da tabela Alertas</w:t>
      </w:r>
    </w:p>
    <w:p w14:paraId="16BFFE73" w14:textId="77777777"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AlertasTemperaturaHumidade</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572E94" w:rsidRDefault="003C3C3E" w:rsidP="003C3C3E">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77777777" w:rsidR="003C3C3E" w:rsidRPr="008858C7" w:rsidRDefault="003C3C3E" w:rsidP="008858C7">
      <w:pPr>
        <w:spacing w:line="240" w:lineRule="auto"/>
        <w:rPr>
          <w:rFonts w:ascii="Times New Roman" w:eastAsia="Times New Roman" w:hAnsi="Times New Roman" w:cs="Times New Roman"/>
          <w:sz w:val="24"/>
          <w:szCs w:val="24"/>
          <w:lang w:eastAsia="en-US"/>
        </w:rPr>
      </w:pPr>
    </w:p>
    <w:p w14:paraId="093DBB6D" w14:textId="77777777" w:rsidR="003C3C3E" w:rsidRPr="003C3C3E" w:rsidRDefault="003C3C3E" w:rsidP="003C3C3E">
      <w:pPr>
        <w:pStyle w:val="Cabealho3"/>
        <w:rPr>
          <w:rFonts w:ascii="Times New Roman" w:hAnsi="Times New Roman" w:cs="Times New Roman"/>
          <w:lang w:eastAsia="en-US"/>
        </w:rPr>
      </w:pPr>
      <w:r w:rsidRPr="003C3C3E">
        <w:rPr>
          <w:lang w:eastAsia="en-US"/>
        </w:rPr>
        <w:t>Tipos de Alertas possíveis de detetar</w:t>
      </w:r>
    </w:p>
    <w:p w14:paraId="204BEE5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4B499616" w14:textId="77777777" w:rsidR="001D1FC7" w:rsidRDefault="001D1FC7" w:rsidP="008F479B">
      <w:pP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Periodicidade de Leitura de Mongo e Escrita no Sybase</w:t>
      </w:r>
    </w:p>
    <w:p w14:paraId="46DD5F26" w14:textId="67BC6EE0" w:rsidR="00C315F2" w:rsidRPr="001D1FC7" w:rsidRDefault="00C134DC" w:rsidP="00C134DC">
      <w:r w:rsidRPr="00C134DC">
        <w:t xml:space="preserve">O processo J1, é responsável, como indicado anteriormente, pelo processo de retirar os dados do </w:t>
      </w:r>
      <w:proofErr w:type="spellStart"/>
      <w:r w:rsidRPr="00C134DC">
        <w:t>MongoDB</w:t>
      </w:r>
      <w:proofErr w:type="spellEnd"/>
      <w:r w:rsidRPr="00C134DC">
        <w:t xml:space="preserve"> e inserir no Sybase. Para este caso decidimos que o processo J1, deverá retirar os dados do </w:t>
      </w:r>
      <w:proofErr w:type="spellStart"/>
      <w:r w:rsidRPr="00C134DC">
        <w:t>MongoDB</w:t>
      </w:r>
      <w:proofErr w:type="spellEnd"/>
      <w:r w:rsidRPr="00C134DC">
        <w:t xml:space="preserve"> de minuto em minuto, exportando assim para o </w:t>
      </w:r>
      <w:proofErr w:type="spellStart"/>
      <w:r w:rsidRPr="00C134DC">
        <w:t>sybase</w:t>
      </w:r>
      <w:proofErr w:type="spellEnd"/>
      <w:r w:rsidRPr="00C134DC">
        <w:t xml:space="preserve"> (no melhor caso possível), 12 registos de cada vez. Desta forma, garantimos que os dados estão sempre bastante atualizados, mas com a garantia também que não são efetuadas demasiadas </w:t>
      </w:r>
      <w:proofErr w:type="spellStart"/>
      <w:r w:rsidRPr="00C134DC">
        <w:t>querys</w:t>
      </w:r>
      <w:proofErr w:type="spellEnd"/>
      <w:r w:rsidRPr="00C134DC">
        <w:t xml:space="preserve"> ao </w:t>
      </w:r>
      <w:proofErr w:type="spellStart"/>
      <w:r w:rsidRPr="00C134DC">
        <w:t>sybase</w:t>
      </w:r>
      <w:proofErr w:type="spellEnd"/>
      <w:r w:rsidRPr="00C134DC">
        <w:t xml:space="preserve"> de forma a gerar um aumento significativo da memória disponível.</w:t>
      </w:r>
    </w:p>
    <w:p w14:paraId="7B1C897C" w14:textId="77777777" w:rsidR="008F479B" w:rsidRDefault="008F479B"/>
    <w:p w14:paraId="03455702" w14:textId="747ADDB0" w:rsidR="008F479B" w:rsidRDefault="008F479B" w:rsidP="008F479B">
      <w:r>
        <w:rPr>
          <w:rFonts w:ascii="Courier New" w:hAnsi="Courier New" w:cs="Courier New"/>
          <w:noProof/>
          <w:sz w:val="24"/>
          <w:szCs w:val="24"/>
        </w:rPr>
        <mc:AlternateContent>
          <mc:Choice Requires="wps">
            <w:drawing>
              <wp:anchor distT="0" distB="0" distL="114300" distR="114300" simplePos="0" relativeHeight="251684352" behindDoc="0" locked="0" layoutInCell="1" allowOverlap="1" wp14:anchorId="3748EE83" wp14:editId="3DDA65C5">
                <wp:simplePos x="0" y="0"/>
                <wp:positionH relativeFrom="column">
                  <wp:posOffset>509905</wp:posOffset>
                </wp:positionH>
                <wp:positionV relativeFrom="paragraph">
                  <wp:posOffset>50800</wp:posOffset>
                </wp:positionV>
                <wp:extent cx="2390775" cy="2667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2390775" cy="266700"/>
                        </a:xfrm>
                        <a:prstGeom prst="rect">
                          <a:avLst/>
                        </a:prstGeom>
                        <a:noFill/>
                        <a:ln w="6350">
                          <a:noFill/>
                        </a:ln>
                      </wps:spPr>
                      <wps:txbx>
                        <w:txbxContent>
                          <w:p w14:paraId="73B98B47" w14:textId="6176496F" w:rsidR="008F479B" w:rsidRDefault="008F479B" w:rsidP="008F479B">
                            <w:pPr>
                              <w:jc w:val="center"/>
                            </w:pPr>
                            <w:r>
                              <w:t>Puxa os dados de 60 em 60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8EE83" id="Caixa de texto 19" o:spid="_x0000_s1028" type="#_x0000_t202" style="position:absolute;left:0;text-align:left;margin-left:40.15pt;margin-top:4pt;width:188.25pt;height:21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" filled="f" stroked="f" strokeweight=".5pt">
                <v:textbox>
                  <w:txbxContent>
                    <w:p w14:paraId="73B98B47" w14:textId="6176496F" w:rsidR="008F479B" w:rsidRDefault="008F479B" w:rsidP="008F479B">
                      <w:pPr>
                        <w:jc w:val="center"/>
                      </w:pPr>
                      <w:r>
                        <w:t>Puxa os dados de 60 em 60 segundos</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90496" behindDoc="0" locked="0" layoutInCell="1" allowOverlap="1" wp14:anchorId="06D91E52" wp14:editId="3F7F9AE8">
                <wp:simplePos x="0" y="0"/>
                <wp:positionH relativeFrom="column">
                  <wp:posOffset>3044190</wp:posOffset>
                </wp:positionH>
                <wp:positionV relativeFrom="paragraph">
                  <wp:posOffset>49530</wp:posOffset>
                </wp:positionV>
                <wp:extent cx="1866900" cy="2667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10D36664" w14:textId="77777777" w:rsidR="008F479B" w:rsidRDefault="008F479B"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91E52" id="Caixa de texto 18" o:spid="_x0000_s1029" type="#_x0000_t202" style="position:absolute;left:0;text-align:left;margin-left:239.7pt;margin-top:3.9pt;width:147pt;height:21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" filled="f" stroked="f" strokeweight=".5pt">
                <v:textbox>
                  <w:txbxContent>
                    <w:p w14:paraId="10D36664" w14:textId="77777777" w:rsidR="008F479B" w:rsidRDefault="008F479B" w:rsidP="008F479B">
                      <w:pPr>
                        <w:jc w:val="center"/>
                      </w:pPr>
                      <w:r>
                        <w:t>Envio imediato após receção</w:t>
                      </w:r>
                    </w:p>
                  </w:txbxContent>
                </v:textbox>
              </v:shape>
            </w:pict>
          </mc:Fallback>
        </mc:AlternateContent>
      </w:r>
    </w:p>
    <w:p w14:paraId="16279057" w14:textId="77777777" w:rsidR="008F479B" w:rsidRDefault="008F479B" w:rsidP="008F479B">
      <w:pPr>
        <w:rPr>
          <w:rFonts w:ascii="Courier New" w:hAnsi="Courier New" w:cs="Courier New"/>
          <w:sz w:val="24"/>
          <w:szCs w:val="24"/>
        </w:rPr>
      </w:pPr>
      <w:r>
        <w:rPr>
          <w:rFonts w:ascii="Courier New" w:hAnsi="Courier New" w:cs="Courier New"/>
          <w:noProof/>
          <w:sz w:val="24"/>
          <w:szCs w:val="24"/>
        </w:rPr>
        <w:drawing>
          <wp:inline distT="0" distB="0" distL="0" distR="0" wp14:anchorId="19F11CF7" wp14:editId="33023526">
            <wp:extent cx="5400040" cy="495300"/>
            <wp:effectExtent l="57150" t="19050" r="4826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61984F6" w14:textId="65F174D9"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SP ou eventos no Sybase (caso relevante)</w:t>
      </w:r>
    </w:p>
    <w:p w14:paraId="2D8E01FE" w14:textId="38FD86A5" w:rsidR="00C315F2" w:rsidRPr="001D1FC7" w:rsidRDefault="00C315F2" w:rsidP="00C315F2">
      <w:pPr>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 xml:space="preserve">Especificar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r>
        <w:lastRenderedPageBreak/>
        <w:t>Utilizadores relevantes no Sybase e respetivos privilégios</w:t>
      </w:r>
    </w:p>
    <w:p w14:paraId="6DFC8981" w14:textId="729DF584"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6E945BA" w14:textId="77777777" w:rsidR="008858C7" w:rsidRPr="00572E94" w:rsidRDefault="008858C7" w:rsidP="008858C7">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90"/>
        <w:gridCol w:w="1946"/>
      </w:tblGrid>
      <w:tr w:rsidR="008858C7" w:rsidRPr="008858C7" w14:paraId="792BB69D"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24E2D5"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1F05BC"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8858C7" w:rsidRPr="008858C7" w14:paraId="5294CF48" w14:textId="77777777" w:rsidTr="008858C7">
        <w:trPr>
          <w:trHeight w:val="100"/>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D09A38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D2C9CF" w14:textId="050B779E"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
        </w:tc>
      </w:tr>
      <w:tr w:rsidR="008858C7" w:rsidRPr="008858C7" w14:paraId="1FE8B7A2" w14:textId="77777777" w:rsidTr="008858C7">
        <w:trPr>
          <w:trHeight w:val="240"/>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1E0E921"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Investigador</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5C670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7963826F"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DD977A7"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Cultura</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AD0052D"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29543DD1"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8FDC86"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Variaveis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0BF8CB"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422D698F"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D44C00"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VariaveisMedidas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746402"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0DA9CA6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375BB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Medicoes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DC5F08A"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2BC86D5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5C6BD51"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459957A"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INSERT</w:t>
            </w:r>
          </w:p>
        </w:tc>
      </w:tr>
      <w:tr w:rsidR="008858C7" w:rsidRPr="008858C7" w14:paraId="09BAC95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317A4E8"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Tabelas</w:t>
            </w:r>
            <w:proofErr w:type="spellEnd"/>
            <w:r w:rsidRPr="008858C7">
              <w:rPr>
                <w:rFonts w:ascii="Calibri" w:eastAsia="Times New Roman" w:hAnsi="Calibri" w:cs="Calibri"/>
                <w:color w:val="000000"/>
                <w:shd w:val="clear" w:color="auto" w:fill="FFFFFF"/>
                <w:lang w:val="en-US" w:eastAsia="en-US"/>
              </w:rPr>
              <w:t xml:space="preserve"> Logs</w:t>
            </w:r>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1E2D3F"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6" w:name="_Toc499217390"/>
      <w:bookmarkEnd w:id="5"/>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77777777" w:rsidR="007D283B" w:rsidRDefault="007D283B" w:rsidP="00631790">
            <w:pPr>
              <w:rPr>
                <w:rFonts w:ascii="Courier New" w:hAnsi="Courier New" w:cs="Courier New"/>
                <w:sz w:val="24"/>
                <w:szCs w:val="24"/>
              </w:rPr>
            </w:pP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rPr>
                <w:rFonts w:ascii="Courier New" w:hAnsi="Courier New" w:cs="Courier New"/>
                <w:sz w:val="24"/>
                <w:szCs w:val="24"/>
              </w:rPr>
            </w:pPr>
          </w:p>
          <w:p w14:paraId="04D8E157" w14:textId="77777777" w:rsidR="001D465E" w:rsidRDefault="001D465E" w:rsidP="00631790">
            <w:pPr>
              <w:rPr>
                <w:rFonts w:ascii="Courier New" w:hAnsi="Courier New" w:cs="Courier New"/>
                <w:sz w:val="24"/>
                <w:szCs w:val="24"/>
              </w:rPr>
            </w:pPr>
          </w:p>
          <w:p w14:paraId="1D928887" w14:textId="77777777" w:rsidR="001D465E" w:rsidRDefault="001D465E" w:rsidP="00631790">
            <w:pPr>
              <w:rPr>
                <w:rFonts w:ascii="Courier New" w:hAnsi="Courier New" w:cs="Courier New"/>
                <w:sz w:val="24"/>
                <w:szCs w:val="24"/>
              </w:rPr>
            </w:pPr>
          </w:p>
          <w:p w14:paraId="18F41092" w14:textId="3255CA13" w:rsidR="001D465E" w:rsidRDefault="001D465E" w:rsidP="00631790">
            <w:pPr>
              <w:rPr>
                <w:rFonts w:ascii="Courier New" w:hAnsi="Courier New" w:cs="Courier New"/>
                <w:sz w:val="24"/>
                <w:szCs w:val="24"/>
              </w:rPr>
            </w:pPr>
          </w:p>
          <w:p w14:paraId="203603E3" w14:textId="77777777" w:rsidR="001D465E" w:rsidRDefault="001D465E" w:rsidP="00631790">
            <w:pPr>
              <w:rPr>
                <w:rFonts w:ascii="Courier New" w:hAnsi="Courier New" w:cs="Courier New"/>
                <w:sz w:val="24"/>
                <w:szCs w:val="24"/>
              </w:rPr>
            </w:pPr>
          </w:p>
          <w:p w14:paraId="20EC1EF9" w14:textId="77777777" w:rsidR="001D465E" w:rsidRDefault="001D465E" w:rsidP="00631790">
            <w:pPr>
              <w:rPr>
                <w:rFonts w:ascii="Courier New" w:hAnsi="Courier New" w:cs="Courier New"/>
                <w:sz w:val="24"/>
                <w:szCs w:val="24"/>
              </w:rPr>
            </w:pPr>
          </w:p>
          <w:p w14:paraId="5F9E8FCD" w14:textId="77777777" w:rsidR="001D465E" w:rsidRDefault="001D465E" w:rsidP="00631790">
            <w:pPr>
              <w:rPr>
                <w:rFonts w:ascii="Courier New" w:hAnsi="Courier New" w:cs="Courier New"/>
                <w:sz w:val="24"/>
                <w:szCs w:val="24"/>
              </w:rPr>
            </w:pPr>
          </w:p>
          <w:p w14:paraId="701B712A" w14:textId="77777777" w:rsidR="001D465E" w:rsidRDefault="001D465E" w:rsidP="00631790">
            <w:pPr>
              <w:rPr>
                <w:rFonts w:ascii="Courier New" w:hAnsi="Courier New" w:cs="Courier New"/>
                <w:sz w:val="24"/>
                <w:szCs w:val="24"/>
              </w:rPr>
            </w:pPr>
          </w:p>
          <w:p w14:paraId="417DF7E2" w14:textId="77777777" w:rsidR="001D465E" w:rsidRDefault="001D465E" w:rsidP="00631790">
            <w:pPr>
              <w:rPr>
                <w:rFonts w:ascii="Courier New" w:hAnsi="Courier New" w:cs="Courier New"/>
                <w:sz w:val="24"/>
                <w:szCs w:val="24"/>
              </w:rPr>
            </w:pPr>
          </w:p>
          <w:p w14:paraId="052E83E9" w14:textId="77777777" w:rsidR="001D465E" w:rsidRDefault="001D465E" w:rsidP="00631790">
            <w:pPr>
              <w:rPr>
                <w:rFonts w:ascii="Courier New" w:hAnsi="Courier New" w:cs="Courier New"/>
                <w:sz w:val="24"/>
                <w:szCs w:val="24"/>
              </w:rPr>
            </w:pPr>
          </w:p>
          <w:p w14:paraId="6DA3225C" w14:textId="77777777" w:rsidR="001D465E" w:rsidRDefault="001D465E" w:rsidP="00631790">
            <w:pPr>
              <w:rPr>
                <w:rFonts w:ascii="Courier New" w:hAnsi="Courier New" w:cs="Courier New"/>
                <w:sz w:val="24"/>
                <w:szCs w:val="24"/>
              </w:rPr>
            </w:pPr>
          </w:p>
          <w:p w14:paraId="7E40126A" w14:textId="77777777" w:rsidR="001D465E" w:rsidRDefault="001D465E" w:rsidP="00631790">
            <w:pPr>
              <w:rPr>
                <w:rFonts w:ascii="Courier New" w:hAnsi="Courier New" w:cs="Courier New"/>
                <w:sz w:val="24"/>
                <w:szCs w:val="24"/>
              </w:rPr>
            </w:pPr>
          </w:p>
          <w:p w14:paraId="492ADBE7" w14:textId="77777777" w:rsidR="001D465E" w:rsidRDefault="001D465E" w:rsidP="00631790">
            <w:pPr>
              <w:rPr>
                <w:rFonts w:ascii="Courier New" w:hAnsi="Courier New" w:cs="Courier New"/>
                <w:sz w:val="24"/>
                <w:szCs w:val="24"/>
              </w:rPr>
            </w:pPr>
          </w:p>
          <w:p w14:paraId="3A846327" w14:textId="77777777" w:rsidR="001D465E" w:rsidRDefault="001D465E" w:rsidP="00631790">
            <w:pPr>
              <w:rPr>
                <w:rFonts w:ascii="Courier New" w:hAnsi="Courier New" w:cs="Courier New"/>
                <w:sz w:val="24"/>
                <w:szCs w:val="24"/>
              </w:rPr>
            </w:pPr>
          </w:p>
          <w:p w14:paraId="4F1C9431" w14:textId="77777777" w:rsidR="001D465E" w:rsidRDefault="001D465E" w:rsidP="00631790">
            <w:pPr>
              <w:rPr>
                <w:rFonts w:ascii="Courier New" w:hAnsi="Courier New" w:cs="Courier New"/>
                <w:sz w:val="24"/>
                <w:szCs w:val="24"/>
              </w:rPr>
            </w:pPr>
          </w:p>
          <w:p w14:paraId="1B9706D2" w14:textId="608E533F" w:rsidR="001D465E" w:rsidRDefault="001D465E" w:rsidP="00631790">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7" w:name="_Toc471205792"/>
      <w:bookmarkStart w:id="8" w:name="_Toc320026708"/>
      <w:r>
        <w:br w:type="page"/>
      </w:r>
    </w:p>
    <w:p w14:paraId="485432A6" w14:textId="19110E11" w:rsidR="00DB1868" w:rsidRDefault="001D1FC7" w:rsidP="000A2548">
      <w:pPr>
        <w:pStyle w:val="Cabealho2"/>
      </w:pPr>
      <w:r>
        <w:lastRenderedPageBreak/>
        <w:t xml:space="preserve">Implementação </w:t>
      </w:r>
      <w:bookmarkEnd w:id="7"/>
    </w:p>
    <w:p w14:paraId="6C396B58" w14:textId="1280DD5E" w:rsidR="00DB1868" w:rsidRPr="00DB1868" w:rsidRDefault="001D1FC7" w:rsidP="00DB1868">
      <w:pPr>
        <w:pStyle w:val="Cabealho3"/>
      </w:pPr>
      <w:bookmarkStart w:id="9" w:name="_Toc471205793"/>
      <w:r>
        <w:t xml:space="preserve">Código Mongo </w:t>
      </w:r>
      <w:r w:rsidR="00DB1868">
        <w:t>Implementado</w:t>
      </w:r>
      <w:bookmarkEnd w:id="9"/>
      <w:r>
        <w:t xml:space="preserve"> (dentro do java)</w:t>
      </w:r>
    </w:p>
    <w:p w14:paraId="6127E99D" w14:textId="2049BFDC"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0" w:name="_Toc471205794"/>
      <w:r>
        <w:lastRenderedPageBreak/>
        <w:t>Divergências face ao especificado</w:t>
      </w:r>
      <w:bookmarkEnd w:id="10"/>
    </w:p>
    <w:p w14:paraId="116DE5BB" w14:textId="3C7D3442"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1" w:name="_Toc471205795"/>
      <w:r>
        <w:lastRenderedPageBreak/>
        <w:t>Código SQL</w:t>
      </w:r>
      <w:bookmarkEnd w:id="11"/>
      <w:r w:rsidR="00C315F2">
        <w:t xml:space="preserve"> Implementado</w:t>
      </w:r>
    </w:p>
    <w:p w14:paraId="3F76045C" w14:textId="2DAC3A01"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2" w:name="_Toc471205797"/>
      <w:r>
        <w:lastRenderedPageBreak/>
        <w:t>Divergências face ao especificado</w:t>
      </w:r>
      <w:bookmarkEnd w:id="12"/>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13" w:name="_Toc471205798"/>
      <w:r w:rsidR="0000227A">
        <w:lastRenderedPageBreak/>
        <w:t xml:space="preserve">Android </w:t>
      </w:r>
      <w:r w:rsidR="00A831E8">
        <w:t xml:space="preserve">e </w:t>
      </w:r>
      <w:proofErr w:type="spellStart"/>
      <w:r w:rsidR="00A831E8">
        <w:t>Php</w:t>
      </w:r>
      <w:bookmarkEnd w:id="13"/>
      <w:proofErr w:type="spellEnd"/>
    </w:p>
    <w:p w14:paraId="288ED0AE" w14:textId="022F2C92" w:rsidR="0000227A" w:rsidRDefault="004803D1" w:rsidP="000A2548">
      <w:pPr>
        <w:pStyle w:val="Cabealho2"/>
      </w:pPr>
      <w:bookmarkStart w:id="14" w:name="_Toc471205799"/>
      <w:r>
        <w:t>Esquema da BD Lite</w:t>
      </w:r>
      <w:r w:rsidR="00A831E8">
        <w:t xml:space="preserve"> Geral</w:t>
      </w:r>
      <w:bookmarkEnd w:id="14"/>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5" w:name="_Toc471205800"/>
      <w:r>
        <w:lastRenderedPageBreak/>
        <w:t>Layout</w:t>
      </w:r>
      <w:r w:rsidR="0000227A">
        <w:t xml:space="preserve"> </w:t>
      </w:r>
      <w:r w:rsidRPr="000A2548">
        <w:t>Implementado</w:t>
      </w:r>
      <w:r>
        <w:t xml:space="preserve"> no Android</w:t>
      </w:r>
      <w:bookmarkEnd w:id="15"/>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8"/>
    <w:p w14:paraId="531CEF9A" w14:textId="4FFD4FF6" w:rsidR="0000227A" w:rsidRDefault="0000227A" w:rsidP="0000227A"/>
    <w:sectPr w:rsidR="0000227A" w:rsidSect="00364931">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0960A" w14:textId="77777777" w:rsidR="00294F0E" w:rsidRDefault="00294F0E" w:rsidP="00364931">
      <w:pPr>
        <w:spacing w:after="0" w:line="240" w:lineRule="auto"/>
      </w:pPr>
      <w:r>
        <w:separator/>
      </w:r>
    </w:p>
  </w:endnote>
  <w:endnote w:type="continuationSeparator" w:id="0">
    <w:p w14:paraId="05318D15" w14:textId="77777777" w:rsidR="00294F0E" w:rsidRDefault="00294F0E"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18D0">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4F565" w14:textId="77777777" w:rsidR="00294F0E" w:rsidRDefault="00294F0E" w:rsidP="00364931">
      <w:pPr>
        <w:spacing w:after="0" w:line="240" w:lineRule="auto"/>
      </w:pPr>
      <w:r>
        <w:separator/>
      </w:r>
    </w:p>
  </w:footnote>
  <w:footnote w:type="continuationSeparator" w:id="0">
    <w:p w14:paraId="0EC854FC" w14:textId="77777777" w:rsidR="00294F0E" w:rsidRDefault="00294F0E"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28C"/>
    <w:multiLevelType w:val="hybridMultilevel"/>
    <w:tmpl w:val="7AB85F3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F93F90"/>
    <w:multiLevelType w:val="hybridMultilevel"/>
    <w:tmpl w:val="4F2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B0615C5"/>
    <w:multiLevelType w:val="hybridMultilevel"/>
    <w:tmpl w:val="D1A68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6"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DE35707"/>
    <w:multiLevelType w:val="multilevel"/>
    <w:tmpl w:val="D9DECE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7614D2F"/>
    <w:multiLevelType w:val="hybridMultilevel"/>
    <w:tmpl w:val="6C94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43D1063"/>
    <w:multiLevelType w:val="hybridMultilevel"/>
    <w:tmpl w:val="B1D4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207DE5"/>
    <w:multiLevelType w:val="hybridMultilevel"/>
    <w:tmpl w:val="444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04193A"/>
    <w:multiLevelType w:val="hybridMultilevel"/>
    <w:tmpl w:val="DA30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F0A7F"/>
    <w:multiLevelType w:val="hybridMultilevel"/>
    <w:tmpl w:val="642C5C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050C0A"/>
    <w:multiLevelType w:val="multilevel"/>
    <w:tmpl w:val="0B38B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5B50A6"/>
    <w:multiLevelType w:val="multilevel"/>
    <w:tmpl w:val="5E1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27005"/>
    <w:multiLevelType w:val="hybridMultilevel"/>
    <w:tmpl w:val="6F9A0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28"/>
  </w:num>
  <w:num w:numId="5">
    <w:abstractNumId w:val="28"/>
    <w:lvlOverride w:ilvl="0">
      <w:startOverride w:val="1"/>
    </w:lvlOverride>
  </w:num>
  <w:num w:numId="6">
    <w:abstractNumId w:val="28"/>
    <w:lvlOverride w:ilvl="0">
      <w:startOverride w:val="1"/>
    </w:lvlOverride>
  </w:num>
  <w:num w:numId="7">
    <w:abstractNumId w:val="28"/>
    <w:lvlOverride w:ilvl="0">
      <w:startOverride w:val="1"/>
    </w:lvlOverride>
  </w:num>
  <w:num w:numId="8">
    <w:abstractNumId w:val="28"/>
    <w:lvlOverride w:ilvl="0">
      <w:startOverride w:val="1"/>
    </w:lvlOverride>
  </w:num>
  <w:num w:numId="9">
    <w:abstractNumId w:val="28"/>
    <w:lvlOverride w:ilvl="0">
      <w:startOverride w:val="1"/>
    </w:lvlOverride>
  </w:num>
  <w:num w:numId="10">
    <w:abstractNumId w:val="28"/>
    <w:lvlOverride w:ilvl="0">
      <w:startOverride w:val="1"/>
    </w:lvlOverride>
  </w:num>
  <w:num w:numId="11">
    <w:abstractNumId w:val="28"/>
    <w:lvlOverride w:ilvl="0">
      <w:startOverride w:val="1"/>
    </w:lvlOverride>
  </w:num>
  <w:num w:numId="12">
    <w:abstractNumId w:val="28"/>
    <w:lvlOverride w:ilvl="0">
      <w:startOverride w:val="1"/>
    </w:lvlOverride>
  </w:num>
  <w:num w:numId="13">
    <w:abstractNumId w:val="17"/>
  </w:num>
  <w:num w:numId="14">
    <w:abstractNumId w:val="18"/>
  </w:num>
  <w:num w:numId="15">
    <w:abstractNumId w:val="15"/>
  </w:num>
  <w:num w:numId="16">
    <w:abstractNumId w:val="21"/>
  </w:num>
  <w:num w:numId="17">
    <w:abstractNumId w:val="5"/>
  </w:num>
  <w:num w:numId="18">
    <w:abstractNumId w:val="10"/>
  </w:num>
  <w:num w:numId="19">
    <w:abstractNumId w:val="24"/>
  </w:num>
  <w:num w:numId="20">
    <w:abstractNumId w:val="5"/>
  </w:num>
  <w:num w:numId="21">
    <w:abstractNumId w:val="14"/>
  </w:num>
  <w:num w:numId="22">
    <w:abstractNumId w:val="3"/>
  </w:num>
  <w:num w:numId="23">
    <w:abstractNumId w:val="8"/>
  </w:num>
  <w:num w:numId="24">
    <w:abstractNumId w:val="19"/>
  </w:num>
  <w:num w:numId="25">
    <w:abstractNumId w:val="20"/>
  </w:num>
  <w:num w:numId="26">
    <w:abstractNumId w:val="6"/>
  </w:num>
  <w:num w:numId="27">
    <w:abstractNumId w:val="5"/>
  </w:num>
  <w:num w:numId="28">
    <w:abstractNumId w:val="16"/>
  </w:num>
  <w:num w:numId="29">
    <w:abstractNumId w:val="27"/>
  </w:num>
  <w:num w:numId="30">
    <w:abstractNumId w:val="4"/>
  </w:num>
  <w:num w:numId="31">
    <w:abstractNumId w:val="2"/>
  </w:num>
  <w:num w:numId="32">
    <w:abstractNumId w:val="22"/>
  </w:num>
  <w:num w:numId="33">
    <w:abstractNumId w:val="25"/>
  </w:num>
  <w:num w:numId="34">
    <w:abstractNumId w:val="26"/>
  </w:num>
  <w:num w:numId="35">
    <w:abstractNumId w:val="7"/>
    <w:lvlOverride w:ilvl="0">
      <w:lvl w:ilvl="0">
        <w:numFmt w:val="decimal"/>
        <w:lvlText w:val="%1."/>
        <w:lvlJc w:val="left"/>
      </w:lvl>
    </w:lvlOverride>
  </w:num>
  <w:num w:numId="36">
    <w:abstractNumId w:val="7"/>
    <w:lvlOverride w:ilvl="0">
      <w:lvl w:ilvl="0">
        <w:numFmt w:val="decimal"/>
        <w:lvlText w:val="%1."/>
        <w:lvlJc w:val="left"/>
      </w:lvl>
    </w:lvlOverride>
  </w:num>
  <w:num w:numId="37">
    <w:abstractNumId w:val="7"/>
    <w:lvlOverride w:ilvl="0">
      <w:lvl w:ilvl="0">
        <w:numFmt w:val="decimal"/>
        <w:lvlText w:val="%1."/>
        <w:lvlJc w:val="left"/>
      </w:lvl>
    </w:lvlOverride>
    <w:lvlOverride w:ilvl="1">
      <w:lvl w:ilvl="1">
        <w:numFmt w:val="lowerLetter"/>
        <w:lvlText w:val="%2."/>
        <w:lvlJc w:val="left"/>
      </w:lvl>
    </w:lvlOverride>
  </w:num>
  <w:num w:numId="38">
    <w:abstractNumId w:val="9"/>
  </w:num>
  <w:num w:numId="39">
    <w:abstractNumId w:val="23"/>
  </w:num>
  <w:num w:numId="40">
    <w:abstractNumId w:val="1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1536D4"/>
    <w:rsid w:val="00157296"/>
    <w:rsid w:val="00181424"/>
    <w:rsid w:val="00194889"/>
    <w:rsid w:val="001B0633"/>
    <w:rsid w:val="001B5737"/>
    <w:rsid w:val="001C1FA1"/>
    <w:rsid w:val="001C394B"/>
    <w:rsid w:val="001C48D2"/>
    <w:rsid w:val="001D1FC7"/>
    <w:rsid w:val="001D465E"/>
    <w:rsid w:val="001E073F"/>
    <w:rsid w:val="001E161B"/>
    <w:rsid w:val="001F4D0A"/>
    <w:rsid w:val="00226BFA"/>
    <w:rsid w:val="00236FC0"/>
    <w:rsid w:val="00240DAE"/>
    <w:rsid w:val="00243B83"/>
    <w:rsid w:val="00245EBD"/>
    <w:rsid w:val="00274FB0"/>
    <w:rsid w:val="00277023"/>
    <w:rsid w:val="00277AC5"/>
    <w:rsid w:val="00293D94"/>
    <w:rsid w:val="00294F0E"/>
    <w:rsid w:val="002A09E0"/>
    <w:rsid w:val="002A340B"/>
    <w:rsid w:val="002E6CE6"/>
    <w:rsid w:val="002E7BD2"/>
    <w:rsid w:val="002F0C8C"/>
    <w:rsid w:val="002F43DF"/>
    <w:rsid w:val="002F7EA8"/>
    <w:rsid w:val="00301590"/>
    <w:rsid w:val="003121A1"/>
    <w:rsid w:val="00313669"/>
    <w:rsid w:val="003165F6"/>
    <w:rsid w:val="0033359F"/>
    <w:rsid w:val="00336476"/>
    <w:rsid w:val="00341B18"/>
    <w:rsid w:val="00364931"/>
    <w:rsid w:val="00392B80"/>
    <w:rsid w:val="00393ABC"/>
    <w:rsid w:val="003A5BA9"/>
    <w:rsid w:val="003C3C3E"/>
    <w:rsid w:val="003C4A34"/>
    <w:rsid w:val="003C6B0B"/>
    <w:rsid w:val="003E1B07"/>
    <w:rsid w:val="003F5246"/>
    <w:rsid w:val="004012BD"/>
    <w:rsid w:val="00404B33"/>
    <w:rsid w:val="00434822"/>
    <w:rsid w:val="004455A1"/>
    <w:rsid w:val="00451BE1"/>
    <w:rsid w:val="004803D1"/>
    <w:rsid w:val="00480473"/>
    <w:rsid w:val="0049582E"/>
    <w:rsid w:val="004A4C3D"/>
    <w:rsid w:val="004D2B89"/>
    <w:rsid w:val="00510115"/>
    <w:rsid w:val="00535149"/>
    <w:rsid w:val="00545E95"/>
    <w:rsid w:val="00572E94"/>
    <w:rsid w:val="005A6E66"/>
    <w:rsid w:val="005B1F68"/>
    <w:rsid w:val="005C3FC6"/>
    <w:rsid w:val="005E50B9"/>
    <w:rsid w:val="0060036F"/>
    <w:rsid w:val="00620198"/>
    <w:rsid w:val="00633AB7"/>
    <w:rsid w:val="006915FB"/>
    <w:rsid w:val="006A4F61"/>
    <w:rsid w:val="006B17D6"/>
    <w:rsid w:val="006B2930"/>
    <w:rsid w:val="006C270E"/>
    <w:rsid w:val="006D0E01"/>
    <w:rsid w:val="006D3D86"/>
    <w:rsid w:val="006E09F6"/>
    <w:rsid w:val="006F1688"/>
    <w:rsid w:val="006F7270"/>
    <w:rsid w:val="00721627"/>
    <w:rsid w:val="0073552D"/>
    <w:rsid w:val="007718D0"/>
    <w:rsid w:val="007921D7"/>
    <w:rsid w:val="00795337"/>
    <w:rsid w:val="00796A9C"/>
    <w:rsid w:val="007A7815"/>
    <w:rsid w:val="007B30E9"/>
    <w:rsid w:val="007D283B"/>
    <w:rsid w:val="007D311C"/>
    <w:rsid w:val="007D6A1A"/>
    <w:rsid w:val="007E558F"/>
    <w:rsid w:val="00816576"/>
    <w:rsid w:val="00854458"/>
    <w:rsid w:val="00881E44"/>
    <w:rsid w:val="00883B4D"/>
    <w:rsid w:val="008858C7"/>
    <w:rsid w:val="00891B2B"/>
    <w:rsid w:val="008B3404"/>
    <w:rsid w:val="008C208B"/>
    <w:rsid w:val="008C2F89"/>
    <w:rsid w:val="008C3E85"/>
    <w:rsid w:val="008C7F84"/>
    <w:rsid w:val="008E0B11"/>
    <w:rsid w:val="008E12E3"/>
    <w:rsid w:val="008F1C0B"/>
    <w:rsid w:val="008F479B"/>
    <w:rsid w:val="00926570"/>
    <w:rsid w:val="00943B1B"/>
    <w:rsid w:val="00960FAD"/>
    <w:rsid w:val="009B0D42"/>
    <w:rsid w:val="009E62D3"/>
    <w:rsid w:val="009F2DC8"/>
    <w:rsid w:val="00A018D3"/>
    <w:rsid w:val="00A03D19"/>
    <w:rsid w:val="00A26C44"/>
    <w:rsid w:val="00A31D0B"/>
    <w:rsid w:val="00A32010"/>
    <w:rsid w:val="00A57D20"/>
    <w:rsid w:val="00A60A35"/>
    <w:rsid w:val="00A61EDB"/>
    <w:rsid w:val="00A831E8"/>
    <w:rsid w:val="00A97B9E"/>
    <w:rsid w:val="00AC2249"/>
    <w:rsid w:val="00B04FC5"/>
    <w:rsid w:val="00B13375"/>
    <w:rsid w:val="00B31105"/>
    <w:rsid w:val="00B5228C"/>
    <w:rsid w:val="00B557D8"/>
    <w:rsid w:val="00B666E2"/>
    <w:rsid w:val="00B73562"/>
    <w:rsid w:val="00B90E03"/>
    <w:rsid w:val="00BB2B88"/>
    <w:rsid w:val="00BC1012"/>
    <w:rsid w:val="00BE055D"/>
    <w:rsid w:val="00BF60D7"/>
    <w:rsid w:val="00C11A5A"/>
    <w:rsid w:val="00C134DC"/>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D2ED7"/>
    <w:rsid w:val="00DD334D"/>
    <w:rsid w:val="00DF764C"/>
    <w:rsid w:val="00E02D6A"/>
    <w:rsid w:val="00E0661F"/>
    <w:rsid w:val="00E4534F"/>
    <w:rsid w:val="00E5288E"/>
    <w:rsid w:val="00E55069"/>
    <w:rsid w:val="00E72C09"/>
    <w:rsid w:val="00E75083"/>
    <w:rsid w:val="00E923A6"/>
    <w:rsid w:val="00EA4DD8"/>
    <w:rsid w:val="00EC11B1"/>
    <w:rsid w:val="00EE4490"/>
    <w:rsid w:val="00EE55C5"/>
    <w:rsid w:val="00EE7E8B"/>
    <w:rsid w:val="00F0695F"/>
    <w:rsid w:val="00F073C5"/>
    <w:rsid w:val="00F1314C"/>
    <w:rsid w:val="00F2298E"/>
    <w:rsid w:val="00F236B2"/>
    <w:rsid w:val="00F302FF"/>
    <w:rsid w:val="00F34F96"/>
    <w:rsid w:val="00F428F1"/>
    <w:rsid w:val="00F52A97"/>
    <w:rsid w:val="00F5450F"/>
    <w:rsid w:val="00F77193"/>
    <w:rsid w:val="00F83219"/>
    <w:rsid w:val="00FA3BAB"/>
    <w:rsid w:val="00FC2DC1"/>
    <w:rsid w:val="00FC5979"/>
    <w:rsid w:val="00FD54DE"/>
    <w:rsid w:val="00FD5F7F"/>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 w:type="character" w:customStyle="1" w:styleId="fontstyle01">
    <w:name w:val="fontstyle01"/>
    <w:basedOn w:val="Tipodeletrapredefinidodopargrafo"/>
    <w:rsid w:val="00572E94"/>
    <w:rPr>
      <w:rFonts w:ascii="Cambria-Italic" w:hAnsi="Cambria-Italic" w:hint="default"/>
      <w:b w:val="0"/>
      <w:bCs w:val="0"/>
      <w:i/>
      <w:iCs/>
      <w:color w:val="366091"/>
      <w:sz w:val="26"/>
      <w:szCs w:val="26"/>
    </w:rPr>
  </w:style>
  <w:style w:type="character" w:customStyle="1" w:styleId="fontstyle21">
    <w:name w:val="fontstyle21"/>
    <w:basedOn w:val="Tipodeletrapredefinidodopargrafo"/>
    <w:rsid w:val="00572E9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1016615290">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Sensor</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j2</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mongoDB</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mongoDB</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j1</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Sybase</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custFlipHor="1"/>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Sensor</a:t>
          </a:r>
        </a:p>
      </dsp:txBody>
      <dsp:txXfrm>
        <a:off x="19253" y="14507"/>
        <a:ext cx="1389551" cy="466286"/>
      </dsp:txXfrm>
    </dsp:sp>
    <dsp:sp modelId="{F23CA1E9-25FF-4650-8847-8B4623A6A77B}">
      <dsp:nvSpPr>
        <dsp:cNvPr id="0" name=""/>
        <dsp:cNvSpPr/>
      </dsp:nvSpPr>
      <dsp:spPr>
        <a:xfrm>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6516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j2</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3991235" y="14507"/>
        <a:ext cx="1389551" cy="466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19253" y="14507"/>
        <a:ext cx="1389551" cy="466286"/>
      </dsp:txXfrm>
    </dsp:sp>
    <dsp:sp modelId="{F23CA1E9-25FF-4650-8847-8B4623A6A77B}">
      <dsp:nvSpPr>
        <dsp:cNvPr id="0" name=""/>
        <dsp:cNvSpPr/>
      </dsp:nvSpPr>
      <dsp:spPr>
        <a:xfrm flipH="1">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5538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j1</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Sybase</a:t>
          </a:r>
        </a:p>
      </dsp:txBody>
      <dsp:txXfrm>
        <a:off x="3991235" y="14507"/>
        <a:ext cx="1389551" cy="466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0537-0114-45E4-AB95-EAA23AC1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24</Pages>
  <Words>2566</Words>
  <Characters>14629</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18</cp:revision>
  <cp:lastPrinted>2016-12-31T10:44:00Z</cp:lastPrinted>
  <dcterms:created xsi:type="dcterms:W3CDTF">2017-04-06T16:26:00Z</dcterms:created>
  <dcterms:modified xsi:type="dcterms:W3CDTF">2018-05-12T21:05:00Z</dcterms:modified>
</cp:coreProperties>
</file>