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Georgia" w:hAnsi="Georgia"/>
          <w:b/>
          <w:color w:val="23382E"/>
          <w:sz w:val="28"/>
        </w:rPr>
        <w:t>MEDIAN</w:t>
      </w:r>
    </w:p>
    <w:p>
      <w:pPr>
        <w:spacing w:after="20"/>
        <w:jc w:val="center"/>
      </w:pPr>
      <w:r>
        <w:rPr>
          <w:rFonts w:ascii="Aptos" w:hAnsi="Aptos"/>
          <w:b/>
          <w:color w:val="5E6861"/>
          <w:sz w:val="17"/>
        </w:rPr>
        <w:t>SYSTEM SPECIFICATION</w:t>
      </w:r>
    </w:p>
    <w:p>
      <w:pPr>
        <w:spacing w:before="40" w:after="20"/>
        <w:jc w:val="center"/>
      </w:pPr>
      <w:r>
        <w:rPr>
          <w:rFonts w:ascii="Georgia" w:hAnsi="Georgia"/>
          <w:b/>
          <w:color w:val="23382E"/>
          <w:sz w:val="44"/>
        </w:rPr>
        <w:t>THE HOME LOOP REWORK</w:t>
      </w:r>
    </w:p>
    <w:p>
      <w:pPr>
        <w:spacing w:after="120"/>
        <w:jc w:val="center"/>
      </w:pPr>
      <w:r>
        <w:rPr>
          <w:rFonts w:ascii="Aptos" w:hAnsi="Aptos"/>
          <w:b/>
          <w:color w:val="B58A3A"/>
          <w:sz w:val="16"/>
        </w:rPr>
        <w:t>DWELL  /  COLONY MODE  /  HYBRID READINESS ENGINE</w:t>
      </w:r>
    </w:p>
    <w:p>
      <w:pPr>
        <w:spacing w:after="40"/>
        <w:jc w:val="center"/>
      </w:pPr>
      <w:r>
        <w:drawing>
          <wp:inline xmlns:a="http://schemas.openxmlformats.org/drawingml/2006/main" xmlns:pic="http://schemas.openxmlformats.org/drawingml/2006/picture">
            <wp:extent cx="6537960" cy="3589557"/>
            <wp:docPr id="1" name="Picture 1" title="Concept plate: a functioning Squirrel Web, where civic Roles, material Places, route topology, and ordinary life coexist as one colony-scale system." descr="A richly detailed squirrel settlement built across a highway median, with platforms, bridges, dwellings, stores, signs, and several squirrels living throughout the connected web."/>
            <wp:cNvGraphicFramePr>
              <a:graphicFrameLocks noChangeAspect="1"/>
            </wp:cNvGraphicFramePr>
            <a:graphic>
              <a:graphicData uri="http://schemas.openxmlformats.org/drawingml/2006/picture">
                <pic:pic>
                  <pic:nvPicPr>
                    <pic:cNvPr id="0" name="home_loop_cover_crop.jpg"/>
                    <pic:cNvPicPr/>
                  </pic:nvPicPr>
                  <pic:blipFill>
                    <a:blip r:embed="rId14"/>
                    <a:stretch>
                      <a:fillRect/>
                    </a:stretch>
                  </pic:blipFill>
                  <pic:spPr>
                    <a:xfrm>
                      <a:off x="0" y="0"/>
                      <a:ext cx="6537960" cy="3589557"/>
                    </a:xfrm>
                    <a:prstGeom prst="rect"/>
                  </pic:spPr>
                </pic:pic>
              </a:graphicData>
            </a:graphic>
          </wp:inline>
        </w:drawing>
      </w:r>
    </w:p>
    <w:p>
      <w:pPr>
        <w:pStyle w:val="Caption"/>
        <w:spacing w:after="100"/>
        <w:jc w:val="center"/>
      </w:pPr>
      <w:r>
        <w:rPr>
          <w:i/>
          <w:color w:val="5E6861"/>
        </w:rPr>
        <w:t>Concept plate: a functioning Squirrel Web, where civic Roles, material Places, route topology, and ordinary life coexist as one colony-scale system.</w:t>
      </w:r>
    </w:p>
    <w:tbl>
      <w:tblPr>
        <w:tblW w:type="auto" w:w="0"/>
        <w:jc w:val="center"/>
        <w:tblLayout w:type="autofit"/>
        <w:tblLook w:firstColumn="1" w:firstRow="1" w:lastColumn="0" w:lastRow="0" w:noHBand="0" w:noVBand="1" w:val="04A0"/>
      </w:tblPr>
      <w:tblGrid>
        <w:gridCol w:w="10166"/>
      </w:tblGrid>
      <w:tr>
        <w:tc>
          <w:tcPr>
            <w:tcW w:type="dxa" w:w="10166"/>
            <w:shd w:fill="FFF7E3"/>
            <w:tcBorders>
              <w:top w:val="single" w:sz="12" w:color="B58A3A"/>
              <w:left w:val="single" w:sz="12" w:color="B58A3A"/>
              <w:bottom w:val="single" w:sz="12" w:color="B58A3A"/>
              <w:right w:val="single" w:sz="12" w:color="B58A3A"/>
            </w:tcBorders>
            <w:tcMar>
              <w:top w:w="120" w:type="dxa"/>
              <w:start w:w="160" w:type="dxa"/>
              <w:bottom w:w="120" w:type="dxa"/>
              <w:end w:w="160" w:type="dxa"/>
            </w:tcMar>
          </w:tcPr>
          <w:p>
            <w:pPr>
              <w:spacing w:after="0"/>
            </w:pPr>
            <w:r>
              <w:rPr>
                <w:rFonts w:ascii="Aptos" w:hAnsi="Aptos"/>
                <w:b/>
                <w:color w:val="B58A3A"/>
                <w:sz w:val="15"/>
              </w:rPr>
              <w:t>CANONICAL PREMISE</w:t>
              <w:br/>
            </w:r>
            <w:r>
              <w:rPr>
                <w:rFonts w:ascii="Georgia" w:hAnsi="Georgia"/>
                <w:b/>
                <w:i/>
                <w:color w:val="252923"/>
                <w:sz w:val="18"/>
              </w:rPr>
              <w:t>At Home, the crunch subject is the Colony. Citizens contribute in equal, individually apportioned shares; good stewardship creates a stable home that can run well, make room for ambition, and permit ordinary life to be experienced.</w:t>
            </w:r>
          </w:p>
        </w:tc>
      </w:tr>
    </w:tbl>
    <w:p>
      <w:pPr>
        <w:spacing w:after="0"/>
      </w:pP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3024"/>
            <w:shd w:fill="23382E"/>
            <w:tcMar>
              <w:top w:w="75" w:type="dxa"/>
              <w:start w:w="90" w:type="dxa"/>
              <w:bottom w:w="75" w:type="dxa"/>
              <w:end w:w="90" w:type="dxa"/>
            </w:tcMar>
            <w:vAlign w:val="center"/>
          </w:tcPr>
          <w:p>
            <w:pPr>
              <w:spacing w:after="0"/>
              <w:jc w:val="left"/>
            </w:pPr>
            <w:r>
              <w:rPr>
                <w:rFonts w:ascii="Aptos" w:hAnsi="Aptos"/>
                <w:b/>
                <w:color w:val="FFFFFF"/>
                <w:sz w:val="16"/>
              </w:rPr>
              <w:t>Document field</w:t>
            </w:r>
          </w:p>
        </w:tc>
        <w:tc>
          <w:tcPr>
            <w:tcW w:type="dxa" w:w="6912"/>
            <w:shd w:fill="23382E"/>
            <w:tcMar>
              <w:top w:w="75" w:type="dxa"/>
              <w:start w:w="90" w:type="dxa"/>
              <w:bottom w:w="75" w:type="dxa"/>
              <w:end w:w="90" w:type="dxa"/>
            </w:tcMar>
            <w:vAlign w:val="center"/>
          </w:tcPr>
          <w:p>
            <w:pPr>
              <w:spacing w:after="0"/>
              <w:jc w:val="left"/>
            </w:pPr>
            <w:r>
              <w:rPr>
                <w:rFonts w:ascii="Aptos" w:hAnsi="Aptos"/>
                <w:b/>
                <w:color w:val="FFFFFF"/>
                <w:sz w:val="16"/>
              </w:rPr>
              <w:t>Specification</w:t>
            </w:r>
          </w:p>
        </w:tc>
      </w:tr>
      <w:tr>
        <w:trPr>
          <w:cantSplit/>
        </w:trPr>
        <w:tc>
          <w:tcPr>
            <w:tcW w:type="dxa" w:w="3024"/>
            <w:shd w:fill="F6F8F4"/>
            <w:tcMar>
              <w:top w:w="70" w:type="dxa"/>
              <w:start w:w="90" w:type="dxa"/>
              <w:bottom w:w="70" w:type="dxa"/>
              <w:end w:w="90" w:type="dxa"/>
            </w:tcMar>
            <w:vAlign w:val="top"/>
          </w:tcPr>
          <w:p>
            <w:pPr>
              <w:spacing w:after="0" w:line="240" w:lineRule="auto"/>
            </w:pPr>
            <w:r>
              <w:rPr>
                <w:rFonts w:ascii="Aptos" w:hAnsi="Aptos"/>
                <w:color w:val="252923"/>
                <w:sz w:val="16"/>
              </w:rPr>
              <w:t>Document version</w:t>
            </w:r>
          </w:p>
        </w:tc>
        <w:tc>
          <w:tcPr>
            <w:tcW w:type="dxa" w:w="6912"/>
            <w:shd w:fill="F6F8F4"/>
            <w:tcMar>
              <w:top w:w="70" w:type="dxa"/>
              <w:start w:w="90" w:type="dxa"/>
              <w:bottom w:w="70" w:type="dxa"/>
              <w:end w:w="90" w:type="dxa"/>
            </w:tcMar>
            <w:vAlign w:val="top"/>
          </w:tcPr>
          <w:p>
            <w:pPr>
              <w:spacing w:after="0" w:line="240" w:lineRule="auto"/>
            </w:pPr>
            <w:r>
              <w:rPr>
                <w:rFonts w:ascii="Aptos" w:hAnsi="Aptos"/>
                <w:color w:val="252923"/>
                <w:sz w:val="16"/>
              </w:rPr>
              <w:t>1.0</w:t>
            </w:r>
          </w:p>
        </w:tc>
      </w:tr>
      <w:tr>
        <w:trPr>
          <w:cantSplit/>
        </w:trPr>
        <w:tc>
          <w:tcPr>
            <w:tcW w:type="dxa" w:w="3024"/>
            <w:tcMar>
              <w:top w:w="70" w:type="dxa"/>
              <w:start w:w="90" w:type="dxa"/>
              <w:bottom w:w="70" w:type="dxa"/>
              <w:end w:w="90" w:type="dxa"/>
            </w:tcMar>
            <w:vAlign w:val="top"/>
          </w:tcPr>
          <w:p>
            <w:pPr>
              <w:spacing w:after="0" w:line="240" w:lineRule="auto"/>
            </w:pPr>
            <w:r>
              <w:rPr>
                <w:rFonts w:ascii="Aptos" w:hAnsi="Aptos"/>
                <w:color w:val="252923"/>
                <w:sz w:val="16"/>
              </w:rPr>
              <w:t>Game-system target</w:t>
            </w:r>
          </w:p>
        </w:tc>
        <w:tc>
          <w:tcPr>
            <w:tcW w:type="dxa" w:w="6912"/>
            <w:tcMar>
              <w:top w:w="70" w:type="dxa"/>
              <w:start w:w="90" w:type="dxa"/>
              <w:bottom w:w="70" w:type="dxa"/>
              <w:end w:w="90" w:type="dxa"/>
            </w:tcMar>
            <w:vAlign w:val="top"/>
          </w:tcPr>
          <w:p>
            <w:pPr>
              <w:spacing w:after="0" w:line="240" w:lineRule="auto"/>
            </w:pPr>
            <w:r>
              <w:rPr>
                <w:rFonts w:ascii="Aptos" w:hAnsi="Aptos"/>
                <w:color w:val="252923"/>
                <w:sz w:val="16"/>
              </w:rPr>
              <w:t>Home Loop Rework 0.4.7</w:t>
            </w:r>
          </w:p>
        </w:tc>
      </w:tr>
      <w:tr>
        <w:trPr>
          <w:cantSplit/>
        </w:trPr>
        <w:tc>
          <w:tcPr>
            <w:tcW w:type="dxa" w:w="3024"/>
            <w:shd w:fill="F6F8F4"/>
            <w:tcMar>
              <w:top w:w="70" w:type="dxa"/>
              <w:start w:w="90" w:type="dxa"/>
              <w:bottom w:w="70" w:type="dxa"/>
              <w:end w:w="90" w:type="dxa"/>
            </w:tcMar>
            <w:vAlign w:val="top"/>
          </w:tcPr>
          <w:p>
            <w:pPr>
              <w:spacing w:after="0" w:line="240" w:lineRule="auto"/>
            </w:pPr>
            <w:r>
              <w:rPr>
                <w:rFonts w:ascii="Aptos" w:hAnsi="Aptos"/>
                <w:color w:val="252923"/>
                <w:sz w:val="16"/>
              </w:rPr>
              <w:t>Target architecture</w:t>
            </w:r>
          </w:p>
        </w:tc>
        <w:tc>
          <w:tcPr>
            <w:tcW w:type="dxa" w:w="6912"/>
            <w:shd w:fill="F6F8F4"/>
            <w:tcMar>
              <w:top w:w="70" w:type="dxa"/>
              <w:start w:w="90" w:type="dxa"/>
              <w:bottom w:w="70" w:type="dxa"/>
              <w:end w:w="90" w:type="dxa"/>
            </w:tcMar>
            <w:vAlign w:val="top"/>
          </w:tcPr>
          <w:p>
            <w:pPr>
              <w:spacing w:after="0" w:line="240" w:lineRule="auto"/>
            </w:pPr>
            <w:r>
              <w:rPr>
                <w:rFonts w:ascii="Aptos" w:hAnsi="Aptos"/>
                <w:color w:val="252923"/>
                <w:sz w:val="16"/>
              </w:rPr>
              <w:t>MEDIAN Concept Sourcebook / System Architecture</w:t>
            </w:r>
          </w:p>
        </w:tc>
      </w:tr>
      <w:tr>
        <w:trPr>
          <w:cantSplit/>
        </w:trPr>
        <w:tc>
          <w:tcPr>
            <w:tcW w:type="dxa" w:w="3024"/>
            <w:tcMar>
              <w:top w:w="70" w:type="dxa"/>
              <w:start w:w="90" w:type="dxa"/>
              <w:bottom w:w="70" w:type="dxa"/>
              <w:end w:w="90" w:type="dxa"/>
            </w:tcMar>
            <w:vAlign w:val="top"/>
          </w:tcPr>
          <w:p>
            <w:pPr>
              <w:spacing w:after="0" w:line="240" w:lineRule="auto"/>
            </w:pPr>
            <w:r>
              <w:rPr>
                <w:rFonts w:ascii="Aptos" w:hAnsi="Aptos"/>
                <w:color w:val="252923"/>
                <w:sz w:val="16"/>
              </w:rPr>
              <w:t>Module</w:t>
            </w:r>
          </w:p>
        </w:tc>
        <w:tc>
          <w:tcPr>
            <w:tcW w:type="dxa" w:w="6912"/>
            <w:tcMar>
              <w:top w:w="70" w:type="dxa"/>
              <w:start w:w="90" w:type="dxa"/>
              <w:bottom w:w="70" w:type="dxa"/>
              <w:end w:w="90" w:type="dxa"/>
            </w:tcMar>
            <w:vAlign w:val="top"/>
          </w:tcPr>
          <w:p>
            <w:pPr>
              <w:spacing w:after="0" w:line="240" w:lineRule="auto"/>
            </w:pPr>
            <w:r>
              <w:rPr>
                <w:rFonts w:ascii="Aptos" w:hAnsi="Aptos"/>
                <w:color w:val="252923"/>
                <w:sz w:val="16"/>
              </w:rPr>
              <w:t>Colony Register (DWELL) / Home Mode</w:t>
            </w:r>
          </w:p>
        </w:tc>
      </w:tr>
      <w:tr>
        <w:trPr>
          <w:cantSplit/>
        </w:trPr>
        <w:tc>
          <w:tcPr>
            <w:tcW w:type="dxa" w:w="3024"/>
            <w:shd w:fill="F6F8F4"/>
            <w:tcMar>
              <w:top w:w="70" w:type="dxa"/>
              <w:start w:w="90" w:type="dxa"/>
              <w:bottom w:w="70" w:type="dxa"/>
              <w:end w:w="90" w:type="dxa"/>
            </w:tcMar>
            <w:vAlign w:val="top"/>
          </w:tcPr>
          <w:p>
            <w:pPr>
              <w:spacing w:after="0" w:line="240" w:lineRule="auto"/>
            </w:pPr>
            <w:r>
              <w:rPr>
                <w:rFonts w:ascii="Aptos" w:hAnsi="Aptos"/>
                <w:color w:val="252923"/>
                <w:sz w:val="16"/>
              </w:rPr>
              <w:t>Status</w:t>
            </w:r>
          </w:p>
        </w:tc>
        <w:tc>
          <w:tcPr>
            <w:tcW w:type="dxa" w:w="6912"/>
            <w:shd w:fill="F6F8F4"/>
            <w:tcMar>
              <w:top w:w="70" w:type="dxa"/>
              <w:start w:w="90" w:type="dxa"/>
              <w:bottom w:w="70" w:type="dxa"/>
              <w:end w:w="90" w:type="dxa"/>
            </w:tcMar>
            <w:vAlign w:val="top"/>
          </w:tcPr>
          <w:p>
            <w:pPr>
              <w:spacing w:after="0" w:line="240" w:lineRule="auto"/>
            </w:pPr>
            <w:r>
              <w:rPr>
                <w:rFonts w:ascii="Aptos" w:hAnsi="Aptos"/>
                <w:color w:val="252923"/>
                <w:sz w:val="16"/>
              </w:rPr>
              <w:t>Canon working specification</w:t>
            </w:r>
          </w:p>
        </w:tc>
      </w:tr>
    </w:tbl>
    <w:p>
      <w:pPr>
        <w:spacing w:after="0"/>
      </w:pPr>
    </w:p>
    <w:p>
      <w:r>
        <w:br w:type="page"/>
      </w:r>
    </w:p>
    <w:p>
      <w:pPr>
        <w:pStyle w:val="Heading1"/>
      </w:pPr>
      <w:r>
        <w:t>0. Revision Summary</w:t>
      </w:r>
    </w:p>
    <w:p>
      <w:pPr>
        <w:pStyle w:val="BodyText"/>
      </w:pPr>
      <w:r>
        <w:rPr>
          <w:i w:val="0"/>
        </w:rPr>
        <w:t>What changed from the conventional production-grid model and from the earliest 0.4.7 draft</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2232"/>
            <w:shd w:fill="23382E"/>
            <w:tcMar>
              <w:top w:w="75" w:type="dxa"/>
              <w:start w:w="90" w:type="dxa"/>
              <w:bottom w:w="75" w:type="dxa"/>
              <w:end w:w="90" w:type="dxa"/>
            </w:tcMar>
            <w:vAlign w:val="center"/>
          </w:tcPr>
          <w:p>
            <w:pPr>
              <w:spacing w:after="0"/>
              <w:jc w:val="left"/>
            </w:pPr>
            <w:r>
              <w:rPr>
                <w:rFonts w:ascii="Aptos" w:hAnsi="Aptos"/>
                <w:b/>
                <w:color w:val="FFFFFF"/>
                <w:sz w:val="15"/>
              </w:rPr>
              <w:t>Prior model</w:t>
            </w:r>
          </w:p>
        </w:tc>
        <w:tc>
          <w:tcPr>
            <w:tcW w:type="dxa" w:w="2232"/>
            <w:shd w:fill="23382E"/>
            <w:tcMar>
              <w:top w:w="75" w:type="dxa"/>
              <w:start w:w="90" w:type="dxa"/>
              <w:bottom w:w="75" w:type="dxa"/>
              <w:end w:w="90" w:type="dxa"/>
            </w:tcMar>
            <w:vAlign w:val="center"/>
          </w:tcPr>
          <w:p>
            <w:pPr>
              <w:spacing w:after="0"/>
              <w:jc w:val="left"/>
            </w:pPr>
            <w:r>
              <w:rPr>
                <w:rFonts w:ascii="Aptos" w:hAnsi="Aptos"/>
                <w:b/>
                <w:color w:val="FFFFFF"/>
                <w:sz w:val="15"/>
              </w:rPr>
              <w:t>Reworked model</w:t>
            </w:r>
          </w:p>
        </w:tc>
        <w:tc>
          <w:tcPr>
            <w:tcW w:type="dxa" w:w="5544"/>
            <w:shd w:fill="23382E"/>
            <w:tcMar>
              <w:top w:w="75" w:type="dxa"/>
              <w:start w:w="90" w:type="dxa"/>
              <w:bottom w:w="75" w:type="dxa"/>
              <w:end w:w="90" w:type="dxa"/>
            </w:tcMar>
            <w:vAlign w:val="center"/>
          </w:tcPr>
          <w:p>
            <w:pPr>
              <w:spacing w:after="0"/>
              <w:jc w:val="left"/>
            </w:pPr>
            <w:r>
              <w:rPr>
                <w:rFonts w:ascii="Aptos" w:hAnsi="Aptos"/>
                <w:b/>
                <w:color w:val="FFFFFF"/>
                <w:sz w:val="15"/>
              </w:rPr>
              <w:t>System consequence</w:t>
            </w:r>
          </w:p>
        </w:tc>
      </w:tr>
      <w:tr>
        <w:trPr>
          <w:cantSplit/>
        </w:trPr>
        <w:tc>
          <w:tcPr>
            <w:tcW w:type="dxa" w:w="2232"/>
            <w:shd w:fill="F6F8F4"/>
            <w:tcMar>
              <w:top w:w="70" w:type="dxa"/>
              <w:start w:w="90" w:type="dxa"/>
              <w:bottom w:w="70" w:type="dxa"/>
              <w:end w:w="90" w:type="dxa"/>
            </w:tcMar>
            <w:vAlign w:val="top"/>
          </w:tcPr>
          <w:p>
            <w:pPr>
              <w:spacing w:after="0" w:line="240" w:lineRule="auto"/>
            </w:pPr>
            <w:r>
              <w:rPr>
                <w:rFonts w:ascii="Aptos" w:hAnsi="Aptos"/>
                <w:color w:val="252923"/>
                <w:sz w:val="15"/>
              </w:rPr>
              <w:t>RTS production grid</w:t>
            </w:r>
          </w:p>
        </w:tc>
        <w:tc>
          <w:tcPr>
            <w:tcW w:type="dxa" w:w="2232"/>
            <w:shd w:fill="F6F8F4"/>
            <w:tcMar>
              <w:top w:w="70" w:type="dxa"/>
              <w:start w:w="90" w:type="dxa"/>
              <w:bottom w:w="70" w:type="dxa"/>
              <w:end w:w="90" w:type="dxa"/>
            </w:tcMar>
            <w:vAlign w:val="top"/>
          </w:tcPr>
          <w:p>
            <w:pPr>
              <w:spacing w:after="0" w:line="240" w:lineRule="auto"/>
            </w:pPr>
            <w:r>
              <w:rPr>
                <w:rFonts w:ascii="Aptos" w:hAnsi="Aptos"/>
                <w:color w:val="252923"/>
                <w:sz w:val="15"/>
              </w:rPr>
              <w:t>Colony posture</w:t>
            </w:r>
          </w:p>
        </w:tc>
        <w:tc>
          <w:tcPr>
            <w:tcW w:type="dxa" w:w="5544"/>
            <w:shd w:fill="F6F8F4"/>
            <w:tcMar>
              <w:top w:w="70" w:type="dxa"/>
              <w:start w:w="90" w:type="dxa"/>
              <w:bottom w:w="70" w:type="dxa"/>
              <w:end w:w="90" w:type="dxa"/>
            </w:tcMar>
            <w:vAlign w:val="top"/>
          </w:tcPr>
          <w:p>
            <w:pPr>
              <w:spacing w:after="0" w:line="240" w:lineRule="auto"/>
            </w:pPr>
            <w:r>
              <w:rPr>
                <w:rFonts w:ascii="Aptos" w:hAnsi="Aptos"/>
                <w:color w:val="252923"/>
                <w:sz w:val="15"/>
              </w:rPr>
              <w:t>Buildings no longer operate primarily as stand-alone factories. Places support Practices; Citizens occupy Roles; the colony succeeds as a whole.</w:t>
            </w:r>
          </w:p>
        </w:tc>
      </w:tr>
      <w:tr>
        <w:trPr>
          <w:cantSplit/>
        </w:trPr>
        <w:tc>
          <w:tcPr>
            <w:tcW w:type="dxa" w:w="2232"/>
            <w:tcMar>
              <w:top w:w="70" w:type="dxa"/>
              <w:start w:w="90" w:type="dxa"/>
              <w:bottom w:w="70" w:type="dxa"/>
              <w:end w:w="90" w:type="dxa"/>
            </w:tcMar>
            <w:vAlign w:val="top"/>
          </w:tcPr>
          <w:p>
            <w:pPr>
              <w:spacing w:after="0" w:line="240" w:lineRule="auto"/>
            </w:pPr>
            <w:r>
              <w:rPr>
                <w:rFonts w:ascii="Aptos" w:hAnsi="Aptos"/>
                <w:color w:val="252923"/>
                <w:sz w:val="15"/>
              </w:rPr>
              <w:t>Worker optimization</w:t>
            </w:r>
          </w:p>
        </w:tc>
        <w:tc>
          <w:tcPr>
            <w:tcW w:type="dxa" w:w="2232"/>
            <w:tcMar>
              <w:top w:w="70" w:type="dxa"/>
              <w:start w:w="90" w:type="dxa"/>
              <w:bottom w:w="70" w:type="dxa"/>
              <w:end w:w="90" w:type="dxa"/>
            </w:tcMar>
            <w:vAlign w:val="top"/>
          </w:tcPr>
          <w:p>
            <w:pPr>
              <w:spacing w:after="0" w:line="240" w:lineRule="auto"/>
            </w:pPr>
            <w:r>
              <w:rPr>
                <w:rFonts w:ascii="Aptos" w:hAnsi="Aptos"/>
                <w:color w:val="252923"/>
                <w:sz w:val="15"/>
              </w:rPr>
              <w:t>Equal civic shares</w:t>
            </w:r>
          </w:p>
        </w:tc>
        <w:tc>
          <w:tcPr>
            <w:tcW w:type="dxa" w:w="5544"/>
            <w:tcMar>
              <w:top w:w="70" w:type="dxa"/>
              <w:start w:w="90" w:type="dxa"/>
              <w:bottom w:w="70" w:type="dxa"/>
              <w:end w:w="90" w:type="dxa"/>
            </w:tcMar>
            <w:vAlign w:val="top"/>
          </w:tcPr>
          <w:p>
            <w:pPr>
              <w:spacing w:after="0" w:line="240" w:lineRule="auto"/>
            </w:pPr>
            <w:r>
              <w:rPr>
                <w:rFonts w:ascii="Aptos" w:hAnsi="Aptos"/>
                <w:color w:val="252923"/>
                <w:sz w:val="15"/>
              </w:rPr>
              <w:t>Each assigned Citizen contributes one unit of Role Capacity at Home. Personal aptitudes belong to Away Mode, not domestic productivity ranking.</w:t>
            </w:r>
          </w:p>
        </w:tc>
      </w:tr>
      <w:tr>
        <w:trPr>
          <w:cantSplit/>
        </w:trPr>
        <w:tc>
          <w:tcPr>
            <w:tcW w:type="dxa" w:w="2232"/>
            <w:shd w:fill="F6F8F4"/>
            <w:tcMar>
              <w:top w:w="70" w:type="dxa"/>
              <w:start w:w="90" w:type="dxa"/>
              <w:bottom w:w="70" w:type="dxa"/>
              <w:end w:w="90" w:type="dxa"/>
            </w:tcMar>
            <w:vAlign w:val="top"/>
          </w:tcPr>
          <w:p>
            <w:pPr>
              <w:spacing w:after="0" w:line="240" w:lineRule="auto"/>
            </w:pPr>
            <w:r>
              <w:rPr>
                <w:rFonts w:ascii="Aptos" w:hAnsi="Aptos"/>
                <w:color w:val="252923"/>
                <w:sz w:val="15"/>
              </w:rPr>
              <w:t>Continuous entropy</w:t>
            </w:r>
          </w:p>
        </w:tc>
        <w:tc>
          <w:tcPr>
            <w:tcW w:type="dxa" w:w="2232"/>
            <w:shd w:fill="F6F8F4"/>
            <w:tcMar>
              <w:top w:w="70" w:type="dxa"/>
              <w:start w:w="90" w:type="dxa"/>
              <w:bottom w:w="70" w:type="dxa"/>
              <w:end w:w="90" w:type="dxa"/>
            </w:tcMar>
            <w:vAlign w:val="top"/>
          </w:tcPr>
          <w:p>
            <w:pPr>
              <w:spacing w:after="0" w:line="240" w:lineRule="auto"/>
            </w:pPr>
            <w:r>
              <w:rPr>
                <w:rFonts w:ascii="Aptos" w:hAnsi="Aptos"/>
                <w:color w:val="252923"/>
                <w:sz w:val="15"/>
              </w:rPr>
              <w:t>Achievable equilibrium</w:t>
            </w:r>
          </w:p>
        </w:tc>
        <w:tc>
          <w:tcPr>
            <w:tcW w:type="dxa" w:w="5544"/>
            <w:shd w:fill="F6F8F4"/>
            <w:tcMar>
              <w:top w:w="70" w:type="dxa"/>
              <w:start w:w="90" w:type="dxa"/>
              <w:bottom w:w="70" w:type="dxa"/>
              <w:end w:w="90" w:type="dxa"/>
            </w:tcMar>
            <w:vAlign w:val="top"/>
          </w:tcPr>
          <w:p>
            <w:pPr>
              <w:spacing w:after="0" w:line="240" w:lineRule="auto"/>
            </w:pPr>
            <w:r>
              <w:rPr>
                <w:rFonts w:ascii="Aptos" w:hAnsi="Aptos"/>
                <w:color w:val="252923"/>
                <w:sz w:val="15"/>
              </w:rPr>
              <w:t>Adequate coverage can fully absorb routine load. The colony is allowed to become genuinely stable rather than merely decay more slowly.</w:t>
            </w:r>
          </w:p>
        </w:tc>
      </w:tr>
      <w:tr>
        <w:trPr>
          <w:cantSplit/>
        </w:trPr>
        <w:tc>
          <w:tcPr>
            <w:tcW w:type="dxa" w:w="2232"/>
            <w:tcMar>
              <w:top w:w="70" w:type="dxa"/>
              <w:start w:w="90" w:type="dxa"/>
              <w:bottom w:w="70" w:type="dxa"/>
              <w:end w:w="90" w:type="dxa"/>
            </w:tcMar>
            <w:vAlign w:val="top"/>
          </w:tcPr>
          <w:p>
            <w:pPr>
              <w:spacing w:after="0" w:line="240" w:lineRule="auto"/>
            </w:pPr>
            <w:r>
              <w:rPr>
                <w:rFonts w:ascii="Aptos" w:hAnsi="Aptos"/>
                <w:color w:val="252923"/>
                <w:sz w:val="15"/>
              </w:rPr>
              <w:t>Local repair clicking</w:t>
            </w:r>
          </w:p>
        </w:tc>
        <w:tc>
          <w:tcPr>
            <w:tcW w:type="dxa" w:w="2232"/>
            <w:tcMar>
              <w:top w:w="70" w:type="dxa"/>
              <w:start w:w="90" w:type="dxa"/>
              <w:bottom w:w="70" w:type="dxa"/>
              <w:end w:w="90" w:type="dxa"/>
            </w:tcMar>
            <w:vAlign w:val="top"/>
          </w:tcPr>
          <w:p>
            <w:pPr>
              <w:spacing w:after="0" w:line="240" w:lineRule="auto"/>
            </w:pPr>
            <w:r>
              <w:rPr>
                <w:rFonts w:ascii="Aptos" w:hAnsi="Aptos"/>
                <w:color w:val="252923"/>
                <w:sz w:val="15"/>
              </w:rPr>
              <w:t>Global condition</w:t>
            </w:r>
          </w:p>
        </w:tc>
        <w:tc>
          <w:tcPr>
            <w:tcW w:type="dxa" w:w="5544"/>
            <w:tcMar>
              <w:top w:w="70" w:type="dxa"/>
              <w:start w:w="90" w:type="dxa"/>
              <w:bottom w:w="70" w:type="dxa"/>
              <w:end w:w="90" w:type="dxa"/>
            </w:tcMar>
            <w:vAlign w:val="top"/>
          </w:tcPr>
          <w:p>
            <w:pPr>
              <w:spacing w:after="0" w:line="240" w:lineRule="auto"/>
            </w:pPr>
            <w:r>
              <w:rPr>
                <w:rFonts w:ascii="Aptos" w:hAnsi="Aptos"/>
                <w:color w:val="252923"/>
                <w:sz w:val="15"/>
              </w:rPr>
              <w:t>Diffuse wear, flood strain, loosened lashings, and ordinary upkeep are compressed into colony-scale Conditions.</w:t>
            </w:r>
          </w:p>
        </w:tc>
      </w:tr>
      <w:tr>
        <w:trPr>
          <w:cantSplit/>
        </w:trPr>
        <w:tc>
          <w:tcPr>
            <w:tcW w:type="dxa" w:w="2232"/>
            <w:shd w:fill="F6F8F4"/>
            <w:tcMar>
              <w:top w:w="70" w:type="dxa"/>
              <w:start w:w="90" w:type="dxa"/>
              <w:bottom w:w="70" w:type="dxa"/>
              <w:end w:w="90" w:type="dxa"/>
            </w:tcMar>
            <w:vAlign w:val="top"/>
          </w:tcPr>
          <w:p>
            <w:pPr>
              <w:spacing w:after="0" w:line="240" w:lineRule="auto"/>
            </w:pPr>
            <w:r>
              <w:rPr>
                <w:rFonts w:ascii="Aptos" w:hAnsi="Aptos"/>
                <w:color w:val="252923"/>
                <w:sz w:val="15"/>
              </w:rPr>
              <w:t>Passive debuffs</w:t>
            </w:r>
          </w:p>
        </w:tc>
        <w:tc>
          <w:tcPr>
            <w:tcW w:type="dxa" w:w="2232"/>
            <w:shd w:fill="F6F8F4"/>
            <w:tcMar>
              <w:top w:w="70" w:type="dxa"/>
              <w:start w:w="90" w:type="dxa"/>
              <w:bottom w:w="70" w:type="dxa"/>
              <w:end w:w="90" w:type="dxa"/>
            </w:tcMar>
            <w:vAlign w:val="top"/>
          </w:tcPr>
          <w:p>
            <w:pPr>
              <w:spacing w:after="0" w:line="240" w:lineRule="auto"/>
            </w:pPr>
            <w:r>
              <w:rPr>
                <w:rFonts w:ascii="Aptos" w:hAnsi="Aptos"/>
                <w:color w:val="252923"/>
                <w:sz w:val="15"/>
              </w:rPr>
              <w:t>Latent vulnerability</w:t>
            </w:r>
          </w:p>
        </w:tc>
        <w:tc>
          <w:tcPr>
            <w:tcW w:type="dxa" w:w="5544"/>
            <w:shd w:fill="F6F8F4"/>
            <w:tcMar>
              <w:top w:w="70" w:type="dxa"/>
              <w:start w:w="90" w:type="dxa"/>
              <w:bottom w:w="70" w:type="dxa"/>
              <w:end w:w="90" w:type="dxa"/>
            </w:tcMar>
            <w:vAlign w:val="top"/>
          </w:tcPr>
          <w:p>
            <w:pPr>
              <w:spacing w:after="0" w:line="240" w:lineRule="auto"/>
            </w:pPr>
            <w:r>
              <w:rPr>
                <w:rFonts w:ascii="Aptos" w:hAnsi="Aptos"/>
                <w:color w:val="252923"/>
                <w:sz w:val="15"/>
              </w:rPr>
              <w:t>Role shortfalls create deficiencies and exposure. They do not automatically inflict daily punishment in every affected category.</w:t>
            </w:r>
          </w:p>
        </w:tc>
      </w:tr>
      <w:tr>
        <w:trPr>
          <w:cantSplit/>
        </w:trPr>
        <w:tc>
          <w:tcPr>
            <w:tcW w:type="dxa" w:w="2232"/>
            <w:tcMar>
              <w:top w:w="70" w:type="dxa"/>
              <w:start w:w="90" w:type="dxa"/>
              <w:bottom w:w="70" w:type="dxa"/>
              <w:end w:w="90" w:type="dxa"/>
            </w:tcMar>
            <w:vAlign w:val="top"/>
          </w:tcPr>
          <w:p>
            <w:pPr>
              <w:spacing w:after="0" w:line="240" w:lineRule="auto"/>
            </w:pPr>
            <w:r>
              <w:rPr>
                <w:rFonts w:ascii="Aptos" w:hAnsi="Aptos"/>
                <w:color w:val="252923"/>
                <w:sz w:val="15"/>
              </w:rPr>
              <w:t>Generic random events</w:t>
            </w:r>
          </w:p>
        </w:tc>
        <w:tc>
          <w:tcPr>
            <w:tcW w:type="dxa" w:w="2232"/>
            <w:tcMar>
              <w:top w:w="70" w:type="dxa"/>
              <w:start w:w="90" w:type="dxa"/>
              <w:bottom w:w="70" w:type="dxa"/>
              <w:end w:w="90" w:type="dxa"/>
            </w:tcMar>
            <w:vAlign w:val="top"/>
          </w:tcPr>
          <w:p>
            <w:pPr>
              <w:spacing w:after="0" w:line="240" w:lineRule="auto"/>
            </w:pPr>
            <w:r>
              <w:rPr>
                <w:rFonts w:ascii="Aptos" w:hAnsi="Aptos"/>
                <w:color w:val="252923"/>
                <w:sz w:val="15"/>
              </w:rPr>
              <w:t>Weakness-shaped MEET</w:t>
            </w:r>
          </w:p>
        </w:tc>
        <w:tc>
          <w:tcPr>
            <w:tcW w:type="dxa" w:w="5544"/>
            <w:tcMar>
              <w:top w:w="70" w:type="dxa"/>
              <w:start w:w="90" w:type="dxa"/>
              <w:bottom w:w="70" w:type="dxa"/>
              <w:end w:w="90" w:type="dxa"/>
            </w:tcMar>
            <w:vAlign w:val="top"/>
          </w:tcPr>
          <w:p>
            <w:pPr>
              <w:spacing w:after="0" w:line="240" w:lineRule="auto"/>
            </w:pPr>
            <w:r>
              <w:rPr>
                <w:rFonts w:ascii="Aptos" w:hAnsi="Aptos"/>
                <w:color w:val="252923"/>
                <w:sz w:val="15"/>
              </w:rPr>
              <w:t>A hidden Role ledger controls shortfall-Encounter pressure. The two most relevant weak points determine how a Colony Encounter manifests.</w:t>
            </w:r>
          </w:p>
        </w:tc>
      </w:tr>
      <w:tr>
        <w:trPr>
          <w:cantSplit/>
        </w:trPr>
        <w:tc>
          <w:tcPr>
            <w:tcW w:type="dxa" w:w="2232"/>
            <w:shd w:fill="F6F8F4"/>
            <w:tcMar>
              <w:top w:w="70" w:type="dxa"/>
              <w:start w:w="90" w:type="dxa"/>
              <w:bottom w:w="70" w:type="dxa"/>
              <w:end w:w="90" w:type="dxa"/>
            </w:tcMar>
            <w:vAlign w:val="top"/>
          </w:tcPr>
          <w:p>
            <w:pPr>
              <w:spacing w:after="0" w:line="240" w:lineRule="auto"/>
            </w:pPr>
            <w:r>
              <w:rPr>
                <w:rFonts w:ascii="Aptos" w:hAnsi="Aptos"/>
                <w:color w:val="252923"/>
                <w:sz w:val="15"/>
              </w:rPr>
              <w:t>Five-button event board</w:t>
            </w:r>
          </w:p>
        </w:tc>
        <w:tc>
          <w:tcPr>
            <w:tcW w:type="dxa" w:w="2232"/>
            <w:shd w:fill="F6F8F4"/>
            <w:tcMar>
              <w:top w:w="70" w:type="dxa"/>
              <w:start w:w="90" w:type="dxa"/>
              <w:bottom w:w="70" w:type="dxa"/>
              <w:end w:w="90" w:type="dxa"/>
            </w:tcMar>
            <w:vAlign w:val="top"/>
          </w:tcPr>
          <w:p>
            <w:pPr>
              <w:spacing w:after="0" w:line="240" w:lineRule="auto"/>
            </w:pPr>
            <w:r>
              <w:rPr>
                <w:rFonts w:ascii="Aptos" w:hAnsi="Aptos"/>
                <w:color w:val="252923"/>
                <w:sz w:val="15"/>
              </w:rPr>
              <w:t>Three-choice transaction</w:t>
            </w:r>
          </w:p>
        </w:tc>
        <w:tc>
          <w:tcPr>
            <w:tcW w:type="dxa" w:w="5544"/>
            <w:shd w:fill="F6F8F4"/>
            <w:tcMar>
              <w:top w:w="70" w:type="dxa"/>
              <w:start w:w="90" w:type="dxa"/>
              <w:bottom w:w="70" w:type="dxa"/>
              <w:end w:w="90" w:type="dxa"/>
            </w:tcMar>
            <w:vAlign w:val="top"/>
          </w:tcPr>
          <w:p>
            <w:pPr>
              <w:spacing w:after="0" w:line="240" w:lineRule="auto"/>
            </w:pPr>
            <w:r>
              <w:rPr>
                <w:rFonts w:ascii="Aptos" w:hAnsi="Aptos"/>
                <w:color w:val="252923"/>
                <w:sz w:val="15"/>
              </w:rPr>
              <w:t>A Home Encounter normally offers two different spends protecting different stakes, or a refusal that suffers the compound result.</w:t>
            </w:r>
          </w:p>
        </w:tc>
      </w:tr>
      <w:tr>
        <w:trPr>
          <w:cantSplit/>
        </w:trPr>
        <w:tc>
          <w:tcPr>
            <w:tcW w:type="dxa" w:w="2232"/>
            <w:tcMar>
              <w:top w:w="70" w:type="dxa"/>
              <w:start w:w="90" w:type="dxa"/>
              <w:bottom w:w="70" w:type="dxa"/>
              <w:end w:w="90" w:type="dxa"/>
            </w:tcMar>
            <w:vAlign w:val="top"/>
          </w:tcPr>
          <w:p>
            <w:pPr>
              <w:spacing w:after="0" w:line="240" w:lineRule="auto"/>
            </w:pPr>
            <w:r>
              <w:rPr>
                <w:rFonts w:ascii="Aptos" w:hAnsi="Aptos"/>
                <w:color w:val="252923"/>
                <w:sz w:val="15"/>
              </w:rPr>
              <w:t>Flavor text as reward</w:t>
            </w:r>
          </w:p>
        </w:tc>
        <w:tc>
          <w:tcPr>
            <w:tcW w:type="dxa" w:w="2232"/>
            <w:tcMar>
              <w:top w:w="70" w:type="dxa"/>
              <w:start w:w="90" w:type="dxa"/>
              <w:bottom w:w="70" w:type="dxa"/>
              <w:end w:w="90" w:type="dxa"/>
            </w:tcMar>
            <w:vAlign w:val="top"/>
          </w:tcPr>
          <w:p>
            <w:pPr>
              <w:spacing w:after="0" w:line="240" w:lineRule="auto"/>
            </w:pPr>
            <w:r>
              <w:rPr>
                <w:rFonts w:ascii="Aptos" w:hAnsi="Aptos"/>
                <w:color w:val="252923"/>
                <w:sz w:val="15"/>
              </w:rPr>
              <w:t>Quiet Equilibrium and EMBODY</w:t>
            </w:r>
          </w:p>
        </w:tc>
        <w:tc>
          <w:tcPr>
            <w:tcW w:type="dxa" w:w="5544"/>
            <w:tcMar>
              <w:top w:w="70" w:type="dxa"/>
              <w:start w:w="90" w:type="dxa"/>
              <w:bottom w:w="70" w:type="dxa"/>
              <w:end w:w="90" w:type="dxa"/>
            </w:tcMar>
            <w:vAlign w:val="top"/>
          </w:tcPr>
          <w:p>
            <w:pPr>
              <w:spacing w:after="0" w:line="240" w:lineRule="auto"/>
            </w:pPr>
            <w:r>
              <w:rPr>
                <w:rFonts w:ascii="Aptos" w:hAnsi="Aptos"/>
                <w:color w:val="252923"/>
                <w:sz w:val="15"/>
              </w:rPr>
              <w:t>Competent Dwell produces mental and calendar space. EMBODY becomes globally available at Home for any present, available Citizen.</w:t>
            </w:r>
          </w:p>
        </w:tc>
      </w:tr>
    </w:tbl>
    <w:p>
      <w:pPr>
        <w:spacing w:after="0"/>
      </w:pPr>
    </w:p>
    <w:p>
      <w:pPr>
        <w:pStyle w:val="Heading2"/>
      </w:pPr>
      <w:r>
        <w:t>Contents</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4968"/>
            <w:shd w:fill="23382E"/>
            <w:tcMar>
              <w:top w:w="75" w:type="dxa"/>
              <w:start w:w="90" w:type="dxa"/>
              <w:bottom w:w="75" w:type="dxa"/>
              <w:end w:w="90" w:type="dxa"/>
            </w:tcMar>
            <w:vAlign w:val="center"/>
          </w:tcPr>
          <w:p>
            <w:pPr>
              <w:spacing w:after="0"/>
              <w:jc w:val="left"/>
            </w:pPr>
            <w:r>
              <w:rPr>
                <w:rFonts w:ascii="Aptos" w:hAnsi="Aptos"/>
                <w:b/>
                <w:color w:val="FFFFFF"/>
                <w:sz w:val="14"/>
              </w:rPr>
              <w:t>Sections 1-9</w:t>
            </w:r>
          </w:p>
        </w:tc>
        <w:tc>
          <w:tcPr>
            <w:tcW w:type="dxa" w:w="4968"/>
            <w:shd w:fill="23382E"/>
            <w:tcMar>
              <w:top w:w="75" w:type="dxa"/>
              <w:start w:w="90" w:type="dxa"/>
              <w:bottom w:w="75" w:type="dxa"/>
              <w:end w:w="90" w:type="dxa"/>
            </w:tcMar>
            <w:vAlign w:val="center"/>
          </w:tcPr>
          <w:p>
            <w:pPr>
              <w:spacing w:after="0"/>
              <w:jc w:val="left"/>
            </w:pPr>
            <w:r>
              <w:rPr>
                <w:rFonts w:ascii="Aptos" w:hAnsi="Aptos"/>
                <w:b/>
                <w:color w:val="FFFFFF"/>
                <w:sz w:val="14"/>
              </w:rPr>
              <w:t>Sections 10-18</w:t>
            </w:r>
          </w:p>
        </w:tc>
      </w:tr>
      <w:tr>
        <w:trPr>
          <w:cantSplit/>
        </w:trPr>
        <w:tc>
          <w:tcPr>
            <w:tcW w:type="dxa" w:w="4968"/>
            <w:shd w:fill="F6F8F4"/>
            <w:tcMar>
              <w:top w:w="70" w:type="dxa"/>
              <w:start w:w="90" w:type="dxa"/>
              <w:bottom w:w="70" w:type="dxa"/>
              <w:end w:w="90" w:type="dxa"/>
            </w:tcMar>
            <w:vAlign w:val="top"/>
          </w:tcPr>
          <w:p>
            <w:pPr>
              <w:spacing w:after="0" w:line="240" w:lineRule="auto"/>
            </w:pPr>
            <w:r>
              <w:rPr>
                <w:rFonts w:ascii="Aptos" w:hAnsi="Aptos"/>
                <w:color w:val="252923"/>
                <w:sz w:val="14"/>
              </w:rPr>
              <w:t>1. Executive Summary and Canonical Definition</w:t>
            </w:r>
          </w:p>
        </w:tc>
        <w:tc>
          <w:tcPr>
            <w:tcW w:type="dxa" w:w="4968"/>
            <w:shd w:fill="F6F8F4"/>
            <w:tcMar>
              <w:top w:w="70" w:type="dxa"/>
              <w:start w:w="90" w:type="dxa"/>
              <w:bottom w:w="70" w:type="dxa"/>
              <w:end w:w="90" w:type="dxa"/>
            </w:tcMar>
            <w:vAlign w:val="top"/>
          </w:tcPr>
          <w:p>
            <w:pPr>
              <w:spacing w:after="0" w:line="240" w:lineRule="auto"/>
            </w:pPr>
            <w:r>
              <w:rPr>
                <w:rFonts w:ascii="Aptos" w:hAnsi="Aptos"/>
                <w:color w:val="252923"/>
                <w:sz w:val="14"/>
              </w:rPr>
              <w:t>10. Colony Encounters as the Transaction of Shortfall</w:t>
            </w:r>
          </w:p>
        </w:tc>
      </w:tr>
      <w:tr>
        <w:trPr>
          <w:cantSplit/>
        </w:trPr>
        <w:tc>
          <w:tcPr>
            <w:tcW w:type="dxa" w:w="4968"/>
            <w:tcMar>
              <w:top w:w="70" w:type="dxa"/>
              <w:start w:w="90" w:type="dxa"/>
              <w:bottom w:w="70" w:type="dxa"/>
              <w:end w:w="90" w:type="dxa"/>
            </w:tcMar>
            <w:vAlign w:val="top"/>
          </w:tcPr>
          <w:p>
            <w:pPr>
              <w:spacing w:after="0" w:line="240" w:lineRule="auto"/>
            </w:pPr>
            <w:r>
              <w:rPr>
                <w:rFonts w:ascii="Aptos" w:hAnsi="Aptos"/>
                <w:color w:val="252923"/>
                <w:sz w:val="14"/>
              </w:rPr>
              <w:t>2. Register Architecture and the Home/Away Simulation Split</w:t>
            </w:r>
          </w:p>
        </w:tc>
        <w:tc>
          <w:tcPr>
            <w:tcW w:type="dxa" w:w="4968"/>
            <w:tcMar>
              <w:top w:w="70" w:type="dxa"/>
              <w:start w:w="90" w:type="dxa"/>
              <w:bottom w:w="70" w:type="dxa"/>
              <w:end w:w="90" w:type="dxa"/>
            </w:tcMar>
            <w:vAlign w:val="top"/>
          </w:tcPr>
          <w:p>
            <w:pPr>
              <w:spacing w:after="0" w:line="240" w:lineRule="auto"/>
            </w:pPr>
            <w:r>
              <w:rPr>
                <w:rFonts w:ascii="Aptos" w:hAnsi="Aptos"/>
                <w:color w:val="252923"/>
                <w:sz w:val="14"/>
              </w:rPr>
              <w:t>11. Global Conditions and Structural Abstraction</w:t>
            </w:r>
          </w:p>
        </w:tc>
      </w:tr>
      <w:tr>
        <w:trPr>
          <w:cantSplit/>
        </w:trPr>
        <w:tc>
          <w:tcPr>
            <w:tcW w:type="dxa" w:w="4968"/>
            <w:shd w:fill="F6F8F4"/>
            <w:tcMar>
              <w:top w:w="70" w:type="dxa"/>
              <w:start w:w="90" w:type="dxa"/>
              <w:bottom w:w="70" w:type="dxa"/>
              <w:end w:w="90" w:type="dxa"/>
            </w:tcMar>
            <w:vAlign w:val="top"/>
          </w:tcPr>
          <w:p>
            <w:pPr>
              <w:spacing w:after="0" w:line="240" w:lineRule="auto"/>
            </w:pPr>
            <w:r>
              <w:rPr>
                <w:rFonts w:ascii="Aptos" w:hAnsi="Aptos"/>
                <w:color w:val="252923"/>
                <w:sz w:val="14"/>
              </w:rPr>
              <w:t>3. Foundational Design Principles</w:t>
            </w:r>
          </w:p>
        </w:tc>
        <w:tc>
          <w:tcPr>
            <w:tcW w:type="dxa" w:w="4968"/>
            <w:shd w:fill="F6F8F4"/>
            <w:tcMar>
              <w:top w:w="70" w:type="dxa"/>
              <w:start w:w="90" w:type="dxa"/>
              <w:bottom w:w="70" w:type="dxa"/>
              <w:end w:w="90" w:type="dxa"/>
            </w:tcMar>
            <w:vAlign w:val="top"/>
          </w:tcPr>
          <w:p>
            <w:pPr>
              <w:spacing w:after="0" w:line="240" w:lineRule="auto"/>
            </w:pPr>
            <w:r>
              <w:rPr>
                <w:rFonts w:ascii="Aptos" w:hAnsi="Aptos"/>
                <w:color w:val="252923"/>
                <w:sz w:val="14"/>
              </w:rPr>
              <w:t>12. Sustenance, Stores, Supplies, and the Seasonal Loop</w:t>
            </w:r>
          </w:p>
        </w:tc>
      </w:tr>
      <w:tr>
        <w:trPr>
          <w:cantSplit/>
        </w:trPr>
        <w:tc>
          <w:tcPr>
            <w:tcW w:type="dxa" w:w="4968"/>
            <w:tcMar>
              <w:top w:w="70" w:type="dxa"/>
              <w:start w:w="90" w:type="dxa"/>
              <w:bottom w:w="70" w:type="dxa"/>
              <w:end w:w="90" w:type="dxa"/>
            </w:tcMar>
            <w:vAlign w:val="top"/>
          </w:tcPr>
          <w:p>
            <w:pPr>
              <w:spacing w:after="0" w:line="240" w:lineRule="auto"/>
            </w:pPr>
            <w:r>
              <w:rPr>
                <w:rFonts w:ascii="Aptos" w:hAnsi="Aptos"/>
                <w:color w:val="252923"/>
                <w:sz w:val="14"/>
              </w:rPr>
              <w:t>4. Core Ontology: Citizens, Roles, Practices, Places, and Projects</w:t>
            </w:r>
          </w:p>
        </w:tc>
        <w:tc>
          <w:tcPr>
            <w:tcW w:type="dxa" w:w="4968"/>
            <w:tcMar>
              <w:top w:w="70" w:type="dxa"/>
              <w:start w:w="90" w:type="dxa"/>
              <w:bottom w:w="70" w:type="dxa"/>
              <w:end w:w="90" w:type="dxa"/>
            </w:tcMar>
            <w:vAlign w:val="top"/>
          </w:tcPr>
          <w:p>
            <w:pPr>
              <w:spacing w:after="0" w:line="240" w:lineRule="auto"/>
            </w:pPr>
            <w:r>
              <w:rPr>
                <w:rFonts w:ascii="Aptos" w:hAnsi="Aptos"/>
                <w:color w:val="252923"/>
                <w:sz w:val="14"/>
              </w:rPr>
              <w:t>13. Growth, Projects, and Voluntary Disruption</w:t>
            </w:r>
          </w:p>
        </w:tc>
      </w:tr>
      <w:tr>
        <w:trPr>
          <w:cantSplit/>
        </w:trPr>
        <w:tc>
          <w:tcPr>
            <w:tcW w:type="dxa" w:w="4968"/>
            <w:shd w:fill="F6F8F4"/>
            <w:tcMar>
              <w:top w:w="70" w:type="dxa"/>
              <w:start w:w="90" w:type="dxa"/>
              <w:bottom w:w="70" w:type="dxa"/>
              <w:end w:w="90" w:type="dxa"/>
            </w:tcMar>
            <w:vAlign w:val="top"/>
          </w:tcPr>
          <w:p>
            <w:pPr>
              <w:spacing w:after="0" w:line="240" w:lineRule="auto"/>
            </w:pPr>
            <w:r>
              <w:rPr>
                <w:rFonts w:ascii="Aptos" w:hAnsi="Aptos"/>
                <w:color w:val="252923"/>
                <w:sz w:val="14"/>
              </w:rPr>
              <w:t>5. Species Spatial Placement Identities</w:t>
            </w:r>
          </w:p>
        </w:tc>
        <w:tc>
          <w:tcPr>
            <w:tcW w:type="dxa" w:w="4968"/>
            <w:shd w:fill="F6F8F4"/>
            <w:tcMar>
              <w:top w:w="70" w:type="dxa"/>
              <w:start w:w="90" w:type="dxa"/>
              <w:bottom w:w="70" w:type="dxa"/>
              <w:end w:w="90" w:type="dxa"/>
            </w:tcMar>
            <w:vAlign w:val="top"/>
          </w:tcPr>
          <w:p>
            <w:pPr>
              <w:spacing w:after="0" w:line="240" w:lineRule="auto"/>
            </w:pPr>
            <w:r>
              <w:rPr>
                <w:rFonts w:ascii="Aptos" w:hAnsi="Aptos"/>
                <w:color w:val="252923"/>
                <w:sz w:val="14"/>
              </w:rPr>
              <w:t>14. Quiet Equilibrium, Successful Stillness, and EMBODY</w:t>
            </w:r>
          </w:p>
        </w:tc>
      </w:tr>
      <w:tr>
        <w:trPr>
          <w:cantSplit/>
        </w:trPr>
        <w:tc>
          <w:tcPr>
            <w:tcW w:type="dxa" w:w="4968"/>
            <w:tcMar>
              <w:top w:w="70" w:type="dxa"/>
              <w:start w:w="90" w:type="dxa"/>
              <w:bottom w:w="70" w:type="dxa"/>
              <w:end w:w="90" w:type="dxa"/>
            </w:tcMar>
            <w:vAlign w:val="top"/>
          </w:tcPr>
          <w:p>
            <w:pPr>
              <w:spacing w:after="0" w:line="240" w:lineRule="auto"/>
            </w:pPr>
            <w:r>
              <w:rPr>
                <w:rFonts w:ascii="Aptos" w:hAnsi="Aptos"/>
                <w:color w:val="252923"/>
                <w:sz w:val="14"/>
              </w:rPr>
              <w:t>6. Role Architecture and Global Capacity</w:t>
            </w:r>
          </w:p>
        </w:tc>
        <w:tc>
          <w:tcPr>
            <w:tcW w:type="dxa" w:w="4968"/>
            <w:tcMar>
              <w:top w:w="70" w:type="dxa"/>
              <w:start w:w="90" w:type="dxa"/>
              <w:bottom w:w="70" w:type="dxa"/>
              <w:end w:w="90" w:type="dxa"/>
            </w:tcMar>
            <w:vAlign w:val="top"/>
          </w:tcPr>
          <w:p>
            <w:pPr>
              <w:spacing w:after="0" w:line="240" w:lineRule="auto"/>
            </w:pPr>
            <w:r>
              <w:rPr>
                <w:rFonts w:ascii="Aptos" w:hAnsi="Aptos"/>
                <w:color w:val="252923"/>
                <w:sz w:val="14"/>
              </w:rPr>
              <w:t>15. Citizen Identity and Campaign Memory at Home</w:t>
            </w:r>
          </w:p>
        </w:tc>
      </w:tr>
      <w:tr>
        <w:trPr>
          <w:cantSplit/>
        </w:trPr>
        <w:tc>
          <w:tcPr>
            <w:tcW w:type="dxa" w:w="4968"/>
            <w:shd w:fill="F6F8F4"/>
            <w:tcMar>
              <w:top w:w="70" w:type="dxa"/>
              <w:start w:w="90" w:type="dxa"/>
              <w:bottom w:w="70" w:type="dxa"/>
              <w:end w:w="90" w:type="dxa"/>
            </w:tcMar>
            <w:vAlign w:val="top"/>
          </w:tcPr>
          <w:p>
            <w:pPr>
              <w:spacing w:after="0" w:line="240" w:lineRule="auto"/>
            </w:pPr>
            <w:r>
              <w:rPr>
                <w:rFonts w:ascii="Aptos" w:hAnsi="Aptos"/>
                <w:color w:val="252923"/>
                <w:sz w:val="14"/>
              </w:rPr>
              <w:t>7. Daily Economy, Citizen-Days, and Dawn Adjudication</w:t>
            </w:r>
          </w:p>
        </w:tc>
        <w:tc>
          <w:tcPr>
            <w:tcW w:type="dxa" w:w="4968"/>
            <w:shd w:fill="F6F8F4"/>
            <w:tcMar>
              <w:top w:w="70" w:type="dxa"/>
              <w:start w:w="90" w:type="dxa"/>
              <w:bottom w:w="70" w:type="dxa"/>
              <w:end w:w="90" w:type="dxa"/>
            </w:tcMar>
            <w:vAlign w:val="top"/>
          </w:tcPr>
          <w:p>
            <w:pPr>
              <w:spacing w:after="0" w:line="240" w:lineRule="auto"/>
            </w:pPr>
            <w:r>
              <w:rPr>
                <w:rFonts w:ascii="Aptos" w:hAnsi="Aptos"/>
                <w:color w:val="252923"/>
                <w:sz w:val="14"/>
              </w:rPr>
              <w:t>16. Information Architecture and Player Legibility</w:t>
            </w:r>
          </w:p>
        </w:tc>
      </w:tr>
      <w:tr>
        <w:trPr>
          <w:cantSplit/>
        </w:trPr>
        <w:tc>
          <w:tcPr>
            <w:tcW w:type="dxa" w:w="4968"/>
            <w:tcMar>
              <w:top w:w="70" w:type="dxa"/>
              <w:start w:w="90" w:type="dxa"/>
              <w:bottom w:w="70" w:type="dxa"/>
              <w:end w:w="90" w:type="dxa"/>
            </w:tcMar>
            <w:vAlign w:val="top"/>
          </w:tcPr>
          <w:p>
            <w:pPr>
              <w:spacing w:after="0" w:line="240" w:lineRule="auto"/>
            </w:pPr>
            <w:r>
              <w:rPr>
                <w:rFonts w:ascii="Aptos" w:hAnsi="Aptos"/>
                <w:color w:val="252923"/>
                <w:sz w:val="14"/>
              </w:rPr>
              <w:t>8. The Hybrid Readiness Engine</w:t>
            </w:r>
          </w:p>
        </w:tc>
        <w:tc>
          <w:tcPr>
            <w:tcW w:type="dxa" w:w="4968"/>
            <w:tcMar>
              <w:top w:w="70" w:type="dxa"/>
              <w:start w:w="90" w:type="dxa"/>
              <w:bottom w:w="70" w:type="dxa"/>
              <w:end w:w="90" w:type="dxa"/>
            </w:tcMar>
            <w:vAlign w:val="top"/>
          </w:tcPr>
          <w:p>
            <w:pPr>
              <w:spacing w:after="0" w:line="240" w:lineRule="auto"/>
            </w:pPr>
            <w:r>
              <w:rPr>
                <w:rFonts w:ascii="Aptos" w:hAnsi="Aptos"/>
                <w:color w:val="252923"/>
                <w:sz w:val="14"/>
              </w:rPr>
              <w:t>17. Balancing Safeguards and Edge Cases</w:t>
            </w:r>
          </w:p>
        </w:tc>
      </w:tr>
      <w:tr>
        <w:trPr>
          <w:cantSplit/>
        </w:trPr>
        <w:tc>
          <w:tcPr>
            <w:tcW w:type="dxa" w:w="4968"/>
            <w:shd w:fill="F6F8F4"/>
            <w:tcMar>
              <w:top w:w="70" w:type="dxa"/>
              <w:start w:w="90" w:type="dxa"/>
              <w:bottom w:w="70" w:type="dxa"/>
              <w:end w:w="90" w:type="dxa"/>
            </w:tcMar>
            <w:vAlign w:val="top"/>
          </w:tcPr>
          <w:p>
            <w:pPr>
              <w:spacing w:after="0" w:line="240" w:lineRule="auto"/>
            </w:pPr>
            <w:r>
              <w:rPr>
                <w:rFonts w:ascii="Aptos" w:hAnsi="Aptos"/>
                <w:color w:val="252923"/>
                <w:sz w:val="14"/>
              </w:rPr>
              <w:t>9. The Hidden Deficiency Ledger: Big and Small Weakness</w:t>
            </w:r>
          </w:p>
        </w:tc>
        <w:tc>
          <w:tcPr>
            <w:tcW w:type="dxa" w:w="4968"/>
            <w:shd w:fill="F6F8F4"/>
            <w:tcMar>
              <w:top w:w="70" w:type="dxa"/>
              <w:start w:w="90" w:type="dxa"/>
              <w:bottom w:w="70" w:type="dxa"/>
              <w:end w:w="90" w:type="dxa"/>
            </w:tcMar>
            <w:vAlign w:val="top"/>
          </w:tcPr>
          <w:p>
            <w:pPr>
              <w:spacing w:after="0" w:line="240" w:lineRule="auto"/>
            </w:pPr>
            <w:r>
              <w:rPr>
                <w:rFonts w:ascii="Aptos" w:hAnsi="Aptos"/>
                <w:color w:val="252923"/>
                <w:sz w:val="14"/>
              </w:rPr>
              <w:t>18. Canon Rules, Non-Goals, and Acceptance Tests</w:t>
            </w:r>
          </w:p>
        </w:tc>
      </w:tr>
    </w:tbl>
    <w:p>
      <w:pPr>
        <w:spacing w:after="0"/>
      </w:pPr>
    </w:p>
    <w:p>
      <w:r>
        <w:br w:type="page"/>
      </w:r>
    </w:p>
    <w:p>
      <w:pPr>
        <w:pStyle w:val="Heading1"/>
      </w:pPr>
      <w:r>
        <w:t>1. Executive Summary and Canonical Definition</w:t>
      </w:r>
    </w:p>
    <w:p>
      <w:pPr>
        <w:pStyle w:val="BodyText"/>
      </w:pPr>
      <w:r>
        <w:rPr>
          <w:i w:val="0"/>
        </w:rPr>
        <w:t>The Home Loop is the operating architecture of the Colony Register (DWELL). It replaces the familiar base-builder model of isolated production buildings, service radii, worker throughput, and continuous attrition with a colony-scale stewardship system organized around Places, Practices, Roles, Readiness, and situated Encounters.</w:t>
      </w:r>
    </w:p>
    <w:p>
      <w:pPr>
        <w:pStyle w:val="BodyText"/>
      </w:pPr>
      <w:r>
        <w:rPr>
          <w:i w:val="0"/>
        </w:rPr>
        <w:t>The player is not asked to maximize a factory. The player is asked to establish a home that is materially sound, seasonally prepared, socially coherent, and capable of continuing ordinary life while selected Citizens travel into danger. The desired success state is not perpetual acceleration. It is a functioning colony with enough margin to remain stable, pursue chosen ambitions, and permit the player to notice the Citizens who inhabit it.</w:t>
      </w:r>
    </w:p>
    <w:tbl>
      <w:tblPr>
        <w:tblW w:type="auto" w:w="0"/>
        <w:jc w:val="center"/>
        <w:tblLayout w:type="autofit"/>
        <w:tblLook w:firstColumn="1" w:firstRow="1" w:lastColumn="0" w:lastRow="0" w:noHBand="0" w:noVBand="1" w:val="04A0"/>
      </w:tblPr>
      <w:tblGrid>
        <w:gridCol w:w="10166"/>
      </w:tblGrid>
      <w:tr>
        <w:tc>
          <w:tcPr>
            <w:tcW w:type="dxa" w:w="10166"/>
            <w:shd w:fill="FFF7E3"/>
            <w:tcBorders>
              <w:top w:val="single" w:sz="12" w:color="B58A3A"/>
              <w:left w:val="single" w:sz="12" w:color="B58A3A"/>
              <w:bottom w:val="single" w:sz="12" w:color="B58A3A"/>
              <w:right w:val="single" w:sz="12" w:color="B58A3A"/>
            </w:tcBorders>
            <w:tcMar>
              <w:top w:w="120" w:type="dxa"/>
              <w:start w:w="160" w:type="dxa"/>
              <w:bottom w:w="120" w:type="dxa"/>
              <w:end w:w="160" w:type="dxa"/>
            </w:tcMar>
          </w:tcPr>
          <w:p>
            <w:pPr>
              <w:spacing w:after="0"/>
            </w:pPr>
            <w:r>
              <w:rPr>
                <w:rFonts w:ascii="Aptos" w:hAnsi="Aptos"/>
                <w:b/>
                <w:color w:val="B58A3A"/>
                <w:sz w:val="15"/>
              </w:rPr>
              <w:t>CANONICAL DEFINITION</w:t>
              <w:br/>
            </w:r>
            <w:r>
              <w:rPr>
                <w:rFonts w:ascii="Georgia" w:hAnsi="Georgia"/>
                <w:b/>
                <w:i/>
                <w:color w:val="252923"/>
                <w:sz w:val="18"/>
              </w:rPr>
              <w:t>The player's task is not to prevent perpetual collapse. It is to establish and periodically restore the conditions under which ordinary life can occur.</w:t>
            </w:r>
          </w:p>
        </w:tc>
      </w:tr>
    </w:tbl>
    <w:p>
      <w:pPr>
        <w:spacing w:after="0"/>
      </w:pPr>
    </w:p>
    <w:p>
      <w:pPr>
        <w:pStyle w:val="Heading2"/>
      </w:pPr>
      <w:r>
        <w:t>System purpose</w:t>
      </w:r>
    </w:p>
    <w:p>
      <w:pPr>
        <w:pStyle w:val="ListBullet"/>
        <w:ind w:left="259" w:hanging="144"/>
      </w:pPr>
      <w:r>
        <w:t>Create a mechanically credible domestic life whose success can be understood and achieved.</w:t>
      </w:r>
    </w:p>
    <w:p>
      <w:pPr>
        <w:pStyle w:val="ListBullet"/>
        <w:ind w:left="259" w:hanging="144"/>
      </w:pPr>
      <w:r>
        <w:t>Make low population meaningful: every assigned headcount is a visible civic commitment and an Away opportunity cost.</w:t>
      </w:r>
    </w:p>
    <w:p>
      <w:pPr>
        <w:pStyle w:val="ListBullet"/>
        <w:ind w:left="259" w:hanging="144"/>
      </w:pPr>
      <w:r>
        <w:t>Express species identity through settlement topology rather than through decorative building skins or generic bonuses.</w:t>
      </w:r>
    </w:p>
    <w:p>
      <w:pPr>
        <w:pStyle w:val="ListBullet"/>
        <w:ind w:left="259" w:hanging="144"/>
      </w:pPr>
      <w:r>
        <w:t>Allow routine competence to suppress crises without requiring constant player attention.</w:t>
      </w:r>
    </w:p>
    <w:p>
      <w:pPr>
        <w:pStyle w:val="ListBullet"/>
        <w:ind w:left="259" w:hanging="144"/>
      </w:pPr>
      <w:r>
        <w:t>Convert abstract shortfalls into specific, memorable situations through the Encounter Register (MEET).</w:t>
      </w:r>
    </w:p>
    <w:p>
      <w:pPr>
        <w:pStyle w:val="ListBullet"/>
        <w:ind w:left="259" w:hanging="144"/>
      </w:pPr>
      <w:r>
        <w:t>Provide Quiet Equilibrium as the enabling condition for EMBODY, Campaign Memory, voluntary Projects, and emotional linger time.</w:t>
      </w:r>
    </w:p>
    <w:p>
      <w:pPr>
        <w:pStyle w:val="Heading2"/>
      </w:pPr>
      <w:r>
        <w:t>Canonical system statement</w:t>
      </w:r>
    </w:p>
    <w:tbl>
      <w:tblPr>
        <w:tblW w:type="auto" w:w="0"/>
        <w:jc w:val="center"/>
        <w:tblLayout w:type="autofit"/>
        <w:tblLook w:firstColumn="1" w:firstRow="1" w:lastColumn="0" w:lastRow="0" w:noHBand="0" w:noVBand="1" w:val="04A0"/>
      </w:tblPr>
      <w:tblGrid>
        <w:gridCol w:w="10166"/>
      </w:tblGrid>
      <w:tr>
        <w:tc>
          <w:tcPr>
            <w:tcW w:type="dxa" w:w="10166"/>
            <w:shd w:fill="EEF3EC"/>
            <w:tcBorders>
              <w:top w:val="single" w:sz="12" w:color="4B6652"/>
              <w:left w:val="single" w:sz="12" w:color="4B6652"/>
              <w:bottom w:val="single" w:sz="12" w:color="4B6652"/>
              <w:right w:val="single" w:sz="12" w:color="4B6652"/>
            </w:tcBorders>
            <w:tcMar>
              <w:top w:w="120" w:type="dxa"/>
              <w:start w:w="160" w:type="dxa"/>
              <w:bottom w:w="120" w:type="dxa"/>
              <w:end w:w="160" w:type="dxa"/>
            </w:tcMar>
          </w:tcPr>
          <w:p>
            <w:pPr>
              <w:spacing w:after="0"/>
            </w:pPr>
            <w:r>
              <w:rPr>
                <w:rFonts w:ascii="Georgia" w:hAnsi="Georgia"/>
                <w:b/>
                <w:i/>
                <w:color w:val="252923"/>
                <w:sz w:val="18"/>
              </w:rPr>
              <w:t>Citizens hold Roles. Roles sustain Practices. Practices inhabit Places. Places create Load according to species spatial logic. Capacity meeting Load produces Readiness; unresolved deficiency becomes vulnerability; MEET turns vulnerability into a situated choice.</w:t>
            </w:r>
          </w:p>
        </w:tc>
      </w:tr>
    </w:tbl>
    <w:p>
      <w:pPr>
        <w:spacing w:after="0"/>
      </w:pPr>
    </w:p>
    <w:p>
      <w:pPr>
        <w:pStyle w:val="Heading1"/>
      </w:pPr>
      <w:r>
        <w:t>2. Register Architecture and the Home/Away Simulation Split</w:t>
      </w:r>
    </w:p>
    <w:p>
      <w:pPr>
        <w:pStyle w:val="BodyText"/>
      </w:pPr>
      <w:r>
        <w:rPr>
          <w:i w:val="0"/>
        </w:rPr>
        <w:t>MEDIAN uses different scales of mechanical attention in Home and Away play. This is not a difference between anonymous and named Citizens. It is a difference in the subject being resolved.</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656"/>
            <w:shd w:fill="23382E"/>
            <w:tcMar>
              <w:top w:w="75" w:type="dxa"/>
              <w:start w:w="90" w:type="dxa"/>
              <w:bottom w:w="75" w:type="dxa"/>
              <w:end w:w="90" w:type="dxa"/>
            </w:tcMar>
            <w:vAlign w:val="center"/>
          </w:tcPr>
          <w:p>
            <w:pPr>
              <w:spacing w:after="0"/>
              <w:jc w:val="left"/>
            </w:pPr>
            <w:r>
              <w:rPr>
                <w:rFonts w:ascii="Aptos" w:hAnsi="Aptos"/>
                <w:b/>
                <w:color w:val="FFFFFF"/>
                <w:sz w:val="15"/>
              </w:rPr>
              <w:t>Dimension</w:t>
            </w:r>
          </w:p>
        </w:tc>
        <w:tc>
          <w:tcPr>
            <w:tcW w:type="dxa" w:w="4104"/>
            <w:shd w:fill="23382E"/>
            <w:tcMar>
              <w:top w:w="75" w:type="dxa"/>
              <w:start w:w="90" w:type="dxa"/>
              <w:bottom w:w="75" w:type="dxa"/>
              <w:end w:w="90" w:type="dxa"/>
            </w:tcMar>
            <w:vAlign w:val="center"/>
          </w:tcPr>
          <w:p>
            <w:pPr>
              <w:spacing w:after="0"/>
              <w:jc w:val="left"/>
            </w:pPr>
            <w:r>
              <w:rPr>
                <w:rFonts w:ascii="Aptos" w:hAnsi="Aptos"/>
                <w:b/>
                <w:color w:val="FFFFFF"/>
                <w:sz w:val="15"/>
              </w:rPr>
              <w:t>Home Mode - DWELL</w:t>
            </w:r>
          </w:p>
        </w:tc>
        <w:tc>
          <w:tcPr>
            <w:tcW w:type="dxa" w:w="4104"/>
            <w:shd w:fill="23382E"/>
            <w:tcMar>
              <w:top w:w="75" w:type="dxa"/>
              <w:start w:w="90" w:type="dxa"/>
              <w:bottom w:w="75" w:type="dxa"/>
              <w:end w:w="90" w:type="dxa"/>
            </w:tcMar>
            <w:vAlign w:val="center"/>
          </w:tcPr>
          <w:p>
            <w:pPr>
              <w:spacing w:after="0"/>
              <w:jc w:val="left"/>
            </w:pPr>
            <w:r>
              <w:rPr>
                <w:rFonts w:ascii="Aptos" w:hAnsi="Aptos"/>
                <w:b/>
                <w:color w:val="FFFFFF"/>
                <w:sz w:val="15"/>
              </w:rPr>
              <w:t>Away Modes - TRAVEL / RISK / MEET</w:t>
            </w:r>
          </w:p>
        </w:tc>
      </w:tr>
      <w:tr>
        <w:trPr>
          <w:cantSplit/>
        </w:trPr>
        <w:tc>
          <w:tcPr>
            <w:tcW w:type="dxa" w:w="1656"/>
            <w:shd w:fill="F6F8F4"/>
            <w:tcMar>
              <w:top w:w="70" w:type="dxa"/>
              <w:start w:w="90" w:type="dxa"/>
              <w:bottom w:w="70" w:type="dxa"/>
              <w:end w:w="90" w:type="dxa"/>
            </w:tcMar>
            <w:vAlign w:val="top"/>
          </w:tcPr>
          <w:p>
            <w:pPr>
              <w:spacing w:after="0" w:line="240" w:lineRule="auto"/>
            </w:pPr>
            <w:r>
              <w:rPr>
                <w:rFonts w:ascii="Aptos" w:hAnsi="Aptos"/>
                <w:color w:val="252923"/>
                <w:sz w:val="15"/>
              </w:rPr>
              <w:t>Crunch subject</w:t>
            </w:r>
          </w:p>
        </w:tc>
        <w:tc>
          <w:tcPr>
            <w:tcW w:type="dxa" w:w="4104"/>
            <w:shd w:fill="F6F8F4"/>
            <w:tcMar>
              <w:top w:w="70" w:type="dxa"/>
              <w:start w:w="90" w:type="dxa"/>
              <w:bottom w:w="70" w:type="dxa"/>
              <w:end w:w="90" w:type="dxa"/>
            </w:tcMar>
            <w:vAlign w:val="top"/>
          </w:tcPr>
          <w:p>
            <w:pPr>
              <w:spacing w:after="0" w:line="240" w:lineRule="auto"/>
            </w:pPr>
            <w:r>
              <w:rPr>
                <w:rFonts w:ascii="Aptos" w:hAnsi="Aptos"/>
                <w:color w:val="252923"/>
                <w:sz w:val="15"/>
              </w:rPr>
              <w:t>The Colony</w:t>
            </w:r>
          </w:p>
        </w:tc>
        <w:tc>
          <w:tcPr>
            <w:tcW w:type="dxa" w:w="4104"/>
            <w:shd w:fill="F6F8F4"/>
            <w:tcMar>
              <w:top w:w="70" w:type="dxa"/>
              <w:start w:w="90" w:type="dxa"/>
              <w:bottom w:w="70" w:type="dxa"/>
              <w:end w:w="90" w:type="dxa"/>
            </w:tcMar>
            <w:vAlign w:val="top"/>
          </w:tcPr>
          <w:p>
            <w:pPr>
              <w:spacing w:after="0" w:line="240" w:lineRule="auto"/>
            </w:pPr>
            <w:r>
              <w:rPr>
                <w:rFonts w:ascii="Aptos" w:hAnsi="Aptos"/>
                <w:color w:val="252923"/>
                <w:sz w:val="15"/>
              </w:rPr>
              <w:t>The individual Citizen or expedition party</w:t>
            </w:r>
          </w:p>
        </w:tc>
      </w:tr>
      <w:tr>
        <w:trPr>
          <w:cantSplit/>
        </w:trPr>
        <w:tc>
          <w:tcPr>
            <w:tcW w:type="dxa" w:w="1656"/>
            <w:tcMar>
              <w:top w:w="70" w:type="dxa"/>
              <w:start w:w="90" w:type="dxa"/>
              <w:bottom w:w="70" w:type="dxa"/>
              <w:end w:w="90" w:type="dxa"/>
            </w:tcMar>
            <w:vAlign w:val="top"/>
          </w:tcPr>
          <w:p>
            <w:pPr>
              <w:spacing w:after="0" w:line="240" w:lineRule="auto"/>
            </w:pPr>
            <w:r>
              <w:rPr>
                <w:rFonts w:ascii="Aptos" w:hAnsi="Aptos"/>
                <w:color w:val="252923"/>
                <w:sz w:val="15"/>
              </w:rPr>
              <w:t>Primary question</w:t>
            </w:r>
          </w:p>
        </w:tc>
        <w:tc>
          <w:tcPr>
            <w:tcW w:type="dxa" w:w="4104"/>
            <w:tcMar>
              <w:top w:w="70" w:type="dxa"/>
              <w:start w:w="90" w:type="dxa"/>
              <w:bottom w:w="70" w:type="dxa"/>
              <w:end w:w="90" w:type="dxa"/>
            </w:tcMar>
            <w:vAlign w:val="top"/>
          </w:tcPr>
          <w:p>
            <w:pPr>
              <w:spacing w:after="0" w:line="240" w:lineRule="auto"/>
            </w:pPr>
            <w:r>
              <w:rPr>
                <w:rFonts w:ascii="Aptos" w:hAnsi="Aptos"/>
                <w:color w:val="252923"/>
                <w:sz w:val="15"/>
              </w:rPr>
              <w:t>How much civic capacity is committed to each responsibility?</w:t>
            </w:r>
          </w:p>
        </w:tc>
        <w:tc>
          <w:tcPr>
            <w:tcW w:type="dxa" w:w="4104"/>
            <w:tcMar>
              <w:top w:w="70" w:type="dxa"/>
              <w:start w:w="90" w:type="dxa"/>
              <w:bottom w:w="70" w:type="dxa"/>
              <w:end w:w="90" w:type="dxa"/>
            </w:tcMar>
            <w:vAlign w:val="top"/>
          </w:tcPr>
          <w:p>
            <w:pPr>
              <w:spacing w:after="0" w:line="240" w:lineRule="auto"/>
            </w:pPr>
            <w:r>
              <w:rPr>
                <w:rFonts w:ascii="Aptos" w:hAnsi="Aptos"/>
                <w:color w:val="252923"/>
                <w:sz w:val="15"/>
              </w:rPr>
              <w:t>Which particular Citizen can survive, solve, carry, notice, or endure this situation?</w:t>
            </w:r>
          </w:p>
        </w:tc>
      </w:tr>
      <w:tr>
        <w:trPr>
          <w:cantSplit/>
        </w:trPr>
        <w:tc>
          <w:tcPr>
            <w:tcW w:type="dxa" w:w="1656"/>
            <w:shd w:fill="F6F8F4"/>
            <w:tcMar>
              <w:top w:w="70" w:type="dxa"/>
              <w:start w:w="90" w:type="dxa"/>
              <w:bottom w:w="70" w:type="dxa"/>
              <w:end w:w="90" w:type="dxa"/>
            </w:tcMar>
            <w:vAlign w:val="top"/>
          </w:tcPr>
          <w:p>
            <w:pPr>
              <w:spacing w:after="0" w:line="240" w:lineRule="auto"/>
            </w:pPr>
            <w:r>
              <w:rPr>
                <w:rFonts w:ascii="Aptos" w:hAnsi="Aptos"/>
                <w:color w:val="252923"/>
                <w:sz w:val="15"/>
              </w:rPr>
              <w:t>Citizen unit</w:t>
            </w:r>
          </w:p>
        </w:tc>
        <w:tc>
          <w:tcPr>
            <w:tcW w:type="dxa" w:w="4104"/>
            <w:shd w:fill="F6F8F4"/>
            <w:tcMar>
              <w:top w:w="70" w:type="dxa"/>
              <w:start w:w="90" w:type="dxa"/>
              <w:bottom w:w="70" w:type="dxa"/>
              <w:end w:w="90" w:type="dxa"/>
            </w:tcMar>
            <w:vAlign w:val="top"/>
          </w:tcPr>
          <w:p>
            <w:pPr>
              <w:spacing w:after="0" w:line="240" w:lineRule="auto"/>
            </w:pPr>
            <w:r>
              <w:rPr>
                <w:rFonts w:ascii="Aptos" w:hAnsi="Aptos"/>
                <w:color w:val="252923"/>
                <w:sz w:val="15"/>
              </w:rPr>
              <w:t>One equal, individually apportioned Role share</w:t>
            </w:r>
          </w:p>
        </w:tc>
        <w:tc>
          <w:tcPr>
            <w:tcW w:type="dxa" w:w="4104"/>
            <w:shd w:fill="F6F8F4"/>
            <w:tcMar>
              <w:top w:w="70" w:type="dxa"/>
              <w:start w:w="90" w:type="dxa"/>
              <w:bottom w:w="70" w:type="dxa"/>
              <w:end w:w="90" w:type="dxa"/>
            </w:tcMar>
            <w:vAlign w:val="top"/>
          </w:tcPr>
          <w:p>
            <w:pPr>
              <w:spacing w:after="0" w:line="240" w:lineRule="auto"/>
            </w:pPr>
            <w:r>
              <w:rPr>
                <w:rFonts w:ascii="Aptos" w:hAnsi="Aptos"/>
                <w:color w:val="252923"/>
                <w:sz w:val="15"/>
              </w:rPr>
              <w:t>Personal abilities, gear, conditions, history, and exposure</w:t>
            </w:r>
          </w:p>
        </w:tc>
      </w:tr>
      <w:tr>
        <w:trPr>
          <w:cantSplit/>
        </w:trPr>
        <w:tc>
          <w:tcPr>
            <w:tcW w:type="dxa" w:w="1656"/>
            <w:tcMar>
              <w:top w:w="70" w:type="dxa"/>
              <w:start w:w="90" w:type="dxa"/>
              <w:bottom w:w="70" w:type="dxa"/>
              <w:end w:w="90" w:type="dxa"/>
            </w:tcMar>
            <w:vAlign w:val="top"/>
          </w:tcPr>
          <w:p>
            <w:pPr>
              <w:spacing w:after="0" w:line="240" w:lineRule="auto"/>
            </w:pPr>
            <w:r>
              <w:rPr>
                <w:rFonts w:ascii="Aptos" w:hAnsi="Aptos"/>
                <w:color w:val="252923"/>
                <w:sz w:val="15"/>
              </w:rPr>
              <w:t>Growth target</w:t>
            </w:r>
          </w:p>
        </w:tc>
        <w:tc>
          <w:tcPr>
            <w:tcW w:type="dxa" w:w="4104"/>
            <w:tcMar>
              <w:top w:w="70" w:type="dxa"/>
              <w:start w:w="90" w:type="dxa"/>
              <w:bottom w:w="70" w:type="dxa"/>
              <w:end w:w="90" w:type="dxa"/>
            </w:tcMar>
            <w:vAlign w:val="top"/>
          </w:tcPr>
          <w:p>
            <w:pPr>
              <w:spacing w:after="0" w:line="240" w:lineRule="auto"/>
            </w:pPr>
            <w:r>
              <w:rPr>
                <w:rFonts w:ascii="Aptos" w:hAnsi="Aptos"/>
                <w:color w:val="252923"/>
                <w:sz w:val="15"/>
              </w:rPr>
              <w:t>Places, Practices, reserves, margins, population, and colony tier</w:t>
            </w:r>
          </w:p>
        </w:tc>
        <w:tc>
          <w:tcPr>
            <w:tcW w:type="dxa" w:w="4104"/>
            <w:tcMar>
              <w:top w:w="70" w:type="dxa"/>
              <w:start w:w="90" w:type="dxa"/>
              <w:bottom w:w="70" w:type="dxa"/>
              <w:end w:w="90" w:type="dxa"/>
            </w:tcMar>
            <w:vAlign w:val="top"/>
          </w:tcPr>
          <w:p>
            <w:pPr>
              <w:spacing w:after="0" w:line="240" w:lineRule="auto"/>
            </w:pPr>
            <w:r>
              <w:rPr>
                <w:rFonts w:ascii="Aptos" w:hAnsi="Aptos"/>
                <w:color w:val="252923"/>
                <w:sz w:val="15"/>
              </w:rPr>
              <w:t>Citizen capability, equipment, wounds, distinctions, relationships, and experience</w:t>
            </w:r>
          </w:p>
        </w:tc>
      </w:tr>
      <w:tr>
        <w:trPr>
          <w:cantSplit/>
        </w:trPr>
        <w:tc>
          <w:tcPr>
            <w:tcW w:type="dxa" w:w="1656"/>
            <w:shd w:fill="F6F8F4"/>
            <w:tcMar>
              <w:top w:w="70" w:type="dxa"/>
              <w:start w:w="90" w:type="dxa"/>
              <w:bottom w:w="70" w:type="dxa"/>
              <w:end w:w="90" w:type="dxa"/>
            </w:tcMar>
            <w:vAlign w:val="top"/>
          </w:tcPr>
          <w:p>
            <w:pPr>
              <w:spacing w:after="0" w:line="240" w:lineRule="auto"/>
            </w:pPr>
            <w:r>
              <w:rPr>
                <w:rFonts w:ascii="Aptos" w:hAnsi="Aptos"/>
                <w:color w:val="252923"/>
                <w:sz w:val="15"/>
              </w:rPr>
              <w:t>Primary risk</w:t>
            </w:r>
          </w:p>
        </w:tc>
        <w:tc>
          <w:tcPr>
            <w:tcW w:type="dxa" w:w="4104"/>
            <w:shd w:fill="F6F8F4"/>
            <w:tcMar>
              <w:top w:w="70" w:type="dxa"/>
              <w:start w:w="90" w:type="dxa"/>
              <w:bottom w:w="70" w:type="dxa"/>
              <w:end w:w="90" w:type="dxa"/>
            </w:tcMar>
            <w:vAlign w:val="top"/>
          </w:tcPr>
          <w:p>
            <w:pPr>
              <w:spacing w:after="0" w:line="240" w:lineRule="auto"/>
            </w:pPr>
            <w:r>
              <w:rPr>
                <w:rFonts w:ascii="Aptos" w:hAnsi="Aptos"/>
                <w:color w:val="252923"/>
                <w:sz w:val="15"/>
              </w:rPr>
              <w:t>A weakened colony posture caused by absence, expansion, season, or shortfall</w:t>
            </w:r>
          </w:p>
        </w:tc>
        <w:tc>
          <w:tcPr>
            <w:tcW w:type="dxa" w:w="4104"/>
            <w:shd w:fill="F6F8F4"/>
            <w:tcMar>
              <w:top w:w="70" w:type="dxa"/>
              <w:start w:w="90" w:type="dxa"/>
              <w:bottom w:w="70" w:type="dxa"/>
              <w:end w:w="90" w:type="dxa"/>
            </w:tcMar>
            <w:vAlign w:val="top"/>
          </w:tcPr>
          <w:p>
            <w:pPr>
              <w:spacing w:after="0" w:line="240" w:lineRule="auto"/>
            </w:pPr>
            <w:r>
              <w:rPr>
                <w:rFonts w:ascii="Aptos" w:hAnsi="Aptos"/>
                <w:color w:val="252923"/>
                <w:sz w:val="15"/>
              </w:rPr>
              <w:t>Hazard, injury, Exposure, Tharn, loss, or individual reward</w:t>
            </w:r>
          </w:p>
        </w:tc>
      </w:tr>
      <w:tr>
        <w:trPr>
          <w:cantSplit/>
        </w:trPr>
        <w:tc>
          <w:tcPr>
            <w:tcW w:type="dxa" w:w="1656"/>
            <w:tcMar>
              <w:top w:w="70" w:type="dxa"/>
              <w:start w:w="90" w:type="dxa"/>
              <w:bottom w:w="70" w:type="dxa"/>
              <w:end w:w="90" w:type="dxa"/>
            </w:tcMar>
            <w:vAlign w:val="top"/>
          </w:tcPr>
          <w:p>
            <w:pPr>
              <w:spacing w:after="0" w:line="240" w:lineRule="auto"/>
            </w:pPr>
            <w:r>
              <w:rPr>
                <w:rFonts w:ascii="Aptos" w:hAnsi="Aptos"/>
                <w:color w:val="252923"/>
                <w:sz w:val="15"/>
              </w:rPr>
              <w:t>Success affect</w:t>
            </w:r>
          </w:p>
        </w:tc>
        <w:tc>
          <w:tcPr>
            <w:tcW w:type="dxa" w:w="4104"/>
            <w:tcMar>
              <w:top w:w="70" w:type="dxa"/>
              <w:start w:w="90" w:type="dxa"/>
              <w:bottom w:w="70" w:type="dxa"/>
              <w:end w:w="90" w:type="dxa"/>
            </w:tcMar>
            <w:vAlign w:val="top"/>
          </w:tcPr>
          <w:p>
            <w:pPr>
              <w:spacing w:after="0" w:line="240" w:lineRule="auto"/>
            </w:pPr>
            <w:r>
              <w:rPr>
                <w:rFonts w:ascii="Aptos" w:hAnsi="Aptos"/>
                <w:color w:val="252923"/>
                <w:sz w:val="15"/>
              </w:rPr>
              <w:t>Stability, confidence, and room to inhabit</w:t>
            </w:r>
          </w:p>
        </w:tc>
        <w:tc>
          <w:tcPr>
            <w:tcW w:type="dxa" w:w="4104"/>
            <w:tcMar>
              <w:top w:w="70" w:type="dxa"/>
              <w:start w:w="90" w:type="dxa"/>
              <w:bottom w:w="70" w:type="dxa"/>
              <w:end w:w="90" w:type="dxa"/>
            </w:tcMar>
            <w:vAlign w:val="top"/>
          </w:tcPr>
          <w:p>
            <w:pPr>
              <w:spacing w:after="0" w:line="240" w:lineRule="auto"/>
            </w:pPr>
            <w:r>
              <w:rPr>
                <w:rFonts w:ascii="Aptos" w:hAnsi="Aptos"/>
                <w:color w:val="252923"/>
                <w:sz w:val="15"/>
              </w:rPr>
              <w:t>Return, survival, discovery, and transformed Citizens</w:t>
            </w:r>
          </w:p>
        </w:tc>
      </w:tr>
    </w:tbl>
    <w:p>
      <w:pPr>
        <w:spacing w:after="0"/>
      </w:pPr>
    </w:p>
    <w:tbl>
      <w:tblPr>
        <w:tblW w:type="auto" w:w="0"/>
        <w:jc w:val="center"/>
        <w:tblLayout w:type="autofit"/>
        <w:tblLook w:firstColumn="1" w:firstRow="1" w:lastColumn="0" w:lastRow="0" w:noHBand="0" w:noVBand="1" w:val="04A0"/>
      </w:tblPr>
      <w:tblGrid>
        <w:gridCol w:w="10166"/>
      </w:tblGrid>
      <w:tr>
        <w:tc>
          <w:tcPr>
            <w:tcW w:type="dxa" w:w="10166"/>
            <w:shd w:fill="FFF7E3"/>
            <w:tcBorders>
              <w:top w:val="single" w:sz="12" w:color="B58A3A"/>
              <w:left w:val="single" w:sz="12" w:color="B58A3A"/>
              <w:bottom w:val="single" w:sz="12" w:color="B58A3A"/>
              <w:right w:val="single" w:sz="12" w:color="B58A3A"/>
            </w:tcBorders>
            <w:tcMar>
              <w:top w:w="120" w:type="dxa"/>
              <w:start w:w="160" w:type="dxa"/>
              <w:bottom w:w="120" w:type="dxa"/>
              <w:end w:w="160" w:type="dxa"/>
            </w:tcMar>
          </w:tcPr>
          <w:p>
            <w:pPr>
              <w:spacing w:after="0"/>
            </w:pPr>
            <w:r>
              <w:rPr>
                <w:rFonts w:ascii="Aptos" w:hAnsi="Aptos"/>
                <w:b/>
                <w:color w:val="B58A3A"/>
                <w:sz w:val="15"/>
              </w:rPr>
              <w:t>SCALE DOCTRINE</w:t>
              <w:br/>
            </w:r>
            <w:r>
              <w:rPr>
                <w:rFonts w:ascii="Georgia" w:hAnsi="Georgia"/>
                <w:b/>
                <w:i/>
                <w:color w:val="252923"/>
                <w:sz w:val="18"/>
              </w:rPr>
              <w:t>At Home, a Citizen is an individually accounted-for unit of commitment. Away, a Citizen is an individually resolved unit of capability.</w:t>
            </w:r>
          </w:p>
        </w:tc>
      </w:tr>
    </w:tbl>
    <w:p>
      <w:pPr>
        <w:spacing w:after="0"/>
      </w:pPr>
    </w:p>
    <w:p>
      <w:pPr>
        <w:pStyle w:val="Heading2"/>
      </w:pPr>
      <w:r>
        <w:t>Register topology</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1440"/>
            <w:shd w:fill="23382E"/>
            <w:tcMar>
              <w:top w:w="75" w:type="dxa"/>
              <w:start w:w="90" w:type="dxa"/>
              <w:bottom w:w="75" w:type="dxa"/>
              <w:end w:w="90" w:type="dxa"/>
            </w:tcMar>
            <w:vAlign w:val="center"/>
          </w:tcPr>
          <w:p>
            <w:pPr>
              <w:spacing w:after="0"/>
              <w:jc w:val="left"/>
            </w:pPr>
            <w:r>
              <w:rPr>
                <w:rFonts w:ascii="Aptos" w:hAnsi="Aptos"/>
                <w:b/>
                <w:color w:val="FFFFFF"/>
                <w:sz w:val="15"/>
              </w:rPr>
              <w:t>Register</w:t>
            </w:r>
          </w:p>
        </w:tc>
        <w:tc>
          <w:tcPr>
            <w:tcW w:type="dxa" w:w="1152"/>
            <w:shd w:fill="23382E"/>
            <w:tcMar>
              <w:top w:w="75" w:type="dxa"/>
              <w:start w:w="90" w:type="dxa"/>
              <w:bottom w:w="75" w:type="dxa"/>
              <w:end w:w="90" w:type="dxa"/>
            </w:tcMar>
            <w:vAlign w:val="center"/>
          </w:tcPr>
          <w:p>
            <w:pPr>
              <w:spacing w:after="0"/>
              <w:jc w:val="left"/>
            </w:pPr>
            <w:r>
              <w:rPr>
                <w:rFonts w:ascii="Aptos" w:hAnsi="Aptos"/>
                <w:b/>
                <w:color w:val="FFFFFF"/>
                <w:sz w:val="15"/>
              </w:rPr>
              <w:t>Verb</w:t>
            </w:r>
          </w:p>
        </w:tc>
        <w:tc>
          <w:tcPr>
            <w:tcW w:type="dxa" w:w="1944"/>
            <w:shd w:fill="23382E"/>
            <w:tcMar>
              <w:top w:w="75" w:type="dxa"/>
              <w:start w:w="90" w:type="dxa"/>
              <w:bottom w:w="75" w:type="dxa"/>
              <w:end w:w="90" w:type="dxa"/>
            </w:tcMar>
            <w:vAlign w:val="center"/>
          </w:tcPr>
          <w:p>
            <w:pPr>
              <w:spacing w:after="0"/>
              <w:jc w:val="left"/>
            </w:pPr>
            <w:r>
              <w:rPr>
                <w:rFonts w:ascii="Aptos" w:hAnsi="Aptos"/>
                <w:b/>
                <w:color w:val="FFFFFF"/>
                <w:sz w:val="15"/>
              </w:rPr>
              <w:t>Primary availability</w:t>
            </w:r>
          </w:p>
        </w:tc>
        <w:tc>
          <w:tcPr>
            <w:tcW w:type="dxa" w:w="5328"/>
            <w:shd w:fill="23382E"/>
            <w:tcMar>
              <w:top w:w="75" w:type="dxa"/>
              <w:start w:w="90" w:type="dxa"/>
              <w:bottom w:w="75" w:type="dxa"/>
              <w:end w:w="90" w:type="dxa"/>
            </w:tcMar>
            <w:vAlign w:val="center"/>
          </w:tcPr>
          <w:p>
            <w:pPr>
              <w:spacing w:after="0"/>
              <w:jc w:val="left"/>
            </w:pPr>
            <w:r>
              <w:rPr>
                <w:rFonts w:ascii="Aptos" w:hAnsi="Aptos"/>
                <w:b/>
                <w:color w:val="FFFFFF"/>
                <w:sz w:val="15"/>
              </w:rPr>
              <w:t>Home Loop relationship</w:t>
            </w:r>
          </w:p>
        </w:tc>
      </w:tr>
      <w:tr>
        <w:trPr>
          <w:cantSplit/>
        </w:trPr>
        <w:tc>
          <w:tcPr>
            <w:tcW w:type="dxa" w:w="1440"/>
            <w:shd w:fill="F6F8F4"/>
            <w:tcMar>
              <w:top w:w="70" w:type="dxa"/>
              <w:start w:w="90" w:type="dxa"/>
              <w:bottom w:w="70" w:type="dxa"/>
              <w:end w:w="90" w:type="dxa"/>
            </w:tcMar>
            <w:vAlign w:val="top"/>
          </w:tcPr>
          <w:p>
            <w:pPr>
              <w:spacing w:after="0" w:line="240" w:lineRule="auto"/>
            </w:pPr>
            <w:r>
              <w:rPr>
                <w:rFonts w:ascii="Aptos" w:hAnsi="Aptos"/>
                <w:color w:val="252923"/>
                <w:sz w:val="15"/>
              </w:rPr>
              <w:t>Colony</w:t>
            </w:r>
          </w:p>
        </w:tc>
        <w:tc>
          <w:tcPr>
            <w:tcW w:type="dxa" w:w="1152"/>
            <w:shd w:fill="F6F8F4"/>
            <w:tcMar>
              <w:top w:w="70" w:type="dxa"/>
              <w:start w:w="90" w:type="dxa"/>
              <w:bottom w:w="70" w:type="dxa"/>
              <w:end w:w="90" w:type="dxa"/>
            </w:tcMar>
            <w:vAlign w:val="top"/>
          </w:tcPr>
          <w:p>
            <w:pPr>
              <w:spacing w:after="0" w:line="240" w:lineRule="auto"/>
            </w:pPr>
            <w:r>
              <w:rPr>
                <w:rFonts w:ascii="Aptos" w:hAnsi="Aptos"/>
                <w:color w:val="252923"/>
                <w:sz w:val="15"/>
              </w:rPr>
              <w:t>DWELL</w:t>
            </w:r>
          </w:p>
        </w:tc>
        <w:tc>
          <w:tcPr>
            <w:tcW w:type="dxa" w:w="1944"/>
            <w:shd w:fill="F6F8F4"/>
            <w:tcMar>
              <w:top w:w="70" w:type="dxa"/>
              <w:start w:w="90" w:type="dxa"/>
              <w:bottom w:w="70" w:type="dxa"/>
              <w:end w:w="90" w:type="dxa"/>
            </w:tcMar>
            <w:vAlign w:val="top"/>
          </w:tcPr>
          <w:p>
            <w:pPr>
              <w:spacing w:after="0" w:line="240" w:lineRule="auto"/>
            </w:pPr>
            <w:r>
              <w:rPr>
                <w:rFonts w:ascii="Aptos" w:hAnsi="Aptos"/>
                <w:color w:val="252923"/>
                <w:sz w:val="15"/>
              </w:rPr>
              <w:t>Home</w:t>
            </w:r>
          </w:p>
        </w:tc>
        <w:tc>
          <w:tcPr>
            <w:tcW w:type="dxa" w:w="5328"/>
            <w:shd w:fill="F6F8F4"/>
            <w:tcMar>
              <w:top w:w="70" w:type="dxa"/>
              <w:start w:w="90" w:type="dxa"/>
              <w:bottom w:w="70" w:type="dxa"/>
              <w:end w:w="90" w:type="dxa"/>
            </w:tcMar>
            <w:vAlign w:val="top"/>
          </w:tcPr>
          <w:p>
            <w:pPr>
              <w:spacing w:after="0" w:line="240" w:lineRule="auto"/>
            </w:pPr>
            <w:r>
              <w:rPr>
                <w:rFonts w:ascii="Aptos" w:hAnsi="Aptos"/>
                <w:color w:val="252923"/>
                <w:sz w:val="15"/>
              </w:rPr>
              <w:t>Maintains Roles, Places, Projects, Conditions, and Readiness.</w:t>
            </w:r>
          </w:p>
        </w:tc>
      </w:tr>
      <w:tr>
        <w:trPr>
          <w:cantSplit/>
        </w:trPr>
        <w:tc>
          <w:tcPr>
            <w:tcW w:type="dxa" w:w="1440"/>
            <w:tcMar>
              <w:top w:w="70" w:type="dxa"/>
              <w:start w:w="90" w:type="dxa"/>
              <w:bottom w:w="70" w:type="dxa"/>
              <w:end w:w="90" w:type="dxa"/>
            </w:tcMar>
            <w:vAlign w:val="top"/>
          </w:tcPr>
          <w:p>
            <w:pPr>
              <w:spacing w:after="0" w:line="240" w:lineRule="auto"/>
            </w:pPr>
            <w:r>
              <w:rPr>
                <w:rFonts w:ascii="Aptos" w:hAnsi="Aptos"/>
                <w:color w:val="252923"/>
                <w:sz w:val="15"/>
              </w:rPr>
              <w:t>Field</w:t>
            </w:r>
          </w:p>
        </w:tc>
        <w:tc>
          <w:tcPr>
            <w:tcW w:type="dxa" w:w="1152"/>
            <w:tcMar>
              <w:top w:w="70" w:type="dxa"/>
              <w:start w:w="90" w:type="dxa"/>
              <w:bottom w:w="70" w:type="dxa"/>
              <w:end w:w="90" w:type="dxa"/>
            </w:tcMar>
            <w:vAlign w:val="top"/>
          </w:tcPr>
          <w:p>
            <w:pPr>
              <w:spacing w:after="0" w:line="240" w:lineRule="auto"/>
            </w:pPr>
            <w:r>
              <w:rPr>
                <w:rFonts w:ascii="Aptos" w:hAnsi="Aptos"/>
                <w:color w:val="252923"/>
                <w:sz w:val="15"/>
              </w:rPr>
              <w:t>TRAVEL</w:t>
            </w:r>
          </w:p>
        </w:tc>
        <w:tc>
          <w:tcPr>
            <w:tcW w:type="dxa" w:w="1944"/>
            <w:tcMar>
              <w:top w:w="70" w:type="dxa"/>
              <w:start w:w="90" w:type="dxa"/>
              <w:bottom w:w="70" w:type="dxa"/>
              <w:end w:w="90" w:type="dxa"/>
            </w:tcMar>
            <w:vAlign w:val="top"/>
          </w:tcPr>
          <w:p>
            <w:pPr>
              <w:spacing w:after="0" w:line="240" w:lineRule="auto"/>
            </w:pPr>
            <w:r>
              <w:rPr>
                <w:rFonts w:ascii="Aptos" w:hAnsi="Aptos"/>
                <w:color w:val="252923"/>
                <w:sz w:val="15"/>
              </w:rPr>
              <w:t>Away</w:t>
            </w:r>
          </w:p>
        </w:tc>
        <w:tc>
          <w:tcPr>
            <w:tcW w:type="dxa" w:w="5328"/>
            <w:tcMar>
              <w:top w:w="70" w:type="dxa"/>
              <w:start w:w="90" w:type="dxa"/>
              <w:bottom w:w="70" w:type="dxa"/>
              <w:end w:w="90" w:type="dxa"/>
            </w:tcMar>
            <w:vAlign w:val="top"/>
          </w:tcPr>
          <w:p>
            <w:pPr>
              <w:spacing w:after="0" w:line="240" w:lineRule="auto"/>
            </w:pPr>
            <w:r>
              <w:rPr>
                <w:rFonts w:ascii="Aptos" w:hAnsi="Aptos"/>
                <w:color w:val="252923"/>
                <w:sz w:val="15"/>
              </w:rPr>
              <w:t>Carries Citizens through distance and environmental drag.</w:t>
            </w:r>
          </w:p>
        </w:tc>
      </w:tr>
      <w:tr>
        <w:trPr>
          <w:cantSplit/>
        </w:trPr>
        <w:tc>
          <w:tcPr>
            <w:tcW w:type="dxa" w:w="1440"/>
            <w:shd w:fill="F6F8F4"/>
            <w:tcMar>
              <w:top w:w="70" w:type="dxa"/>
              <w:start w:w="90" w:type="dxa"/>
              <w:bottom w:w="70" w:type="dxa"/>
              <w:end w:w="90" w:type="dxa"/>
            </w:tcMar>
            <w:vAlign w:val="top"/>
          </w:tcPr>
          <w:p>
            <w:pPr>
              <w:spacing w:after="0" w:line="240" w:lineRule="auto"/>
            </w:pPr>
            <w:r>
              <w:rPr>
                <w:rFonts w:ascii="Aptos" w:hAnsi="Aptos"/>
                <w:color w:val="252923"/>
                <w:sz w:val="15"/>
              </w:rPr>
              <w:t>Crossing</w:t>
            </w:r>
          </w:p>
        </w:tc>
        <w:tc>
          <w:tcPr>
            <w:tcW w:type="dxa" w:w="1152"/>
            <w:shd w:fill="F6F8F4"/>
            <w:tcMar>
              <w:top w:w="70" w:type="dxa"/>
              <w:start w:w="90" w:type="dxa"/>
              <w:bottom w:w="70" w:type="dxa"/>
              <w:end w:w="90" w:type="dxa"/>
            </w:tcMar>
            <w:vAlign w:val="top"/>
          </w:tcPr>
          <w:p>
            <w:pPr>
              <w:spacing w:after="0" w:line="240" w:lineRule="auto"/>
            </w:pPr>
            <w:r>
              <w:rPr>
                <w:rFonts w:ascii="Aptos" w:hAnsi="Aptos"/>
                <w:color w:val="252923"/>
                <w:sz w:val="15"/>
              </w:rPr>
              <w:t>RISK</w:t>
            </w:r>
          </w:p>
        </w:tc>
        <w:tc>
          <w:tcPr>
            <w:tcW w:type="dxa" w:w="1944"/>
            <w:shd w:fill="F6F8F4"/>
            <w:tcMar>
              <w:top w:w="70" w:type="dxa"/>
              <w:start w:w="90" w:type="dxa"/>
              <w:bottom w:w="70" w:type="dxa"/>
              <w:end w:w="90" w:type="dxa"/>
            </w:tcMar>
            <w:vAlign w:val="top"/>
          </w:tcPr>
          <w:p>
            <w:pPr>
              <w:spacing w:after="0" w:line="240" w:lineRule="auto"/>
            </w:pPr>
            <w:r>
              <w:rPr>
                <w:rFonts w:ascii="Aptos" w:hAnsi="Aptos"/>
                <w:color w:val="252923"/>
                <w:sz w:val="15"/>
              </w:rPr>
              <w:t>Away</w:t>
            </w:r>
          </w:p>
        </w:tc>
        <w:tc>
          <w:tcPr>
            <w:tcW w:type="dxa" w:w="5328"/>
            <w:shd w:fill="F6F8F4"/>
            <w:tcMar>
              <w:top w:w="70" w:type="dxa"/>
              <w:start w:w="90" w:type="dxa"/>
              <w:bottom w:w="70" w:type="dxa"/>
              <w:end w:w="90" w:type="dxa"/>
            </w:tcMar>
            <w:vAlign w:val="top"/>
          </w:tcPr>
          <w:p>
            <w:pPr>
              <w:spacing w:after="0" w:line="240" w:lineRule="auto"/>
            </w:pPr>
            <w:r>
              <w:rPr>
                <w:rFonts w:ascii="Aptos" w:hAnsi="Aptos"/>
                <w:color w:val="252923"/>
                <w:sz w:val="15"/>
              </w:rPr>
              <w:t>Resolves immediate spatial panic and traffic-scale hazard.</w:t>
            </w:r>
          </w:p>
        </w:tc>
      </w:tr>
      <w:tr>
        <w:trPr>
          <w:cantSplit/>
        </w:trPr>
        <w:tc>
          <w:tcPr>
            <w:tcW w:type="dxa" w:w="1440"/>
            <w:tcMar>
              <w:top w:w="70" w:type="dxa"/>
              <w:start w:w="90" w:type="dxa"/>
              <w:bottom w:w="70" w:type="dxa"/>
              <w:end w:w="90" w:type="dxa"/>
            </w:tcMar>
            <w:vAlign w:val="top"/>
          </w:tcPr>
          <w:p>
            <w:pPr>
              <w:spacing w:after="0" w:line="240" w:lineRule="auto"/>
            </w:pPr>
            <w:r>
              <w:rPr>
                <w:rFonts w:ascii="Aptos" w:hAnsi="Aptos"/>
                <w:color w:val="252923"/>
                <w:sz w:val="15"/>
              </w:rPr>
              <w:t>Encounter</w:t>
            </w:r>
          </w:p>
        </w:tc>
        <w:tc>
          <w:tcPr>
            <w:tcW w:type="dxa" w:w="1152"/>
            <w:tcMar>
              <w:top w:w="70" w:type="dxa"/>
              <w:start w:w="90" w:type="dxa"/>
              <w:bottom w:w="70" w:type="dxa"/>
              <w:end w:w="90" w:type="dxa"/>
            </w:tcMar>
            <w:vAlign w:val="top"/>
          </w:tcPr>
          <w:p>
            <w:pPr>
              <w:spacing w:after="0" w:line="240" w:lineRule="auto"/>
            </w:pPr>
            <w:r>
              <w:rPr>
                <w:rFonts w:ascii="Aptos" w:hAnsi="Aptos"/>
                <w:color w:val="252923"/>
                <w:sz w:val="15"/>
              </w:rPr>
              <w:t>MEET</w:t>
            </w:r>
          </w:p>
        </w:tc>
        <w:tc>
          <w:tcPr>
            <w:tcW w:type="dxa" w:w="1944"/>
            <w:tcMar>
              <w:top w:w="70" w:type="dxa"/>
              <w:start w:w="90" w:type="dxa"/>
              <w:bottom w:w="70" w:type="dxa"/>
              <w:end w:w="90" w:type="dxa"/>
            </w:tcMar>
            <w:vAlign w:val="top"/>
          </w:tcPr>
          <w:p>
            <w:pPr>
              <w:spacing w:after="0" w:line="240" w:lineRule="auto"/>
            </w:pPr>
            <w:r>
              <w:rPr>
                <w:rFonts w:ascii="Aptos" w:hAnsi="Aptos"/>
                <w:color w:val="252923"/>
                <w:sz w:val="15"/>
              </w:rPr>
              <w:t>Home and Away</w:t>
            </w:r>
          </w:p>
        </w:tc>
        <w:tc>
          <w:tcPr>
            <w:tcW w:type="dxa" w:w="5328"/>
            <w:tcMar>
              <w:top w:w="70" w:type="dxa"/>
              <w:start w:w="90" w:type="dxa"/>
              <w:bottom w:w="70" w:type="dxa"/>
              <w:end w:w="90" w:type="dxa"/>
            </w:tcMar>
            <w:vAlign w:val="top"/>
          </w:tcPr>
          <w:p>
            <w:pPr>
              <w:spacing w:after="0" w:line="240" w:lineRule="auto"/>
            </w:pPr>
            <w:r>
              <w:rPr>
                <w:rFonts w:ascii="Aptos" w:hAnsi="Aptos"/>
                <w:color w:val="252923"/>
                <w:sz w:val="15"/>
              </w:rPr>
              <w:t>Stages any bounded consequential situation: storm, collapse, stranger, predator, discovery, or dispute.</w:t>
            </w:r>
          </w:p>
        </w:tc>
      </w:tr>
      <w:tr>
        <w:trPr>
          <w:cantSplit/>
        </w:trPr>
        <w:tc>
          <w:tcPr>
            <w:tcW w:type="dxa" w:w="1440"/>
            <w:shd w:fill="F6F8F4"/>
            <w:tcMar>
              <w:top w:w="70" w:type="dxa"/>
              <w:start w:w="90" w:type="dxa"/>
              <w:bottom w:w="70" w:type="dxa"/>
              <w:end w:w="90" w:type="dxa"/>
            </w:tcMar>
            <w:vAlign w:val="top"/>
          </w:tcPr>
          <w:p>
            <w:pPr>
              <w:spacing w:after="0" w:line="240" w:lineRule="auto"/>
            </w:pPr>
            <w:r>
              <w:rPr>
                <w:rFonts w:ascii="Aptos" w:hAnsi="Aptos"/>
                <w:color w:val="252923"/>
                <w:sz w:val="15"/>
              </w:rPr>
              <w:t>Embodiment</w:t>
            </w:r>
          </w:p>
        </w:tc>
        <w:tc>
          <w:tcPr>
            <w:tcW w:type="dxa" w:w="1152"/>
            <w:shd w:fill="F6F8F4"/>
            <w:tcMar>
              <w:top w:w="70" w:type="dxa"/>
              <w:start w:w="90" w:type="dxa"/>
              <w:bottom w:w="70" w:type="dxa"/>
              <w:end w:w="90" w:type="dxa"/>
            </w:tcMar>
            <w:vAlign w:val="top"/>
          </w:tcPr>
          <w:p>
            <w:pPr>
              <w:spacing w:after="0" w:line="240" w:lineRule="auto"/>
            </w:pPr>
            <w:r>
              <w:rPr>
                <w:rFonts w:ascii="Aptos" w:hAnsi="Aptos"/>
                <w:color w:val="252923"/>
                <w:sz w:val="15"/>
              </w:rPr>
              <w:t>EMBODY</w:t>
            </w:r>
          </w:p>
        </w:tc>
        <w:tc>
          <w:tcPr>
            <w:tcW w:type="dxa" w:w="1944"/>
            <w:shd w:fill="F6F8F4"/>
            <w:tcMar>
              <w:top w:w="70" w:type="dxa"/>
              <w:start w:w="90" w:type="dxa"/>
              <w:bottom w:w="70" w:type="dxa"/>
              <w:end w:w="90" w:type="dxa"/>
            </w:tcMar>
            <w:vAlign w:val="top"/>
          </w:tcPr>
          <w:p>
            <w:pPr>
              <w:spacing w:after="0" w:line="240" w:lineRule="auto"/>
            </w:pPr>
            <w:r>
              <w:rPr>
                <w:rFonts w:ascii="Aptos" w:hAnsi="Aptos"/>
                <w:color w:val="252923"/>
                <w:sz w:val="15"/>
              </w:rPr>
              <w:t>Home only</w:t>
            </w:r>
          </w:p>
        </w:tc>
        <w:tc>
          <w:tcPr>
            <w:tcW w:type="dxa" w:w="5328"/>
            <w:shd w:fill="F6F8F4"/>
            <w:tcMar>
              <w:top w:w="70" w:type="dxa"/>
              <w:start w:w="90" w:type="dxa"/>
              <w:bottom w:w="70" w:type="dxa"/>
              <w:end w:w="90" w:type="dxa"/>
            </w:tcMar>
            <w:vAlign w:val="top"/>
          </w:tcPr>
          <w:p>
            <w:pPr>
              <w:spacing w:after="0" w:line="240" w:lineRule="auto"/>
            </w:pPr>
            <w:r>
              <w:rPr>
                <w:rFonts w:ascii="Aptos" w:hAnsi="Aptos"/>
                <w:color w:val="252923"/>
                <w:sz w:val="15"/>
              </w:rPr>
              <w:t>Makes successful sanctuary perceptible through guided Citizen-scale experience.</w:t>
            </w:r>
          </w:p>
        </w:tc>
      </w:tr>
    </w:tbl>
    <w:p>
      <w:pPr>
        <w:spacing w:after="0"/>
      </w:pPr>
    </w:p>
    <w:tbl>
      <w:tblPr>
        <w:tblW w:type="auto" w:w="0"/>
        <w:jc w:val="center"/>
        <w:tblLook w:firstColumn="1" w:firstRow="1" w:lastColumn="0" w:lastRow="0" w:noHBand="0" w:noVBand="1" w:val="04A0"/>
      </w:tblPr>
      <w:tblGrid>
        <w:gridCol w:w="10166"/>
      </w:tblGrid>
      <w:tr>
        <w:tc>
          <w:tcPr>
            <w:tcW w:type="dxa" w:w="10166"/>
            <w:shd w:fill="EEF3EC"/>
            <w:tcBorders>
              <w:top w:val="single" w:sz="10" w:color="4B6652"/>
              <w:left w:val="single" w:sz="10" w:color="4B6652"/>
              <w:bottom w:val="single" w:sz="10" w:color="4B6652"/>
              <w:right w:val="single" w:sz="10" w:color="4B6652"/>
            </w:tcBorders>
            <w:tcMar>
              <w:top w:w="105" w:type="dxa"/>
              <w:start w:w="130" w:type="dxa"/>
              <w:bottom w:w="105" w:type="dxa"/>
              <w:end w:w="130" w:type="dxa"/>
            </w:tcMar>
          </w:tcPr>
          <w:p>
            <w:pPr>
              <w:spacing w:after="0"/>
              <w:jc w:val="center"/>
            </w:pPr>
            <w:r>
              <w:rPr>
                <w:b/>
                <w:color w:val="23382E"/>
                <w:sz w:val="16"/>
              </w:rPr>
              <w:t>DWELL establishes order</w:t>
            </w:r>
            <w:r>
              <w:rPr>
                <w:b/>
                <w:color w:val="B58A3A"/>
                <w:sz w:val="16"/>
              </w:rPr>
              <w:t xml:space="preserve">  -&gt;  </w:t>
            </w:r>
            <w:r>
              <w:rPr>
                <w:b/>
                <w:color w:val="23382E"/>
                <w:sz w:val="16"/>
              </w:rPr>
              <w:t>Citizens leave</w:t>
            </w:r>
            <w:r>
              <w:rPr>
                <w:b/>
                <w:color w:val="B58A3A"/>
                <w:sz w:val="16"/>
              </w:rPr>
              <w:t xml:space="preserve">  -&gt;  </w:t>
            </w:r>
            <w:r>
              <w:rPr>
                <w:b/>
                <w:color w:val="23382E"/>
                <w:sz w:val="16"/>
              </w:rPr>
              <w:t>AWAY creates exposure</w:t>
            </w:r>
            <w:r>
              <w:rPr>
                <w:b/>
                <w:color w:val="B58A3A"/>
                <w:sz w:val="16"/>
              </w:rPr>
              <w:t xml:space="preserve">  -&gt;  </w:t>
            </w:r>
            <w:r>
              <w:rPr>
                <w:b/>
                <w:color w:val="23382E"/>
                <w:sz w:val="16"/>
              </w:rPr>
              <w:t>Citizens return</w:t>
            </w:r>
            <w:r>
              <w:rPr>
                <w:b/>
                <w:color w:val="B58A3A"/>
                <w:sz w:val="16"/>
              </w:rPr>
              <w:t xml:space="preserve">  -&gt;  </w:t>
            </w:r>
            <w:r>
              <w:rPr>
                <w:b/>
                <w:color w:val="23382E"/>
                <w:sz w:val="16"/>
              </w:rPr>
              <w:t>DWELL restores equilibrium</w:t>
            </w:r>
            <w:r>
              <w:rPr>
                <w:b/>
                <w:color w:val="B58A3A"/>
                <w:sz w:val="16"/>
              </w:rPr>
              <w:t xml:space="preserve">  -&gt;  </w:t>
            </w:r>
            <w:r>
              <w:rPr>
                <w:b/>
                <w:color w:val="23382E"/>
                <w:sz w:val="16"/>
              </w:rPr>
              <w:t>EMBODY makes safety felt</w:t>
            </w:r>
          </w:p>
        </w:tc>
      </w:tr>
    </w:tbl>
    <w:p>
      <w:pPr>
        <w:spacing w:after="0"/>
      </w:pPr>
    </w:p>
    <w:p>
      <w:pPr>
        <w:pStyle w:val="Heading1"/>
      </w:pPr>
      <w:r>
        <w:t>3. Foundational Design Principles</w:t>
      </w:r>
    </w:p>
    <w:p>
      <w:pPr>
        <w:pStyle w:val="BodyText"/>
      </w:pPr>
      <w:r>
        <w:rPr>
          <w:b/>
        </w:rPr>
        <w:t xml:space="preserve">The colony is the Home crunch subject. </w:t>
      </w:r>
      <w:r>
        <w:rPr>
          <w:i w:val="0"/>
        </w:rPr>
        <w:t>Domestic calculations operate globally. Individual names remain attached to assignments, absence, advice, memory, and availability without becoming productivity multipliers.</w:t>
      </w:r>
    </w:p>
    <w:p>
      <w:pPr>
        <w:pStyle w:val="BodyText"/>
      </w:pPr>
      <w:r>
        <w:rPr>
          <w:b/>
        </w:rPr>
        <w:t xml:space="preserve">A stable colony can actually be stable. </w:t>
      </w:r>
      <w:r>
        <w:rPr>
          <w:i w:val="0"/>
        </w:rPr>
        <w:t>Adequate Capacity fully covers routine Load. The system does not manufacture daily chores merely to preserve engagement.</w:t>
      </w:r>
    </w:p>
    <w:p>
      <w:pPr>
        <w:pStyle w:val="BodyText"/>
      </w:pPr>
      <w:r>
        <w:rPr>
          <w:b/>
        </w:rPr>
        <w:t xml:space="preserve">Competence creates quiet. </w:t>
      </w:r>
      <w:r>
        <w:rPr>
          <w:i w:val="0"/>
        </w:rPr>
        <w:t>The reward for sound stewardship is a broad plateau of safety in which Projects, observation, EMBODY, and ordinary Citizen life can occur.</w:t>
      </w:r>
    </w:p>
    <w:p>
      <w:pPr>
        <w:pStyle w:val="BodyText"/>
      </w:pPr>
      <w:r>
        <w:rPr>
          <w:b/>
        </w:rPr>
        <w:t xml:space="preserve">Global abstraction is a strength. </w:t>
      </w:r>
      <w:r>
        <w:rPr>
          <w:i w:val="0"/>
        </w:rPr>
        <w:t>Diffuse structural wear, care work, storage attention, and watchfulness are colony postures. They need not be simulated as hundreds of tiny local tasks.</w:t>
      </w:r>
    </w:p>
    <w:p>
      <w:pPr>
        <w:pStyle w:val="BodyText"/>
      </w:pPr>
      <w:r>
        <w:rPr>
          <w:b/>
        </w:rPr>
        <w:t xml:space="preserve">Important consequences become local. </w:t>
      </w:r>
      <w:r>
        <w:rPr>
          <w:i w:val="0"/>
        </w:rPr>
        <w:t>When an abstract vulnerability matters enough to become a story, MEET places it in a specific zone, Place, household, route, or relationship.</w:t>
      </w:r>
    </w:p>
    <w:p>
      <w:pPr>
        <w:pStyle w:val="BodyText"/>
      </w:pPr>
      <w:r>
        <w:rPr>
          <w:b/>
        </w:rPr>
        <w:t xml:space="preserve">Shortfall is vulnerability, not automatic punishment. </w:t>
      </w:r>
      <w:r>
        <w:rPr>
          <w:i w:val="0"/>
        </w:rPr>
        <w:t>Insufficient coverage raises the likelihood and stakes of a fitting Colony Encounter instead of applying a constant stack of unrelated debuffs.</w:t>
      </w:r>
    </w:p>
    <w:p>
      <w:pPr>
        <w:pStyle w:val="BodyText"/>
      </w:pPr>
      <w:r>
        <w:rPr>
          <w:b/>
        </w:rPr>
        <w:t xml:space="preserve">Spatial identity is mechanical identity. </w:t>
      </w:r>
      <w:r>
        <w:rPr>
          <w:i w:val="0"/>
        </w:rPr>
        <w:t>JOIN, GATHER, and CONNECT alter Load, resilience, failure geometry, and lived experience.</w:t>
      </w:r>
    </w:p>
    <w:p>
      <w:pPr>
        <w:pStyle w:val="BodyText"/>
      </w:pPr>
      <w:r>
        <w:rPr>
          <w:b/>
        </w:rPr>
        <w:t xml:space="preserve">Home survives; Away enables advancement. </w:t>
      </w:r>
      <w:r>
        <w:rPr>
          <w:i w:val="0"/>
        </w:rPr>
        <w:t>Local ecology and ordinary Practices support continued life. Exceptional materials, knowledge, access, and growth arrive through Expeditions.</w:t>
      </w:r>
    </w:p>
    <w:p>
      <w:pPr>
        <w:pStyle w:val="BodyText"/>
      </w:pPr>
      <w:r>
        <w:rPr>
          <w:b/>
        </w:rPr>
        <w:t xml:space="preserve">Player attention is a protected resource. </w:t>
      </w:r>
      <w:r>
        <w:rPr>
          <w:i w:val="0"/>
        </w:rPr>
        <w:t>The interface should settle at Dawn, explain what changed, and then grant permission to linger without real-time deterioration.</w:t>
      </w:r>
    </w:p>
    <w:tbl>
      <w:tblPr>
        <w:tblW w:type="auto" w:w="0"/>
        <w:jc w:val="center"/>
        <w:tblLayout w:type="autofit"/>
        <w:tblLook w:firstColumn="1" w:firstRow="1" w:lastColumn="0" w:lastRow="0" w:noHBand="0" w:noVBand="1" w:val="04A0"/>
      </w:tblPr>
      <w:tblGrid>
        <w:gridCol w:w="10166"/>
      </w:tblGrid>
      <w:tr>
        <w:tc>
          <w:tcPr>
            <w:tcW w:type="dxa" w:w="10166"/>
            <w:shd w:fill="EEF3EC"/>
            <w:tcBorders>
              <w:top w:val="single" w:sz="12" w:color="4B6652"/>
              <w:left w:val="single" w:sz="12" w:color="4B6652"/>
              <w:bottom w:val="single" w:sz="12" w:color="4B6652"/>
              <w:right w:val="single" w:sz="12" w:color="4B6652"/>
            </w:tcBorders>
            <w:tcMar>
              <w:top w:w="120" w:type="dxa"/>
              <w:start w:w="160" w:type="dxa"/>
              <w:bottom w:w="120" w:type="dxa"/>
              <w:end w:w="160" w:type="dxa"/>
            </w:tcMar>
          </w:tcPr>
          <w:p>
            <w:pPr>
              <w:spacing w:after="0"/>
            </w:pPr>
            <w:r>
              <w:rPr>
                <w:rFonts w:ascii="Aptos" w:hAnsi="Aptos"/>
                <w:b/>
                <w:color w:val="4B6652"/>
                <w:sz w:val="15"/>
              </w:rPr>
              <w:t>DESIGN DESTINATION</w:t>
              <w:br/>
            </w:r>
            <w:r>
              <w:rPr>
                <w:rFonts w:ascii="Georgia" w:hAnsi="Georgia"/>
                <w:b/>
                <w:i/>
                <w:color w:val="252923"/>
                <w:sz w:val="18"/>
              </w:rPr>
              <w:t>Good Home play produces successful stillness.</w:t>
            </w:r>
          </w:p>
        </w:tc>
      </w:tr>
    </w:tbl>
    <w:p>
      <w:pPr>
        <w:spacing w:after="0"/>
      </w:pPr>
    </w:p>
    <w:p>
      <w:pPr>
        <w:pStyle w:val="Heading1"/>
      </w:pPr>
      <w:r>
        <w:t>4. Core Ontology: Citizens, Roles, Practices, Places, and Projects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440"/>
            <w:shd w:fill="23382E"/>
            <w:tcMar>
              <w:top w:w="75" w:type="dxa"/>
              <w:start w:w="90" w:type="dxa"/>
              <w:bottom w:w="75" w:type="dxa"/>
              <w:end w:w="90" w:type="dxa"/>
            </w:tcMar>
            <w:vAlign w:val="center"/>
          </w:tcPr>
          <w:p>
            <w:pPr>
              <w:spacing w:after="0"/>
              <w:jc w:val="left"/>
            </w:pPr>
            <w:r>
              <w:rPr>
                <w:rFonts w:ascii="Aptos" w:hAnsi="Aptos"/>
                <w:b/>
                <w:color w:val="FFFFFF"/>
                <w:sz w:val="15"/>
              </w:rPr>
              <w:t>Term</w:t>
            </w:r>
          </w:p>
        </w:tc>
        <w:tc>
          <w:tcPr>
            <w:tcW w:type="dxa" w:w="4320"/>
            <w:shd w:fill="23382E"/>
            <w:tcMar>
              <w:top w:w="75" w:type="dxa"/>
              <w:start w:w="90" w:type="dxa"/>
              <w:bottom w:w="75" w:type="dxa"/>
              <w:end w:w="90" w:type="dxa"/>
            </w:tcMar>
            <w:vAlign w:val="center"/>
          </w:tcPr>
          <w:p>
            <w:pPr>
              <w:spacing w:after="0"/>
              <w:jc w:val="left"/>
            </w:pPr>
            <w:r>
              <w:rPr>
                <w:rFonts w:ascii="Aptos" w:hAnsi="Aptos"/>
                <w:b/>
                <w:color w:val="FFFFFF"/>
                <w:sz w:val="15"/>
              </w:rPr>
              <w:t>Canonical meaning</w:t>
            </w:r>
          </w:p>
        </w:tc>
        <w:tc>
          <w:tcPr>
            <w:tcW w:type="dxa" w:w="4104"/>
            <w:shd w:fill="23382E"/>
            <w:tcMar>
              <w:top w:w="75" w:type="dxa"/>
              <w:start w:w="90" w:type="dxa"/>
              <w:bottom w:w="75" w:type="dxa"/>
              <w:end w:w="90" w:type="dxa"/>
            </w:tcMar>
            <w:vAlign w:val="center"/>
          </w:tcPr>
          <w:p>
            <w:pPr>
              <w:spacing w:after="0"/>
              <w:jc w:val="left"/>
            </w:pPr>
            <w:r>
              <w:rPr>
                <w:rFonts w:ascii="Aptos" w:hAnsi="Aptos"/>
                <w:b/>
                <w:color w:val="FFFFFF"/>
                <w:sz w:val="15"/>
              </w:rPr>
              <w:t>What it is not</w:t>
            </w:r>
          </w:p>
        </w:tc>
      </w:tr>
      <w:tr>
        <w:trPr>
          <w:cantSplit/>
        </w:trPr>
        <w:tc>
          <w:tcPr>
            <w:tcW w:type="dxa" w:w="1440"/>
            <w:shd w:fill="F6F8F4"/>
            <w:tcMar>
              <w:top w:w="70" w:type="dxa"/>
              <w:start w:w="90" w:type="dxa"/>
              <w:bottom w:w="70" w:type="dxa"/>
              <w:end w:w="90" w:type="dxa"/>
            </w:tcMar>
            <w:vAlign w:val="top"/>
          </w:tcPr>
          <w:p>
            <w:pPr>
              <w:spacing w:after="0" w:line="240" w:lineRule="auto"/>
            </w:pPr>
            <w:r>
              <w:rPr>
                <w:rFonts w:ascii="Aptos" w:hAnsi="Aptos"/>
                <w:color w:val="252923"/>
                <w:sz w:val="15"/>
              </w:rPr>
              <w:t>Citizen</w:t>
            </w:r>
          </w:p>
        </w:tc>
        <w:tc>
          <w:tcPr>
            <w:tcW w:type="dxa" w:w="4320"/>
            <w:shd w:fill="F6F8F4"/>
            <w:tcMar>
              <w:top w:w="70" w:type="dxa"/>
              <w:start w:w="90" w:type="dxa"/>
              <w:bottom w:w="70" w:type="dxa"/>
              <w:end w:w="90" w:type="dxa"/>
            </w:tcMar>
            <w:vAlign w:val="top"/>
          </w:tcPr>
          <w:p>
            <w:pPr>
              <w:spacing w:after="0" w:line="240" w:lineRule="auto"/>
            </w:pPr>
            <w:r>
              <w:rPr>
                <w:rFonts w:ascii="Aptos" w:hAnsi="Aptos"/>
                <w:color w:val="252923"/>
                <w:sz w:val="15"/>
              </w:rPr>
              <w:t>A named member of the colony who contributes one equal Home share, occupies a current Role, may travel Away, and carries individual history.</w:t>
            </w:r>
          </w:p>
        </w:tc>
        <w:tc>
          <w:tcPr>
            <w:tcW w:type="dxa" w:w="4104"/>
            <w:shd w:fill="F6F8F4"/>
            <w:tcMar>
              <w:top w:w="70" w:type="dxa"/>
              <w:start w:w="90" w:type="dxa"/>
              <w:bottom w:w="70" w:type="dxa"/>
              <w:end w:w="90" w:type="dxa"/>
            </w:tcMar>
            <w:vAlign w:val="top"/>
          </w:tcPr>
          <w:p>
            <w:pPr>
              <w:spacing w:after="0" w:line="240" w:lineRule="auto"/>
            </w:pPr>
            <w:r>
              <w:rPr>
                <w:rFonts w:ascii="Aptos" w:hAnsi="Aptos"/>
                <w:color w:val="252923"/>
                <w:sz w:val="15"/>
              </w:rPr>
              <w:t>A variable-output worker token or permanent profession.</w:t>
            </w:r>
          </w:p>
        </w:tc>
      </w:tr>
      <w:tr>
        <w:trPr>
          <w:cantSplit/>
        </w:trPr>
        <w:tc>
          <w:tcPr>
            <w:tcW w:type="dxa" w:w="1440"/>
            <w:tcMar>
              <w:top w:w="70" w:type="dxa"/>
              <w:start w:w="90" w:type="dxa"/>
              <w:bottom w:w="70" w:type="dxa"/>
              <w:end w:w="90" w:type="dxa"/>
            </w:tcMar>
            <w:vAlign w:val="top"/>
          </w:tcPr>
          <w:p>
            <w:pPr>
              <w:spacing w:after="0" w:line="240" w:lineRule="auto"/>
            </w:pPr>
            <w:r>
              <w:rPr>
                <w:rFonts w:ascii="Aptos" w:hAnsi="Aptos"/>
                <w:color w:val="252923"/>
                <w:sz w:val="15"/>
              </w:rPr>
              <w:t>Role</w:t>
            </w:r>
          </w:p>
        </w:tc>
        <w:tc>
          <w:tcPr>
            <w:tcW w:type="dxa" w:w="4320"/>
            <w:tcMar>
              <w:top w:w="70" w:type="dxa"/>
              <w:start w:w="90" w:type="dxa"/>
              <w:bottom w:w="70" w:type="dxa"/>
              <w:end w:w="90" w:type="dxa"/>
            </w:tcMar>
            <w:vAlign w:val="top"/>
          </w:tcPr>
          <w:p>
            <w:pPr>
              <w:spacing w:after="0" w:line="240" w:lineRule="auto"/>
            </w:pPr>
            <w:r>
              <w:rPr>
                <w:rFonts w:ascii="Aptos" w:hAnsi="Aptos"/>
                <w:color w:val="252923"/>
                <w:sz w:val="15"/>
              </w:rPr>
              <w:t>A share of current civic responsibility: Builder, Caretaker, Watchkeeper, and so forth.</w:t>
            </w:r>
          </w:p>
        </w:tc>
        <w:tc>
          <w:tcPr>
            <w:tcW w:type="dxa" w:w="4104"/>
            <w:tcMar>
              <w:top w:w="70" w:type="dxa"/>
              <w:start w:w="90" w:type="dxa"/>
              <w:bottom w:w="70" w:type="dxa"/>
              <w:end w:w="90" w:type="dxa"/>
            </w:tcMar>
            <w:vAlign w:val="top"/>
          </w:tcPr>
          <w:p>
            <w:pPr>
              <w:spacing w:after="0" w:line="240" w:lineRule="auto"/>
            </w:pPr>
            <w:r>
              <w:rPr>
                <w:rFonts w:ascii="Aptos" w:hAnsi="Aptos"/>
                <w:color w:val="252923"/>
                <w:sz w:val="15"/>
              </w:rPr>
              <w:t>A character class, aptitude score, or lifelong career.</w:t>
            </w:r>
          </w:p>
        </w:tc>
      </w:tr>
      <w:tr>
        <w:trPr>
          <w:cantSplit/>
        </w:trPr>
        <w:tc>
          <w:tcPr>
            <w:tcW w:type="dxa" w:w="1440"/>
            <w:shd w:fill="F6F8F4"/>
            <w:tcMar>
              <w:top w:w="70" w:type="dxa"/>
              <w:start w:w="90" w:type="dxa"/>
              <w:bottom w:w="70" w:type="dxa"/>
              <w:end w:w="90" w:type="dxa"/>
            </w:tcMar>
            <w:vAlign w:val="top"/>
          </w:tcPr>
          <w:p>
            <w:pPr>
              <w:spacing w:after="0" w:line="240" w:lineRule="auto"/>
            </w:pPr>
            <w:r>
              <w:rPr>
                <w:rFonts w:ascii="Aptos" w:hAnsi="Aptos"/>
                <w:color w:val="252923"/>
                <w:sz w:val="15"/>
              </w:rPr>
              <w:t>Practice</w:t>
            </w:r>
          </w:p>
        </w:tc>
        <w:tc>
          <w:tcPr>
            <w:tcW w:type="dxa" w:w="4320"/>
            <w:shd w:fill="F6F8F4"/>
            <w:tcMar>
              <w:top w:w="70" w:type="dxa"/>
              <w:start w:w="90" w:type="dxa"/>
              <w:bottom w:w="70" w:type="dxa"/>
              <w:end w:w="90" w:type="dxa"/>
            </w:tcMar>
            <w:vAlign w:val="top"/>
          </w:tcPr>
          <w:p>
            <w:pPr>
              <w:spacing w:after="0" w:line="240" w:lineRule="auto"/>
            </w:pPr>
            <w:r>
              <w:rPr>
                <w:rFonts w:ascii="Aptos" w:hAnsi="Aptos"/>
                <w:color w:val="252923"/>
                <w:sz w:val="15"/>
              </w:rPr>
              <w:t>The repeated communal activity sustained by a Role: upkeep, cultivation, warning, teaching, care, fabrication.</w:t>
            </w:r>
          </w:p>
        </w:tc>
        <w:tc>
          <w:tcPr>
            <w:tcW w:type="dxa" w:w="4104"/>
            <w:shd w:fill="F6F8F4"/>
            <w:tcMar>
              <w:top w:w="70" w:type="dxa"/>
              <w:start w:w="90" w:type="dxa"/>
              <w:bottom w:w="70" w:type="dxa"/>
              <w:end w:w="90" w:type="dxa"/>
            </w:tcMar>
            <w:vAlign w:val="top"/>
          </w:tcPr>
          <w:p>
            <w:pPr>
              <w:spacing w:after="0" w:line="240" w:lineRule="auto"/>
            </w:pPr>
            <w:r>
              <w:rPr>
                <w:rFonts w:ascii="Aptos" w:hAnsi="Aptos"/>
                <w:color w:val="252923"/>
                <w:sz w:val="15"/>
              </w:rPr>
              <w:t>A hidden production recipe detached from daily life.</w:t>
            </w:r>
          </w:p>
        </w:tc>
      </w:tr>
      <w:tr>
        <w:trPr>
          <w:cantSplit/>
        </w:trPr>
        <w:tc>
          <w:tcPr>
            <w:tcW w:type="dxa" w:w="1440"/>
            <w:tcMar>
              <w:top w:w="70" w:type="dxa"/>
              <w:start w:w="90" w:type="dxa"/>
              <w:bottom w:w="70" w:type="dxa"/>
              <w:end w:w="90" w:type="dxa"/>
            </w:tcMar>
            <w:vAlign w:val="top"/>
          </w:tcPr>
          <w:p>
            <w:pPr>
              <w:spacing w:after="0" w:line="240" w:lineRule="auto"/>
            </w:pPr>
            <w:r>
              <w:rPr>
                <w:rFonts w:ascii="Aptos" w:hAnsi="Aptos"/>
                <w:color w:val="252923"/>
                <w:sz w:val="15"/>
              </w:rPr>
              <w:t>Place</w:t>
            </w:r>
          </w:p>
        </w:tc>
        <w:tc>
          <w:tcPr>
            <w:tcW w:type="dxa" w:w="4320"/>
            <w:tcMar>
              <w:top w:w="70" w:type="dxa"/>
              <w:start w:w="90" w:type="dxa"/>
              <w:bottom w:w="70" w:type="dxa"/>
              <w:end w:w="90" w:type="dxa"/>
            </w:tcMar>
            <w:vAlign w:val="top"/>
          </w:tcPr>
          <w:p>
            <w:pPr>
              <w:spacing w:after="0" w:line="240" w:lineRule="auto"/>
            </w:pPr>
            <w:r>
              <w:rPr>
                <w:rFonts w:ascii="Aptos" w:hAnsi="Aptos"/>
                <w:color w:val="252923"/>
                <w:sz w:val="15"/>
              </w:rPr>
              <w:t>The built or claimed environment in which a Practice becomes materially possible and socially legible.</w:t>
            </w:r>
          </w:p>
        </w:tc>
        <w:tc>
          <w:tcPr>
            <w:tcW w:type="dxa" w:w="4104"/>
            <w:tcMar>
              <w:top w:w="70" w:type="dxa"/>
              <w:start w:w="90" w:type="dxa"/>
              <w:bottom w:w="70" w:type="dxa"/>
              <w:end w:w="90" w:type="dxa"/>
            </w:tcMar>
            <w:vAlign w:val="top"/>
          </w:tcPr>
          <w:p>
            <w:pPr>
              <w:spacing w:after="0" w:line="240" w:lineRule="auto"/>
            </w:pPr>
            <w:r>
              <w:rPr>
                <w:rFonts w:ascii="Aptos" w:hAnsi="Aptos"/>
                <w:color w:val="252923"/>
                <w:sz w:val="15"/>
              </w:rPr>
              <w:t>A stand-alone factory whose primary purpose is output per minute.</w:t>
            </w:r>
          </w:p>
        </w:tc>
      </w:tr>
      <w:tr>
        <w:trPr>
          <w:cantSplit/>
        </w:trPr>
        <w:tc>
          <w:tcPr>
            <w:tcW w:type="dxa" w:w="1440"/>
            <w:shd w:fill="F6F8F4"/>
            <w:tcMar>
              <w:top w:w="70" w:type="dxa"/>
              <w:start w:w="90" w:type="dxa"/>
              <w:bottom w:w="70" w:type="dxa"/>
              <w:end w:w="90" w:type="dxa"/>
            </w:tcMar>
            <w:vAlign w:val="top"/>
          </w:tcPr>
          <w:p>
            <w:pPr>
              <w:spacing w:after="0" w:line="240" w:lineRule="auto"/>
            </w:pPr>
            <w:r>
              <w:rPr>
                <w:rFonts w:ascii="Aptos" w:hAnsi="Aptos"/>
                <w:color w:val="252923"/>
                <w:sz w:val="15"/>
              </w:rPr>
              <w:t>Project</w:t>
            </w:r>
          </w:p>
        </w:tc>
        <w:tc>
          <w:tcPr>
            <w:tcW w:type="dxa" w:w="4320"/>
            <w:shd w:fill="F6F8F4"/>
            <w:tcMar>
              <w:top w:w="70" w:type="dxa"/>
              <w:start w:w="90" w:type="dxa"/>
              <w:bottom w:w="70" w:type="dxa"/>
              <w:end w:w="90" w:type="dxa"/>
            </w:tcMar>
            <w:vAlign w:val="top"/>
          </w:tcPr>
          <w:p>
            <w:pPr>
              <w:spacing w:after="0" w:line="240" w:lineRule="auto"/>
            </w:pPr>
            <w:r>
              <w:rPr>
                <w:rFonts w:ascii="Aptos" w:hAnsi="Aptos"/>
                <w:color w:val="252923"/>
                <w:sz w:val="15"/>
              </w:rPr>
              <w:t>A deliberate, time-bounded undertaking measured in Citizen-Days: construction, expansion, repair, preparation, or memorial work.</w:t>
            </w:r>
          </w:p>
        </w:tc>
        <w:tc>
          <w:tcPr>
            <w:tcW w:type="dxa" w:w="4104"/>
            <w:shd w:fill="F6F8F4"/>
            <w:tcMar>
              <w:top w:w="70" w:type="dxa"/>
              <w:start w:w="90" w:type="dxa"/>
              <w:bottom w:w="70" w:type="dxa"/>
              <w:end w:w="90" w:type="dxa"/>
            </w:tcMar>
            <w:vAlign w:val="top"/>
          </w:tcPr>
          <w:p>
            <w:pPr>
              <w:spacing w:after="0" w:line="240" w:lineRule="auto"/>
            </w:pPr>
            <w:r>
              <w:rPr>
                <w:rFonts w:ascii="Aptos" w:hAnsi="Aptos"/>
                <w:color w:val="252923"/>
                <w:sz w:val="15"/>
              </w:rPr>
              <w:t>An endless passive queue that must remain full.</w:t>
            </w:r>
          </w:p>
        </w:tc>
      </w:tr>
      <w:tr>
        <w:trPr>
          <w:cantSplit/>
        </w:trPr>
        <w:tc>
          <w:tcPr>
            <w:tcW w:type="dxa" w:w="1440"/>
            <w:tcMar>
              <w:top w:w="70" w:type="dxa"/>
              <w:start w:w="90" w:type="dxa"/>
              <w:bottom w:w="70" w:type="dxa"/>
              <w:end w:w="90" w:type="dxa"/>
            </w:tcMar>
            <w:vAlign w:val="top"/>
          </w:tcPr>
          <w:p>
            <w:pPr>
              <w:spacing w:after="0" w:line="240" w:lineRule="auto"/>
            </w:pPr>
            <w:r>
              <w:rPr>
                <w:rFonts w:ascii="Aptos" w:hAnsi="Aptos"/>
                <w:color w:val="252923"/>
                <w:sz w:val="15"/>
              </w:rPr>
              <w:t>Condition</w:t>
            </w:r>
          </w:p>
        </w:tc>
        <w:tc>
          <w:tcPr>
            <w:tcW w:type="dxa" w:w="4320"/>
            <w:tcMar>
              <w:top w:w="70" w:type="dxa"/>
              <w:start w:w="90" w:type="dxa"/>
              <w:bottom w:w="70" w:type="dxa"/>
              <w:end w:w="90" w:type="dxa"/>
            </w:tcMar>
            <w:vAlign w:val="top"/>
          </w:tcPr>
          <w:p>
            <w:pPr>
              <w:spacing w:after="0" w:line="240" w:lineRule="auto"/>
            </w:pPr>
            <w:r>
              <w:rPr>
                <w:rFonts w:ascii="Aptos" w:hAnsi="Aptos"/>
                <w:color w:val="252923"/>
                <w:sz w:val="15"/>
              </w:rPr>
              <w:t>A global colony state such as Structural Condition, Stores, Cohesion, or seasonal preparedness.</w:t>
            </w:r>
          </w:p>
        </w:tc>
        <w:tc>
          <w:tcPr>
            <w:tcW w:type="dxa" w:w="4104"/>
            <w:tcMar>
              <w:top w:w="70" w:type="dxa"/>
              <w:start w:w="90" w:type="dxa"/>
              <w:bottom w:w="70" w:type="dxa"/>
              <w:end w:w="90" w:type="dxa"/>
            </w:tcMar>
            <w:vAlign w:val="top"/>
          </w:tcPr>
          <w:p>
            <w:pPr>
              <w:spacing w:after="0" w:line="240" w:lineRule="auto"/>
            </w:pPr>
            <w:r>
              <w:rPr>
                <w:rFonts w:ascii="Aptos" w:hAnsi="Aptos"/>
                <w:color w:val="252923"/>
                <w:sz w:val="15"/>
              </w:rPr>
              <w:t>A separate health bar on every wall, ladder, pantry, and burrow.</w:t>
            </w:r>
          </w:p>
        </w:tc>
      </w:tr>
    </w:tbl>
    <w:p>
      <w:pPr>
        <w:spacing w:after="0"/>
      </w:pPr>
    </w:p>
    <w:tbl>
      <w:tblPr>
        <w:tblW w:type="auto" w:w="0"/>
        <w:jc w:val="center"/>
        <w:tblLayout w:type="autofit"/>
        <w:tblLook w:firstColumn="1" w:firstRow="1" w:lastColumn="0" w:lastRow="0" w:noHBand="0" w:noVBand="1" w:val="04A0"/>
      </w:tblPr>
      <w:tblGrid>
        <w:gridCol w:w="1452"/>
        <w:gridCol w:w="1452"/>
        <w:gridCol w:w="1452"/>
        <w:gridCol w:w="1452"/>
        <w:gridCol w:w="1452"/>
        <w:gridCol w:w="1452"/>
        <w:gridCol w:w="1452"/>
      </w:tblGrid>
      <w:tr>
        <w:tc>
          <w:tcPr>
            <w:tcW w:type="dxa" w:w="1452"/>
            <w:shd w:fill="EEF3EC"/>
            <w:tcBorders>
              <w:top w:val="single" w:sz="10" w:color="4B6652"/>
              <w:left w:val="single" w:sz="10" w:color="4B6652"/>
              <w:bottom w:val="single" w:sz="10" w:color="4B6652"/>
              <w:right w:val="single" w:sz="10" w:color="4B6652"/>
            </w:tcBorders>
            <w:tcMar>
              <w:top w:w="90" w:type="dxa"/>
              <w:start w:w="100" w:type="dxa"/>
              <w:bottom w:w="90" w:type="dxa"/>
              <w:end w:w="100" w:type="dxa"/>
            </w:tcMar>
          </w:tcPr>
          <w:p>
            <w:pPr>
              <w:spacing w:after="0"/>
              <w:jc w:val="center"/>
            </w:pPr>
            <w:r>
              <w:rPr>
                <w:b/>
                <w:color w:val="23382E"/>
                <w:sz w:val="16"/>
              </w:rPr>
              <w:t>Named Citizen</w:t>
            </w:r>
          </w:p>
        </w:tc>
        <w:tc>
          <w:tcPr>
            <w:tcW w:type="dxa" w:w="1452"/>
          </w:tcPr>
          <w:p>
            <w:pPr>
              <w:spacing w:after="0"/>
              <w:jc w:val="center"/>
            </w:pPr>
            <w:r>
              <w:rPr>
                <w:b/>
                <w:color w:val="B58A3A"/>
                <w:sz w:val="16"/>
              </w:rPr>
              <w:t>occupies</w:t>
            </w:r>
          </w:p>
        </w:tc>
        <w:tc>
          <w:tcPr>
            <w:tcW w:type="dxa" w:w="1452"/>
            <w:shd w:fill="EEF3EC"/>
            <w:tcBorders>
              <w:top w:val="single" w:sz="10" w:color="4B6652"/>
              <w:left w:val="single" w:sz="10" w:color="4B6652"/>
              <w:bottom w:val="single" w:sz="10" w:color="4B6652"/>
              <w:right w:val="single" w:sz="10" w:color="4B6652"/>
            </w:tcBorders>
            <w:tcMar>
              <w:top w:w="90" w:type="dxa"/>
              <w:start w:w="100" w:type="dxa"/>
              <w:bottom w:w="90" w:type="dxa"/>
              <w:end w:w="100" w:type="dxa"/>
            </w:tcMar>
          </w:tcPr>
          <w:p>
            <w:pPr>
              <w:spacing w:after="0"/>
              <w:jc w:val="center"/>
            </w:pPr>
            <w:r>
              <w:rPr>
                <w:b/>
                <w:color w:val="23382E"/>
                <w:sz w:val="16"/>
              </w:rPr>
              <w:t>Role</w:t>
            </w:r>
          </w:p>
        </w:tc>
        <w:tc>
          <w:tcPr>
            <w:tcW w:type="dxa" w:w="1452"/>
          </w:tcPr>
          <w:p>
            <w:pPr>
              <w:spacing w:after="0"/>
              <w:jc w:val="center"/>
            </w:pPr>
            <w:r>
              <w:rPr>
                <w:b/>
                <w:color w:val="B58A3A"/>
                <w:sz w:val="16"/>
              </w:rPr>
              <w:t>sustains</w:t>
            </w:r>
          </w:p>
        </w:tc>
        <w:tc>
          <w:tcPr>
            <w:tcW w:type="dxa" w:w="1452"/>
            <w:shd w:fill="EEF3EC"/>
            <w:tcBorders>
              <w:top w:val="single" w:sz="10" w:color="4B6652"/>
              <w:left w:val="single" w:sz="10" w:color="4B6652"/>
              <w:bottom w:val="single" w:sz="10" w:color="4B6652"/>
              <w:right w:val="single" w:sz="10" w:color="4B6652"/>
            </w:tcBorders>
            <w:tcMar>
              <w:top w:w="90" w:type="dxa"/>
              <w:start w:w="100" w:type="dxa"/>
              <w:bottom w:w="90" w:type="dxa"/>
              <w:end w:w="100" w:type="dxa"/>
            </w:tcMar>
          </w:tcPr>
          <w:p>
            <w:pPr>
              <w:spacing w:after="0"/>
              <w:jc w:val="center"/>
            </w:pPr>
            <w:r>
              <w:rPr>
                <w:b/>
                <w:color w:val="23382E"/>
                <w:sz w:val="16"/>
              </w:rPr>
              <w:t>Practice</w:t>
            </w:r>
          </w:p>
        </w:tc>
        <w:tc>
          <w:tcPr>
            <w:tcW w:type="dxa" w:w="1452"/>
          </w:tcPr>
          <w:p>
            <w:pPr>
              <w:spacing w:after="0"/>
              <w:jc w:val="center"/>
            </w:pPr>
            <w:r>
              <w:rPr>
                <w:b/>
                <w:color w:val="B58A3A"/>
                <w:sz w:val="16"/>
              </w:rPr>
              <w:t>inhabits</w:t>
            </w:r>
          </w:p>
        </w:tc>
        <w:tc>
          <w:tcPr>
            <w:tcW w:type="dxa" w:w="1452"/>
            <w:shd w:fill="EEF3EC"/>
            <w:tcBorders>
              <w:top w:val="single" w:sz="10" w:color="4B6652"/>
              <w:left w:val="single" w:sz="10" w:color="4B6652"/>
              <w:bottom w:val="single" w:sz="10" w:color="4B6652"/>
              <w:right w:val="single" w:sz="10" w:color="4B6652"/>
            </w:tcBorders>
            <w:tcMar>
              <w:top w:w="90" w:type="dxa"/>
              <w:start w:w="100" w:type="dxa"/>
              <w:bottom w:w="90" w:type="dxa"/>
              <w:end w:w="100" w:type="dxa"/>
            </w:tcMar>
          </w:tcPr>
          <w:p>
            <w:pPr>
              <w:spacing w:after="0"/>
              <w:jc w:val="center"/>
            </w:pPr>
            <w:r>
              <w:rPr>
                <w:b/>
                <w:color w:val="23382E"/>
                <w:sz w:val="16"/>
              </w:rPr>
              <w:t>Place</w:t>
            </w:r>
          </w:p>
        </w:tc>
      </w:tr>
    </w:tbl>
    <w:p>
      <w:pPr>
        <w:spacing w:after="0"/>
      </w:pPr>
    </w:p>
    <w:p>
      <w:pPr>
        <w:pStyle w:val="Heading2"/>
      </w:pPr>
      <w:r>
        <w:t>Role assignment</w:t>
      </w:r>
    </w:p>
    <w:p>
      <w:pPr>
        <w:pStyle w:val="BodyText"/>
      </w:pPr>
      <w:r>
        <w:rPr>
          <w:i w:val="0"/>
        </w:rPr>
        <w:t>Role assignment is fluid and colony-scaled. Reassigning a Citizen changes the colony's posture; it is not a respec operation. A Citizen assigned as a Builder contributes one Builder Capacity regardless of personality, Away statistics, or prior assignment. The player sees exactly which Citizens make up the total, preserving individual apportionment without turning Home into a personnel-ranking puzzle.</w:t>
      </w:r>
    </w:p>
    <w:tbl>
      <w:tblPr>
        <w:tblW w:type="auto" w:w="0"/>
        <w:jc w:val="center"/>
        <w:tblLayout w:type="autofit"/>
        <w:tblLook w:firstColumn="1" w:firstRow="1" w:lastColumn="0" w:lastRow="0" w:noHBand="0" w:noVBand="1" w:val="04A0"/>
      </w:tblPr>
      <w:tblGrid>
        <w:gridCol w:w="10166"/>
      </w:tblGrid>
      <w:tr>
        <w:tc>
          <w:tcPr>
            <w:tcW w:type="dxa" w:w="10166"/>
            <w:shd w:fill="FFF7E3"/>
            <w:tcBorders>
              <w:top w:val="single" w:sz="12" w:color="B58A3A"/>
              <w:left w:val="single" w:sz="12" w:color="B58A3A"/>
              <w:bottom w:val="single" w:sz="12" w:color="B58A3A"/>
              <w:right w:val="single" w:sz="12" w:color="B58A3A"/>
            </w:tcBorders>
            <w:tcMar>
              <w:top w:w="120" w:type="dxa"/>
              <w:start w:w="160" w:type="dxa"/>
              <w:bottom w:w="120" w:type="dxa"/>
              <w:end w:w="160" w:type="dxa"/>
            </w:tcMar>
          </w:tcPr>
          <w:p>
            <w:pPr>
              <w:spacing w:after="0"/>
            </w:pPr>
            <w:r>
              <w:rPr>
                <w:rFonts w:ascii="Aptos" w:hAnsi="Aptos"/>
                <w:b/>
                <w:color w:val="B58A3A"/>
                <w:sz w:val="15"/>
              </w:rPr>
              <w:t>IDENTITY BOUNDARY</w:t>
              <w:br/>
            </w:r>
            <w:r>
              <w:rPr>
                <w:rFonts w:ascii="Georgia" w:hAnsi="Georgia"/>
                <w:b/>
                <w:i/>
                <w:color w:val="252923"/>
                <w:sz w:val="18"/>
              </w:rPr>
              <w:t>Home gives Citizens history. Away gives Citizens progression.</w:t>
            </w:r>
          </w:p>
        </w:tc>
      </w:tr>
    </w:tbl>
    <w:p>
      <w:pPr>
        <w:spacing w:after="0"/>
      </w:pPr>
    </w:p>
    <w:p>
      <w:pPr>
        <w:pStyle w:val="Heading2"/>
      </w:pPr>
      <w:r>
        <w:t>Standing Practice and active Project</w:t>
      </w:r>
    </w:p>
    <w:p>
      <w:pPr>
        <w:pStyle w:val="BodyText"/>
      </w:pPr>
      <w:r>
        <w:rPr>
          <w:i w:val="0"/>
        </w:rPr>
        <w:t>A Role normally sustains an ongoing Practice. Positive margin may be redirected into a Project. For example, Builder Capacity first covers the colony's routine Building Load; any remaining margin can accelerate a construction Project or prepare for forecast pressure. The system does not describe ordinary life as Citizens being "idle" when no queue is active.</w:t>
      </w:r>
    </w:p>
    <w:p>
      <w:pPr>
        <w:pStyle w:val="Heading1"/>
      </w:pPr>
      <w:r>
        <w:t>5. Species Spatial Placement Identities</w:t>
      </w:r>
    </w:p>
    <w:p>
      <w:pPr>
        <w:pStyle w:val="BodyText"/>
      </w:pPr>
      <w:r>
        <w:rPr>
          <w:i w:val="0"/>
        </w:rPr>
        <w:t>Species identity is embedded directly into land use. A well-designed settlement should remain identifiable when uninhabited. Placement alignment is represented primarily by how layout changes relevant Load, route resilience, warning, care, and failure propagation - not by a generic universal percentage pasted onto every system.</w:t>
      </w:r>
    </w:p>
    <w:tbl>
      <w:tblPr>
        <w:tblStyle w:val="TableGrid"/>
        <w:tblW w:type="auto" w:w="0"/>
        <w:jc w:val="center"/>
        <w:tblLayout w:type="fixed"/>
        <w:tblLook w:firstColumn="1" w:firstRow="1" w:lastColumn="0" w:lastRow="0" w:noHBand="0" w:noVBand="1" w:val="04A0"/>
      </w:tblPr>
      <w:tblGrid>
        <w:gridCol w:w="2033"/>
        <w:gridCol w:w="2033"/>
        <w:gridCol w:w="2033"/>
        <w:gridCol w:w="2033"/>
        <w:gridCol w:w="2033"/>
      </w:tblGrid>
      <w:tr>
        <w:trPr>
          <w:tblHeader w:val="true"/>
          <w:cantSplit/>
        </w:trPr>
        <w:tc>
          <w:tcPr>
            <w:tcW w:type="dxa" w:w="1080"/>
            <w:shd w:fill="23382E"/>
            <w:tcMar>
              <w:top w:w="75" w:type="dxa"/>
              <w:start w:w="90" w:type="dxa"/>
              <w:bottom w:w="75" w:type="dxa"/>
              <w:end w:w="90" w:type="dxa"/>
            </w:tcMar>
            <w:vAlign w:val="center"/>
          </w:tcPr>
          <w:p>
            <w:pPr>
              <w:spacing w:after="0"/>
              <w:jc w:val="left"/>
            </w:pPr>
            <w:r>
              <w:rPr>
                <w:rFonts w:ascii="Aptos" w:hAnsi="Aptos"/>
                <w:b/>
                <w:color w:val="FFFFFF"/>
                <w:sz w:val="14"/>
              </w:rPr>
              <w:t>Species</w:t>
            </w:r>
          </w:p>
        </w:tc>
        <w:tc>
          <w:tcPr>
            <w:tcW w:type="dxa" w:w="1080"/>
            <w:shd w:fill="23382E"/>
            <w:tcMar>
              <w:top w:w="75" w:type="dxa"/>
              <w:start w:w="90" w:type="dxa"/>
              <w:bottom w:w="75" w:type="dxa"/>
              <w:end w:w="90" w:type="dxa"/>
            </w:tcMar>
            <w:vAlign w:val="center"/>
          </w:tcPr>
          <w:p>
            <w:pPr>
              <w:spacing w:after="0"/>
              <w:jc w:val="left"/>
            </w:pPr>
            <w:r>
              <w:rPr>
                <w:rFonts w:ascii="Aptos" w:hAnsi="Aptos"/>
                <w:b/>
                <w:color w:val="FFFFFF"/>
                <w:sz w:val="14"/>
              </w:rPr>
              <w:t>Placement verb</w:t>
            </w:r>
          </w:p>
        </w:tc>
        <w:tc>
          <w:tcPr>
            <w:tcW w:type="dxa" w:w="1656"/>
            <w:shd w:fill="23382E"/>
            <w:tcMar>
              <w:top w:w="75" w:type="dxa"/>
              <w:start w:w="90" w:type="dxa"/>
              <w:bottom w:w="75" w:type="dxa"/>
              <w:end w:w="90" w:type="dxa"/>
            </w:tcMar>
            <w:vAlign w:val="center"/>
          </w:tcPr>
          <w:p>
            <w:pPr>
              <w:spacing w:after="0"/>
              <w:jc w:val="left"/>
            </w:pPr>
            <w:r>
              <w:rPr>
                <w:rFonts w:ascii="Aptos" w:hAnsi="Aptos"/>
                <w:b/>
                <w:color w:val="FFFFFF"/>
                <w:sz w:val="14"/>
              </w:rPr>
              <w:t>Settlement image</w:t>
            </w:r>
          </w:p>
        </w:tc>
        <w:tc>
          <w:tcPr>
            <w:tcW w:type="dxa" w:w="3672"/>
            <w:shd w:fill="23382E"/>
            <w:tcMar>
              <w:top w:w="75" w:type="dxa"/>
              <w:start w:w="90" w:type="dxa"/>
              <w:bottom w:w="75" w:type="dxa"/>
              <w:end w:w="90" w:type="dxa"/>
            </w:tcMar>
            <w:vAlign w:val="center"/>
          </w:tcPr>
          <w:p>
            <w:pPr>
              <w:spacing w:after="0"/>
              <w:jc w:val="left"/>
            </w:pPr>
            <w:r>
              <w:rPr>
                <w:rFonts w:ascii="Aptos" w:hAnsi="Aptos"/>
                <w:b/>
                <w:color w:val="FFFFFF"/>
                <w:sz w:val="14"/>
              </w:rPr>
              <w:t>Placement instinct</w:t>
            </w:r>
          </w:p>
        </w:tc>
        <w:tc>
          <w:tcPr>
            <w:tcW w:type="dxa" w:w="2880"/>
            <w:shd w:fill="23382E"/>
            <w:tcMar>
              <w:top w:w="75" w:type="dxa"/>
              <w:start w:w="90" w:type="dxa"/>
              <w:bottom w:w="75" w:type="dxa"/>
              <w:end w:w="90" w:type="dxa"/>
            </w:tcMar>
            <w:vAlign w:val="center"/>
          </w:tcPr>
          <w:p>
            <w:pPr>
              <w:spacing w:after="0"/>
              <w:jc w:val="left"/>
            </w:pPr>
            <w:r>
              <w:rPr>
                <w:rFonts w:ascii="Aptos" w:hAnsi="Aptos"/>
                <w:b/>
                <w:color w:val="FFFFFF"/>
                <w:sz w:val="14"/>
              </w:rPr>
              <w:t>Primary systemic consequence</w:t>
            </w:r>
          </w:p>
        </w:tc>
      </w:tr>
      <w:tr>
        <w:trPr>
          <w:cantSplit/>
        </w:trPr>
        <w:tc>
          <w:tcPr>
            <w:tcW w:type="dxa" w:w="1080"/>
            <w:shd w:fill="F6F8F4"/>
            <w:tcMar>
              <w:top w:w="70" w:type="dxa"/>
              <w:start w:w="90" w:type="dxa"/>
              <w:bottom w:w="70" w:type="dxa"/>
              <w:end w:w="90" w:type="dxa"/>
            </w:tcMar>
            <w:vAlign w:val="top"/>
          </w:tcPr>
          <w:p>
            <w:pPr>
              <w:spacing w:after="0" w:line="240" w:lineRule="auto"/>
            </w:pPr>
            <w:r>
              <w:rPr>
                <w:rFonts w:ascii="Aptos" w:hAnsi="Aptos"/>
                <w:color w:val="252923"/>
                <w:sz w:val="14"/>
              </w:rPr>
              <w:t>Mouse</w:t>
            </w:r>
          </w:p>
        </w:tc>
        <w:tc>
          <w:tcPr>
            <w:tcW w:type="dxa" w:w="1080"/>
            <w:shd w:fill="F6F8F4"/>
            <w:tcMar>
              <w:top w:w="70" w:type="dxa"/>
              <w:start w:w="90" w:type="dxa"/>
              <w:bottom w:w="70" w:type="dxa"/>
              <w:end w:w="90" w:type="dxa"/>
            </w:tcMar>
            <w:vAlign w:val="top"/>
          </w:tcPr>
          <w:p>
            <w:pPr>
              <w:spacing w:after="0" w:line="240" w:lineRule="auto"/>
            </w:pPr>
            <w:r>
              <w:rPr>
                <w:rFonts w:ascii="Aptos" w:hAnsi="Aptos"/>
                <w:color w:val="252923"/>
                <w:sz w:val="14"/>
              </w:rPr>
              <w:t>JOIN</w:t>
            </w:r>
          </w:p>
        </w:tc>
        <w:tc>
          <w:tcPr>
            <w:tcW w:type="dxa" w:w="1656"/>
            <w:shd w:fill="F6F8F4"/>
            <w:tcMar>
              <w:top w:w="70" w:type="dxa"/>
              <w:start w:w="90" w:type="dxa"/>
              <w:bottom w:w="70" w:type="dxa"/>
              <w:end w:w="90" w:type="dxa"/>
            </w:tcMar>
            <w:vAlign w:val="top"/>
          </w:tcPr>
          <w:p>
            <w:pPr>
              <w:spacing w:after="0" w:line="240" w:lineRule="auto"/>
            </w:pPr>
            <w:r>
              <w:rPr>
                <w:rFonts w:ascii="Aptos" w:hAnsi="Aptos"/>
                <w:color w:val="252923"/>
                <w:sz w:val="14"/>
              </w:rPr>
              <w:t>Manor House</w:t>
            </w:r>
          </w:p>
        </w:tc>
        <w:tc>
          <w:tcPr>
            <w:tcW w:type="dxa" w:w="3672"/>
            <w:shd w:fill="F6F8F4"/>
            <w:tcMar>
              <w:top w:w="70" w:type="dxa"/>
              <w:start w:w="90" w:type="dxa"/>
              <w:bottom w:w="70" w:type="dxa"/>
              <w:end w:w="90" w:type="dxa"/>
            </w:tcMar>
            <w:vAlign w:val="top"/>
          </w:tcPr>
          <w:p>
            <w:pPr>
              <w:spacing w:after="0" w:line="240" w:lineRule="auto"/>
            </w:pPr>
            <w:r>
              <w:rPr>
                <w:rFonts w:ascii="Aptos" w:hAnsi="Aptos"/>
                <w:color w:val="252923"/>
                <w:sz w:val="14"/>
              </w:rPr>
              <w:t>New Places belong to one protected inhabited system through shared walls, foundations, doorways, enclosed passages, or short covered links.</w:t>
            </w:r>
          </w:p>
        </w:tc>
        <w:tc>
          <w:tcPr>
            <w:tcW w:type="dxa" w:w="2880"/>
            <w:shd w:fill="F6F8F4"/>
            <w:tcMar>
              <w:top w:w="70" w:type="dxa"/>
              <w:start w:w="90" w:type="dxa"/>
              <w:bottom w:w="70" w:type="dxa"/>
              <w:end w:w="90" w:type="dxa"/>
            </w:tcMar>
            <w:vAlign w:val="top"/>
          </w:tcPr>
          <w:p>
            <w:pPr>
              <w:spacing w:after="0" w:line="240" w:lineRule="auto"/>
            </w:pPr>
            <w:r>
              <w:rPr>
                <w:rFonts w:ascii="Aptos" w:hAnsi="Aptos"/>
                <w:color w:val="252923"/>
                <w:sz w:val="14"/>
              </w:rPr>
              <w:t>Continuity reduces enclosure and circulation Load, but a poorly joined failure can propagate through adjacent rooms.</w:t>
            </w:r>
          </w:p>
        </w:tc>
      </w:tr>
      <w:tr>
        <w:trPr>
          <w:cantSplit/>
        </w:trPr>
        <w:tc>
          <w:tcPr>
            <w:tcW w:type="dxa" w:w="1080"/>
            <w:tcMar>
              <w:top w:w="70" w:type="dxa"/>
              <w:start w:w="90" w:type="dxa"/>
              <w:bottom w:w="70" w:type="dxa"/>
              <w:end w:w="90" w:type="dxa"/>
            </w:tcMar>
            <w:vAlign w:val="top"/>
          </w:tcPr>
          <w:p>
            <w:pPr>
              <w:spacing w:after="0" w:line="240" w:lineRule="auto"/>
            </w:pPr>
            <w:r>
              <w:rPr>
                <w:rFonts w:ascii="Aptos" w:hAnsi="Aptos"/>
                <w:color w:val="252923"/>
                <w:sz w:val="14"/>
              </w:rPr>
              <w:t>Rabbit</w:t>
            </w:r>
          </w:p>
        </w:tc>
        <w:tc>
          <w:tcPr>
            <w:tcW w:type="dxa" w:w="1080"/>
            <w:tcMar>
              <w:top w:w="70" w:type="dxa"/>
              <w:start w:w="90" w:type="dxa"/>
              <w:bottom w:w="70" w:type="dxa"/>
              <w:end w:w="90" w:type="dxa"/>
            </w:tcMar>
            <w:vAlign w:val="top"/>
          </w:tcPr>
          <w:p>
            <w:pPr>
              <w:spacing w:after="0" w:line="240" w:lineRule="auto"/>
            </w:pPr>
            <w:r>
              <w:rPr>
                <w:rFonts w:ascii="Aptos" w:hAnsi="Aptos"/>
                <w:color w:val="252923"/>
                <w:sz w:val="14"/>
              </w:rPr>
              <w:t>GATHER</w:t>
            </w:r>
          </w:p>
        </w:tc>
        <w:tc>
          <w:tcPr>
            <w:tcW w:type="dxa" w:w="1656"/>
            <w:tcMar>
              <w:top w:w="70" w:type="dxa"/>
              <w:start w:w="90" w:type="dxa"/>
              <w:bottom w:w="70" w:type="dxa"/>
              <w:end w:w="90" w:type="dxa"/>
            </w:tcMar>
            <w:vAlign w:val="top"/>
          </w:tcPr>
          <w:p>
            <w:pPr>
              <w:spacing w:after="0" w:line="240" w:lineRule="auto"/>
            </w:pPr>
            <w:r>
              <w:rPr>
                <w:rFonts w:ascii="Aptos" w:hAnsi="Aptos"/>
                <w:color w:val="252923"/>
                <w:sz w:val="14"/>
              </w:rPr>
              <w:t>Court / Cul-de-Sac</w:t>
            </w:r>
          </w:p>
        </w:tc>
        <w:tc>
          <w:tcPr>
            <w:tcW w:type="dxa" w:w="3672"/>
            <w:tcMar>
              <w:top w:w="70" w:type="dxa"/>
              <w:start w:w="90" w:type="dxa"/>
              <w:bottom w:w="70" w:type="dxa"/>
              <w:end w:w="90" w:type="dxa"/>
            </w:tcMar>
            <w:vAlign w:val="top"/>
          </w:tcPr>
          <w:p>
            <w:pPr>
              <w:spacing w:after="0" w:line="240" w:lineRule="auto"/>
            </w:pPr>
            <w:r>
              <w:rPr>
                <w:rFonts w:ascii="Aptos" w:hAnsi="Aptos"/>
                <w:color w:val="252923"/>
                <w:sz w:val="14"/>
              </w:rPr>
              <w:t>Burrows and Places orient toward shared negative space: green, hearth, meeting court, or working yard.</w:t>
            </w:r>
          </w:p>
        </w:tc>
        <w:tc>
          <w:tcPr>
            <w:tcW w:type="dxa" w:w="2880"/>
            <w:tcMar>
              <w:top w:w="70" w:type="dxa"/>
              <w:start w:w="90" w:type="dxa"/>
              <w:bottom w:w="70" w:type="dxa"/>
              <w:end w:w="90" w:type="dxa"/>
            </w:tcMar>
            <w:vAlign w:val="top"/>
          </w:tcPr>
          <w:p>
            <w:pPr>
              <w:spacing w:after="0" w:line="240" w:lineRule="auto"/>
            </w:pPr>
            <w:r>
              <w:rPr>
                <w:rFonts w:ascii="Aptos" w:hAnsi="Aptos"/>
                <w:color w:val="252923"/>
                <w:sz w:val="14"/>
              </w:rPr>
              <w:t>Coherent courts reduce Care and Coordination Load; oversized or fragmented courts lose mutual visibility and neighbor-scale intimacy.</w:t>
            </w:r>
          </w:p>
        </w:tc>
      </w:tr>
      <w:tr>
        <w:trPr>
          <w:cantSplit/>
        </w:trPr>
        <w:tc>
          <w:tcPr>
            <w:tcW w:type="dxa" w:w="1080"/>
            <w:shd w:fill="F6F8F4"/>
            <w:tcMar>
              <w:top w:w="70" w:type="dxa"/>
              <w:start w:w="90" w:type="dxa"/>
              <w:bottom w:w="70" w:type="dxa"/>
              <w:end w:w="90" w:type="dxa"/>
            </w:tcMar>
            <w:vAlign w:val="top"/>
          </w:tcPr>
          <w:p>
            <w:pPr>
              <w:spacing w:after="0" w:line="240" w:lineRule="auto"/>
            </w:pPr>
            <w:r>
              <w:rPr>
                <w:rFonts w:ascii="Aptos" w:hAnsi="Aptos"/>
                <w:color w:val="252923"/>
                <w:sz w:val="14"/>
              </w:rPr>
              <w:t>Squirrel</w:t>
            </w:r>
          </w:p>
        </w:tc>
        <w:tc>
          <w:tcPr>
            <w:tcW w:type="dxa" w:w="1080"/>
            <w:shd w:fill="F6F8F4"/>
            <w:tcMar>
              <w:top w:w="70" w:type="dxa"/>
              <w:start w:w="90" w:type="dxa"/>
              <w:bottom w:w="70" w:type="dxa"/>
              <w:end w:w="90" w:type="dxa"/>
            </w:tcMar>
            <w:vAlign w:val="top"/>
          </w:tcPr>
          <w:p>
            <w:pPr>
              <w:spacing w:after="0" w:line="240" w:lineRule="auto"/>
            </w:pPr>
            <w:r>
              <w:rPr>
                <w:rFonts w:ascii="Aptos" w:hAnsi="Aptos"/>
                <w:color w:val="252923"/>
                <w:sz w:val="14"/>
              </w:rPr>
              <w:t>CONNECT</w:t>
            </w:r>
          </w:p>
        </w:tc>
        <w:tc>
          <w:tcPr>
            <w:tcW w:type="dxa" w:w="1656"/>
            <w:shd w:fill="F6F8F4"/>
            <w:tcMar>
              <w:top w:w="70" w:type="dxa"/>
              <w:start w:w="90" w:type="dxa"/>
              <w:bottom w:w="70" w:type="dxa"/>
              <w:end w:w="90" w:type="dxa"/>
            </w:tcMar>
            <w:vAlign w:val="top"/>
          </w:tcPr>
          <w:p>
            <w:pPr>
              <w:spacing w:after="0" w:line="240" w:lineRule="auto"/>
            </w:pPr>
            <w:r>
              <w:rPr>
                <w:rFonts w:ascii="Aptos" w:hAnsi="Aptos"/>
                <w:color w:val="252923"/>
                <w:sz w:val="14"/>
              </w:rPr>
              <w:t>Web</w:t>
            </w:r>
          </w:p>
        </w:tc>
        <w:tc>
          <w:tcPr>
            <w:tcW w:type="dxa" w:w="3672"/>
            <w:shd w:fill="F6F8F4"/>
            <w:tcMar>
              <w:top w:w="70" w:type="dxa"/>
              <w:start w:w="90" w:type="dxa"/>
              <w:bottom w:w="70" w:type="dxa"/>
              <w:end w:w="90" w:type="dxa"/>
            </w:tcMar>
            <w:vAlign w:val="top"/>
          </w:tcPr>
          <w:p>
            <w:pPr>
              <w:spacing w:after="0" w:line="240" w:lineRule="auto"/>
            </w:pPr>
            <w:r>
              <w:rPr>
                <w:rFonts w:ascii="Aptos" w:hAnsi="Aptos"/>
                <w:color w:val="252923"/>
                <w:sz w:val="14"/>
              </w:rPr>
              <w:t>Separated nodes are linked by credible routes. Redundancy, not proximity alone, turns an outpost into colony space.</w:t>
            </w:r>
          </w:p>
        </w:tc>
        <w:tc>
          <w:tcPr>
            <w:tcW w:type="dxa" w:w="2880"/>
            <w:shd w:fill="F6F8F4"/>
            <w:tcMar>
              <w:top w:w="70" w:type="dxa"/>
              <w:start w:w="90" w:type="dxa"/>
              <w:bottom w:w="70" w:type="dxa"/>
              <w:end w:w="90" w:type="dxa"/>
            </w:tcMar>
            <w:vAlign w:val="top"/>
          </w:tcPr>
          <w:p>
            <w:pPr>
              <w:spacing w:after="0" w:line="240" w:lineRule="auto"/>
            </w:pPr>
            <w:r>
              <w:rPr>
                <w:rFonts w:ascii="Aptos" w:hAnsi="Aptos"/>
                <w:color w:val="252923"/>
                <w:sz w:val="14"/>
              </w:rPr>
              <w:t>Alternate routes reduce Watch, provisioning, and isolation Load; one-route branches remain brittle.</w:t>
            </w:r>
          </w:p>
        </w:tc>
      </w:tr>
    </w:tbl>
    <w:p>
      <w:pPr>
        <w:spacing w:after="0"/>
      </w:pPr>
    </w:p>
    <w:p>
      <w:pPr>
        <w:spacing w:after="40"/>
        <w:jc w:val="center"/>
      </w:pPr>
      <w:r>
        <w:drawing>
          <wp:inline xmlns:a="http://schemas.openxmlformats.org/drawingml/2006/main" xmlns:pic="http://schemas.openxmlformats.org/drawingml/2006/picture">
            <wp:extent cx="6355080" cy="3489150"/>
            <wp:docPr id="2" name="Picture 2" title="Concept plate: CONNECT made visible. Homes, caches, watchpoints, and civic spaces remain separate, while routes and redundant anchors form the actual Squirrel settlement." descr="A squirrel colony in a highway median with elevated nests, platforms, bridges, ropes, cache baskets, civic signs, and multiple routes connecting separate nodes."/>
            <wp:cNvGraphicFramePr>
              <a:graphicFrameLocks noChangeAspect="1"/>
            </wp:cNvGraphicFramePr>
            <a:graphic>
              <a:graphicData uri="http://schemas.openxmlformats.org/drawingml/2006/picture">
                <pic:pic>
                  <pic:nvPicPr>
                    <pic:cNvPr id="0" name="home_loop_cover_crop.jpg"/>
                    <pic:cNvPicPr/>
                  </pic:nvPicPr>
                  <pic:blipFill>
                    <a:blip r:embed="rId14"/>
                    <a:stretch>
                      <a:fillRect/>
                    </a:stretch>
                  </pic:blipFill>
                  <pic:spPr>
                    <a:xfrm>
                      <a:off x="0" y="0"/>
                      <a:ext cx="6355080" cy="3489150"/>
                    </a:xfrm>
                    <a:prstGeom prst="rect"/>
                  </pic:spPr>
                </pic:pic>
              </a:graphicData>
            </a:graphic>
          </wp:inline>
        </w:drawing>
      </w:r>
    </w:p>
    <w:p>
      <w:pPr>
        <w:pStyle w:val="Caption"/>
        <w:spacing w:after="100"/>
        <w:jc w:val="center"/>
      </w:pPr>
      <w:r>
        <w:rPr>
          <w:i/>
          <w:color w:val="5E6861"/>
        </w:rPr>
        <w:t>Concept plate: CONNECT made visible. Homes, caches, watchpoints, and civic spaces remain separate, while routes and redundant anchors form the actual Squirrel settlement.</w:t>
      </w:r>
    </w:p>
    <w:p>
      <w:pPr>
        <w:pStyle w:val="Heading2"/>
      </w:pPr>
      <w:r>
        <w:t>Species translation of common functions</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1368"/>
            <w:shd w:fill="23382E"/>
            <w:tcMar>
              <w:top w:w="75" w:type="dxa"/>
              <w:start w:w="90" w:type="dxa"/>
              <w:bottom w:w="75" w:type="dxa"/>
              <w:end w:w="90" w:type="dxa"/>
            </w:tcMar>
            <w:vAlign w:val="center"/>
          </w:tcPr>
          <w:p>
            <w:pPr>
              <w:spacing w:after="0"/>
              <w:jc w:val="left"/>
            </w:pPr>
            <w:r>
              <w:rPr>
                <w:rFonts w:ascii="Aptos" w:hAnsi="Aptos"/>
                <w:b/>
                <w:color w:val="FFFFFF"/>
                <w:sz w:val="15"/>
              </w:rPr>
              <w:t>Function</w:t>
            </w:r>
          </w:p>
        </w:tc>
        <w:tc>
          <w:tcPr>
            <w:tcW w:type="dxa" w:w="2808"/>
            <w:shd w:fill="23382E"/>
            <w:tcMar>
              <w:top w:w="75" w:type="dxa"/>
              <w:start w:w="90" w:type="dxa"/>
              <w:bottom w:w="75" w:type="dxa"/>
              <w:end w:w="90" w:type="dxa"/>
            </w:tcMar>
            <w:vAlign w:val="center"/>
          </w:tcPr>
          <w:p>
            <w:pPr>
              <w:spacing w:after="0"/>
              <w:jc w:val="left"/>
            </w:pPr>
            <w:r>
              <w:rPr>
                <w:rFonts w:ascii="Aptos" w:hAnsi="Aptos"/>
                <w:b/>
                <w:color w:val="FFFFFF"/>
                <w:sz w:val="15"/>
              </w:rPr>
              <w:t>Mouse - JOIN</w:t>
            </w:r>
          </w:p>
        </w:tc>
        <w:tc>
          <w:tcPr>
            <w:tcW w:type="dxa" w:w="2808"/>
            <w:shd w:fill="23382E"/>
            <w:tcMar>
              <w:top w:w="75" w:type="dxa"/>
              <w:start w:w="90" w:type="dxa"/>
              <w:bottom w:w="75" w:type="dxa"/>
              <w:end w:w="90" w:type="dxa"/>
            </w:tcMar>
            <w:vAlign w:val="center"/>
          </w:tcPr>
          <w:p>
            <w:pPr>
              <w:spacing w:after="0"/>
              <w:jc w:val="left"/>
            </w:pPr>
            <w:r>
              <w:rPr>
                <w:rFonts w:ascii="Aptos" w:hAnsi="Aptos"/>
                <w:b/>
                <w:color w:val="FFFFFF"/>
                <w:sz w:val="15"/>
              </w:rPr>
              <w:t>Rabbit - GATHER</w:t>
            </w:r>
          </w:p>
        </w:tc>
        <w:tc>
          <w:tcPr>
            <w:tcW w:type="dxa" w:w="2808"/>
            <w:shd w:fill="23382E"/>
            <w:tcMar>
              <w:top w:w="75" w:type="dxa"/>
              <w:start w:w="90" w:type="dxa"/>
              <w:bottom w:w="75" w:type="dxa"/>
              <w:end w:w="90" w:type="dxa"/>
            </w:tcMar>
            <w:vAlign w:val="center"/>
          </w:tcPr>
          <w:p>
            <w:pPr>
              <w:spacing w:after="0"/>
              <w:jc w:val="left"/>
            </w:pPr>
            <w:r>
              <w:rPr>
                <w:rFonts w:ascii="Aptos" w:hAnsi="Aptos"/>
                <w:b/>
                <w:color w:val="FFFFFF"/>
                <w:sz w:val="15"/>
              </w:rPr>
              <w:t>Squirrel - CONNECT</w:t>
            </w:r>
          </w:p>
        </w:tc>
      </w:tr>
      <w:tr>
        <w:trPr>
          <w:cantSplit/>
        </w:trPr>
        <w:tc>
          <w:tcPr>
            <w:tcW w:type="dxa" w:w="1368"/>
            <w:shd w:fill="F6F8F4"/>
            <w:tcMar>
              <w:top w:w="70" w:type="dxa"/>
              <w:start w:w="90" w:type="dxa"/>
              <w:bottom w:w="70" w:type="dxa"/>
              <w:end w:w="90" w:type="dxa"/>
            </w:tcMar>
            <w:vAlign w:val="top"/>
          </w:tcPr>
          <w:p>
            <w:pPr>
              <w:spacing w:after="0" w:line="240" w:lineRule="auto"/>
            </w:pPr>
            <w:r>
              <w:rPr>
                <w:rFonts w:ascii="Aptos" w:hAnsi="Aptos"/>
                <w:color w:val="252923"/>
                <w:sz w:val="15"/>
              </w:rPr>
              <w:t>Leadership</w:t>
            </w:r>
          </w:p>
        </w:tc>
        <w:tc>
          <w:tcPr>
            <w:tcW w:type="dxa" w:w="2808"/>
            <w:shd w:fill="F6F8F4"/>
            <w:tcMar>
              <w:top w:w="70" w:type="dxa"/>
              <w:start w:w="90" w:type="dxa"/>
              <w:bottom w:w="70" w:type="dxa"/>
              <w:end w:w="90" w:type="dxa"/>
            </w:tcMar>
            <w:vAlign w:val="top"/>
          </w:tcPr>
          <w:p>
            <w:pPr>
              <w:spacing w:after="0" w:line="240" w:lineRule="auto"/>
            </w:pPr>
            <w:r>
              <w:rPr>
                <w:rFonts w:ascii="Aptos" w:hAnsi="Aptos"/>
                <w:color w:val="252923"/>
                <w:sz w:val="15"/>
              </w:rPr>
              <w:t>Central chamber, long table, or protected inner room.</w:t>
            </w:r>
          </w:p>
        </w:tc>
        <w:tc>
          <w:tcPr>
            <w:tcW w:type="dxa" w:w="2808"/>
            <w:shd w:fill="F6F8F4"/>
            <w:tcMar>
              <w:top w:w="70" w:type="dxa"/>
              <w:start w:w="90" w:type="dxa"/>
              <w:bottom w:w="70" w:type="dxa"/>
              <w:end w:w="90" w:type="dxa"/>
            </w:tcMar>
            <w:vAlign w:val="top"/>
          </w:tcPr>
          <w:p>
            <w:pPr>
              <w:spacing w:after="0" w:line="240" w:lineRule="auto"/>
            </w:pPr>
            <w:r>
              <w:rPr>
                <w:rFonts w:ascii="Aptos" w:hAnsi="Aptos"/>
                <w:color w:val="252923"/>
                <w:sz w:val="15"/>
              </w:rPr>
              <w:t>Council green, elder burrow, or court-facing meeting place.</w:t>
            </w:r>
          </w:p>
        </w:tc>
        <w:tc>
          <w:tcPr>
            <w:tcW w:type="dxa" w:w="2808"/>
            <w:shd w:fill="F6F8F4"/>
            <w:tcMar>
              <w:top w:w="70" w:type="dxa"/>
              <w:start w:w="90" w:type="dxa"/>
              <w:bottom w:w="70" w:type="dxa"/>
              <w:end w:w="90" w:type="dxa"/>
            </w:tcMar>
            <w:vAlign w:val="top"/>
          </w:tcPr>
          <w:p>
            <w:pPr>
              <w:spacing w:after="0" w:line="240" w:lineRule="auto"/>
            </w:pPr>
            <w:r>
              <w:rPr>
                <w:rFonts w:ascii="Aptos" w:hAnsi="Aptos"/>
                <w:color w:val="252923"/>
                <w:sz w:val="15"/>
              </w:rPr>
              <w:t>High junction or network node visible from several routes.</w:t>
            </w:r>
          </w:p>
        </w:tc>
      </w:tr>
      <w:tr>
        <w:trPr>
          <w:cantSplit/>
        </w:trPr>
        <w:tc>
          <w:tcPr>
            <w:tcW w:type="dxa" w:w="1368"/>
            <w:tcMar>
              <w:top w:w="70" w:type="dxa"/>
              <w:start w:w="90" w:type="dxa"/>
              <w:bottom w:w="70" w:type="dxa"/>
              <w:end w:w="90" w:type="dxa"/>
            </w:tcMar>
            <w:vAlign w:val="top"/>
          </w:tcPr>
          <w:p>
            <w:pPr>
              <w:spacing w:after="0" w:line="240" w:lineRule="auto"/>
            </w:pPr>
            <w:r>
              <w:rPr>
                <w:rFonts w:ascii="Aptos" w:hAnsi="Aptos"/>
                <w:color w:val="252923"/>
                <w:sz w:val="15"/>
              </w:rPr>
              <w:t>Care</w:t>
            </w:r>
          </w:p>
        </w:tc>
        <w:tc>
          <w:tcPr>
            <w:tcW w:type="dxa" w:w="2808"/>
            <w:tcMar>
              <w:top w:w="70" w:type="dxa"/>
              <w:start w:w="90" w:type="dxa"/>
              <w:bottom w:w="70" w:type="dxa"/>
              <w:end w:w="90" w:type="dxa"/>
            </w:tcMar>
            <w:vAlign w:val="top"/>
          </w:tcPr>
          <w:p>
            <w:pPr>
              <w:spacing w:after="0" w:line="240" w:lineRule="auto"/>
            </w:pPr>
            <w:r>
              <w:rPr>
                <w:rFonts w:ascii="Aptos" w:hAnsi="Aptos"/>
                <w:color w:val="252923"/>
                <w:sz w:val="15"/>
              </w:rPr>
              <w:t>Deep, sheltered sickroom connected to family rooms.</w:t>
            </w:r>
          </w:p>
        </w:tc>
        <w:tc>
          <w:tcPr>
            <w:tcW w:type="dxa" w:w="2808"/>
            <w:tcMar>
              <w:top w:w="70" w:type="dxa"/>
              <w:start w:w="90" w:type="dxa"/>
              <w:bottom w:w="70" w:type="dxa"/>
              <w:end w:w="90" w:type="dxa"/>
            </w:tcMar>
            <w:vAlign w:val="top"/>
          </w:tcPr>
          <w:p>
            <w:pPr>
              <w:spacing w:after="0" w:line="240" w:lineRule="auto"/>
            </w:pPr>
            <w:r>
              <w:rPr>
                <w:rFonts w:ascii="Aptos" w:hAnsi="Aptos"/>
                <w:color w:val="252923"/>
                <w:sz w:val="15"/>
              </w:rPr>
              <w:t>Quiet infirmary burrow near but not inside court bustle.</w:t>
            </w:r>
          </w:p>
        </w:tc>
        <w:tc>
          <w:tcPr>
            <w:tcW w:type="dxa" w:w="2808"/>
            <w:tcMar>
              <w:top w:w="70" w:type="dxa"/>
              <w:start w:w="90" w:type="dxa"/>
              <w:bottom w:w="70" w:type="dxa"/>
              <w:end w:w="90" w:type="dxa"/>
            </w:tcMar>
            <w:vAlign w:val="top"/>
          </w:tcPr>
          <w:p>
            <w:pPr>
              <w:spacing w:after="0" w:line="240" w:lineRule="auto"/>
            </w:pPr>
            <w:r>
              <w:rPr>
                <w:rFonts w:ascii="Aptos" w:hAnsi="Aptos"/>
                <w:color w:val="252923"/>
                <w:sz w:val="15"/>
              </w:rPr>
              <w:t>Recovery drey reachable by two safe routes.</w:t>
            </w:r>
          </w:p>
        </w:tc>
      </w:tr>
      <w:tr>
        <w:trPr>
          <w:cantSplit/>
        </w:trPr>
        <w:tc>
          <w:tcPr>
            <w:tcW w:type="dxa" w:w="1368"/>
            <w:shd w:fill="F6F8F4"/>
            <w:tcMar>
              <w:top w:w="70" w:type="dxa"/>
              <w:start w:w="90" w:type="dxa"/>
              <w:bottom w:w="70" w:type="dxa"/>
              <w:end w:w="90" w:type="dxa"/>
            </w:tcMar>
            <w:vAlign w:val="top"/>
          </w:tcPr>
          <w:p>
            <w:pPr>
              <w:spacing w:after="0" w:line="240" w:lineRule="auto"/>
            </w:pPr>
            <w:r>
              <w:rPr>
                <w:rFonts w:ascii="Aptos" w:hAnsi="Aptos"/>
                <w:color w:val="252923"/>
                <w:sz w:val="15"/>
              </w:rPr>
              <w:t>Craft</w:t>
            </w:r>
          </w:p>
        </w:tc>
        <w:tc>
          <w:tcPr>
            <w:tcW w:type="dxa" w:w="2808"/>
            <w:shd w:fill="F6F8F4"/>
            <w:tcMar>
              <w:top w:w="70" w:type="dxa"/>
              <w:start w:w="90" w:type="dxa"/>
              <w:bottom w:w="70" w:type="dxa"/>
              <w:end w:w="90" w:type="dxa"/>
            </w:tcMar>
            <w:vAlign w:val="top"/>
          </w:tcPr>
          <w:p>
            <w:pPr>
              <w:spacing w:after="0" w:line="240" w:lineRule="auto"/>
            </w:pPr>
            <w:r>
              <w:rPr>
                <w:rFonts w:ascii="Aptos" w:hAnsi="Aptos"/>
                <w:color w:val="252923"/>
                <w:sz w:val="15"/>
              </w:rPr>
              <w:t>Attached workshop within the protected body.</w:t>
            </w:r>
          </w:p>
        </w:tc>
        <w:tc>
          <w:tcPr>
            <w:tcW w:type="dxa" w:w="2808"/>
            <w:shd w:fill="F6F8F4"/>
            <w:tcMar>
              <w:top w:w="70" w:type="dxa"/>
              <w:start w:w="90" w:type="dxa"/>
              <w:bottom w:w="70" w:type="dxa"/>
              <w:end w:w="90" w:type="dxa"/>
            </w:tcMar>
            <w:vAlign w:val="top"/>
          </w:tcPr>
          <w:p>
            <w:pPr>
              <w:spacing w:after="0" w:line="240" w:lineRule="auto"/>
            </w:pPr>
            <w:r>
              <w:rPr>
                <w:rFonts w:ascii="Aptos" w:hAnsi="Aptos"/>
                <w:color w:val="252923"/>
                <w:sz w:val="15"/>
              </w:rPr>
              <w:t>Workshop facing a shared working yard.</w:t>
            </w:r>
          </w:p>
        </w:tc>
        <w:tc>
          <w:tcPr>
            <w:tcW w:type="dxa" w:w="2808"/>
            <w:shd w:fill="F6F8F4"/>
            <w:tcMar>
              <w:top w:w="70" w:type="dxa"/>
              <w:start w:w="90" w:type="dxa"/>
              <w:bottom w:w="70" w:type="dxa"/>
              <w:end w:w="90" w:type="dxa"/>
            </w:tcMar>
            <w:vAlign w:val="top"/>
          </w:tcPr>
          <w:p>
            <w:pPr>
              <w:spacing w:after="0" w:line="240" w:lineRule="auto"/>
            </w:pPr>
            <w:r>
              <w:rPr>
                <w:rFonts w:ascii="Aptos" w:hAnsi="Aptos"/>
                <w:color w:val="252923"/>
                <w:sz w:val="15"/>
              </w:rPr>
              <w:t>Work platform placed along supply and cache routes.</w:t>
            </w:r>
          </w:p>
        </w:tc>
      </w:tr>
      <w:tr>
        <w:trPr>
          <w:cantSplit/>
        </w:trPr>
        <w:tc>
          <w:tcPr>
            <w:tcW w:type="dxa" w:w="1368"/>
            <w:tcMar>
              <w:top w:w="70" w:type="dxa"/>
              <w:start w:w="90" w:type="dxa"/>
              <w:bottom w:w="70" w:type="dxa"/>
              <w:end w:w="90" w:type="dxa"/>
            </w:tcMar>
            <w:vAlign w:val="top"/>
          </w:tcPr>
          <w:p>
            <w:pPr>
              <w:spacing w:after="0" w:line="240" w:lineRule="auto"/>
            </w:pPr>
            <w:r>
              <w:rPr>
                <w:rFonts w:ascii="Aptos" w:hAnsi="Aptos"/>
                <w:color w:val="252923"/>
                <w:sz w:val="15"/>
              </w:rPr>
              <w:t>Storage</w:t>
            </w:r>
          </w:p>
        </w:tc>
        <w:tc>
          <w:tcPr>
            <w:tcW w:type="dxa" w:w="2808"/>
            <w:tcMar>
              <w:top w:w="70" w:type="dxa"/>
              <w:start w:w="90" w:type="dxa"/>
              <w:bottom w:w="70" w:type="dxa"/>
              <w:end w:w="90" w:type="dxa"/>
            </w:tcMar>
            <w:vAlign w:val="top"/>
          </w:tcPr>
          <w:p>
            <w:pPr>
              <w:spacing w:after="0" w:line="240" w:lineRule="auto"/>
            </w:pPr>
            <w:r>
              <w:rPr>
                <w:rFonts w:ascii="Aptos" w:hAnsi="Aptos"/>
                <w:color w:val="252923"/>
                <w:sz w:val="15"/>
              </w:rPr>
              <w:t>Deep pantry rooms within the Manor.</w:t>
            </w:r>
          </w:p>
        </w:tc>
        <w:tc>
          <w:tcPr>
            <w:tcW w:type="dxa" w:w="2808"/>
            <w:tcMar>
              <w:top w:w="70" w:type="dxa"/>
              <w:start w:w="90" w:type="dxa"/>
              <w:bottom w:w="70" w:type="dxa"/>
              <w:end w:w="90" w:type="dxa"/>
            </w:tcMar>
            <w:vAlign w:val="top"/>
          </w:tcPr>
          <w:p>
            <w:pPr>
              <w:spacing w:after="0" w:line="240" w:lineRule="auto"/>
            </w:pPr>
            <w:r>
              <w:rPr>
                <w:rFonts w:ascii="Aptos" w:hAnsi="Aptos"/>
                <w:color w:val="252923"/>
                <w:sz w:val="15"/>
              </w:rPr>
              <w:t>Household stores plus a communal reserve near the court.</w:t>
            </w:r>
          </w:p>
        </w:tc>
        <w:tc>
          <w:tcPr>
            <w:tcW w:type="dxa" w:w="2808"/>
            <w:tcMar>
              <w:top w:w="70" w:type="dxa"/>
              <w:start w:w="90" w:type="dxa"/>
              <w:bottom w:w="70" w:type="dxa"/>
              <w:end w:w="90" w:type="dxa"/>
            </w:tcMar>
            <w:vAlign w:val="top"/>
          </w:tcPr>
          <w:p>
            <w:pPr>
              <w:spacing w:after="0" w:line="240" w:lineRule="auto"/>
            </w:pPr>
            <w:r>
              <w:rPr>
                <w:rFonts w:ascii="Aptos" w:hAnsi="Aptos"/>
                <w:color w:val="252923"/>
                <w:sz w:val="15"/>
              </w:rPr>
              <w:t>Distributed caches with deliberate redundancy.</w:t>
            </w:r>
          </w:p>
        </w:tc>
      </w:tr>
      <w:tr>
        <w:trPr>
          <w:cantSplit/>
        </w:trPr>
        <w:tc>
          <w:tcPr>
            <w:tcW w:type="dxa" w:w="1368"/>
            <w:shd w:fill="F6F8F4"/>
            <w:tcMar>
              <w:top w:w="70" w:type="dxa"/>
              <w:start w:w="90" w:type="dxa"/>
              <w:bottom w:w="70" w:type="dxa"/>
              <w:end w:w="90" w:type="dxa"/>
            </w:tcMar>
            <w:vAlign w:val="top"/>
          </w:tcPr>
          <w:p>
            <w:pPr>
              <w:spacing w:after="0" w:line="240" w:lineRule="auto"/>
            </w:pPr>
            <w:r>
              <w:rPr>
                <w:rFonts w:ascii="Aptos" w:hAnsi="Aptos"/>
                <w:color w:val="252923"/>
                <w:sz w:val="15"/>
              </w:rPr>
              <w:t>Teaching</w:t>
            </w:r>
          </w:p>
        </w:tc>
        <w:tc>
          <w:tcPr>
            <w:tcW w:type="dxa" w:w="2808"/>
            <w:shd w:fill="F6F8F4"/>
            <w:tcMar>
              <w:top w:w="70" w:type="dxa"/>
              <w:start w:w="90" w:type="dxa"/>
              <w:bottom w:w="70" w:type="dxa"/>
              <w:end w:w="90" w:type="dxa"/>
            </w:tcMar>
            <w:vAlign w:val="top"/>
          </w:tcPr>
          <w:p>
            <w:pPr>
              <w:spacing w:after="0" w:line="240" w:lineRule="auto"/>
            </w:pPr>
            <w:r>
              <w:rPr>
                <w:rFonts w:ascii="Aptos" w:hAnsi="Aptos"/>
                <w:color w:val="252923"/>
                <w:sz w:val="15"/>
              </w:rPr>
              <w:t>Warm interior gathering room and accumulated objects.</w:t>
            </w:r>
          </w:p>
        </w:tc>
        <w:tc>
          <w:tcPr>
            <w:tcW w:type="dxa" w:w="2808"/>
            <w:shd w:fill="F6F8F4"/>
            <w:tcMar>
              <w:top w:w="70" w:type="dxa"/>
              <w:start w:w="90" w:type="dxa"/>
              <w:bottom w:w="70" w:type="dxa"/>
              <w:end w:w="90" w:type="dxa"/>
            </w:tcMar>
            <w:vAlign w:val="top"/>
          </w:tcPr>
          <w:p>
            <w:pPr>
              <w:spacing w:after="0" w:line="240" w:lineRule="auto"/>
            </w:pPr>
            <w:r>
              <w:rPr>
                <w:rFonts w:ascii="Aptos" w:hAnsi="Aptos"/>
                <w:color w:val="252923"/>
                <w:sz w:val="15"/>
              </w:rPr>
              <w:t>Circle on the common green or in a court-side chamber.</w:t>
            </w:r>
          </w:p>
        </w:tc>
        <w:tc>
          <w:tcPr>
            <w:tcW w:type="dxa" w:w="2808"/>
            <w:shd w:fill="F6F8F4"/>
            <w:tcMar>
              <w:top w:w="70" w:type="dxa"/>
              <w:start w:w="90" w:type="dxa"/>
              <w:bottom w:w="70" w:type="dxa"/>
              <w:end w:w="90" w:type="dxa"/>
            </w:tcMar>
            <w:vAlign w:val="top"/>
          </w:tcPr>
          <w:p>
            <w:pPr>
              <w:spacing w:after="0" w:line="240" w:lineRule="auto"/>
            </w:pPr>
            <w:r>
              <w:rPr>
                <w:rFonts w:ascii="Aptos" w:hAnsi="Aptos"/>
                <w:color w:val="252923"/>
                <w:sz w:val="15"/>
              </w:rPr>
              <w:t>Teaching perch or route junction where several branches meet.</w:t>
            </w:r>
          </w:p>
        </w:tc>
      </w:tr>
    </w:tbl>
    <w:p>
      <w:pPr>
        <w:spacing w:after="0"/>
      </w:pPr>
    </w:p>
    <w:tbl>
      <w:tblPr>
        <w:tblW w:type="auto" w:w="0"/>
        <w:jc w:val="center"/>
        <w:tblLayout w:type="autofit"/>
        <w:tblLook w:firstColumn="1" w:firstRow="1" w:lastColumn="0" w:lastRow="0" w:noHBand="0" w:noVBand="1" w:val="04A0"/>
      </w:tblPr>
      <w:tblGrid>
        <w:gridCol w:w="10166"/>
      </w:tblGrid>
      <w:tr>
        <w:tc>
          <w:tcPr>
            <w:tcW w:type="dxa" w:w="10166"/>
            <w:shd w:fill="EEF3EC"/>
            <w:tcBorders>
              <w:top w:val="single" w:sz="12" w:color="4B6652"/>
              <w:left w:val="single" w:sz="12" w:color="4B6652"/>
              <w:bottom w:val="single" w:sz="12" w:color="4B6652"/>
              <w:right w:val="single" w:sz="12" w:color="4B6652"/>
            </w:tcBorders>
            <w:tcMar>
              <w:top w:w="120" w:type="dxa"/>
              <w:start w:w="160" w:type="dxa"/>
              <w:bottom w:w="120" w:type="dxa"/>
              <w:end w:w="160" w:type="dxa"/>
            </w:tcMar>
          </w:tcPr>
          <w:p>
            <w:pPr>
              <w:spacing w:after="0"/>
            </w:pPr>
            <w:r>
              <w:rPr>
                <w:rFonts w:ascii="Aptos" w:hAnsi="Aptos"/>
                <w:b/>
                <w:color w:val="4B6652"/>
                <w:sz w:val="15"/>
              </w:rPr>
              <w:t>SPATIAL IDENTITY TEST</w:t>
              <w:br/>
            </w:r>
            <w:r>
              <w:rPr>
                <w:rFonts w:ascii="Georgia" w:hAnsi="Georgia"/>
                <w:b/>
                <w:i/>
                <w:color w:val="252923"/>
                <w:sz w:val="18"/>
              </w:rPr>
              <w:t>Mouse builds rooms. Rabbit builds neighbors. Squirrel builds connections.</w:t>
            </w:r>
          </w:p>
        </w:tc>
      </w:tr>
    </w:tbl>
    <w:p>
      <w:pPr>
        <w:spacing w:after="0"/>
      </w:pPr>
    </w:p>
    <w:p>
      <w:pPr>
        <w:pStyle w:val="Heading1"/>
      </w:pPr>
      <w:r>
        <w:t>6. Role Architecture and Global Capacity</w:t>
      </w:r>
    </w:p>
    <w:p>
      <w:pPr>
        <w:pStyle w:val="BodyText"/>
      </w:pPr>
      <w:r>
        <w:rPr>
          <w:i w:val="0"/>
        </w:rPr>
        <w:t>The reference Role set below supplies the Home economy. Exact labels may vary by culture or species, but the structural distinction is canonical: every Role contributes globally, each assigned Citizen contributes one equal unit, and not every Role is relevant to every Encounter family.</w:t>
      </w:r>
    </w:p>
    <w:tbl>
      <w:tblPr>
        <w:tblStyle w:val="TableGrid"/>
        <w:tblW w:type="auto" w:w="0"/>
        <w:jc w:val="center"/>
        <w:tblLayout w:type="fixed"/>
        <w:tblLook w:firstColumn="1" w:firstRow="1" w:lastColumn="0" w:lastRow="0" w:noHBand="0" w:noVBand="1" w:val="04A0"/>
      </w:tblPr>
      <w:tblGrid>
        <w:gridCol w:w="2033"/>
        <w:gridCol w:w="2033"/>
        <w:gridCol w:w="2033"/>
        <w:gridCol w:w="2033"/>
        <w:gridCol w:w="2033"/>
      </w:tblGrid>
      <w:tr>
        <w:trPr>
          <w:tblHeader w:val="true"/>
          <w:cantSplit/>
        </w:trPr>
        <w:tc>
          <w:tcPr>
            <w:tcW w:type="dxa" w:w="1037"/>
            <w:shd w:fill="23382E"/>
            <w:tcMar>
              <w:top w:w="75" w:type="dxa"/>
              <w:start w:w="90" w:type="dxa"/>
              <w:bottom w:w="75" w:type="dxa"/>
              <w:end w:w="90" w:type="dxa"/>
            </w:tcMar>
            <w:vAlign w:val="center"/>
          </w:tcPr>
          <w:p>
            <w:pPr>
              <w:spacing w:after="0"/>
              <w:jc w:val="left"/>
            </w:pPr>
            <w:r>
              <w:rPr>
                <w:rFonts w:ascii="Aptos" w:hAnsi="Aptos"/>
                <w:b/>
                <w:color w:val="FFFFFF"/>
                <w:sz w:val="13"/>
              </w:rPr>
              <w:t>Role</w:t>
            </w:r>
          </w:p>
        </w:tc>
        <w:tc>
          <w:tcPr>
            <w:tcW w:type="dxa" w:w="1800"/>
            <w:shd w:fill="23382E"/>
            <w:tcMar>
              <w:top w:w="75" w:type="dxa"/>
              <w:start w:w="90" w:type="dxa"/>
              <w:bottom w:w="75" w:type="dxa"/>
              <w:end w:w="90" w:type="dxa"/>
            </w:tcMar>
            <w:vAlign w:val="center"/>
          </w:tcPr>
          <w:p>
            <w:pPr>
              <w:spacing w:after="0"/>
              <w:jc w:val="left"/>
            </w:pPr>
            <w:r>
              <w:rPr>
                <w:rFonts w:ascii="Aptos" w:hAnsi="Aptos"/>
                <w:b/>
                <w:color w:val="FFFFFF"/>
                <w:sz w:val="13"/>
              </w:rPr>
              <w:t>Supporting Places</w:t>
            </w:r>
          </w:p>
        </w:tc>
        <w:tc>
          <w:tcPr>
            <w:tcW w:type="dxa" w:w="2477"/>
            <w:shd w:fill="23382E"/>
            <w:tcMar>
              <w:top w:w="75" w:type="dxa"/>
              <w:start w:w="90" w:type="dxa"/>
              <w:bottom w:w="75" w:type="dxa"/>
              <w:end w:w="90" w:type="dxa"/>
            </w:tcMar>
            <w:vAlign w:val="center"/>
          </w:tcPr>
          <w:p>
            <w:pPr>
              <w:spacing w:after="0"/>
              <w:jc w:val="left"/>
            </w:pPr>
            <w:r>
              <w:rPr>
                <w:rFonts w:ascii="Aptos" w:hAnsi="Aptos"/>
                <w:b/>
                <w:color w:val="FFFFFF"/>
                <w:sz w:val="13"/>
              </w:rPr>
              <w:t>Standing Practice</w:t>
            </w:r>
          </w:p>
        </w:tc>
        <w:tc>
          <w:tcPr>
            <w:tcW w:type="dxa" w:w="2232"/>
            <w:shd w:fill="23382E"/>
            <w:tcMar>
              <w:top w:w="75" w:type="dxa"/>
              <w:start w:w="90" w:type="dxa"/>
              <w:bottom w:w="75" w:type="dxa"/>
              <w:end w:w="90" w:type="dxa"/>
            </w:tcMar>
            <w:vAlign w:val="center"/>
          </w:tcPr>
          <w:p>
            <w:pPr>
              <w:spacing w:after="0"/>
              <w:jc w:val="left"/>
            </w:pPr>
            <w:r>
              <w:rPr>
                <w:rFonts w:ascii="Aptos" w:hAnsi="Aptos"/>
                <w:b/>
                <w:color w:val="FFFFFF"/>
                <w:sz w:val="13"/>
              </w:rPr>
              <w:t>Active Project use</w:t>
            </w:r>
          </w:p>
        </w:tc>
        <w:tc>
          <w:tcPr>
            <w:tcW w:type="dxa" w:w="2304"/>
            <w:shd w:fill="23382E"/>
            <w:tcMar>
              <w:top w:w="75" w:type="dxa"/>
              <w:start w:w="90" w:type="dxa"/>
              <w:bottom w:w="75" w:type="dxa"/>
              <w:end w:w="90" w:type="dxa"/>
            </w:tcMar>
            <w:vAlign w:val="center"/>
          </w:tcPr>
          <w:p>
            <w:pPr>
              <w:spacing w:after="0"/>
              <w:jc w:val="left"/>
            </w:pPr>
            <w:r>
              <w:rPr>
                <w:rFonts w:ascii="Aptos" w:hAnsi="Aptos"/>
                <w:b/>
                <w:color w:val="FFFFFF"/>
                <w:sz w:val="13"/>
              </w:rPr>
              <w:t>Eligible Encounter concerns</w:t>
            </w:r>
          </w:p>
        </w:tc>
      </w:tr>
      <w:tr>
        <w:trPr>
          <w:cantSplit/>
        </w:trPr>
        <w:tc>
          <w:tcPr>
            <w:tcW w:type="dxa" w:w="1037"/>
            <w:shd w:fill="F6F8F4"/>
            <w:tcMar>
              <w:top w:w="70" w:type="dxa"/>
              <w:start w:w="90" w:type="dxa"/>
              <w:bottom w:w="70" w:type="dxa"/>
              <w:end w:w="90" w:type="dxa"/>
            </w:tcMar>
            <w:vAlign w:val="top"/>
          </w:tcPr>
          <w:p>
            <w:pPr>
              <w:spacing w:after="0" w:line="240" w:lineRule="auto"/>
            </w:pPr>
            <w:r>
              <w:rPr>
                <w:rFonts w:ascii="Aptos" w:hAnsi="Aptos"/>
                <w:color w:val="252923"/>
                <w:sz w:val="13"/>
              </w:rPr>
              <w:t>Builder</w:t>
            </w:r>
          </w:p>
        </w:tc>
        <w:tc>
          <w:tcPr>
            <w:tcW w:type="dxa" w:w="1800"/>
            <w:shd w:fill="F6F8F4"/>
            <w:tcMar>
              <w:top w:w="70" w:type="dxa"/>
              <w:start w:w="90" w:type="dxa"/>
              <w:bottom w:w="70" w:type="dxa"/>
              <w:end w:w="90" w:type="dxa"/>
            </w:tcMar>
            <w:vAlign w:val="top"/>
          </w:tcPr>
          <w:p>
            <w:pPr>
              <w:spacing w:after="0" w:line="240" w:lineRule="auto"/>
            </w:pPr>
            <w:r>
              <w:rPr>
                <w:rFonts w:ascii="Aptos" w:hAnsi="Aptos"/>
                <w:color w:val="252923"/>
                <w:sz w:val="13"/>
              </w:rPr>
              <w:t>Workshop, yard, joined structural spaces</w:t>
            </w:r>
          </w:p>
        </w:tc>
        <w:tc>
          <w:tcPr>
            <w:tcW w:type="dxa" w:w="2477"/>
            <w:shd w:fill="F6F8F4"/>
            <w:tcMar>
              <w:top w:w="70" w:type="dxa"/>
              <w:start w:w="90" w:type="dxa"/>
              <w:bottom w:w="70" w:type="dxa"/>
              <w:end w:w="90" w:type="dxa"/>
            </w:tcMar>
            <w:vAlign w:val="top"/>
          </w:tcPr>
          <w:p>
            <w:pPr>
              <w:spacing w:after="0" w:line="240" w:lineRule="auto"/>
            </w:pPr>
            <w:r>
              <w:rPr>
                <w:rFonts w:ascii="Aptos" w:hAnsi="Aptos"/>
                <w:color w:val="252923"/>
                <w:sz w:val="13"/>
              </w:rPr>
              <w:t>Absorbs routine Building Load and supports general upkeep.</w:t>
            </w:r>
          </w:p>
        </w:tc>
        <w:tc>
          <w:tcPr>
            <w:tcW w:type="dxa" w:w="2232"/>
            <w:shd w:fill="F6F8F4"/>
            <w:tcMar>
              <w:top w:w="70" w:type="dxa"/>
              <w:start w:w="90" w:type="dxa"/>
              <w:bottom w:w="70" w:type="dxa"/>
              <w:end w:w="90" w:type="dxa"/>
            </w:tcMar>
            <w:vAlign w:val="top"/>
          </w:tcPr>
          <w:p>
            <w:pPr>
              <w:spacing w:after="0" w:line="240" w:lineRule="auto"/>
            </w:pPr>
            <w:r>
              <w:rPr>
                <w:rFonts w:ascii="Aptos" w:hAnsi="Aptos"/>
                <w:color w:val="252923"/>
                <w:sz w:val="13"/>
              </w:rPr>
              <w:t>Construction, reinforcement, major restoration, route or chamber expansion.</w:t>
            </w:r>
          </w:p>
        </w:tc>
        <w:tc>
          <w:tcPr>
            <w:tcW w:type="dxa" w:w="2304"/>
            <w:shd w:fill="F6F8F4"/>
            <w:tcMar>
              <w:top w:w="70" w:type="dxa"/>
              <w:start w:w="90" w:type="dxa"/>
              <w:bottom w:w="70" w:type="dxa"/>
              <w:end w:w="90" w:type="dxa"/>
            </w:tcMar>
            <w:vAlign w:val="top"/>
          </w:tcPr>
          <w:p>
            <w:pPr>
              <w:spacing w:after="0" w:line="240" w:lineRule="auto"/>
            </w:pPr>
            <w:r>
              <w:rPr>
                <w:rFonts w:ascii="Aptos" w:hAnsi="Aptos"/>
                <w:color w:val="252923"/>
                <w:sz w:val="13"/>
              </w:rPr>
              <w:t>Collapse, flood damage, wind, frost heave, overextension.</w:t>
            </w:r>
          </w:p>
        </w:tc>
      </w:tr>
      <w:tr>
        <w:trPr>
          <w:cantSplit/>
        </w:trPr>
        <w:tc>
          <w:tcPr>
            <w:tcW w:type="dxa" w:w="1037"/>
            <w:tcMar>
              <w:top w:w="70" w:type="dxa"/>
              <w:start w:w="90" w:type="dxa"/>
              <w:bottom w:w="70" w:type="dxa"/>
              <w:end w:w="90" w:type="dxa"/>
            </w:tcMar>
            <w:vAlign w:val="top"/>
          </w:tcPr>
          <w:p>
            <w:pPr>
              <w:spacing w:after="0" w:line="240" w:lineRule="auto"/>
            </w:pPr>
            <w:r>
              <w:rPr>
                <w:rFonts w:ascii="Aptos" w:hAnsi="Aptos"/>
                <w:color w:val="252923"/>
                <w:sz w:val="13"/>
              </w:rPr>
              <w:t>Caretaker</w:t>
            </w:r>
          </w:p>
        </w:tc>
        <w:tc>
          <w:tcPr>
            <w:tcW w:type="dxa" w:w="1800"/>
            <w:tcMar>
              <w:top w:w="70" w:type="dxa"/>
              <w:start w:w="90" w:type="dxa"/>
              <w:bottom w:w="70" w:type="dxa"/>
              <w:end w:w="90" w:type="dxa"/>
            </w:tcMar>
            <w:vAlign w:val="top"/>
          </w:tcPr>
          <w:p>
            <w:pPr>
              <w:spacing w:after="0" w:line="240" w:lineRule="auto"/>
            </w:pPr>
            <w:r>
              <w:rPr>
                <w:rFonts w:ascii="Aptos" w:hAnsi="Aptos"/>
                <w:color w:val="252923"/>
                <w:sz w:val="13"/>
              </w:rPr>
              <w:t>Stores, kitchen, household commons</w:t>
            </w:r>
          </w:p>
        </w:tc>
        <w:tc>
          <w:tcPr>
            <w:tcW w:type="dxa" w:w="2477"/>
            <w:tcMar>
              <w:top w:w="70" w:type="dxa"/>
              <w:start w:w="90" w:type="dxa"/>
              <w:bottom w:w="70" w:type="dxa"/>
              <w:end w:w="90" w:type="dxa"/>
            </w:tcMar>
            <w:vAlign w:val="top"/>
          </w:tcPr>
          <w:p>
            <w:pPr>
              <w:spacing w:after="0" w:line="240" w:lineRule="auto"/>
            </w:pPr>
            <w:r>
              <w:rPr>
                <w:rFonts w:ascii="Aptos" w:hAnsi="Aptos"/>
                <w:color w:val="252923"/>
                <w:sz w:val="13"/>
              </w:rPr>
              <w:t>Protects stores, coordinates household logistics, dependents, and ordinary preservation.</w:t>
            </w:r>
          </w:p>
        </w:tc>
        <w:tc>
          <w:tcPr>
            <w:tcW w:type="dxa" w:w="2232"/>
            <w:tcMar>
              <w:top w:w="70" w:type="dxa"/>
              <w:start w:w="90" w:type="dxa"/>
              <w:bottom w:w="70" w:type="dxa"/>
              <w:end w:w="90" w:type="dxa"/>
            </w:tcMar>
            <w:vAlign w:val="top"/>
          </w:tcPr>
          <w:p>
            <w:pPr>
              <w:spacing w:after="0" w:line="240" w:lineRule="auto"/>
            </w:pPr>
            <w:r>
              <w:rPr>
                <w:rFonts w:ascii="Aptos" w:hAnsi="Aptos"/>
                <w:color w:val="252923"/>
                <w:sz w:val="13"/>
              </w:rPr>
              <w:t>Evacuation, stock movement, preserve batches, resettlement.</w:t>
            </w:r>
          </w:p>
        </w:tc>
        <w:tc>
          <w:tcPr>
            <w:tcW w:type="dxa" w:w="2304"/>
            <w:tcMar>
              <w:top w:w="70" w:type="dxa"/>
              <w:start w:w="90" w:type="dxa"/>
              <w:bottom w:w="70" w:type="dxa"/>
              <w:end w:w="90" w:type="dxa"/>
            </w:tcMar>
            <w:vAlign w:val="top"/>
          </w:tcPr>
          <w:p>
            <w:pPr>
              <w:spacing w:after="0" w:line="240" w:lineRule="auto"/>
            </w:pPr>
            <w:r>
              <w:rPr>
                <w:rFonts w:ascii="Aptos" w:hAnsi="Aptos"/>
                <w:color w:val="252923"/>
                <w:sz w:val="13"/>
              </w:rPr>
              <w:t>Spoilage, displacement, crowding, household disorder.</w:t>
            </w:r>
          </w:p>
        </w:tc>
      </w:tr>
      <w:tr>
        <w:trPr>
          <w:cantSplit/>
        </w:trPr>
        <w:tc>
          <w:tcPr>
            <w:tcW w:type="dxa" w:w="1037"/>
            <w:shd w:fill="F6F8F4"/>
            <w:tcMar>
              <w:top w:w="70" w:type="dxa"/>
              <w:start w:w="90" w:type="dxa"/>
              <w:bottom w:w="70" w:type="dxa"/>
              <w:end w:w="90" w:type="dxa"/>
            </w:tcMar>
            <w:vAlign w:val="top"/>
          </w:tcPr>
          <w:p>
            <w:pPr>
              <w:spacing w:after="0" w:line="240" w:lineRule="auto"/>
            </w:pPr>
            <w:r>
              <w:rPr>
                <w:rFonts w:ascii="Aptos" w:hAnsi="Aptos"/>
                <w:color w:val="252923"/>
                <w:sz w:val="13"/>
              </w:rPr>
              <w:t>Watchkeeper</w:t>
            </w:r>
          </w:p>
        </w:tc>
        <w:tc>
          <w:tcPr>
            <w:tcW w:type="dxa" w:w="1800"/>
            <w:shd w:fill="F6F8F4"/>
            <w:tcMar>
              <w:top w:w="70" w:type="dxa"/>
              <w:start w:w="90" w:type="dxa"/>
              <w:bottom w:w="70" w:type="dxa"/>
              <w:end w:w="90" w:type="dxa"/>
            </w:tcMar>
            <w:vAlign w:val="top"/>
          </w:tcPr>
          <w:p>
            <w:pPr>
              <w:spacing w:after="0" w:line="240" w:lineRule="auto"/>
            </w:pPr>
            <w:r>
              <w:rPr>
                <w:rFonts w:ascii="Aptos" w:hAnsi="Aptos"/>
                <w:color w:val="252923"/>
                <w:sz w:val="13"/>
              </w:rPr>
              <w:t>Watchpost, edge, high line, listening station</w:t>
            </w:r>
          </w:p>
        </w:tc>
        <w:tc>
          <w:tcPr>
            <w:tcW w:type="dxa" w:w="2477"/>
            <w:shd w:fill="F6F8F4"/>
            <w:tcMar>
              <w:top w:w="70" w:type="dxa"/>
              <w:start w:w="90" w:type="dxa"/>
              <w:bottom w:w="70" w:type="dxa"/>
              <w:end w:w="90" w:type="dxa"/>
            </w:tcMar>
            <w:vAlign w:val="top"/>
          </w:tcPr>
          <w:p>
            <w:pPr>
              <w:spacing w:after="0" w:line="240" w:lineRule="auto"/>
            </w:pPr>
            <w:r>
              <w:rPr>
                <w:rFonts w:ascii="Aptos" w:hAnsi="Aptos"/>
                <w:color w:val="252923"/>
                <w:sz w:val="13"/>
              </w:rPr>
              <w:t>Provides warning, route oversight, and early detection.</w:t>
            </w:r>
          </w:p>
        </w:tc>
        <w:tc>
          <w:tcPr>
            <w:tcW w:type="dxa" w:w="2232"/>
            <w:shd w:fill="F6F8F4"/>
            <w:tcMar>
              <w:top w:w="70" w:type="dxa"/>
              <w:start w:w="90" w:type="dxa"/>
              <w:bottom w:w="70" w:type="dxa"/>
              <w:end w:w="90" w:type="dxa"/>
            </w:tcMar>
            <w:vAlign w:val="top"/>
          </w:tcPr>
          <w:p>
            <w:pPr>
              <w:spacing w:after="0" w:line="240" w:lineRule="auto"/>
            </w:pPr>
            <w:r>
              <w:rPr>
                <w:rFonts w:ascii="Aptos" w:hAnsi="Aptos"/>
                <w:color w:val="252923"/>
                <w:sz w:val="13"/>
              </w:rPr>
              <w:t>Focused watch, forecast preparation, threat survey.</w:t>
            </w:r>
          </w:p>
        </w:tc>
        <w:tc>
          <w:tcPr>
            <w:tcW w:type="dxa" w:w="2304"/>
            <w:shd w:fill="F6F8F4"/>
            <w:tcMar>
              <w:top w:w="70" w:type="dxa"/>
              <w:start w:w="90" w:type="dxa"/>
              <w:bottom w:w="70" w:type="dxa"/>
              <w:end w:w="90" w:type="dxa"/>
            </w:tcMar>
            <w:vAlign w:val="top"/>
          </w:tcPr>
          <w:p>
            <w:pPr>
              <w:spacing w:after="0" w:line="240" w:lineRule="auto"/>
            </w:pPr>
            <w:r>
              <w:rPr>
                <w:rFonts w:ascii="Aptos" w:hAnsi="Aptos"/>
                <w:color w:val="252923"/>
                <w:sz w:val="13"/>
              </w:rPr>
              <w:t>Predator arrival, flood warning, human work, route closure.</w:t>
            </w:r>
          </w:p>
        </w:tc>
      </w:tr>
      <w:tr>
        <w:trPr>
          <w:cantSplit/>
        </w:trPr>
        <w:tc>
          <w:tcPr>
            <w:tcW w:type="dxa" w:w="1037"/>
            <w:tcMar>
              <w:top w:w="70" w:type="dxa"/>
              <w:start w:w="90" w:type="dxa"/>
              <w:bottom w:w="70" w:type="dxa"/>
              <w:end w:w="90" w:type="dxa"/>
            </w:tcMar>
            <w:vAlign w:val="top"/>
          </w:tcPr>
          <w:p>
            <w:pPr>
              <w:spacing w:after="0" w:line="240" w:lineRule="auto"/>
            </w:pPr>
            <w:r>
              <w:rPr>
                <w:rFonts w:ascii="Aptos" w:hAnsi="Aptos"/>
                <w:color w:val="252923"/>
                <w:sz w:val="13"/>
              </w:rPr>
              <w:t>Leader</w:t>
            </w:r>
          </w:p>
        </w:tc>
        <w:tc>
          <w:tcPr>
            <w:tcW w:type="dxa" w:w="1800"/>
            <w:tcMar>
              <w:top w:w="70" w:type="dxa"/>
              <w:start w:w="90" w:type="dxa"/>
              <w:bottom w:w="70" w:type="dxa"/>
              <w:end w:w="90" w:type="dxa"/>
            </w:tcMar>
            <w:vAlign w:val="top"/>
          </w:tcPr>
          <w:p>
            <w:pPr>
              <w:spacing w:after="0" w:line="240" w:lineRule="auto"/>
            </w:pPr>
            <w:r>
              <w:rPr>
                <w:rFonts w:ascii="Aptos" w:hAnsi="Aptos"/>
                <w:color w:val="252923"/>
                <w:sz w:val="13"/>
              </w:rPr>
              <w:t>Council Place, town center, meeting table</w:t>
            </w:r>
          </w:p>
        </w:tc>
        <w:tc>
          <w:tcPr>
            <w:tcW w:type="dxa" w:w="2477"/>
            <w:tcMar>
              <w:top w:w="70" w:type="dxa"/>
              <w:start w:w="90" w:type="dxa"/>
              <w:bottom w:w="70" w:type="dxa"/>
              <w:end w:w="90" w:type="dxa"/>
            </w:tcMar>
            <w:vAlign w:val="top"/>
          </w:tcPr>
          <w:p>
            <w:pPr>
              <w:spacing w:after="0" w:line="240" w:lineRule="auto"/>
            </w:pPr>
            <w:r>
              <w:rPr>
                <w:rFonts w:ascii="Aptos" w:hAnsi="Aptos"/>
                <w:color w:val="252923"/>
                <w:sz w:val="13"/>
              </w:rPr>
              <w:t>Coordinates decisions, buffers social strain, and enables colony-scale action.</w:t>
            </w:r>
          </w:p>
        </w:tc>
        <w:tc>
          <w:tcPr>
            <w:tcW w:type="dxa" w:w="2232"/>
            <w:tcMar>
              <w:top w:w="70" w:type="dxa"/>
              <w:start w:w="90" w:type="dxa"/>
              <w:bottom w:w="70" w:type="dxa"/>
              <w:end w:w="90" w:type="dxa"/>
            </w:tcMar>
            <w:vAlign w:val="top"/>
          </w:tcPr>
          <w:p>
            <w:pPr>
              <w:spacing w:after="0" w:line="240" w:lineRule="auto"/>
            </w:pPr>
            <w:r>
              <w:rPr>
                <w:rFonts w:ascii="Aptos" w:hAnsi="Aptos"/>
                <w:color w:val="252923"/>
                <w:sz w:val="13"/>
              </w:rPr>
              <w:t>Tier decisions, emergency mobilization, founding, dispute resolution.</w:t>
            </w:r>
          </w:p>
        </w:tc>
        <w:tc>
          <w:tcPr>
            <w:tcW w:type="dxa" w:w="2304"/>
            <w:tcMar>
              <w:top w:w="70" w:type="dxa"/>
              <w:start w:w="90" w:type="dxa"/>
              <w:bottom w:w="70" w:type="dxa"/>
              <w:end w:w="90" w:type="dxa"/>
            </w:tcMar>
            <w:vAlign w:val="top"/>
          </w:tcPr>
          <w:p>
            <w:pPr>
              <w:spacing w:after="0" w:line="240" w:lineRule="auto"/>
            </w:pPr>
            <w:r>
              <w:rPr>
                <w:rFonts w:ascii="Aptos" w:hAnsi="Aptos"/>
                <w:color w:val="252923"/>
                <w:sz w:val="13"/>
              </w:rPr>
              <w:t>Panic, disagreement, uneven sacrifice, community labor.</w:t>
            </w:r>
          </w:p>
        </w:tc>
      </w:tr>
      <w:tr>
        <w:trPr>
          <w:cantSplit/>
        </w:trPr>
        <w:tc>
          <w:tcPr>
            <w:tcW w:type="dxa" w:w="1037"/>
            <w:shd w:fill="F6F8F4"/>
            <w:tcMar>
              <w:top w:w="70" w:type="dxa"/>
              <w:start w:w="90" w:type="dxa"/>
              <w:bottom w:w="70" w:type="dxa"/>
              <w:end w:w="90" w:type="dxa"/>
            </w:tcMar>
            <w:vAlign w:val="top"/>
          </w:tcPr>
          <w:p>
            <w:pPr>
              <w:spacing w:after="0" w:line="240" w:lineRule="auto"/>
            </w:pPr>
            <w:r>
              <w:rPr>
                <w:rFonts w:ascii="Aptos" w:hAnsi="Aptos"/>
                <w:color w:val="252923"/>
                <w:sz w:val="13"/>
              </w:rPr>
              <w:t>Gardener</w:t>
            </w:r>
          </w:p>
        </w:tc>
        <w:tc>
          <w:tcPr>
            <w:tcW w:type="dxa" w:w="1800"/>
            <w:shd w:fill="F6F8F4"/>
            <w:tcMar>
              <w:top w:w="70" w:type="dxa"/>
              <w:start w:w="90" w:type="dxa"/>
              <w:bottom w:w="70" w:type="dxa"/>
              <w:end w:w="90" w:type="dxa"/>
            </w:tcMar>
            <w:vAlign w:val="top"/>
          </w:tcPr>
          <w:p>
            <w:pPr>
              <w:spacing w:after="0" w:line="240" w:lineRule="auto"/>
            </w:pPr>
            <w:r>
              <w:rPr>
                <w:rFonts w:ascii="Aptos" w:hAnsi="Aptos"/>
                <w:color w:val="252923"/>
                <w:sz w:val="13"/>
              </w:rPr>
              <w:t>Garden, food plot, managed resource node</w:t>
            </w:r>
          </w:p>
        </w:tc>
        <w:tc>
          <w:tcPr>
            <w:tcW w:type="dxa" w:w="2477"/>
            <w:shd w:fill="F6F8F4"/>
            <w:tcMar>
              <w:top w:w="70" w:type="dxa"/>
              <w:start w:w="90" w:type="dxa"/>
              <w:bottom w:w="70" w:type="dxa"/>
              <w:end w:w="90" w:type="dxa"/>
            </w:tcMar>
            <w:vAlign w:val="top"/>
          </w:tcPr>
          <w:p>
            <w:pPr>
              <w:spacing w:after="0" w:line="240" w:lineRule="auto"/>
            </w:pPr>
            <w:r>
              <w:rPr>
                <w:rFonts w:ascii="Aptos" w:hAnsi="Aptos"/>
                <w:color w:val="252923"/>
                <w:sz w:val="13"/>
              </w:rPr>
              <w:t>Sustains green-season Perishable food and cultivation health.</w:t>
            </w:r>
          </w:p>
        </w:tc>
        <w:tc>
          <w:tcPr>
            <w:tcW w:type="dxa" w:w="2232"/>
            <w:shd w:fill="F6F8F4"/>
            <w:tcMar>
              <w:top w:w="70" w:type="dxa"/>
              <w:start w:w="90" w:type="dxa"/>
              <w:bottom w:w="70" w:type="dxa"/>
              <w:end w:w="90" w:type="dxa"/>
            </w:tcMar>
            <w:vAlign w:val="top"/>
          </w:tcPr>
          <w:p>
            <w:pPr>
              <w:spacing w:after="0" w:line="240" w:lineRule="auto"/>
            </w:pPr>
            <w:r>
              <w:rPr>
                <w:rFonts w:ascii="Aptos" w:hAnsi="Aptos"/>
                <w:color w:val="252923"/>
                <w:sz w:val="13"/>
              </w:rPr>
              <w:t>Harvest, planting, soil recovery, seasonal transition.</w:t>
            </w:r>
          </w:p>
        </w:tc>
        <w:tc>
          <w:tcPr>
            <w:tcW w:type="dxa" w:w="2304"/>
            <w:shd w:fill="F6F8F4"/>
            <w:tcMar>
              <w:top w:w="70" w:type="dxa"/>
              <w:start w:w="90" w:type="dxa"/>
              <w:bottom w:w="70" w:type="dxa"/>
              <w:end w:w="90" w:type="dxa"/>
            </w:tcMar>
            <w:vAlign w:val="top"/>
          </w:tcPr>
          <w:p>
            <w:pPr>
              <w:spacing w:after="0" w:line="240" w:lineRule="auto"/>
            </w:pPr>
            <w:r>
              <w:rPr>
                <w:rFonts w:ascii="Aptos" w:hAnsi="Aptos"/>
                <w:color w:val="252923"/>
                <w:sz w:val="13"/>
              </w:rPr>
              <w:t>Crop loss, drought, washout, poor yield, winter gap.</w:t>
            </w:r>
          </w:p>
        </w:tc>
      </w:tr>
      <w:tr>
        <w:trPr>
          <w:cantSplit/>
        </w:trPr>
        <w:tc>
          <w:tcPr>
            <w:tcW w:type="dxa" w:w="1037"/>
            <w:tcMar>
              <w:top w:w="70" w:type="dxa"/>
              <w:start w:w="90" w:type="dxa"/>
              <w:bottom w:w="70" w:type="dxa"/>
              <w:end w:w="90" w:type="dxa"/>
            </w:tcMar>
            <w:vAlign w:val="top"/>
          </w:tcPr>
          <w:p>
            <w:pPr>
              <w:spacing w:after="0" w:line="240" w:lineRule="auto"/>
            </w:pPr>
            <w:r>
              <w:rPr>
                <w:rFonts w:ascii="Aptos" w:hAnsi="Aptos"/>
                <w:color w:val="252923"/>
                <w:sz w:val="13"/>
              </w:rPr>
              <w:t>Crafter</w:t>
            </w:r>
          </w:p>
        </w:tc>
        <w:tc>
          <w:tcPr>
            <w:tcW w:type="dxa" w:w="1800"/>
            <w:tcMar>
              <w:top w:w="70" w:type="dxa"/>
              <w:start w:w="90" w:type="dxa"/>
              <w:bottom w:w="70" w:type="dxa"/>
              <w:end w:w="90" w:type="dxa"/>
            </w:tcMar>
            <w:vAlign w:val="top"/>
          </w:tcPr>
          <w:p>
            <w:pPr>
              <w:spacing w:after="0" w:line="240" w:lineRule="auto"/>
            </w:pPr>
            <w:r>
              <w:rPr>
                <w:rFonts w:ascii="Aptos" w:hAnsi="Aptos"/>
                <w:color w:val="252923"/>
                <w:sz w:val="13"/>
              </w:rPr>
              <w:t>Workshop, material store, tool bench</w:t>
            </w:r>
          </w:p>
        </w:tc>
        <w:tc>
          <w:tcPr>
            <w:tcW w:type="dxa" w:w="2477"/>
            <w:tcMar>
              <w:top w:w="70" w:type="dxa"/>
              <w:start w:w="90" w:type="dxa"/>
              <w:bottom w:w="70" w:type="dxa"/>
              <w:end w:w="90" w:type="dxa"/>
            </w:tcMar>
            <w:vAlign w:val="top"/>
          </w:tcPr>
          <w:p>
            <w:pPr>
              <w:spacing w:after="0" w:line="240" w:lineRule="auto"/>
            </w:pPr>
            <w:r>
              <w:rPr>
                <w:rFonts w:ascii="Aptos" w:hAnsi="Aptos"/>
                <w:color w:val="252923"/>
                <w:sz w:val="13"/>
              </w:rPr>
              <w:t>Maintains ordinary tools and converts recovered material into useful forms.</w:t>
            </w:r>
          </w:p>
        </w:tc>
        <w:tc>
          <w:tcPr>
            <w:tcW w:type="dxa" w:w="2232"/>
            <w:tcMar>
              <w:top w:w="70" w:type="dxa"/>
              <w:start w:w="90" w:type="dxa"/>
              <w:bottom w:w="70" w:type="dxa"/>
              <w:end w:w="90" w:type="dxa"/>
            </w:tcMar>
            <w:vAlign w:val="top"/>
          </w:tcPr>
          <w:p>
            <w:pPr>
              <w:spacing w:after="0" w:line="240" w:lineRule="auto"/>
            </w:pPr>
            <w:r>
              <w:rPr>
                <w:rFonts w:ascii="Aptos" w:hAnsi="Aptos"/>
                <w:color w:val="252923"/>
                <w:sz w:val="13"/>
              </w:rPr>
              <w:t>Gear, upgrades, structural components, expedition Supplies.</w:t>
            </w:r>
          </w:p>
        </w:tc>
        <w:tc>
          <w:tcPr>
            <w:tcW w:type="dxa" w:w="2304"/>
            <w:tcMar>
              <w:top w:w="70" w:type="dxa"/>
              <w:start w:w="90" w:type="dxa"/>
              <w:bottom w:w="70" w:type="dxa"/>
              <w:end w:w="90" w:type="dxa"/>
            </w:tcMar>
            <w:vAlign w:val="top"/>
          </w:tcPr>
          <w:p>
            <w:pPr>
              <w:spacing w:after="0" w:line="240" w:lineRule="auto"/>
            </w:pPr>
            <w:r>
              <w:rPr>
                <w:rFonts w:ascii="Aptos" w:hAnsi="Aptos"/>
                <w:color w:val="252923"/>
                <w:sz w:val="13"/>
              </w:rPr>
              <w:t>Tool failure, emergency bracing, material substitution.</w:t>
            </w:r>
          </w:p>
        </w:tc>
      </w:tr>
      <w:tr>
        <w:trPr>
          <w:cantSplit/>
        </w:trPr>
        <w:tc>
          <w:tcPr>
            <w:tcW w:type="dxa" w:w="1037"/>
            <w:shd w:fill="F6F8F4"/>
            <w:tcMar>
              <w:top w:w="70" w:type="dxa"/>
              <w:start w:w="90" w:type="dxa"/>
              <w:bottom w:w="70" w:type="dxa"/>
              <w:end w:w="90" w:type="dxa"/>
            </w:tcMar>
            <w:vAlign w:val="top"/>
          </w:tcPr>
          <w:p>
            <w:pPr>
              <w:spacing w:after="0" w:line="240" w:lineRule="auto"/>
            </w:pPr>
            <w:r>
              <w:rPr>
                <w:rFonts w:ascii="Aptos" w:hAnsi="Aptos"/>
                <w:color w:val="252923"/>
                <w:sz w:val="13"/>
              </w:rPr>
              <w:t>Healer</w:t>
            </w:r>
          </w:p>
        </w:tc>
        <w:tc>
          <w:tcPr>
            <w:tcW w:type="dxa" w:w="1800"/>
            <w:shd w:fill="F6F8F4"/>
            <w:tcMar>
              <w:top w:w="70" w:type="dxa"/>
              <w:start w:w="90" w:type="dxa"/>
              <w:bottom w:w="70" w:type="dxa"/>
              <w:end w:w="90" w:type="dxa"/>
            </w:tcMar>
            <w:vAlign w:val="top"/>
          </w:tcPr>
          <w:p>
            <w:pPr>
              <w:spacing w:after="0" w:line="240" w:lineRule="auto"/>
            </w:pPr>
            <w:r>
              <w:rPr>
                <w:rFonts w:ascii="Aptos" w:hAnsi="Aptos"/>
                <w:color w:val="252923"/>
                <w:sz w:val="13"/>
              </w:rPr>
              <w:t>Hospital, herb room, recovery Place</w:t>
            </w:r>
          </w:p>
        </w:tc>
        <w:tc>
          <w:tcPr>
            <w:tcW w:type="dxa" w:w="2477"/>
            <w:shd w:fill="F6F8F4"/>
            <w:tcMar>
              <w:top w:w="70" w:type="dxa"/>
              <w:start w:w="90" w:type="dxa"/>
              <w:bottom w:w="70" w:type="dxa"/>
              <w:end w:w="90" w:type="dxa"/>
            </w:tcMar>
            <w:vAlign w:val="top"/>
          </w:tcPr>
          <w:p>
            <w:pPr>
              <w:spacing w:after="0" w:line="240" w:lineRule="auto"/>
            </w:pPr>
            <w:r>
              <w:rPr>
                <w:rFonts w:ascii="Aptos" w:hAnsi="Aptos"/>
                <w:color w:val="252923"/>
                <w:sz w:val="13"/>
              </w:rPr>
              <w:t>Provides medical readiness, patient care, and recovery support.</w:t>
            </w:r>
          </w:p>
        </w:tc>
        <w:tc>
          <w:tcPr>
            <w:tcW w:type="dxa" w:w="2232"/>
            <w:shd w:fill="F6F8F4"/>
            <w:tcMar>
              <w:top w:w="70" w:type="dxa"/>
              <w:start w:w="90" w:type="dxa"/>
              <w:bottom w:w="70" w:type="dxa"/>
              <w:end w:w="90" w:type="dxa"/>
            </w:tcMar>
            <w:vAlign w:val="top"/>
          </w:tcPr>
          <w:p>
            <w:pPr>
              <w:spacing w:after="0" w:line="240" w:lineRule="auto"/>
            </w:pPr>
            <w:r>
              <w:rPr>
                <w:rFonts w:ascii="Aptos" w:hAnsi="Aptos"/>
                <w:color w:val="252923"/>
                <w:sz w:val="13"/>
              </w:rPr>
              <w:t>Treatment, medicine preparation, triage, rehabilitation.</w:t>
            </w:r>
          </w:p>
        </w:tc>
        <w:tc>
          <w:tcPr>
            <w:tcW w:type="dxa" w:w="2304"/>
            <w:shd w:fill="F6F8F4"/>
            <w:tcMar>
              <w:top w:w="70" w:type="dxa"/>
              <w:start w:w="90" w:type="dxa"/>
              <w:bottom w:w="70" w:type="dxa"/>
              <w:end w:w="90" w:type="dxa"/>
            </w:tcMar>
            <w:vAlign w:val="top"/>
          </w:tcPr>
          <w:p>
            <w:pPr>
              <w:spacing w:after="0" w:line="240" w:lineRule="auto"/>
            </w:pPr>
            <w:r>
              <w:rPr>
                <w:rFonts w:ascii="Aptos" w:hAnsi="Aptos"/>
                <w:color w:val="252923"/>
                <w:sz w:val="13"/>
              </w:rPr>
              <w:t>Injury, illness, cold exposure, post-Encounter recovery.</w:t>
            </w:r>
          </w:p>
        </w:tc>
      </w:tr>
      <w:tr>
        <w:trPr>
          <w:cantSplit/>
        </w:trPr>
        <w:tc>
          <w:tcPr>
            <w:tcW w:type="dxa" w:w="1037"/>
            <w:tcMar>
              <w:top w:w="70" w:type="dxa"/>
              <w:start w:w="90" w:type="dxa"/>
              <w:bottom w:w="70" w:type="dxa"/>
              <w:end w:w="90" w:type="dxa"/>
            </w:tcMar>
            <w:vAlign w:val="top"/>
          </w:tcPr>
          <w:p>
            <w:pPr>
              <w:spacing w:after="0" w:line="240" w:lineRule="auto"/>
            </w:pPr>
            <w:r>
              <w:rPr>
                <w:rFonts w:ascii="Aptos" w:hAnsi="Aptos"/>
                <w:color w:val="252923"/>
                <w:sz w:val="13"/>
              </w:rPr>
              <w:t>Teacher</w:t>
            </w:r>
          </w:p>
        </w:tc>
        <w:tc>
          <w:tcPr>
            <w:tcW w:type="dxa" w:w="1800"/>
            <w:tcMar>
              <w:top w:w="70" w:type="dxa"/>
              <w:start w:w="90" w:type="dxa"/>
              <w:bottom w:w="70" w:type="dxa"/>
              <w:end w:w="90" w:type="dxa"/>
            </w:tcMar>
            <w:vAlign w:val="top"/>
          </w:tcPr>
          <w:p>
            <w:pPr>
              <w:spacing w:after="0" w:line="240" w:lineRule="auto"/>
            </w:pPr>
            <w:r>
              <w:rPr>
                <w:rFonts w:ascii="Aptos" w:hAnsi="Aptos"/>
                <w:color w:val="252923"/>
                <w:sz w:val="13"/>
              </w:rPr>
              <w:t>Circle, archive, story room, shared green</w:t>
            </w:r>
          </w:p>
        </w:tc>
        <w:tc>
          <w:tcPr>
            <w:tcW w:type="dxa" w:w="2477"/>
            <w:tcMar>
              <w:top w:w="70" w:type="dxa"/>
              <w:start w:w="90" w:type="dxa"/>
              <w:bottom w:w="70" w:type="dxa"/>
              <w:end w:w="90" w:type="dxa"/>
            </w:tcMar>
            <w:vAlign w:val="top"/>
          </w:tcPr>
          <w:p>
            <w:pPr>
              <w:spacing w:after="0" w:line="240" w:lineRule="auto"/>
            </w:pPr>
            <w:r>
              <w:rPr>
                <w:rFonts w:ascii="Aptos" w:hAnsi="Aptos"/>
                <w:color w:val="252923"/>
                <w:sz w:val="13"/>
              </w:rPr>
              <w:t>Sustains knowledge transmission, social memory, and continuity.</w:t>
            </w:r>
          </w:p>
        </w:tc>
        <w:tc>
          <w:tcPr>
            <w:tcW w:type="dxa" w:w="2232"/>
            <w:tcMar>
              <w:top w:w="70" w:type="dxa"/>
              <w:start w:w="90" w:type="dxa"/>
              <w:bottom w:w="70" w:type="dxa"/>
              <w:end w:w="90" w:type="dxa"/>
            </w:tcMar>
            <w:vAlign w:val="top"/>
          </w:tcPr>
          <w:p>
            <w:pPr>
              <w:spacing w:after="0" w:line="240" w:lineRule="auto"/>
            </w:pPr>
            <w:r>
              <w:rPr>
                <w:rFonts w:ascii="Aptos" w:hAnsi="Aptos"/>
                <w:color w:val="252923"/>
                <w:sz w:val="13"/>
              </w:rPr>
              <w:t>Lessons, integrating discoveries, memorial and cultural Projects.</w:t>
            </w:r>
          </w:p>
        </w:tc>
        <w:tc>
          <w:tcPr>
            <w:tcW w:type="dxa" w:w="2304"/>
            <w:tcMar>
              <w:top w:w="70" w:type="dxa"/>
              <w:start w:w="90" w:type="dxa"/>
              <w:bottom w:w="70" w:type="dxa"/>
              <w:end w:w="90" w:type="dxa"/>
            </w:tcMar>
            <w:vAlign w:val="top"/>
          </w:tcPr>
          <w:p>
            <w:pPr>
              <w:spacing w:after="0" w:line="240" w:lineRule="auto"/>
            </w:pPr>
            <w:r>
              <w:rPr>
                <w:rFonts w:ascii="Aptos" w:hAnsi="Aptos"/>
                <w:color w:val="252923"/>
                <w:sz w:val="13"/>
              </w:rPr>
              <w:t>Newcomer integration, lost knowledge, grief, identity strain.</w:t>
            </w:r>
          </w:p>
        </w:tc>
      </w:tr>
    </w:tbl>
    <w:p>
      <w:pPr>
        <w:spacing w:after="0"/>
      </w:pPr>
    </w:p>
    <w:p>
      <w:pPr>
        <w:pStyle w:val="BodyText"/>
      </w:pPr>
      <w:r>
        <w:rPr>
          <w:i w:val="0"/>
        </w:rPr>
        <w:t>Secondary Practice guardrail. The earliest 0.4.7 concept assigned every Role an automatic downtime output. This specification keeps the useful idea - no one becomes a dead slot - but reframes it as ordinary Practice rather than passive production. Crafters do not create advanced Supplies from nothing; they convert salvage. Teachers do not fill an abstract beauty meter; specific Lessons, memories, and cultural Projects produce visible artifacts. Preservation belongs wherever the colony's fiction places household food knowledge, usually Caretaking, Kitchen, or herbal Practice.</w:t>
      </w:r>
    </w:p>
    <w:p>
      <w:pPr>
        <w:pStyle w:val="Heading1"/>
      </w:pPr>
      <w:r>
        <w:t>7. Daily Economy, Citizen-Days, and Dawn Adjudication</w:t>
      </w:r>
    </w:p>
    <w:p>
      <w:pPr>
        <w:pStyle w:val="Heading2"/>
      </w:pPr>
      <w:r>
        <w:t>Citizen-Days</w:t>
      </w:r>
    </w:p>
    <w:p>
      <w:pPr>
        <w:pStyle w:val="BodyText"/>
      </w:pPr>
      <w:r>
        <w:rPr>
          <w:i w:val="0"/>
        </w:rPr>
        <w:t>Projects are measured in integer Citizen-Days. A Project costing 2 Citizen-Days may be completed by one available Citizen in two game days or by two Citizens in one day. Assigned citizens are still named and visible, but the calculation does not require pathfinding each hammer strike, basket transfer, or wall patch.</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2304"/>
            <w:shd w:fill="23382E"/>
            <w:tcMar>
              <w:top w:w="75" w:type="dxa"/>
              <w:start w:w="90" w:type="dxa"/>
              <w:bottom w:w="75" w:type="dxa"/>
              <w:end w:w="90" w:type="dxa"/>
            </w:tcMar>
            <w:vAlign w:val="center"/>
          </w:tcPr>
          <w:p>
            <w:pPr>
              <w:spacing w:after="0"/>
              <w:jc w:val="left"/>
            </w:pPr>
            <w:r>
              <w:rPr>
                <w:rFonts w:ascii="Aptos" w:hAnsi="Aptos"/>
                <w:b/>
                <w:color w:val="FFFFFF"/>
                <w:sz w:val="15"/>
              </w:rPr>
              <w:t>Project</w:t>
            </w:r>
          </w:p>
        </w:tc>
        <w:tc>
          <w:tcPr>
            <w:tcW w:type="dxa" w:w="1440"/>
            <w:shd w:fill="23382E"/>
            <w:tcMar>
              <w:top w:w="75" w:type="dxa"/>
              <w:start w:w="90" w:type="dxa"/>
              <w:bottom w:w="75" w:type="dxa"/>
              <w:end w:w="90" w:type="dxa"/>
            </w:tcMar>
            <w:vAlign w:val="center"/>
          </w:tcPr>
          <w:p>
            <w:pPr>
              <w:spacing w:after="0"/>
              <w:jc w:val="left"/>
            </w:pPr>
            <w:r>
              <w:rPr>
                <w:rFonts w:ascii="Aptos" w:hAnsi="Aptos"/>
                <w:b/>
                <w:color w:val="FFFFFF"/>
                <w:sz w:val="15"/>
              </w:rPr>
              <w:t>Cost</w:t>
            </w:r>
          </w:p>
        </w:tc>
        <w:tc>
          <w:tcPr>
            <w:tcW w:type="dxa" w:w="3024"/>
            <w:shd w:fill="23382E"/>
            <w:tcMar>
              <w:top w:w="75" w:type="dxa"/>
              <w:start w:w="90" w:type="dxa"/>
              <w:bottom w:w="75" w:type="dxa"/>
              <w:end w:w="90" w:type="dxa"/>
            </w:tcMar>
            <w:vAlign w:val="center"/>
          </w:tcPr>
          <w:p>
            <w:pPr>
              <w:spacing w:after="0"/>
              <w:jc w:val="left"/>
            </w:pPr>
            <w:r>
              <w:rPr>
                <w:rFonts w:ascii="Aptos" w:hAnsi="Aptos"/>
                <w:b/>
                <w:color w:val="FFFFFF"/>
                <w:sz w:val="15"/>
              </w:rPr>
              <w:t>Possible staffing</w:t>
            </w:r>
          </w:p>
        </w:tc>
        <w:tc>
          <w:tcPr>
            <w:tcW w:type="dxa" w:w="3096"/>
            <w:shd w:fill="23382E"/>
            <w:tcMar>
              <w:top w:w="75" w:type="dxa"/>
              <w:start w:w="90" w:type="dxa"/>
              <w:bottom w:w="75" w:type="dxa"/>
              <w:end w:w="90" w:type="dxa"/>
            </w:tcMar>
            <w:vAlign w:val="center"/>
          </w:tcPr>
          <w:p>
            <w:pPr>
              <w:spacing w:after="0"/>
              <w:jc w:val="left"/>
            </w:pPr>
            <w:r>
              <w:rPr>
                <w:rFonts w:ascii="Aptos" w:hAnsi="Aptos"/>
                <w:b/>
                <w:color w:val="FFFFFF"/>
                <w:sz w:val="15"/>
              </w:rPr>
              <w:t>Interpretation</w:t>
            </w:r>
          </w:p>
        </w:tc>
      </w:tr>
      <w:tr>
        <w:trPr>
          <w:cantSplit/>
        </w:trPr>
        <w:tc>
          <w:tcPr>
            <w:tcW w:type="dxa" w:w="2304"/>
            <w:shd w:fill="F6F8F4"/>
            <w:tcMar>
              <w:top w:w="70" w:type="dxa"/>
              <w:start w:w="90" w:type="dxa"/>
              <w:bottom w:w="70" w:type="dxa"/>
              <w:end w:w="90" w:type="dxa"/>
            </w:tcMar>
            <w:vAlign w:val="top"/>
          </w:tcPr>
          <w:p>
            <w:pPr>
              <w:spacing w:after="0" w:line="240" w:lineRule="auto"/>
            </w:pPr>
            <w:r>
              <w:rPr>
                <w:rFonts w:ascii="Aptos" w:hAnsi="Aptos"/>
                <w:color w:val="252923"/>
                <w:sz w:val="15"/>
              </w:rPr>
              <w:t>Reinforce the east roofline</w:t>
            </w:r>
          </w:p>
        </w:tc>
        <w:tc>
          <w:tcPr>
            <w:tcW w:type="dxa" w:w="1440"/>
            <w:shd w:fill="F6F8F4"/>
            <w:tcMar>
              <w:top w:w="70" w:type="dxa"/>
              <w:start w:w="90" w:type="dxa"/>
              <w:bottom w:w="70" w:type="dxa"/>
              <w:end w:w="90" w:type="dxa"/>
            </w:tcMar>
            <w:vAlign w:val="top"/>
          </w:tcPr>
          <w:p>
            <w:pPr>
              <w:spacing w:after="0" w:line="240" w:lineRule="auto"/>
            </w:pPr>
            <w:r>
              <w:rPr>
                <w:rFonts w:ascii="Aptos" w:hAnsi="Aptos"/>
                <w:color w:val="252923"/>
                <w:sz w:val="15"/>
              </w:rPr>
              <w:t>3 Citizen-Days</w:t>
            </w:r>
          </w:p>
        </w:tc>
        <w:tc>
          <w:tcPr>
            <w:tcW w:type="dxa" w:w="3024"/>
            <w:shd w:fill="F6F8F4"/>
            <w:tcMar>
              <w:top w:w="70" w:type="dxa"/>
              <w:start w:w="90" w:type="dxa"/>
              <w:bottom w:w="70" w:type="dxa"/>
              <w:end w:w="90" w:type="dxa"/>
            </w:tcMar>
            <w:vAlign w:val="top"/>
          </w:tcPr>
          <w:p>
            <w:pPr>
              <w:spacing w:after="0" w:line="240" w:lineRule="auto"/>
            </w:pPr>
            <w:r>
              <w:rPr>
                <w:rFonts w:ascii="Aptos" w:hAnsi="Aptos"/>
                <w:color w:val="252923"/>
                <w:sz w:val="15"/>
              </w:rPr>
              <w:t>1 Citizen for 3 days; 3 Citizens for 1 day; mixed allocation</w:t>
            </w:r>
          </w:p>
        </w:tc>
        <w:tc>
          <w:tcPr>
            <w:tcW w:type="dxa" w:w="3096"/>
            <w:shd w:fill="F6F8F4"/>
            <w:tcMar>
              <w:top w:w="70" w:type="dxa"/>
              <w:start w:w="90" w:type="dxa"/>
              <w:bottom w:w="70" w:type="dxa"/>
              <w:end w:w="90" w:type="dxa"/>
            </w:tcMar>
            <w:vAlign w:val="top"/>
          </w:tcPr>
          <w:p>
            <w:pPr>
              <w:spacing w:after="0" w:line="240" w:lineRule="auto"/>
            </w:pPr>
            <w:r>
              <w:rPr>
                <w:rFonts w:ascii="Aptos" w:hAnsi="Aptos"/>
                <w:color w:val="252923"/>
                <w:sz w:val="15"/>
              </w:rPr>
              <w:t>A concentrated Project beyond routine upkeep.</w:t>
            </w:r>
          </w:p>
        </w:tc>
      </w:tr>
      <w:tr>
        <w:trPr>
          <w:cantSplit/>
        </w:trPr>
        <w:tc>
          <w:tcPr>
            <w:tcW w:type="dxa" w:w="2304"/>
            <w:tcMar>
              <w:top w:w="70" w:type="dxa"/>
              <w:start w:w="90" w:type="dxa"/>
              <w:bottom w:w="70" w:type="dxa"/>
              <w:end w:w="90" w:type="dxa"/>
            </w:tcMar>
            <w:vAlign w:val="top"/>
          </w:tcPr>
          <w:p>
            <w:pPr>
              <w:spacing w:after="0" w:line="240" w:lineRule="auto"/>
            </w:pPr>
            <w:r>
              <w:rPr>
                <w:rFonts w:ascii="Aptos" w:hAnsi="Aptos"/>
                <w:color w:val="252923"/>
                <w:sz w:val="15"/>
              </w:rPr>
              <w:t>Prepare winter pantry</w:t>
            </w:r>
          </w:p>
        </w:tc>
        <w:tc>
          <w:tcPr>
            <w:tcW w:type="dxa" w:w="1440"/>
            <w:tcMar>
              <w:top w:w="70" w:type="dxa"/>
              <w:start w:w="90" w:type="dxa"/>
              <w:bottom w:w="70" w:type="dxa"/>
              <w:end w:w="90" w:type="dxa"/>
            </w:tcMar>
            <w:vAlign w:val="top"/>
          </w:tcPr>
          <w:p>
            <w:pPr>
              <w:spacing w:after="0" w:line="240" w:lineRule="auto"/>
            </w:pPr>
            <w:r>
              <w:rPr>
                <w:rFonts w:ascii="Aptos" w:hAnsi="Aptos"/>
                <w:color w:val="252923"/>
                <w:sz w:val="15"/>
              </w:rPr>
              <w:t>4 Citizen-Days</w:t>
            </w:r>
          </w:p>
        </w:tc>
        <w:tc>
          <w:tcPr>
            <w:tcW w:type="dxa" w:w="3024"/>
            <w:tcMar>
              <w:top w:w="70" w:type="dxa"/>
              <w:start w:w="90" w:type="dxa"/>
              <w:bottom w:w="70" w:type="dxa"/>
              <w:end w:w="90" w:type="dxa"/>
            </w:tcMar>
            <w:vAlign w:val="top"/>
          </w:tcPr>
          <w:p>
            <w:pPr>
              <w:spacing w:after="0" w:line="240" w:lineRule="auto"/>
            </w:pPr>
            <w:r>
              <w:rPr>
                <w:rFonts w:ascii="Aptos" w:hAnsi="Aptos"/>
                <w:color w:val="252923"/>
                <w:sz w:val="15"/>
              </w:rPr>
              <w:t>2 Caretakers for 2 days, or 1 for 4 days</w:t>
            </w:r>
          </w:p>
        </w:tc>
        <w:tc>
          <w:tcPr>
            <w:tcW w:type="dxa" w:w="3096"/>
            <w:tcMar>
              <w:top w:w="70" w:type="dxa"/>
              <w:start w:w="90" w:type="dxa"/>
              <w:bottom w:w="70" w:type="dxa"/>
              <w:end w:w="90" w:type="dxa"/>
            </w:tcMar>
            <w:vAlign w:val="top"/>
          </w:tcPr>
          <w:p>
            <w:pPr>
              <w:spacing w:after="0" w:line="240" w:lineRule="auto"/>
            </w:pPr>
            <w:r>
              <w:rPr>
                <w:rFonts w:ascii="Aptos" w:hAnsi="Aptos"/>
                <w:color w:val="252923"/>
                <w:sz w:val="15"/>
              </w:rPr>
              <w:t>Transforms existing stores and space; does not create food ex nihilo.</w:t>
            </w:r>
          </w:p>
        </w:tc>
      </w:tr>
      <w:tr>
        <w:trPr>
          <w:cantSplit/>
        </w:trPr>
        <w:tc>
          <w:tcPr>
            <w:tcW w:type="dxa" w:w="2304"/>
            <w:shd w:fill="F6F8F4"/>
            <w:tcMar>
              <w:top w:w="70" w:type="dxa"/>
              <w:start w:w="90" w:type="dxa"/>
              <w:bottom w:w="70" w:type="dxa"/>
              <w:end w:w="90" w:type="dxa"/>
            </w:tcMar>
            <w:vAlign w:val="top"/>
          </w:tcPr>
          <w:p>
            <w:pPr>
              <w:spacing w:after="0" w:line="240" w:lineRule="auto"/>
            </w:pPr>
            <w:r>
              <w:rPr>
                <w:rFonts w:ascii="Aptos" w:hAnsi="Aptos"/>
                <w:color w:val="252923"/>
                <w:sz w:val="15"/>
              </w:rPr>
              <w:t>Establish a far cache</w:t>
            </w:r>
          </w:p>
        </w:tc>
        <w:tc>
          <w:tcPr>
            <w:tcW w:type="dxa" w:w="1440"/>
            <w:shd w:fill="F6F8F4"/>
            <w:tcMar>
              <w:top w:w="70" w:type="dxa"/>
              <w:start w:w="90" w:type="dxa"/>
              <w:bottom w:w="70" w:type="dxa"/>
              <w:end w:w="90" w:type="dxa"/>
            </w:tcMar>
            <w:vAlign w:val="top"/>
          </w:tcPr>
          <w:p>
            <w:pPr>
              <w:spacing w:after="0" w:line="240" w:lineRule="auto"/>
            </w:pPr>
            <w:r>
              <w:rPr>
                <w:rFonts w:ascii="Aptos" w:hAnsi="Aptos"/>
                <w:color w:val="252923"/>
                <w:sz w:val="15"/>
              </w:rPr>
              <w:t>2 Citizen-Days</w:t>
            </w:r>
          </w:p>
        </w:tc>
        <w:tc>
          <w:tcPr>
            <w:tcW w:type="dxa" w:w="3024"/>
            <w:shd w:fill="F6F8F4"/>
            <w:tcMar>
              <w:top w:w="70" w:type="dxa"/>
              <w:start w:w="90" w:type="dxa"/>
              <w:bottom w:w="70" w:type="dxa"/>
              <w:end w:w="90" w:type="dxa"/>
            </w:tcMar>
            <w:vAlign w:val="top"/>
          </w:tcPr>
          <w:p>
            <w:pPr>
              <w:spacing w:after="0" w:line="240" w:lineRule="auto"/>
            </w:pPr>
            <w:r>
              <w:rPr>
                <w:rFonts w:ascii="Aptos" w:hAnsi="Aptos"/>
                <w:color w:val="252923"/>
                <w:sz w:val="15"/>
              </w:rPr>
              <w:t>1 Crafter/Builder share for 2 days or 2 shares for 1 day</w:t>
            </w:r>
          </w:p>
        </w:tc>
        <w:tc>
          <w:tcPr>
            <w:tcW w:type="dxa" w:w="3096"/>
            <w:shd w:fill="F6F8F4"/>
            <w:tcMar>
              <w:top w:w="70" w:type="dxa"/>
              <w:start w:w="90" w:type="dxa"/>
              <w:bottom w:w="70" w:type="dxa"/>
              <w:end w:w="90" w:type="dxa"/>
            </w:tcMar>
            <w:vAlign w:val="top"/>
          </w:tcPr>
          <w:p>
            <w:pPr>
              <w:spacing w:after="0" w:line="240" w:lineRule="auto"/>
            </w:pPr>
            <w:r>
              <w:rPr>
                <w:rFonts w:ascii="Aptos" w:hAnsi="Aptos"/>
                <w:color w:val="252923"/>
                <w:sz w:val="15"/>
              </w:rPr>
              <w:t>Creates Squirrel network capability and adds future Watch/Provisioning Load.</w:t>
            </w:r>
          </w:p>
        </w:tc>
      </w:tr>
    </w:tbl>
    <w:p>
      <w:pPr>
        <w:spacing w:after="0"/>
      </w:pPr>
    </w:p>
    <w:p>
      <w:pPr>
        <w:pStyle w:val="Heading2"/>
      </w:pPr>
      <w:r>
        <w:t>Dawn adjudication</w:t>
      </w:r>
    </w:p>
    <w:p>
      <w:pPr>
        <w:pStyle w:val="BodyText"/>
        <w:ind w:left="360" w:hanging="288"/>
      </w:pPr>
      <w:r>
        <w:rPr>
          <w:b/>
        </w:rPr>
        <w:t xml:space="preserve">1. </w:t>
      </w:r>
      <w:r>
        <w:rPr>
          <w:b/>
        </w:rPr>
        <w:t xml:space="preserve">Resolve citizen presence. </w:t>
      </w:r>
      <w:r>
        <w:t>Apply expedition absence, injury, treatment, and temporary unavailability.</w:t>
      </w:r>
    </w:p>
    <w:p>
      <w:pPr>
        <w:pStyle w:val="BodyText"/>
        <w:ind w:left="360" w:hanging="288"/>
      </w:pPr>
      <w:r>
        <w:rPr>
          <w:b/>
        </w:rPr>
        <w:t xml:space="preserve">2. </w:t>
      </w:r>
      <w:r>
        <w:rPr>
          <w:b/>
        </w:rPr>
        <w:t xml:space="preserve">Apply Role assignments. </w:t>
      </w:r>
      <w:r>
        <w:t>Count one Capacity per present Citizen assigned to each Role.</w:t>
      </w:r>
    </w:p>
    <w:p>
      <w:pPr>
        <w:pStyle w:val="BodyText"/>
        <w:ind w:left="360" w:hanging="288"/>
      </w:pPr>
      <w:r>
        <w:rPr>
          <w:b/>
        </w:rPr>
        <w:t xml:space="preserve">3. </w:t>
      </w:r>
      <w:r>
        <w:rPr>
          <w:b/>
        </w:rPr>
        <w:t xml:space="preserve">Calculate current Loads. </w:t>
      </w:r>
      <w:r>
        <w:t>Population, Places, season, spatial alignment, active Projects, Conditions, and forecast pressure determine demand.</w:t>
      </w:r>
    </w:p>
    <w:p>
      <w:pPr>
        <w:pStyle w:val="BodyText"/>
        <w:ind w:left="360" w:hanging="288"/>
      </w:pPr>
      <w:r>
        <w:rPr>
          <w:b/>
        </w:rPr>
        <w:t xml:space="preserve">4. </w:t>
      </w:r>
      <w:r>
        <w:rPr>
          <w:b/>
        </w:rPr>
        <w:t xml:space="preserve">Determine Margins. </w:t>
      </w:r>
      <w:r>
        <w:t>Capacity minus Load is calculated per Role; any negative values enter the hidden Deficiency Ledger.</w:t>
      </w:r>
    </w:p>
    <w:p>
      <w:pPr>
        <w:pStyle w:val="BodyText"/>
        <w:ind w:left="360" w:hanging="288"/>
      </w:pPr>
      <w:r>
        <w:rPr>
          <w:b/>
        </w:rPr>
        <w:t xml:space="preserve">5. </w:t>
      </w:r>
      <w:r>
        <w:rPr>
          <w:b/>
        </w:rPr>
        <w:t xml:space="preserve">Resolve routine economy. </w:t>
      </w:r>
      <w:r>
        <w:t>Daily sustenance is consumed; perishable spoilage, preservation, recovery, and Project progress are adjudicated.</w:t>
      </w:r>
    </w:p>
    <w:p>
      <w:pPr>
        <w:pStyle w:val="BodyText"/>
        <w:ind w:left="360" w:hanging="288"/>
      </w:pPr>
      <w:r>
        <w:rPr>
          <w:b/>
        </w:rPr>
        <w:t xml:space="preserve">6. </w:t>
      </w:r>
      <w:r>
        <w:rPr>
          <w:b/>
        </w:rPr>
        <w:t xml:space="preserve">Update Encounter pressure. </w:t>
      </w:r>
      <w:r>
        <w:t>Deficient Role count, deficit depth, persistence, and cooldown rules update shortfall-Encounter cadence.</w:t>
      </w:r>
    </w:p>
    <w:p>
      <w:pPr>
        <w:pStyle w:val="BodyText"/>
        <w:ind w:left="360" w:hanging="288"/>
      </w:pPr>
      <w:r>
        <w:rPr>
          <w:b/>
        </w:rPr>
        <w:t xml:space="preserve">7. </w:t>
      </w:r>
      <w:r>
        <w:rPr>
          <w:b/>
        </w:rPr>
        <w:t xml:space="preserve">Surface only meaningful changes. </w:t>
      </w:r>
      <w:r>
        <w:t>The player receives a compact ledger, not a continuous stream of real-time maintenance alarms.</w:t>
      </w:r>
    </w:p>
    <w:tbl>
      <w:tblPr>
        <w:tblW w:type="auto" w:w="0"/>
        <w:jc w:val="center"/>
        <w:tblLayout w:type="autofit"/>
        <w:tblLook w:firstColumn="1" w:firstRow="1" w:lastColumn="0" w:lastRow="0" w:noHBand="0" w:noVBand="1" w:val="04A0"/>
      </w:tblPr>
      <w:tblGrid>
        <w:gridCol w:w="10166"/>
      </w:tblGrid>
      <w:tr>
        <w:tc>
          <w:tcPr>
            <w:tcW w:type="dxa" w:w="10166"/>
            <w:shd w:fill="FFF7E3"/>
            <w:tcBorders>
              <w:top w:val="single" w:sz="12" w:color="B58A3A"/>
              <w:left w:val="single" w:sz="12" w:color="B58A3A"/>
              <w:bottom w:val="single" w:sz="12" w:color="B58A3A"/>
              <w:right w:val="single" w:sz="12" w:color="B58A3A"/>
            </w:tcBorders>
            <w:tcMar>
              <w:top w:w="120" w:type="dxa"/>
              <w:start w:w="160" w:type="dxa"/>
              <w:bottom w:w="120" w:type="dxa"/>
              <w:end w:w="160" w:type="dxa"/>
            </w:tcMar>
          </w:tcPr>
          <w:p>
            <w:pPr>
              <w:spacing w:after="0"/>
            </w:pPr>
            <w:r>
              <w:rPr>
                <w:rFonts w:ascii="Aptos" w:hAnsi="Aptos"/>
                <w:b/>
                <w:color w:val="B58A3A"/>
                <w:sz w:val="15"/>
              </w:rPr>
              <w:t>INTERFACE RHYTHM</w:t>
              <w:br/>
            </w:r>
            <w:r>
              <w:rPr>
                <w:rFonts w:ascii="Georgia" w:hAnsi="Georgia"/>
                <w:b/>
                <w:i/>
                <w:color w:val="252923"/>
                <w:sz w:val="18"/>
              </w:rPr>
              <w:t>Dawn is the accounting boundary. The rest of the day is allowed to feel inhabited.</w:t>
            </w:r>
          </w:p>
        </w:tc>
      </w:tr>
    </w:tbl>
    <w:p>
      <w:pPr>
        <w:spacing w:after="0"/>
      </w:pPr>
    </w:p>
    <w:p>
      <w:pPr>
        <w:pStyle w:val="Heading2"/>
      </w:pPr>
      <w:r>
        <w:t>Half-day expedition proration</w:t>
      </w:r>
    </w:p>
    <w:p>
      <w:pPr>
        <w:pStyle w:val="BodyText"/>
      </w:pPr>
      <w:r>
        <w:rPr>
          <w:i w:val="0"/>
        </w:rPr>
        <w:t>A Citizen present for half a day sets a Half-Day Flag for the relevant Role. The first half-day receives full credit; the next missing half-day clears the flag and removes one full day of contribution. The implementation remains integer-based while avoiding artificial punishment for departures and returns that straddle the daily boundary.</w:t>
      </w:r>
    </w:p>
    <w:p>
      <w:pPr>
        <w:pStyle w:val="Heading1"/>
      </w:pPr>
      <w:r>
        <w:t>8. The Hybrid Readiness Engine</w:t>
      </w:r>
    </w:p>
    <w:p>
      <w:pPr>
        <w:pStyle w:val="BodyText"/>
      </w:pPr>
      <w:r>
        <w:rPr>
          <w:i w:val="0"/>
        </w:rPr>
        <w:t>The Hybrid Readiness Engine combines visible Role margins with an obscured vulnerability director. The player can understand why the colony is thin without predicting the exact incident card or optimization formula.</w:t>
      </w:r>
    </w:p>
    <w:tbl>
      <w:tblPr>
        <w:tblW w:type="auto" w:w="0"/>
        <w:jc w:val="center"/>
        <w:tblLayout w:type="autofit"/>
        <w:tblLook w:firstColumn="1" w:firstRow="1" w:lastColumn="0" w:lastRow="0" w:noHBand="0" w:noVBand="1" w:val="04A0"/>
      </w:tblPr>
      <w:tblGrid>
        <w:gridCol w:w="10166"/>
      </w:tblGrid>
      <w:tr>
        <w:tc>
          <w:tcPr>
            <w:tcW w:type="dxa" w:w="10166"/>
            <w:shd w:fill="EEF3EC"/>
            <w:tcBorders>
              <w:top w:val="single" w:sz="12" w:color="4B6652"/>
              <w:left w:val="single" w:sz="12" w:color="4B6652"/>
              <w:bottom w:val="single" w:sz="12" w:color="4B6652"/>
              <w:right w:val="single" w:sz="12" w:color="4B6652"/>
            </w:tcBorders>
            <w:tcMar>
              <w:top w:w="120" w:type="dxa"/>
              <w:start w:w="160" w:type="dxa"/>
              <w:bottom w:w="120" w:type="dxa"/>
              <w:end w:w="160" w:type="dxa"/>
            </w:tcMar>
          </w:tcPr>
          <w:p>
            <w:pPr>
              <w:spacing w:after="0"/>
            </w:pPr>
            <w:r>
              <w:rPr>
                <w:rFonts w:ascii="Aptos" w:hAnsi="Aptos"/>
                <w:b/>
                <w:color w:val="4B6652"/>
                <w:sz w:val="15"/>
              </w:rPr>
              <w:t>REFERENCE EQUATION</w:t>
              <w:br/>
            </w:r>
            <w:r>
              <w:rPr>
                <w:rFonts w:ascii="Georgia" w:hAnsi="Georgia"/>
                <w:b/>
                <w:i/>
                <w:color w:val="252923"/>
                <w:sz w:val="18"/>
              </w:rPr>
              <w:t>Role Margin = Role Capacity - Current Role Load</w:t>
            </w:r>
          </w:p>
        </w:tc>
      </w:tr>
    </w:tbl>
    <w:p>
      <w:pPr>
        <w:spacing w:after="0"/>
      </w:pP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1512"/>
            <w:shd w:fill="23382E"/>
            <w:tcMar>
              <w:top w:w="75" w:type="dxa"/>
              <w:start w:w="90" w:type="dxa"/>
              <w:bottom w:w="75" w:type="dxa"/>
              <w:end w:w="90" w:type="dxa"/>
            </w:tcMar>
            <w:vAlign w:val="center"/>
          </w:tcPr>
          <w:p>
            <w:pPr>
              <w:spacing w:after="0"/>
              <w:jc w:val="left"/>
            </w:pPr>
            <w:r>
              <w:rPr>
                <w:rFonts w:ascii="Aptos" w:hAnsi="Aptos"/>
                <w:b/>
                <w:color w:val="FFFFFF"/>
                <w:sz w:val="14"/>
              </w:rPr>
              <w:t>Margin band</w:t>
            </w:r>
          </w:p>
        </w:tc>
        <w:tc>
          <w:tcPr>
            <w:tcW w:type="dxa" w:w="2592"/>
            <w:shd w:fill="23382E"/>
            <w:tcMar>
              <w:top w:w="75" w:type="dxa"/>
              <w:start w:w="90" w:type="dxa"/>
              <w:bottom w:w="75" w:type="dxa"/>
              <w:end w:w="90" w:type="dxa"/>
            </w:tcMar>
            <w:vAlign w:val="center"/>
          </w:tcPr>
          <w:p>
            <w:pPr>
              <w:spacing w:after="0"/>
              <w:jc w:val="left"/>
            </w:pPr>
            <w:r>
              <w:rPr>
                <w:rFonts w:ascii="Aptos" w:hAnsi="Aptos"/>
                <w:b/>
                <w:color w:val="FFFFFF"/>
                <w:sz w:val="14"/>
              </w:rPr>
              <w:t>Meaning</w:t>
            </w:r>
          </w:p>
        </w:tc>
        <w:tc>
          <w:tcPr>
            <w:tcW w:type="dxa" w:w="2952"/>
            <w:shd w:fill="23382E"/>
            <w:tcMar>
              <w:top w:w="75" w:type="dxa"/>
              <w:start w:w="90" w:type="dxa"/>
              <w:bottom w:w="75" w:type="dxa"/>
              <w:end w:w="90" w:type="dxa"/>
            </w:tcMar>
            <w:vAlign w:val="center"/>
          </w:tcPr>
          <w:p>
            <w:pPr>
              <w:spacing w:after="0"/>
              <w:jc w:val="left"/>
            </w:pPr>
            <w:r>
              <w:rPr>
                <w:rFonts w:ascii="Aptos" w:hAnsi="Aptos"/>
                <w:b/>
                <w:color w:val="FFFFFF"/>
                <w:sz w:val="14"/>
              </w:rPr>
              <w:t>Routine result</w:t>
            </w:r>
          </w:p>
        </w:tc>
        <w:tc>
          <w:tcPr>
            <w:tcW w:type="dxa" w:w="2880"/>
            <w:shd w:fill="23382E"/>
            <w:tcMar>
              <w:top w:w="75" w:type="dxa"/>
              <w:start w:w="90" w:type="dxa"/>
              <w:bottom w:w="75" w:type="dxa"/>
              <w:end w:w="90" w:type="dxa"/>
            </w:tcMar>
            <w:vAlign w:val="center"/>
          </w:tcPr>
          <w:p>
            <w:pPr>
              <w:spacing w:after="0"/>
              <w:jc w:val="left"/>
            </w:pPr>
            <w:r>
              <w:rPr>
                <w:rFonts w:ascii="Aptos" w:hAnsi="Aptos"/>
                <w:b/>
                <w:color w:val="FFFFFF"/>
                <w:sz w:val="14"/>
              </w:rPr>
              <w:t>Player interpretation</w:t>
            </w:r>
          </w:p>
        </w:tc>
      </w:tr>
      <w:tr>
        <w:trPr>
          <w:cantSplit/>
        </w:trPr>
        <w:tc>
          <w:tcPr>
            <w:tcW w:type="dxa" w:w="1512"/>
            <w:shd w:fill="F6F8F4"/>
            <w:tcMar>
              <w:top w:w="70" w:type="dxa"/>
              <w:start w:w="90" w:type="dxa"/>
              <w:bottom w:w="70" w:type="dxa"/>
              <w:end w:w="90" w:type="dxa"/>
            </w:tcMar>
            <w:vAlign w:val="top"/>
          </w:tcPr>
          <w:p>
            <w:pPr>
              <w:spacing w:after="0" w:line="240" w:lineRule="auto"/>
            </w:pPr>
            <w:r>
              <w:rPr>
                <w:rFonts w:ascii="Aptos" w:hAnsi="Aptos"/>
                <w:color w:val="252923"/>
                <w:sz w:val="14"/>
              </w:rPr>
              <w:t>+2 or more - Reserve</w:t>
            </w:r>
          </w:p>
        </w:tc>
        <w:tc>
          <w:tcPr>
            <w:tcW w:type="dxa" w:w="2592"/>
            <w:shd w:fill="F6F8F4"/>
            <w:tcMar>
              <w:top w:w="70" w:type="dxa"/>
              <w:start w:w="90" w:type="dxa"/>
              <w:bottom w:w="70" w:type="dxa"/>
              <w:end w:w="90" w:type="dxa"/>
            </w:tcMar>
            <w:vAlign w:val="top"/>
          </w:tcPr>
          <w:p>
            <w:pPr>
              <w:spacing w:after="0" w:line="240" w:lineRule="auto"/>
            </w:pPr>
            <w:r>
              <w:rPr>
                <w:rFonts w:ascii="Aptos" w:hAnsi="Aptos"/>
                <w:color w:val="252923"/>
                <w:sz w:val="14"/>
              </w:rPr>
              <w:t>The Practice has meaningful slack beyond current obligations.</w:t>
            </w:r>
          </w:p>
        </w:tc>
        <w:tc>
          <w:tcPr>
            <w:tcW w:type="dxa" w:w="2952"/>
            <w:shd w:fill="F6F8F4"/>
            <w:tcMar>
              <w:top w:w="70" w:type="dxa"/>
              <w:start w:w="90" w:type="dxa"/>
              <w:bottom w:w="70" w:type="dxa"/>
              <w:end w:w="90" w:type="dxa"/>
            </w:tcMar>
            <w:vAlign w:val="top"/>
          </w:tcPr>
          <w:p>
            <w:pPr>
              <w:spacing w:after="0" w:line="240" w:lineRule="auto"/>
            </w:pPr>
            <w:r>
              <w:rPr>
                <w:rFonts w:ascii="Aptos" w:hAnsi="Aptos"/>
                <w:color w:val="252923"/>
                <w:sz w:val="14"/>
              </w:rPr>
              <w:t>Routine needs are covered; Projects, preparation, or emergency substitution are possible.</w:t>
            </w:r>
          </w:p>
        </w:tc>
        <w:tc>
          <w:tcPr>
            <w:tcW w:type="dxa" w:w="2880"/>
            <w:shd w:fill="F6F8F4"/>
            <w:tcMar>
              <w:top w:w="70" w:type="dxa"/>
              <w:start w:w="90" w:type="dxa"/>
              <w:bottom w:w="70" w:type="dxa"/>
              <w:end w:w="90" w:type="dxa"/>
            </w:tcMar>
            <w:vAlign w:val="top"/>
          </w:tcPr>
          <w:p>
            <w:pPr>
              <w:spacing w:after="0" w:line="240" w:lineRule="auto"/>
            </w:pPr>
            <w:r>
              <w:rPr>
                <w:rFonts w:ascii="Aptos" w:hAnsi="Aptos"/>
                <w:color w:val="252923"/>
                <w:sz w:val="14"/>
              </w:rPr>
              <w:t>This Role can absorb absence or additional pressure.</w:t>
            </w:r>
          </w:p>
        </w:tc>
      </w:tr>
      <w:tr>
        <w:trPr>
          <w:cantSplit/>
        </w:trPr>
        <w:tc>
          <w:tcPr>
            <w:tcW w:type="dxa" w:w="1512"/>
            <w:tcMar>
              <w:top w:w="70" w:type="dxa"/>
              <w:start w:w="90" w:type="dxa"/>
              <w:bottom w:w="70" w:type="dxa"/>
              <w:end w:w="90" w:type="dxa"/>
            </w:tcMar>
            <w:vAlign w:val="top"/>
          </w:tcPr>
          <w:p>
            <w:pPr>
              <w:spacing w:after="0" w:line="240" w:lineRule="auto"/>
            </w:pPr>
            <w:r>
              <w:rPr>
                <w:rFonts w:ascii="Aptos" w:hAnsi="Aptos"/>
                <w:color w:val="252923"/>
                <w:sz w:val="14"/>
              </w:rPr>
              <w:t>+1 - Ready</w:t>
            </w:r>
          </w:p>
        </w:tc>
        <w:tc>
          <w:tcPr>
            <w:tcW w:type="dxa" w:w="2592"/>
            <w:tcMar>
              <w:top w:w="70" w:type="dxa"/>
              <w:start w:w="90" w:type="dxa"/>
              <w:bottom w:w="70" w:type="dxa"/>
              <w:end w:w="90" w:type="dxa"/>
            </w:tcMar>
            <w:vAlign w:val="top"/>
          </w:tcPr>
          <w:p>
            <w:pPr>
              <w:spacing w:after="0" w:line="240" w:lineRule="auto"/>
            </w:pPr>
            <w:r>
              <w:rPr>
                <w:rFonts w:ascii="Aptos" w:hAnsi="Aptos"/>
                <w:color w:val="252923"/>
                <w:sz w:val="14"/>
              </w:rPr>
              <w:t>The Practice has one useful share of spare capacity.</w:t>
            </w:r>
          </w:p>
        </w:tc>
        <w:tc>
          <w:tcPr>
            <w:tcW w:type="dxa" w:w="2952"/>
            <w:tcMar>
              <w:top w:w="70" w:type="dxa"/>
              <w:start w:w="90" w:type="dxa"/>
              <w:bottom w:w="70" w:type="dxa"/>
              <w:end w:w="90" w:type="dxa"/>
            </w:tcMar>
            <w:vAlign w:val="top"/>
          </w:tcPr>
          <w:p>
            <w:pPr>
              <w:spacing w:after="0" w:line="240" w:lineRule="auto"/>
            </w:pPr>
            <w:r>
              <w:rPr>
                <w:rFonts w:ascii="Aptos" w:hAnsi="Aptos"/>
                <w:color w:val="252923"/>
                <w:sz w:val="14"/>
              </w:rPr>
              <w:t>Routine needs are covered with limited readiness.</w:t>
            </w:r>
          </w:p>
        </w:tc>
        <w:tc>
          <w:tcPr>
            <w:tcW w:type="dxa" w:w="2880"/>
            <w:tcMar>
              <w:top w:w="70" w:type="dxa"/>
              <w:start w:w="90" w:type="dxa"/>
              <w:bottom w:w="70" w:type="dxa"/>
              <w:end w:w="90" w:type="dxa"/>
            </w:tcMar>
            <w:vAlign w:val="top"/>
          </w:tcPr>
          <w:p>
            <w:pPr>
              <w:spacing w:after="0" w:line="240" w:lineRule="auto"/>
            </w:pPr>
            <w:r>
              <w:rPr>
                <w:rFonts w:ascii="Aptos" w:hAnsi="Aptos"/>
                <w:color w:val="252923"/>
                <w:sz w:val="14"/>
              </w:rPr>
              <w:t>A forecast event may be handled silently.</w:t>
            </w:r>
          </w:p>
        </w:tc>
      </w:tr>
      <w:tr>
        <w:trPr>
          <w:cantSplit/>
        </w:trPr>
        <w:tc>
          <w:tcPr>
            <w:tcW w:type="dxa" w:w="1512"/>
            <w:shd w:fill="F6F8F4"/>
            <w:tcMar>
              <w:top w:w="70" w:type="dxa"/>
              <w:start w:w="90" w:type="dxa"/>
              <w:bottom w:w="70" w:type="dxa"/>
              <w:end w:w="90" w:type="dxa"/>
            </w:tcMar>
            <w:vAlign w:val="top"/>
          </w:tcPr>
          <w:p>
            <w:pPr>
              <w:spacing w:after="0" w:line="240" w:lineRule="auto"/>
            </w:pPr>
            <w:r>
              <w:rPr>
                <w:rFonts w:ascii="Aptos" w:hAnsi="Aptos"/>
                <w:color w:val="252923"/>
                <w:sz w:val="14"/>
              </w:rPr>
              <w:t>0 - Covered</w:t>
            </w:r>
          </w:p>
        </w:tc>
        <w:tc>
          <w:tcPr>
            <w:tcW w:type="dxa" w:w="2592"/>
            <w:shd w:fill="F6F8F4"/>
            <w:tcMar>
              <w:top w:w="70" w:type="dxa"/>
              <w:start w:w="90" w:type="dxa"/>
              <w:bottom w:w="70" w:type="dxa"/>
              <w:end w:w="90" w:type="dxa"/>
            </w:tcMar>
            <w:vAlign w:val="top"/>
          </w:tcPr>
          <w:p>
            <w:pPr>
              <w:spacing w:after="0" w:line="240" w:lineRule="auto"/>
            </w:pPr>
            <w:r>
              <w:rPr>
                <w:rFonts w:ascii="Aptos" w:hAnsi="Aptos"/>
                <w:color w:val="252923"/>
                <w:sz w:val="14"/>
              </w:rPr>
              <w:t>Capacity exactly meets normal Load.</w:t>
            </w:r>
          </w:p>
        </w:tc>
        <w:tc>
          <w:tcPr>
            <w:tcW w:type="dxa" w:w="2952"/>
            <w:shd w:fill="F6F8F4"/>
            <w:tcMar>
              <w:top w:w="70" w:type="dxa"/>
              <w:start w:w="90" w:type="dxa"/>
              <w:bottom w:w="70" w:type="dxa"/>
              <w:end w:w="90" w:type="dxa"/>
            </w:tcMar>
            <w:vAlign w:val="top"/>
          </w:tcPr>
          <w:p>
            <w:pPr>
              <w:spacing w:after="0" w:line="240" w:lineRule="auto"/>
            </w:pPr>
            <w:r>
              <w:rPr>
                <w:rFonts w:ascii="Aptos" w:hAnsi="Aptos"/>
                <w:color w:val="252923"/>
                <w:sz w:val="14"/>
              </w:rPr>
              <w:t>The colony is stable but brittle in this category.</w:t>
            </w:r>
          </w:p>
        </w:tc>
        <w:tc>
          <w:tcPr>
            <w:tcW w:type="dxa" w:w="2880"/>
            <w:shd w:fill="F6F8F4"/>
            <w:tcMar>
              <w:top w:w="70" w:type="dxa"/>
              <w:start w:w="90" w:type="dxa"/>
              <w:bottom w:w="70" w:type="dxa"/>
              <w:end w:w="90" w:type="dxa"/>
            </w:tcMar>
            <w:vAlign w:val="top"/>
          </w:tcPr>
          <w:p>
            <w:pPr>
              <w:spacing w:after="0" w:line="240" w:lineRule="auto"/>
            </w:pPr>
            <w:r>
              <w:rPr>
                <w:rFonts w:ascii="Aptos" w:hAnsi="Aptos"/>
                <w:color w:val="252923"/>
                <w:sz w:val="14"/>
              </w:rPr>
              <w:t>Nothing is wrong, but there is no spare response.</w:t>
            </w:r>
          </w:p>
        </w:tc>
      </w:tr>
      <w:tr>
        <w:trPr>
          <w:cantSplit/>
        </w:trPr>
        <w:tc>
          <w:tcPr>
            <w:tcW w:type="dxa" w:w="1512"/>
            <w:tcMar>
              <w:top w:w="70" w:type="dxa"/>
              <w:start w:w="90" w:type="dxa"/>
              <w:bottom w:w="70" w:type="dxa"/>
              <w:end w:w="90" w:type="dxa"/>
            </w:tcMar>
            <w:vAlign w:val="top"/>
          </w:tcPr>
          <w:p>
            <w:pPr>
              <w:spacing w:after="0" w:line="240" w:lineRule="auto"/>
            </w:pPr>
            <w:r>
              <w:rPr>
                <w:rFonts w:ascii="Aptos" w:hAnsi="Aptos"/>
                <w:color w:val="252923"/>
                <w:sz w:val="14"/>
              </w:rPr>
              <w:t>-1 - Thin</w:t>
            </w:r>
          </w:p>
        </w:tc>
        <w:tc>
          <w:tcPr>
            <w:tcW w:type="dxa" w:w="2592"/>
            <w:tcMar>
              <w:top w:w="70" w:type="dxa"/>
              <w:start w:w="90" w:type="dxa"/>
              <w:bottom w:w="70" w:type="dxa"/>
              <w:end w:w="90" w:type="dxa"/>
            </w:tcMar>
            <w:vAlign w:val="top"/>
          </w:tcPr>
          <w:p>
            <w:pPr>
              <w:spacing w:after="0" w:line="240" w:lineRule="auto"/>
            </w:pPr>
            <w:r>
              <w:rPr>
                <w:rFonts w:ascii="Aptos" w:hAnsi="Aptos"/>
                <w:color w:val="252923"/>
                <w:sz w:val="14"/>
              </w:rPr>
              <w:t>One share of responsibility is unsupported.</w:t>
            </w:r>
          </w:p>
        </w:tc>
        <w:tc>
          <w:tcPr>
            <w:tcW w:type="dxa" w:w="2952"/>
            <w:tcMar>
              <w:top w:w="70" w:type="dxa"/>
              <w:start w:w="90" w:type="dxa"/>
              <w:bottom w:w="70" w:type="dxa"/>
              <w:end w:w="90" w:type="dxa"/>
            </w:tcMar>
            <w:vAlign w:val="top"/>
          </w:tcPr>
          <w:p>
            <w:pPr>
              <w:spacing w:after="0" w:line="240" w:lineRule="auto"/>
            </w:pPr>
            <w:r>
              <w:rPr>
                <w:rFonts w:ascii="Aptos" w:hAnsi="Aptos"/>
                <w:color w:val="252923"/>
                <w:sz w:val="14"/>
              </w:rPr>
              <w:t>No automatic damage; a deficiency is recorded.</w:t>
            </w:r>
          </w:p>
        </w:tc>
        <w:tc>
          <w:tcPr>
            <w:tcW w:type="dxa" w:w="2880"/>
            <w:tcMar>
              <w:top w:w="70" w:type="dxa"/>
              <w:start w:w="90" w:type="dxa"/>
              <w:bottom w:w="70" w:type="dxa"/>
              <w:end w:w="90" w:type="dxa"/>
            </w:tcMar>
            <w:vAlign w:val="top"/>
          </w:tcPr>
          <w:p>
            <w:pPr>
              <w:spacing w:after="0" w:line="240" w:lineRule="auto"/>
            </w:pPr>
            <w:r>
              <w:rPr>
                <w:rFonts w:ascii="Aptos" w:hAnsi="Aptos"/>
                <w:color w:val="252923"/>
                <w:sz w:val="14"/>
              </w:rPr>
              <w:t>A relevant incident is more likely and choices may be expensive.</w:t>
            </w:r>
          </w:p>
        </w:tc>
      </w:tr>
      <w:tr>
        <w:trPr>
          <w:cantSplit/>
        </w:trPr>
        <w:tc>
          <w:tcPr>
            <w:tcW w:type="dxa" w:w="1512"/>
            <w:shd w:fill="F6F8F4"/>
            <w:tcMar>
              <w:top w:w="70" w:type="dxa"/>
              <w:start w:w="90" w:type="dxa"/>
              <w:bottom w:w="70" w:type="dxa"/>
              <w:end w:w="90" w:type="dxa"/>
            </w:tcMar>
            <w:vAlign w:val="top"/>
          </w:tcPr>
          <w:p>
            <w:pPr>
              <w:spacing w:after="0" w:line="240" w:lineRule="auto"/>
            </w:pPr>
            <w:r>
              <w:rPr>
                <w:rFonts w:ascii="Aptos" w:hAnsi="Aptos"/>
                <w:color w:val="252923"/>
                <w:sz w:val="14"/>
              </w:rPr>
              <w:t>-2 or worse - Exposed</w:t>
            </w:r>
          </w:p>
        </w:tc>
        <w:tc>
          <w:tcPr>
            <w:tcW w:type="dxa" w:w="2592"/>
            <w:shd w:fill="F6F8F4"/>
            <w:tcMar>
              <w:top w:w="70" w:type="dxa"/>
              <w:start w:w="90" w:type="dxa"/>
              <w:bottom w:w="70" w:type="dxa"/>
              <w:end w:w="90" w:type="dxa"/>
            </w:tcMar>
            <w:vAlign w:val="top"/>
          </w:tcPr>
          <w:p>
            <w:pPr>
              <w:spacing w:after="0" w:line="240" w:lineRule="auto"/>
            </w:pPr>
            <w:r>
              <w:rPr>
                <w:rFonts w:ascii="Aptos" w:hAnsi="Aptos"/>
                <w:color w:val="252923"/>
                <w:sz w:val="14"/>
              </w:rPr>
              <w:t>A deep or prolonged shortfall exists.</w:t>
            </w:r>
          </w:p>
        </w:tc>
        <w:tc>
          <w:tcPr>
            <w:tcW w:type="dxa" w:w="2952"/>
            <w:shd w:fill="F6F8F4"/>
            <w:tcMar>
              <w:top w:w="70" w:type="dxa"/>
              <w:start w:w="90" w:type="dxa"/>
              <w:bottom w:w="70" w:type="dxa"/>
              <w:end w:w="90" w:type="dxa"/>
            </w:tcMar>
            <w:vAlign w:val="top"/>
          </w:tcPr>
          <w:p>
            <w:pPr>
              <w:spacing w:after="0" w:line="240" w:lineRule="auto"/>
            </w:pPr>
            <w:r>
              <w:rPr>
                <w:rFonts w:ascii="Aptos" w:hAnsi="Aptos"/>
                <w:color w:val="252923"/>
                <w:sz w:val="14"/>
              </w:rPr>
              <w:t>Pressure rises faster and severe manifestations become eligible.</w:t>
            </w:r>
          </w:p>
        </w:tc>
        <w:tc>
          <w:tcPr>
            <w:tcW w:type="dxa" w:w="2880"/>
            <w:shd w:fill="F6F8F4"/>
            <w:tcMar>
              <w:top w:w="70" w:type="dxa"/>
              <w:start w:w="90" w:type="dxa"/>
              <w:bottom w:w="70" w:type="dxa"/>
              <w:end w:w="90" w:type="dxa"/>
            </w:tcMar>
            <w:vAlign w:val="top"/>
          </w:tcPr>
          <w:p>
            <w:pPr>
              <w:spacing w:after="0" w:line="240" w:lineRule="auto"/>
            </w:pPr>
            <w:r>
              <w:rPr>
                <w:rFonts w:ascii="Aptos" w:hAnsi="Aptos"/>
                <w:color w:val="252923"/>
                <w:sz w:val="14"/>
              </w:rPr>
              <w:t>The colony is knowingly operating beyond its support.</w:t>
            </w:r>
          </w:p>
        </w:tc>
      </w:tr>
      <w:tr>
        <w:trPr>
          <w:cantSplit/>
        </w:trPr>
        <w:tc>
          <w:tcPr>
            <w:tcW w:type="dxa" w:w="1512"/>
            <w:tcMar>
              <w:top w:w="70" w:type="dxa"/>
              <w:start w:w="90" w:type="dxa"/>
              <w:bottom w:w="70" w:type="dxa"/>
              <w:end w:w="90" w:type="dxa"/>
            </w:tcMar>
            <w:vAlign w:val="top"/>
          </w:tcPr>
          <w:p>
            <w:pPr>
              <w:spacing w:after="0" w:line="240" w:lineRule="auto"/>
            </w:pPr>
            <w:r>
              <w:rPr>
                <w:rFonts w:ascii="Aptos" w:hAnsi="Aptos"/>
                <w:color w:val="252923"/>
                <w:sz w:val="14"/>
              </w:rPr>
              <w:t>N/A</w:t>
            </w:r>
          </w:p>
        </w:tc>
        <w:tc>
          <w:tcPr>
            <w:tcW w:type="dxa" w:w="2592"/>
            <w:tcMar>
              <w:top w:w="70" w:type="dxa"/>
              <w:start w:w="90" w:type="dxa"/>
              <w:bottom w:w="70" w:type="dxa"/>
              <w:end w:w="90" w:type="dxa"/>
            </w:tcMar>
            <w:vAlign w:val="top"/>
          </w:tcPr>
          <w:p>
            <w:pPr>
              <w:spacing w:after="0" w:line="240" w:lineRule="auto"/>
            </w:pPr>
            <w:r>
              <w:rPr>
                <w:rFonts w:ascii="Aptos" w:hAnsi="Aptos"/>
                <w:color w:val="252923"/>
                <w:sz w:val="14"/>
              </w:rPr>
              <w:t>No current contextual demand for the Role.</w:t>
            </w:r>
          </w:p>
        </w:tc>
        <w:tc>
          <w:tcPr>
            <w:tcW w:type="dxa" w:w="2952"/>
            <w:tcMar>
              <w:top w:w="70" w:type="dxa"/>
              <w:start w:w="90" w:type="dxa"/>
              <w:bottom w:w="70" w:type="dxa"/>
              <w:end w:w="90" w:type="dxa"/>
            </w:tcMar>
            <w:vAlign w:val="top"/>
          </w:tcPr>
          <w:p>
            <w:pPr>
              <w:spacing w:after="0" w:line="240" w:lineRule="auto"/>
            </w:pPr>
            <w:r>
              <w:rPr>
                <w:rFonts w:ascii="Aptos" w:hAnsi="Aptos"/>
                <w:color w:val="252923"/>
                <w:sz w:val="14"/>
              </w:rPr>
              <w:t>The Role does not enter the deficiency count.</w:t>
            </w:r>
          </w:p>
        </w:tc>
        <w:tc>
          <w:tcPr>
            <w:tcW w:type="dxa" w:w="2880"/>
            <w:tcMar>
              <w:top w:w="70" w:type="dxa"/>
              <w:start w:w="90" w:type="dxa"/>
              <w:bottom w:w="70" w:type="dxa"/>
              <w:end w:w="90" w:type="dxa"/>
            </w:tcMar>
            <w:vAlign w:val="top"/>
          </w:tcPr>
          <w:p>
            <w:pPr>
              <w:spacing w:after="0" w:line="240" w:lineRule="auto"/>
            </w:pPr>
            <w:r>
              <w:rPr>
                <w:rFonts w:ascii="Aptos" w:hAnsi="Aptos"/>
                <w:color w:val="252923"/>
                <w:sz w:val="14"/>
              </w:rPr>
              <w:t>An empty category is not automatically a failure.</w:t>
            </w:r>
          </w:p>
        </w:tc>
      </w:tr>
    </w:tbl>
    <w:p>
      <w:pPr>
        <w:spacing w:after="0"/>
      </w:pPr>
    </w:p>
    <w:p>
      <w:pPr>
        <w:pStyle w:val="BodyText"/>
      </w:pPr>
      <w:r>
        <w:rPr>
          <w:i w:val="0"/>
        </w:rPr>
        <w:t>Load is contextual, not merely unlocked. A colony without patients need not be deficient in Healers; a colony with no children, lessons, integration burden, or knowledge transition may have no active Teaching Load. Conversely, a large, exposed settlement or a major winter transition may create genuine demand in several Roles at once.</w:t>
      </w:r>
    </w:p>
    <w:p>
      <w:pPr>
        <w:pStyle w:val="Heading2"/>
      </w:pPr>
      <w:r>
        <w:t>Sources of Load</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728"/>
            <w:shd w:fill="23382E"/>
            <w:tcMar>
              <w:top w:w="75" w:type="dxa"/>
              <w:start w:w="90" w:type="dxa"/>
              <w:bottom w:w="75" w:type="dxa"/>
              <w:end w:w="90" w:type="dxa"/>
            </w:tcMar>
            <w:vAlign w:val="center"/>
          </w:tcPr>
          <w:p>
            <w:pPr>
              <w:spacing w:after="0"/>
              <w:jc w:val="left"/>
            </w:pPr>
            <w:r>
              <w:rPr>
                <w:rFonts w:ascii="Aptos" w:hAnsi="Aptos"/>
                <w:b/>
                <w:color w:val="FFFFFF"/>
                <w:sz w:val="14"/>
              </w:rPr>
              <w:t>Load source</w:t>
            </w:r>
          </w:p>
        </w:tc>
        <w:tc>
          <w:tcPr>
            <w:tcW w:type="dxa" w:w="4320"/>
            <w:shd w:fill="23382E"/>
            <w:tcMar>
              <w:top w:w="75" w:type="dxa"/>
              <w:start w:w="90" w:type="dxa"/>
              <w:bottom w:w="75" w:type="dxa"/>
              <w:end w:w="90" w:type="dxa"/>
            </w:tcMar>
            <w:vAlign w:val="center"/>
          </w:tcPr>
          <w:p>
            <w:pPr>
              <w:spacing w:after="0"/>
              <w:jc w:val="left"/>
            </w:pPr>
            <w:r>
              <w:rPr>
                <w:rFonts w:ascii="Aptos" w:hAnsi="Aptos"/>
                <w:b/>
                <w:color w:val="FFFFFF"/>
                <w:sz w:val="14"/>
              </w:rPr>
              <w:t>Examples</w:t>
            </w:r>
          </w:p>
        </w:tc>
        <w:tc>
          <w:tcPr>
            <w:tcW w:type="dxa" w:w="3816"/>
            <w:shd w:fill="23382E"/>
            <w:tcMar>
              <w:top w:w="75" w:type="dxa"/>
              <w:start w:w="90" w:type="dxa"/>
              <w:bottom w:w="75" w:type="dxa"/>
              <w:end w:w="90" w:type="dxa"/>
            </w:tcMar>
            <w:vAlign w:val="center"/>
          </w:tcPr>
          <w:p>
            <w:pPr>
              <w:spacing w:after="0"/>
              <w:jc w:val="left"/>
            </w:pPr>
            <w:r>
              <w:rPr>
                <w:rFonts w:ascii="Aptos" w:hAnsi="Aptos"/>
                <w:b/>
                <w:color w:val="FFFFFF"/>
                <w:sz w:val="14"/>
              </w:rPr>
              <w:t>Species interaction</w:t>
            </w:r>
          </w:p>
        </w:tc>
      </w:tr>
      <w:tr>
        <w:trPr>
          <w:cantSplit/>
        </w:trPr>
        <w:tc>
          <w:tcPr>
            <w:tcW w:type="dxa" w:w="1728"/>
            <w:shd w:fill="F6F8F4"/>
            <w:tcMar>
              <w:top w:w="70" w:type="dxa"/>
              <w:start w:w="90" w:type="dxa"/>
              <w:bottom w:w="70" w:type="dxa"/>
              <w:end w:w="90" w:type="dxa"/>
            </w:tcMar>
            <w:vAlign w:val="top"/>
          </w:tcPr>
          <w:p>
            <w:pPr>
              <w:spacing w:after="0" w:line="240" w:lineRule="auto"/>
            </w:pPr>
            <w:r>
              <w:rPr>
                <w:rFonts w:ascii="Aptos" w:hAnsi="Aptos"/>
                <w:color w:val="252923"/>
                <w:sz w:val="14"/>
              </w:rPr>
              <w:t>Population and households</w:t>
            </w:r>
          </w:p>
        </w:tc>
        <w:tc>
          <w:tcPr>
            <w:tcW w:type="dxa" w:w="4320"/>
            <w:shd w:fill="F6F8F4"/>
            <w:tcMar>
              <w:top w:w="70" w:type="dxa"/>
              <w:start w:w="90" w:type="dxa"/>
              <w:bottom w:w="70" w:type="dxa"/>
              <w:end w:w="90" w:type="dxa"/>
            </w:tcMar>
            <w:vAlign w:val="top"/>
          </w:tcPr>
          <w:p>
            <w:pPr>
              <w:spacing w:after="0" w:line="240" w:lineRule="auto"/>
            </w:pPr>
            <w:r>
              <w:rPr>
                <w:rFonts w:ascii="Aptos" w:hAnsi="Aptos"/>
                <w:color w:val="252923"/>
                <w:sz w:val="14"/>
              </w:rPr>
              <w:t>More residents, dependents, patients, stores, and social coordination.</w:t>
            </w:r>
          </w:p>
        </w:tc>
        <w:tc>
          <w:tcPr>
            <w:tcW w:type="dxa" w:w="3816"/>
            <w:shd w:fill="F6F8F4"/>
            <w:tcMar>
              <w:top w:w="70" w:type="dxa"/>
              <w:start w:w="90" w:type="dxa"/>
              <w:bottom w:w="70" w:type="dxa"/>
              <w:end w:w="90" w:type="dxa"/>
            </w:tcMar>
            <w:vAlign w:val="top"/>
          </w:tcPr>
          <w:p>
            <w:pPr>
              <w:spacing w:after="0" w:line="240" w:lineRule="auto"/>
            </w:pPr>
            <w:r>
              <w:rPr>
                <w:rFonts w:ascii="Aptos" w:hAnsi="Aptos"/>
                <w:color w:val="252923"/>
                <w:sz w:val="14"/>
              </w:rPr>
              <w:t>Rabbit court scale may reduce or increase Care and Leadership Load.</w:t>
            </w:r>
          </w:p>
        </w:tc>
      </w:tr>
      <w:tr>
        <w:trPr>
          <w:cantSplit/>
        </w:trPr>
        <w:tc>
          <w:tcPr>
            <w:tcW w:type="dxa" w:w="1728"/>
            <w:tcMar>
              <w:top w:w="70" w:type="dxa"/>
              <w:start w:w="90" w:type="dxa"/>
              <w:bottom w:w="70" w:type="dxa"/>
              <w:end w:w="90" w:type="dxa"/>
            </w:tcMar>
            <w:vAlign w:val="top"/>
          </w:tcPr>
          <w:p>
            <w:pPr>
              <w:spacing w:after="0" w:line="240" w:lineRule="auto"/>
            </w:pPr>
            <w:r>
              <w:rPr>
                <w:rFonts w:ascii="Aptos" w:hAnsi="Aptos"/>
                <w:color w:val="252923"/>
                <w:sz w:val="14"/>
              </w:rPr>
              <w:t>Settlement extent</w:t>
            </w:r>
          </w:p>
        </w:tc>
        <w:tc>
          <w:tcPr>
            <w:tcW w:type="dxa" w:w="4320"/>
            <w:tcMar>
              <w:top w:w="70" w:type="dxa"/>
              <w:start w:w="90" w:type="dxa"/>
              <w:bottom w:w="70" w:type="dxa"/>
              <w:end w:w="90" w:type="dxa"/>
            </w:tcMar>
            <w:vAlign w:val="top"/>
          </w:tcPr>
          <w:p>
            <w:pPr>
              <w:spacing w:after="0" w:line="240" w:lineRule="auto"/>
            </w:pPr>
            <w:r>
              <w:rPr>
                <w:rFonts w:ascii="Aptos" w:hAnsi="Aptos"/>
                <w:color w:val="252923"/>
                <w:sz w:val="14"/>
              </w:rPr>
              <w:t>Rooms, courts, nodes, entrances, routes, and remote Places.</w:t>
            </w:r>
          </w:p>
        </w:tc>
        <w:tc>
          <w:tcPr>
            <w:tcW w:type="dxa" w:w="3816"/>
            <w:tcMar>
              <w:top w:w="70" w:type="dxa"/>
              <w:start w:w="90" w:type="dxa"/>
              <w:bottom w:w="70" w:type="dxa"/>
              <w:end w:w="90" w:type="dxa"/>
            </w:tcMar>
            <w:vAlign w:val="top"/>
          </w:tcPr>
          <w:p>
            <w:pPr>
              <w:spacing w:after="0" w:line="240" w:lineRule="auto"/>
            </w:pPr>
            <w:r>
              <w:rPr>
                <w:rFonts w:ascii="Aptos" w:hAnsi="Aptos"/>
                <w:color w:val="252923"/>
                <w:sz w:val="14"/>
              </w:rPr>
              <w:t>Mouse continuity, Rabbit court coherence, and Squirrel route redundancy change the cost of extent.</w:t>
            </w:r>
          </w:p>
        </w:tc>
      </w:tr>
      <w:tr>
        <w:trPr>
          <w:cantSplit/>
        </w:trPr>
        <w:tc>
          <w:tcPr>
            <w:tcW w:type="dxa" w:w="1728"/>
            <w:shd w:fill="F6F8F4"/>
            <w:tcMar>
              <w:top w:w="70" w:type="dxa"/>
              <w:start w:w="90" w:type="dxa"/>
              <w:bottom w:w="70" w:type="dxa"/>
              <w:end w:w="90" w:type="dxa"/>
            </w:tcMar>
            <w:vAlign w:val="top"/>
          </w:tcPr>
          <w:p>
            <w:pPr>
              <w:spacing w:after="0" w:line="240" w:lineRule="auto"/>
            </w:pPr>
            <w:r>
              <w:rPr>
                <w:rFonts w:ascii="Aptos" w:hAnsi="Aptos"/>
                <w:color w:val="252923"/>
                <w:sz w:val="14"/>
              </w:rPr>
              <w:t>Season and forecast</w:t>
            </w:r>
          </w:p>
        </w:tc>
        <w:tc>
          <w:tcPr>
            <w:tcW w:type="dxa" w:w="4320"/>
            <w:shd w:fill="F6F8F4"/>
            <w:tcMar>
              <w:top w:w="70" w:type="dxa"/>
              <w:start w:w="90" w:type="dxa"/>
              <w:bottom w:w="70" w:type="dxa"/>
              <w:end w:w="90" w:type="dxa"/>
            </w:tcMar>
            <w:vAlign w:val="top"/>
          </w:tcPr>
          <w:p>
            <w:pPr>
              <w:spacing w:after="0" w:line="240" w:lineRule="auto"/>
            </w:pPr>
            <w:r>
              <w:rPr>
                <w:rFonts w:ascii="Aptos" w:hAnsi="Aptos"/>
                <w:color w:val="252923"/>
                <w:sz w:val="14"/>
              </w:rPr>
              <w:t>Winter, heavy rain, wind, drought, heat, migration, human maintenance.</w:t>
            </w:r>
          </w:p>
        </w:tc>
        <w:tc>
          <w:tcPr>
            <w:tcW w:type="dxa" w:w="3816"/>
            <w:shd w:fill="F6F8F4"/>
            <w:tcMar>
              <w:top w:w="70" w:type="dxa"/>
              <w:start w:w="90" w:type="dxa"/>
              <w:bottom w:w="70" w:type="dxa"/>
              <w:end w:w="90" w:type="dxa"/>
            </w:tcMar>
            <w:vAlign w:val="top"/>
          </w:tcPr>
          <w:p>
            <w:pPr>
              <w:spacing w:after="0" w:line="240" w:lineRule="auto"/>
            </w:pPr>
            <w:r>
              <w:rPr>
                <w:rFonts w:ascii="Aptos" w:hAnsi="Aptos"/>
                <w:color w:val="252923"/>
                <w:sz w:val="14"/>
              </w:rPr>
              <w:t>Species-specific shelter and movement patterns determine which Roles face pressure.</w:t>
            </w:r>
          </w:p>
        </w:tc>
      </w:tr>
      <w:tr>
        <w:trPr>
          <w:cantSplit/>
        </w:trPr>
        <w:tc>
          <w:tcPr>
            <w:tcW w:type="dxa" w:w="1728"/>
            <w:tcMar>
              <w:top w:w="70" w:type="dxa"/>
              <w:start w:w="90" w:type="dxa"/>
              <w:bottom w:w="70" w:type="dxa"/>
              <w:end w:w="90" w:type="dxa"/>
            </w:tcMar>
            <w:vAlign w:val="top"/>
          </w:tcPr>
          <w:p>
            <w:pPr>
              <w:spacing w:after="0" w:line="240" w:lineRule="auto"/>
            </w:pPr>
            <w:r>
              <w:rPr>
                <w:rFonts w:ascii="Aptos" w:hAnsi="Aptos"/>
                <w:color w:val="252923"/>
                <w:sz w:val="14"/>
              </w:rPr>
              <w:t>Active Projects</w:t>
            </w:r>
          </w:p>
        </w:tc>
        <w:tc>
          <w:tcPr>
            <w:tcW w:type="dxa" w:w="4320"/>
            <w:tcMar>
              <w:top w:w="70" w:type="dxa"/>
              <w:start w:w="90" w:type="dxa"/>
              <w:bottom w:w="70" w:type="dxa"/>
              <w:end w:w="90" w:type="dxa"/>
            </w:tcMar>
            <w:vAlign w:val="top"/>
          </w:tcPr>
          <w:p>
            <w:pPr>
              <w:spacing w:after="0" w:line="240" w:lineRule="auto"/>
            </w:pPr>
            <w:r>
              <w:rPr>
                <w:rFonts w:ascii="Aptos" w:hAnsi="Aptos"/>
                <w:color w:val="252923"/>
                <w:sz w:val="14"/>
              </w:rPr>
              <w:t>Construction, founding, preservation, upgrades, treatment, cultural work.</w:t>
            </w:r>
          </w:p>
        </w:tc>
        <w:tc>
          <w:tcPr>
            <w:tcW w:type="dxa" w:w="3816"/>
            <w:tcMar>
              <w:top w:w="70" w:type="dxa"/>
              <w:start w:w="90" w:type="dxa"/>
              <w:bottom w:w="70" w:type="dxa"/>
              <w:end w:w="90" w:type="dxa"/>
            </w:tcMar>
            <w:vAlign w:val="top"/>
          </w:tcPr>
          <w:p>
            <w:pPr>
              <w:spacing w:after="0" w:line="240" w:lineRule="auto"/>
            </w:pPr>
            <w:r>
              <w:rPr>
                <w:rFonts w:ascii="Aptos" w:hAnsi="Aptos"/>
                <w:color w:val="252923"/>
                <w:sz w:val="14"/>
              </w:rPr>
              <w:t>Projects draw on positive margin or deliberately create temporary thinness.</w:t>
            </w:r>
          </w:p>
        </w:tc>
      </w:tr>
      <w:tr>
        <w:trPr>
          <w:cantSplit/>
        </w:trPr>
        <w:tc>
          <w:tcPr>
            <w:tcW w:type="dxa" w:w="1728"/>
            <w:shd w:fill="F6F8F4"/>
            <w:tcMar>
              <w:top w:w="70" w:type="dxa"/>
              <w:start w:w="90" w:type="dxa"/>
              <w:bottom w:w="70" w:type="dxa"/>
              <w:end w:w="90" w:type="dxa"/>
            </w:tcMar>
            <w:vAlign w:val="top"/>
          </w:tcPr>
          <w:p>
            <w:pPr>
              <w:spacing w:after="0" w:line="240" w:lineRule="auto"/>
            </w:pPr>
            <w:r>
              <w:rPr>
                <w:rFonts w:ascii="Aptos" w:hAnsi="Aptos"/>
                <w:color w:val="252923"/>
                <w:sz w:val="14"/>
              </w:rPr>
              <w:t>Current Conditions</w:t>
            </w:r>
          </w:p>
        </w:tc>
        <w:tc>
          <w:tcPr>
            <w:tcW w:type="dxa" w:w="4320"/>
            <w:shd w:fill="F6F8F4"/>
            <w:tcMar>
              <w:top w:w="70" w:type="dxa"/>
              <w:start w:w="90" w:type="dxa"/>
              <w:bottom w:w="70" w:type="dxa"/>
              <w:end w:w="90" w:type="dxa"/>
            </w:tcMar>
            <w:vAlign w:val="top"/>
          </w:tcPr>
          <w:p>
            <w:pPr>
              <w:spacing w:after="0" w:line="240" w:lineRule="auto"/>
            </w:pPr>
            <w:r>
              <w:rPr>
                <w:rFonts w:ascii="Aptos" w:hAnsi="Aptos"/>
                <w:color w:val="252923"/>
                <w:sz w:val="14"/>
              </w:rPr>
              <w:t>Structural strain, spoiled stores, displacement, illness, unresolved grief.</w:t>
            </w:r>
          </w:p>
        </w:tc>
        <w:tc>
          <w:tcPr>
            <w:tcW w:type="dxa" w:w="3816"/>
            <w:shd w:fill="F6F8F4"/>
            <w:tcMar>
              <w:top w:w="70" w:type="dxa"/>
              <w:start w:w="90" w:type="dxa"/>
              <w:bottom w:w="70" w:type="dxa"/>
              <w:end w:w="90" w:type="dxa"/>
            </w:tcMar>
            <w:vAlign w:val="top"/>
          </w:tcPr>
          <w:p>
            <w:pPr>
              <w:spacing w:after="0" w:line="240" w:lineRule="auto"/>
            </w:pPr>
            <w:r>
              <w:rPr>
                <w:rFonts w:ascii="Aptos" w:hAnsi="Aptos"/>
                <w:color w:val="252923"/>
                <w:sz w:val="14"/>
              </w:rPr>
              <w:t>The same global condition manifests through species-specific Places and social forms.</w:t>
            </w:r>
          </w:p>
        </w:tc>
      </w:tr>
      <w:tr>
        <w:trPr>
          <w:cantSplit/>
        </w:trPr>
        <w:tc>
          <w:tcPr>
            <w:tcW w:type="dxa" w:w="1728"/>
            <w:tcMar>
              <w:top w:w="70" w:type="dxa"/>
              <w:start w:w="90" w:type="dxa"/>
              <w:bottom w:w="70" w:type="dxa"/>
              <w:end w:w="90" w:type="dxa"/>
            </w:tcMar>
            <w:vAlign w:val="top"/>
          </w:tcPr>
          <w:p>
            <w:pPr>
              <w:spacing w:after="0" w:line="240" w:lineRule="auto"/>
            </w:pPr>
            <w:r>
              <w:rPr>
                <w:rFonts w:ascii="Aptos" w:hAnsi="Aptos"/>
                <w:color w:val="252923"/>
                <w:sz w:val="14"/>
              </w:rPr>
              <w:t>Expedition absence</w:t>
            </w:r>
          </w:p>
        </w:tc>
        <w:tc>
          <w:tcPr>
            <w:tcW w:type="dxa" w:w="4320"/>
            <w:tcMar>
              <w:top w:w="70" w:type="dxa"/>
              <w:start w:w="90" w:type="dxa"/>
              <w:bottom w:w="70" w:type="dxa"/>
              <w:end w:w="90" w:type="dxa"/>
            </w:tcMar>
            <w:vAlign w:val="top"/>
          </w:tcPr>
          <w:p>
            <w:pPr>
              <w:spacing w:after="0" w:line="240" w:lineRule="auto"/>
            </w:pPr>
            <w:r>
              <w:rPr>
                <w:rFonts w:ascii="Aptos" w:hAnsi="Aptos"/>
                <w:color w:val="252923"/>
                <w:sz w:val="14"/>
              </w:rPr>
              <w:t>Named Citizens temporarily stop supplying Home Capacity.</w:t>
            </w:r>
          </w:p>
        </w:tc>
        <w:tc>
          <w:tcPr>
            <w:tcW w:type="dxa" w:w="3816"/>
            <w:tcMar>
              <w:top w:w="70" w:type="dxa"/>
              <w:start w:w="90" w:type="dxa"/>
              <w:bottom w:w="70" w:type="dxa"/>
              <w:end w:w="90" w:type="dxa"/>
            </w:tcMar>
            <w:vAlign w:val="top"/>
          </w:tcPr>
          <w:p>
            <w:pPr>
              <w:spacing w:after="0" w:line="240" w:lineRule="auto"/>
            </w:pPr>
            <w:r>
              <w:rPr>
                <w:rFonts w:ascii="Aptos" w:hAnsi="Aptos"/>
                <w:color w:val="252923"/>
                <w:sz w:val="14"/>
              </w:rPr>
              <w:t>A party choice becomes a legible colony posture change before departure.</w:t>
            </w:r>
          </w:p>
        </w:tc>
      </w:tr>
    </w:tbl>
    <w:p>
      <w:pPr>
        <w:spacing w:after="0"/>
      </w:pPr>
    </w:p>
    <w:p>
      <w:pPr>
        <w:pStyle w:val="BodyText"/>
      </w:pPr>
      <w:r>
        <w:rPr>
          <w:i w:val="0"/>
        </w:rPr>
        <w:t>Places and alignment provide fine tuning; headcount provides the heavy lifting. Supporting Places may reduce specific Load, protect a Capacity from disruption, or make a response cheaper. They should not replace the need for Citizens entirely.</w:t>
      </w:r>
    </w:p>
    <w:p>
      <w:pPr>
        <w:pStyle w:val="Heading1"/>
      </w:pPr>
      <w:r>
        <w:t>9. The Hidden Deficiency Ledger: Big and Small Weakness</w:t>
      </w:r>
    </w:p>
    <w:p>
      <w:pPr>
        <w:pStyle w:val="BodyText"/>
      </w:pPr>
      <w:r>
        <w:rPr>
          <w:i w:val="0"/>
        </w:rPr>
        <w:t>Every running colony maintains an obscured ranked vulnerability profile. The player sees Role coverage and qualitative warnings; the game maintains exact ranking, persistence, relevance masks, and Encounter weights.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800"/>
            <w:shd w:fill="23382E"/>
            <w:tcMar>
              <w:top w:w="75" w:type="dxa"/>
              <w:start w:w="90" w:type="dxa"/>
              <w:bottom w:w="75" w:type="dxa"/>
              <w:end w:w="90" w:type="dxa"/>
            </w:tcMar>
            <w:vAlign w:val="center"/>
          </w:tcPr>
          <w:p>
            <w:pPr>
              <w:spacing w:after="0"/>
              <w:jc w:val="left"/>
            </w:pPr>
            <w:r>
              <w:rPr>
                <w:rFonts w:ascii="Aptos" w:hAnsi="Aptos"/>
                <w:b/>
                <w:color w:val="FFFFFF"/>
                <w:sz w:val="15"/>
              </w:rPr>
              <w:t>Hidden value</w:t>
            </w:r>
          </w:p>
        </w:tc>
        <w:tc>
          <w:tcPr>
            <w:tcW w:type="dxa" w:w="4392"/>
            <w:shd w:fill="23382E"/>
            <w:tcMar>
              <w:top w:w="75" w:type="dxa"/>
              <w:start w:w="90" w:type="dxa"/>
              <w:bottom w:w="75" w:type="dxa"/>
              <w:end w:w="90" w:type="dxa"/>
            </w:tcMar>
            <w:vAlign w:val="center"/>
          </w:tcPr>
          <w:p>
            <w:pPr>
              <w:spacing w:after="0"/>
              <w:jc w:val="left"/>
            </w:pPr>
            <w:r>
              <w:rPr>
                <w:rFonts w:ascii="Aptos" w:hAnsi="Aptos"/>
                <w:b/>
                <w:color w:val="FFFFFF"/>
                <w:sz w:val="15"/>
              </w:rPr>
              <w:t>Definition</w:t>
            </w:r>
          </w:p>
        </w:tc>
        <w:tc>
          <w:tcPr>
            <w:tcW w:type="dxa" w:w="3600"/>
            <w:shd w:fill="23382E"/>
            <w:tcMar>
              <w:top w:w="75" w:type="dxa"/>
              <w:start w:w="90" w:type="dxa"/>
              <w:bottom w:w="75" w:type="dxa"/>
              <w:end w:w="90" w:type="dxa"/>
            </w:tcMar>
            <w:vAlign w:val="center"/>
          </w:tcPr>
          <w:p>
            <w:pPr>
              <w:spacing w:after="0"/>
              <w:jc w:val="left"/>
            </w:pPr>
            <w:r>
              <w:rPr>
                <w:rFonts w:ascii="Aptos" w:hAnsi="Aptos"/>
                <w:b/>
                <w:color w:val="FFFFFF"/>
                <w:sz w:val="15"/>
              </w:rPr>
              <w:t>System use</w:t>
            </w:r>
          </w:p>
        </w:tc>
      </w:tr>
      <w:tr>
        <w:trPr>
          <w:cantSplit/>
        </w:trPr>
        <w:tc>
          <w:tcPr>
            <w:tcW w:type="dxa" w:w="1800"/>
            <w:shd w:fill="F6F8F4"/>
            <w:tcMar>
              <w:top w:w="70" w:type="dxa"/>
              <w:start w:w="90" w:type="dxa"/>
              <w:bottom w:w="70" w:type="dxa"/>
              <w:end w:w="90" w:type="dxa"/>
            </w:tcMar>
            <w:vAlign w:val="top"/>
          </w:tcPr>
          <w:p>
            <w:pPr>
              <w:spacing w:after="0" w:line="240" w:lineRule="auto"/>
            </w:pPr>
            <w:r>
              <w:rPr>
                <w:rFonts w:ascii="Aptos" w:hAnsi="Aptos"/>
                <w:color w:val="252923"/>
                <w:sz w:val="15"/>
              </w:rPr>
              <w:t>Deficient Role Count</w:t>
            </w:r>
          </w:p>
        </w:tc>
        <w:tc>
          <w:tcPr>
            <w:tcW w:type="dxa" w:w="4392"/>
            <w:shd w:fill="F6F8F4"/>
            <w:tcMar>
              <w:top w:w="70" w:type="dxa"/>
              <w:start w:w="90" w:type="dxa"/>
              <w:bottom w:w="70" w:type="dxa"/>
              <w:end w:w="90" w:type="dxa"/>
            </w:tcMar>
            <w:vAlign w:val="top"/>
          </w:tcPr>
          <w:p>
            <w:pPr>
              <w:spacing w:after="0" w:line="240" w:lineRule="auto"/>
            </w:pPr>
            <w:r>
              <w:rPr>
                <w:rFonts w:ascii="Aptos" w:hAnsi="Aptos"/>
                <w:color w:val="252923"/>
                <w:sz w:val="15"/>
              </w:rPr>
              <w:t>Number of contextually demanded Roles with negative Margin.</w:t>
            </w:r>
          </w:p>
        </w:tc>
        <w:tc>
          <w:tcPr>
            <w:tcW w:type="dxa" w:w="3600"/>
            <w:shd w:fill="F6F8F4"/>
            <w:tcMar>
              <w:top w:w="70" w:type="dxa"/>
              <w:start w:w="90" w:type="dxa"/>
              <w:bottom w:w="70" w:type="dxa"/>
              <w:end w:w="90" w:type="dxa"/>
            </w:tcMar>
            <w:vAlign w:val="top"/>
          </w:tcPr>
          <w:p>
            <w:pPr>
              <w:spacing w:after="0" w:line="240" w:lineRule="auto"/>
            </w:pPr>
            <w:r>
              <w:rPr>
                <w:rFonts w:ascii="Aptos" w:hAnsi="Aptos"/>
                <w:color w:val="252923"/>
                <w:sz w:val="15"/>
              </w:rPr>
              <w:t>Sets the breadth component of shortfall-Encounter pressure.</w:t>
            </w:r>
          </w:p>
        </w:tc>
      </w:tr>
      <w:tr>
        <w:trPr>
          <w:cantSplit/>
        </w:trPr>
        <w:tc>
          <w:tcPr>
            <w:tcW w:type="dxa" w:w="1800"/>
            <w:tcMar>
              <w:top w:w="70" w:type="dxa"/>
              <w:start w:w="90" w:type="dxa"/>
              <w:bottom w:w="70" w:type="dxa"/>
              <w:end w:w="90" w:type="dxa"/>
            </w:tcMar>
            <w:vAlign w:val="top"/>
          </w:tcPr>
          <w:p>
            <w:pPr>
              <w:spacing w:after="0" w:line="240" w:lineRule="auto"/>
            </w:pPr>
            <w:r>
              <w:rPr>
                <w:rFonts w:ascii="Aptos" w:hAnsi="Aptos"/>
                <w:color w:val="252923"/>
                <w:sz w:val="15"/>
              </w:rPr>
              <w:t>Deficit Depth</w:t>
            </w:r>
          </w:p>
        </w:tc>
        <w:tc>
          <w:tcPr>
            <w:tcW w:type="dxa" w:w="4392"/>
            <w:tcMar>
              <w:top w:w="70" w:type="dxa"/>
              <w:start w:w="90" w:type="dxa"/>
              <w:bottom w:w="70" w:type="dxa"/>
              <w:end w:w="90" w:type="dxa"/>
            </w:tcMar>
            <w:vAlign w:val="top"/>
          </w:tcPr>
          <w:p>
            <w:pPr>
              <w:spacing w:after="0" w:line="240" w:lineRule="auto"/>
            </w:pPr>
            <w:r>
              <w:rPr>
                <w:rFonts w:ascii="Aptos" w:hAnsi="Aptos"/>
                <w:color w:val="252923"/>
                <w:sz w:val="15"/>
              </w:rPr>
              <w:t>Sum and per-Role depth of negative Margins.</w:t>
            </w:r>
          </w:p>
        </w:tc>
        <w:tc>
          <w:tcPr>
            <w:tcW w:type="dxa" w:w="3600"/>
            <w:tcMar>
              <w:top w:w="70" w:type="dxa"/>
              <w:start w:w="90" w:type="dxa"/>
              <w:bottom w:w="70" w:type="dxa"/>
              <w:end w:w="90" w:type="dxa"/>
            </w:tcMar>
            <w:vAlign w:val="top"/>
          </w:tcPr>
          <w:p>
            <w:pPr>
              <w:spacing w:after="0" w:line="240" w:lineRule="auto"/>
            </w:pPr>
            <w:r>
              <w:rPr>
                <w:rFonts w:ascii="Aptos" w:hAnsi="Aptos"/>
                <w:color w:val="252923"/>
                <w:sz w:val="15"/>
              </w:rPr>
              <w:t>Sets severity weighting and how quickly pressure accumulates.</w:t>
            </w:r>
          </w:p>
        </w:tc>
      </w:tr>
      <w:tr>
        <w:trPr>
          <w:cantSplit/>
        </w:trPr>
        <w:tc>
          <w:tcPr>
            <w:tcW w:type="dxa" w:w="1800"/>
            <w:shd w:fill="F6F8F4"/>
            <w:tcMar>
              <w:top w:w="70" w:type="dxa"/>
              <w:start w:w="90" w:type="dxa"/>
              <w:bottom w:w="70" w:type="dxa"/>
              <w:end w:w="90" w:type="dxa"/>
            </w:tcMar>
            <w:vAlign w:val="top"/>
          </w:tcPr>
          <w:p>
            <w:pPr>
              <w:spacing w:after="0" w:line="240" w:lineRule="auto"/>
            </w:pPr>
            <w:r>
              <w:rPr>
                <w:rFonts w:ascii="Aptos" w:hAnsi="Aptos"/>
                <w:color w:val="252923"/>
                <w:sz w:val="15"/>
              </w:rPr>
              <w:t>Persistence</w:t>
            </w:r>
          </w:p>
        </w:tc>
        <w:tc>
          <w:tcPr>
            <w:tcW w:type="dxa" w:w="4392"/>
            <w:shd w:fill="F6F8F4"/>
            <w:tcMar>
              <w:top w:w="70" w:type="dxa"/>
              <w:start w:w="90" w:type="dxa"/>
              <w:bottom w:w="70" w:type="dxa"/>
              <w:end w:w="90" w:type="dxa"/>
            </w:tcMar>
            <w:vAlign w:val="top"/>
          </w:tcPr>
          <w:p>
            <w:pPr>
              <w:spacing w:after="0" w:line="240" w:lineRule="auto"/>
            </w:pPr>
            <w:r>
              <w:rPr>
                <w:rFonts w:ascii="Aptos" w:hAnsi="Aptos"/>
                <w:color w:val="252923"/>
                <w:sz w:val="15"/>
              </w:rPr>
              <w:t>Number of consecutive Dawns a Role has remained thin or exposed.</w:t>
            </w:r>
          </w:p>
        </w:tc>
        <w:tc>
          <w:tcPr>
            <w:tcW w:type="dxa" w:w="3600"/>
            <w:shd w:fill="F6F8F4"/>
            <w:tcMar>
              <w:top w:w="70" w:type="dxa"/>
              <w:start w:w="90" w:type="dxa"/>
              <w:bottom w:w="70" w:type="dxa"/>
              <w:end w:w="90" w:type="dxa"/>
            </w:tcMar>
            <w:vAlign w:val="top"/>
          </w:tcPr>
          <w:p>
            <w:pPr>
              <w:spacing w:after="0" w:line="240" w:lineRule="auto"/>
            </w:pPr>
            <w:r>
              <w:rPr>
                <w:rFonts w:ascii="Aptos" w:hAnsi="Aptos"/>
                <w:color w:val="252923"/>
                <w:sz w:val="15"/>
              </w:rPr>
              <w:t>Breaks ties, supports escalation, and distinguishes a deliberate brief risk from chronic neglect.</w:t>
            </w:r>
          </w:p>
        </w:tc>
      </w:tr>
      <w:tr>
        <w:trPr>
          <w:cantSplit/>
        </w:trPr>
        <w:tc>
          <w:tcPr>
            <w:tcW w:type="dxa" w:w="1800"/>
            <w:tcMar>
              <w:top w:w="70" w:type="dxa"/>
              <w:start w:w="90" w:type="dxa"/>
              <w:bottom w:w="70" w:type="dxa"/>
              <w:end w:w="90" w:type="dxa"/>
            </w:tcMar>
            <w:vAlign w:val="top"/>
          </w:tcPr>
          <w:p>
            <w:pPr>
              <w:spacing w:after="0" w:line="240" w:lineRule="auto"/>
            </w:pPr>
            <w:r>
              <w:rPr>
                <w:rFonts w:ascii="Aptos" w:hAnsi="Aptos"/>
                <w:color w:val="252923"/>
                <w:sz w:val="15"/>
              </w:rPr>
              <w:t>Big Weakness</w:t>
            </w:r>
          </w:p>
        </w:tc>
        <w:tc>
          <w:tcPr>
            <w:tcW w:type="dxa" w:w="4392"/>
            <w:tcMar>
              <w:top w:w="70" w:type="dxa"/>
              <w:start w:w="90" w:type="dxa"/>
              <w:bottom w:w="70" w:type="dxa"/>
              <w:end w:w="90" w:type="dxa"/>
            </w:tcMar>
            <w:vAlign w:val="top"/>
          </w:tcPr>
          <w:p>
            <w:pPr>
              <w:spacing w:after="0" w:line="240" w:lineRule="auto"/>
            </w:pPr>
            <w:r>
              <w:rPr>
                <w:rFonts w:ascii="Aptos" w:hAnsi="Aptos"/>
                <w:color w:val="252923"/>
                <w:sz w:val="15"/>
              </w:rPr>
              <w:t>Worst-supported Role among those relevant to the selected Encounter family.</w:t>
            </w:r>
          </w:p>
        </w:tc>
        <w:tc>
          <w:tcPr>
            <w:tcW w:type="dxa" w:w="3600"/>
            <w:tcMar>
              <w:top w:w="70" w:type="dxa"/>
              <w:start w:w="90" w:type="dxa"/>
              <w:bottom w:w="70" w:type="dxa"/>
              <w:end w:w="90" w:type="dxa"/>
            </w:tcMar>
            <w:vAlign w:val="top"/>
          </w:tcPr>
          <w:p>
            <w:pPr>
              <w:spacing w:after="0" w:line="240" w:lineRule="auto"/>
            </w:pPr>
            <w:r>
              <w:rPr>
                <w:rFonts w:ascii="Aptos" w:hAnsi="Aptos"/>
                <w:color w:val="252923"/>
                <w:sz w:val="15"/>
              </w:rPr>
              <w:t>Defines the primary threatened value or principal manifestation.</w:t>
            </w:r>
          </w:p>
        </w:tc>
      </w:tr>
      <w:tr>
        <w:trPr>
          <w:cantSplit/>
        </w:trPr>
        <w:tc>
          <w:tcPr>
            <w:tcW w:type="dxa" w:w="1800"/>
            <w:shd w:fill="F6F8F4"/>
            <w:tcMar>
              <w:top w:w="70" w:type="dxa"/>
              <w:start w:w="90" w:type="dxa"/>
              <w:bottom w:w="70" w:type="dxa"/>
              <w:end w:w="90" w:type="dxa"/>
            </w:tcMar>
            <w:vAlign w:val="top"/>
          </w:tcPr>
          <w:p>
            <w:pPr>
              <w:spacing w:after="0" w:line="240" w:lineRule="auto"/>
            </w:pPr>
            <w:r>
              <w:rPr>
                <w:rFonts w:ascii="Aptos" w:hAnsi="Aptos"/>
                <w:color w:val="252923"/>
                <w:sz w:val="15"/>
              </w:rPr>
              <w:t>Small Weakness</w:t>
            </w:r>
          </w:p>
        </w:tc>
        <w:tc>
          <w:tcPr>
            <w:tcW w:type="dxa" w:w="4392"/>
            <w:shd w:fill="F6F8F4"/>
            <w:tcMar>
              <w:top w:w="70" w:type="dxa"/>
              <w:start w:w="90" w:type="dxa"/>
              <w:bottom w:w="70" w:type="dxa"/>
              <w:end w:w="90" w:type="dxa"/>
            </w:tcMar>
            <w:vAlign w:val="top"/>
          </w:tcPr>
          <w:p>
            <w:pPr>
              <w:spacing w:after="0" w:line="240" w:lineRule="auto"/>
            </w:pPr>
            <w:r>
              <w:rPr>
                <w:rFonts w:ascii="Aptos" w:hAnsi="Aptos"/>
                <w:color w:val="252923"/>
                <w:sz w:val="15"/>
              </w:rPr>
              <w:t>Second-worst relevant Role.</w:t>
            </w:r>
          </w:p>
        </w:tc>
        <w:tc>
          <w:tcPr>
            <w:tcW w:type="dxa" w:w="3600"/>
            <w:shd w:fill="F6F8F4"/>
            <w:tcMar>
              <w:top w:w="70" w:type="dxa"/>
              <w:start w:w="90" w:type="dxa"/>
              <w:bottom w:w="70" w:type="dxa"/>
              <w:end w:w="90" w:type="dxa"/>
            </w:tcMar>
            <w:vAlign w:val="top"/>
          </w:tcPr>
          <w:p>
            <w:pPr>
              <w:spacing w:after="0" w:line="240" w:lineRule="auto"/>
            </w:pPr>
            <w:r>
              <w:rPr>
                <w:rFonts w:ascii="Aptos" w:hAnsi="Aptos"/>
                <w:color w:val="252923"/>
                <w:sz w:val="15"/>
              </w:rPr>
              <w:t>Defines collateral stakes, complication, or the second thing the player cannot easily protect.</w:t>
            </w:r>
          </w:p>
        </w:tc>
      </w:tr>
      <w:tr>
        <w:trPr>
          <w:cantSplit/>
        </w:trPr>
        <w:tc>
          <w:tcPr>
            <w:tcW w:type="dxa" w:w="1800"/>
            <w:tcMar>
              <w:top w:w="70" w:type="dxa"/>
              <w:start w:w="90" w:type="dxa"/>
              <w:bottom w:w="70" w:type="dxa"/>
              <w:end w:w="90" w:type="dxa"/>
            </w:tcMar>
            <w:vAlign w:val="top"/>
          </w:tcPr>
          <w:p>
            <w:pPr>
              <w:spacing w:after="0" w:line="240" w:lineRule="auto"/>
            </w:pPr>
            <w:r>
              <w:rPr>
                <w:rFonts w:ascii="Aptos" w:hAnsi="Aptos"/>
                <w:color w:val="252923"/>
                <w:sz w:val="15"/>
              </w:rPr>
              <w:t>Relative vulnerability</w:t>
            </w:r>
          </w:p>
        </w:tc>
        <w:tc>
          <w:tcPr>
            <w:tcW w:type="dxa" w:w="4392"/>
            <w:tcMar>
              <w:top w:w="70" w:type="dxa"/>
              <w:start w:w="90" w:type="dxa"/>
              <w:bottom w:w="70" w:type="dxa"/>
              <w:end w:w="90" w:type="dxa"/>
            </w:tcMar>
            <w:vAlign w:val="top"/>
          </w:tcPr>
          <w:p>
            <w:pPr>
              <w:spacing w:after="0" w:line="240" w:lineRule="auto"/>
            </w:pPr>
            <w:r>
              <w:rPr>
                <w:rFonts w:ascii="Aptos" w:hAnsi="Aptos"/>
                <w:color w:val="252923"/>
                <w:sz w:val="15"/>
              </w:rPr>
              <w:t>The least buffered eligible Role even when all Margins are nonnegative.</w:t>
            </w:r>
          </w:p>
        </w:tc>
        <w:tc>
          <w:tcPr>
            <w:tcW w:type="dxa" w:w="3600"/>
            <w:tcMar>
              <w:top w:w="70" w:type="dxa"/>
              <w:start w:w="90" w:type="dxa"/>
              <w:bottom w:w="70" w:type="dxa"/>
              <w:end w:w="90" w:type="dxa"/>
            </w:tcMar>
            <w:vAlign w:val="top"/>
          </w:tcPr>
          <w:p>
            <w:pPr>
              <w:spacing w:after="0" w:line="240" w:lineRule="auto"/>
            </w:pPr>
            <w:r>
              <w:rPr>
                <w:rFonts w:ascii="Aptos" w:hAnsi="Aptos"/>
                <w:color w:val="252923"/>
                <w:sz w:val="15"/>
              </w:rPr>
              <w:t>Shapes unavoidable external events without increasing shortfall-generated frequency.</w:t>
            </w:r>
          </w:p>
        </w:tc>
      </w:tr>
    </w:tbl>
    <w:p>
      <w:pPr>
        <w:spacing w:after="0"/>
      </w:pPr>
    </w:p>
    <w:tbl>
      <w:tblPr>
        <w:tblW w:type="auto" w:w="0"/>
        <w:jc w:val="center"/>
        <w:tblLayout w:type="autofit"/>
        <w:tblLook w:firstColumn="1" w:firstRow="1" w:lastColumn="0" w:lastRow="0" w:noHBand="0" w:noVBand="1" w:val="04A0"/>
      </w:tblPr>
      <w:tblGrid>
        <w:gridCol w:w="10166"/>
      </w:tblGrid>
      <w:tr>
        <w:tc>
          <w:tcPr>
            <w:tcW w:type="dxa" w:w="10166"/>
            <w:shd w:fill="FFF7E3"/>
            <w:tcBorders>
              <w:top w:val="single" w:sz="12" w:color="B58A3A"/>
              <w:left w:val="single" w:sz="12" w:color="B58A3A"/>
              <w:bottom w:val="single" w:sz="12" w:color="B58A3A"/>
              <w:right w:val="single" w:sz="12" w:color="B58A3A"/>
            </w:tcBorders>
            <w:tcMar>
              <w:top w:w="120" w:type="dxa"/>
              <w:start w:w="160" w:type="dxa"/>
              <w:bottom w:w="120" w:type="dxa"/>
              <w:end w:w="160" w:type="dxa"/>
            </w:tcMar>
          </w:tcPr>
          <w:p>
            <w:pPr>
              <w:spacing w:after="0"/>
            </w:pPr>
            <w:r>
              <w:rPr>
                <w:rFonts w:ascii="Aptos" w:hAnsi="Aptos"/>
                <w:b/>
                <w:color w:val="B58A3A"/>
                <w:sz w:val="15"/>
              </w:rPr>
              <w:t>DIRECTOR RULE</w:t>
              <w:br/>
            </w:r>
            <w:r>
              <w:rPr>
                <w:rFonts w:ascii="Georgia" w:hAnsi="Georgia"/>
                <w:b/>
                <w:i/>
                <w:color w:val="252923"/>
                <w:sz w:val="18"/>
              </w:rPr>
              <w:t>Total deficiency determines how often the colony is tested by shortage-driven MEET. The Big and Small Weaknesses determine what the test is about.</w:t>
            </w:r>
          </w:p>
        </w:tc>
      </w:tr>
    </w:tbl>
    <w:p>
      <w:pPr>
        <w:spacing w:after="0"/>
      </w:pPr>
    </w:p>
    <w:p>
      <w:pPr>
        <w:pStyle w:val="Heading2"/>
      </w:pPr>
      <w:r>
        <w:t>Reference pressure calculation</w:t>
      </w:r>
    </w:p>
    <w:p>
      <w:pPr>
        <w:pStyle w:val="BodyText"/>
      </w:pPr>
      <w:r>
        <w:rPr>
          <w:i w:val="0"/>
        </w:rPr>
        <w:t>The exact tuning remains hidden and non-canonical, but the reference implementation may use: Pressure Index = Deficient Role Count + Total Deficit Depth + Persistence Modifier, subject to a cap, minimum interval, and category cooldown. The purpose of the count term is to make broad under-support matter; the depth term makes a single severe deficiency matter; persistence makes chronic thinness different from a one-day expedition gamble.</w:t>
      </w:r>
    </w:p>
    <w:p>
      <w:pPr>
        <w:pStyle w:val="Heading2"/>
      </w:pPr>
      <w:r>
        <w:t>Role relevance masks</w:t>
      </w:r>
    </w:p>
    <w:p>
      <w:pPr>
        <w:pStyle w:val="BodyText"/>
      </w:pPr>
      <w:r>
        <w:rPr>
          <w:i w:val="0"/>
        </w:rPr>
        <w:t>Not all Roles figure in all situations. Every Encounter family defines an eligibility mask. Heavy Winds may consider Builders, Caretakers, Watchkeepers, Leaders, and Crafters; it should not force Teacher into the event unless children, records, memorials, or social continuity are genuinely at stake. The Big and Small Weaknesses are selected only from Roles whose responsibilities can plausibly shape that situation.</w:t>
      </w:r>
    </w:p>
    <w:tbl>
      <w:tblPr>
        <w:tblStyle w:val="TableGrid"/>
        <w:tblW w:type="auto" w:w="0"/>
        <w:jc w:val="center"/>
        <w:tblLayout w:type="fixed"/>
        <w:tblLook w:firstColumn="1" w:firstRow="1" w:lastColumn="0" w:lastRow="0" w:noHBand="0" w:noVBand="1" w:val="04A0"/>
      </w:tblPr>
      <w:tblGrid>
        <w:gridCol w:w="2033"/>
        <w:gridCol w:w="2033"/>
        <w:gridCol w:w="2033"/>
        <w:gridCol w:w="2033"/>
        <w:gridCol w:w="2033"/>
      </w:tblGrid>
      <w:tr>
        <w:trPr>
          <w:tblHeader w:val="true"/>
          <w:cantSplit/>
        </w:trPr>
        <w:tc>
          <w:tcPr>
            <w:tcW w:type="dxa" w:w="1800"/>
            <w:shd w:fill="23382E"/>
            <w:tcMar>
              <w:top w:w="75" w:type="dxa"/>
              <w:start w:w="90" w:type="dxa"/>
              <w:bottom w:w="75" w:type="dxa"/>
              <w:end w:w="90" w:type="dxa"/>
            </w:tcMar>
            <w:vAlign w:val="center"/>
          </w:tcPr>
          <w:p>
            <w:pPr>
              <w:spacing w:after="0"/>
              <w:jc w:val="left"/>
            </w:pPr>
            <w:r>
              <w:rPr>
                <w:rFonts w:ascii="Aptos" w:hAnsi="Aptos"/>
                <w:b/>
                <w:color w:val="FFFFFF"/>
                <w:sz w:val="14"/>
              </w:rPr>
              <w:t>Encounter family</w:t>
            </w:r>
          </w:p>
        </w:tc>
        <w:tc>
          <w:tcPr>
            <w:tcW w:type="dxa" w:w="2664"/>
            <w:shd w:fill="23382E"/>
            <w:tcMar>
              <w:top w:w="75" w:type="dxa"/>
              <w:start w:w="90" w:type="dxa"/>
              <w:bottom w:w="75" w:type="dxa"/>
              <w:end w:w="90" w:type="dxa"/>
            </w:tcMar>
            <w:vAlign w:val="center"/>
          </w:tcPr>
          <w:p>
            <w:pPr>
              <w:spacing w:after="0"/>
              <w:jc w:val="left"/>
            </w:pPr>
            <w:r>
              <w:rPr>
                <w:rFonts w:ascii="Aptos" w:hAnsi="Aptos"/>
                <w:b/>
                <w:color w:val="FFFFFF"/>
                <w:sz w:val="14"/>
              </w:rPr>
              <w:t>Likely eligible Roles</w:t>
            </w:r>
          </w:p>
        </w:tc>
        <w:tc>
          <w:tcPr>
            <w:tcW w:type="dxa" w:w="1440"/>
            <w:shd w:fill="23382E"/>
            <w:tcMar>
              <w:top w:w="75" w:type="dxa"/>
              <w:start w:w="90" w:type="dxa"/>
              <w:bottom w:w="75" w:type="dxa"/>
              <w:end w:w="90" w:type="dxa"/>
            </w:tcMar>
            <w:vAlign w:val="center"/>
          </w:tcPr>
          <w:p>
            <w:pPr>
              <w:spacing w:after="0"/>
              <w:jc w:val="left"/>
            </w:pPr>
            <w:r>
              <w:rPr>
                <w:rFonts w:ascii="Aptos" w:hAnsi="Aptos"/>
                <w:b/>
                <w:color w:val="FFFFFF"/>
                <w:sz w:val="14"/>
              </w:rPr>
              <w:t>Example Big Weakness</w:t>
            </w:r>
          </w:p>
        </w:tc>
        <w:tc>
          <w:tcPr>
            <w:tcW w:type="dxa" w:w="1440"/>
            <w:shd w:fill="23382E"/>
            <w:tcMar>
              <w:top w:w="75" w:type="dxa"/>
              <w:start w:w="90" w:type="dxa"/>
              <w:bottom w:w="75" w:type="dxa"/>
              <w:end w:w="90" w:type="dxa"/>
            </w:tcMar>
            <w:vAlign w:val="center"/>
          </w:tcPr>
          <w:p>
            <w:pPr>
              <w:spacing w:after="0"/>
              <w:jc w:val="left"/>
            </w:pPr>
            <w:r>
              <w:rPr>
                <w:rFonts w:ascii="Aptos" w:hAnsi="Aptos"/>
                <w:b/>
                <w:color w:val="FFFFFF"/>
                <w:sz w:val="14"/>
              </w:rPr>
              <w:t>Example Small Weakness</w:t>
            </w:r>
          </w:p>
        </w:tc>
        <w:tc>
          <w:tcPr>
            <w:tcW w:type="dxa" w:w="2520"/>
            <w:shd w:fill="23382E"/>
            <w:tcMar>
              <w:top w:w="75" w:type="dxa"/>
              <w:start w:w="90" w:type="dxa"/>
              <w:bottom w:w="75" w:type="dxa"/>
              <w:end w:w="90" w:type="dxa"/>
            </w:tcMar>
            <w:vAlign w:val="center"/>
          </w:tcPr>
          <w:p>
            <w:pPr>
              <w:spacing w:after="0"/>
              <w:jc w:val="left"/>
            </w:pPr>
            <w:r>
              <w:rPr>
                <w:rFonts w:ascii="Aptos" w:hAnsi="Aptos"/>
                <w:b/>
                <w:color w:val="FFFFFF"/>
                <w:sz w:val="14"/>
              </w:rPr>
              <w:t>Manifestation</w:t>
            </w:r>
          </w:p>
        </w:tc>
      </w:tr>
      <w:tr>
        <w:trPr>
          <w:cantSplit/>
        </w:trPr>
        <w:tc>
          <w:tcPr>
            <w:tcW w:type="dxa" w:w="1800"/>
            <w:shd w:fill="F6F8F4"/>
            <w:tcMar>
              <w:top w:w="70" w:type="dxa"/>
              <w:start w:w="90" w:type="dxa"/>
              <w:bottom w:w="70" w:type="dxa"/>
              <w:end w:w="90" w:type="dxa"/>
            </w:tcMar>
            <w:vAlign w:val="top"/>
          </w:tcPr>
          <w:p>
            <w:pPr>
              <w:spacing w:after="0" w:line="240" w:lineRule="auto"/>
            </w:pPr>
            <w:r>
              <w:rPr>
                <w:rFonts w:ascii="Aptos" w:hAnsi="Aptos"/>
                <w:color w:val="252923"/>
                <w:sz w:val="14"/>
              </w:rPr>
              <w:t>Heavy winds</w:t>
            </w:r>
          </w:p>
        </w:tc>
        <w:tc>
          <w:tcPr>
            <w:tcW w:type="dxa" w:w="2664"/>
            <w:shd w:fill="F6F8F4"/>
            <w:tcMar>
              <w:top w:w="70" w:type="dxa"/>
              <w:start w:w="90" w:type="dxa"/>
              <w:bottom w:w="70" w:type="dxa"/>
              <w:end w:w="90" w:type="dxa"/>
            </w:tcMar>
            <w:vAlign w:val="top"/>
          </w:tcPr>
          <w:p>
            <w:pPr>
              <w:spacing w:after="0" w:line="240" w:lineRule="auto"/>
            </w:pPr>
            <w:r>
              <w:rPr>
                <w:rFonts w:ascii="Aptos" w:hAnsi="Aptos"/>
                <w:color w:val="252923"/>
                <w:sz w:val="14"/>
              </w:rPr>
              <w:t>Builder, Caretaker, Watchkeeper, Leader, Crafter</w:t>
            </w:r>
          </w:p>
        </w:tc>
        <w:tc>
          <w:tcPr>
            <w:tcW w:type="dxa" w:w="1440"/>
            <w:shd w:fill="F6F8F4"/>
            <w:tcMar>
              <w:top w:w="70" w:type="dxa"/>
              <w:start w:w="90" w:type="dxa"/>
              <w:bottom w:w="70" w:type="dxa"/>
              <w:end w:w="90" w:type="dxa"/>
            </w:tcMar>
            <w:vAlign w:val="top"/>
          </w:tcPr>
          <w:p>
            <w:pPr>
              <w:spacing w:after="0" w:line="240" w:lineRule="auto"/>
            </w:pPr>
            <w:r>
              <w:rPr>
                <w:rFonts w:ascii="Aptos" w:hAnsi="Aptos"/>
                <w:color w:val="252923"/>
                <w:sz w:val="14"/>
              </w:rPr>
              <w:t>Builder</w:t>
            </w:r>
          </w:p>
        </w:tc>
        <w:tc>
          <w:tcPr>
            <w:tcW w:type="dxa" w:w="1440"/>
            <w:shd w:fill="F6F8F4"/>
            <w:tcMar>
              <w:top w:w="70" w:type="dxa"/>
              <w:start w:w="90" w:type="dxa"/>
              <w:bottom w:w="70" w:type="dxa"/>
              <w:end w:w="90" w:type="dxa"/>
            </w:tcMar>
            <w:vAlign w:val="top"/>
          </w:tcPr>
          <w:p>
            <w:pPr>
              <w:spacing w:after="0" w:line="240" w:lineRule="auto"/>
            </w:pPr>
            <w:r>
              <w:rPr>
                <w:rFonts w:ascii="Aptos" w:hAnsi="Aptos"/>
                <w:color w:val="252923"/>
                <w:sz w:val="14"/>
              </w:rPr>
              <w:t>Caretaker</w:t>
            </w:r>
          </w:p>
        </w:tc>
        <w:tc>
          <w:tcPr>
            <w:tcW w:type="dxa" w:w="2520"/>
            <w:shd w:fill="F6F8F4"/>
            <w:tcMar>
              <w:top w:w="70" w:type="dxa"/>
              <w:start w:w="90" w:type="dxa"/>
              <w:bottom w:w="70" w:type="dxa"/>
              <w:end w:w="90" w:type="dxa"/>
            </w:tcMar>
            <w:vAlign w:val="top"/>
          </w:tcPr>
          <w:p>
            <w:pPr>
              <w:spacing w:after="0" w:line="240" w:lineRule="auto"/>
            </w:pPr>
            <w:r>
              <w:rPr>
                <w:rFonts w:ascii="Aptos" w:hAnsi="Aptos"/>
                <w:color w:val="252923"/>
                <w:sz w:val="14"/>
              </w:rPr>
              <w:t>Roofline threatens collapse while stores and households remain exposed.</w:t>
            </w:r>
          </w:p>
        </w:tc>
      </w:tr>
      <w:tr>
        <w:trPr>
          <w:cantSplit/>
        </w:trPr>
        <w:tc>
          <w:tcPr>
            <w:tcW w:type="dxa" w:w="1800"/>
            <w:tcMar>
              <w:top w:w="70" w:type="dxa"/>
              <w:start w:w="90" w:type="dxa"/>
              <w:bottom w:w="70" w:type="dxa"/>
              <w:end w:w="90" w:type="dxa"/>
            </w:tcMar>
            <w:vAlign w:val="top"/>
          </w:tcPr>
          <w:p>
            <w:pPr>
              <w:spacing w:after="0" w:line="240" w:lineRule="auto"/>
            </w:pPr>
            <w:r>
              <w:rPr>
                <w:rFonts w:ascii="Aptos" w:hAnsi="Aptos"/>
                <w:color w:val="252923"/>
                <w:sz w:val="14"/>
              </w:rPr>
              <w:t>Flash flood</w:t>
            </w:r>
          </w:p>
        </w:tc>
        <w:tc>
          <w:tcPr>
            <w:tcW w:type="dxa" w:w="2664"/>
            <w:tcMar>
              <w:top w:w="70" w:type="dxa"/>
              <w:start w:w="90" w:type="dxa"/>
              <w:bottom w:w="70" w:type="dxa"/>
              <w:end w:w="90" w:type="dxa"/>
            </w:tcMar>
            <w:vAlign w:val="top"/>
          </w:tcPr>
          <w:p>
            <w:pPr>
              <w:spacing w:after="0" w:line="240" w:lineRule="auto"/>
            </w:pPr>
            <w:r>
              <w:rPr>
                <w:rFonts w:ascii="Aptos" w:hAnsi="Aptos"/>
                <w:color w:val="252923"/>
                <w:sz w:val="14"/>
              </w:rPr>
              <w:t>Watchkeeper, Builder, Caretaker, Gardener, Leader</w:t>
            </w:r>
          </w:p>
        </w:tc>
        <w:tc>
          <w:tcPr>
            <w:tcW w:type="dxa" w:w="1440"/>
            <w:tcMar>
              <w:top w:w="70" w:type="dxa"/>
              <w:start w:w="90" w:type="dxa"/>
              <w:bottom w:w="70" w:type="dxa"/>
              <w:end w:w="90" w:type="dxa"/>
            </w:tcMar>
            <w:vAlign w:val="top"/>
          </w:tcPr>
          <w:p>
            <w:pPr>
              <w:spacing w:after="0" w:line="240" w:lineRule="auto"/>
            </w:pPr>
            <w:r>
              <w:rPr>
                <w:rFonts w:ascii="Aptos" w:hAnsi="Aptos"/>
                <w:color w:val="252923"/>
                <w:sz w:val="14"/>
              </w:rPr>
              <w:t>Watchkeeper</w:t>
            </w:r>
          </w:p>
        </w:tc>
        <w:tc>
          <w:tcPr>
            <w:tcW w:type="dxa" w:w="1440"/>
            <w:tcMar>
              <w:top w:w="70" w:type="dxa"/>
              <w:start w:w="90" w:type="dxa"/>
              <w:bottom w:w="70" w:type="dxa"/>
              <w:end w:w="90" w:type="dxa"/>
            </w:tcMar>
            <w:vAlign w:val="top"/>
          </w:tcPr>
          <w:p>
            <w:pPr>
              <w:spacing w:after="0" w:line="240" w:lineRule="auto"/>
            </w:pPr>
            <w:r>
              <w:rPr>
                <w:rFonts w:ascii="Aptos" w:hAnsi="Aptos"/>
                <w:color w:val="252923"/>
                <w:sz w:val="14"/>
              </w:rPr>
              <w:t>Builder</w:t>
            </w:r>
          </w:p>
        </w:tc>
        <w:tc>
          <w:tcPr>
            <w:tcW w:type="dxa" w:w="2520"/>
            <w:tcMar>
              <w:top w:w="70" w:type="dxa"/>
              <w:start w:w="90" w:type="dxa"/>
              <w:bottom w:w="70" w:type="dxa"/>
              <w:end w:w="90" w:type="dxa"/>
            </w:tcMar>
            <w:vAlign w:val="top"/>
          </w:tcPr>
          <w:p>
            <w:pPr>
              <w:spacing w:after="0" w:line="240" w:lineRule="auto"/>
            </w:pPr>
            <w:r>
              <w:rPr>
                <w:rFonts w:ascii="Aptos" w:hAnsi="Aptos"/>
                <w:color w:val="252923"/>
                <w:sz w:val="14"/>
              </w:rPr>
              <w:t>Water is discovered late and an already-soft retaining wall may fail.</w:t>
            </w:r>
          </w:p>
        </w:tc>
      </w:tr>
      <w:tr>
        <w:trPr>
          <w:cantSplit/>
        </w:trPr>
        <w:tc>
          <w:tcPr>
            <w:tcW w:type="dxa" w:w="1800"/>
            <w:shd w:fill="F6F8F4"/>
            <w:tcMar>
              <w:top w:w="70" w:type="dxa"/>
              <w:start w:w="90" w:type="dxa"/>
              <w:bottom w:w="70" w:type="dxa"/>
              <w:end w:w="90" w:type="dxa"/>
            </w:tcMar>
            <w:vAlign w:val="top"/>
          </w:tcPr>
          <w:p>
            <w:pPr>
              <w:spacing w:after="0" w:line="240" w:lineRule="auto"/>
            </w:pPr>
            <w:r>
              <w:rPr>
                <w:rFonts w:ascii="Aptos" w:hAnsi="Aptos"/>
                <w:color w:val="252923"/>
                <w:sz w:val="14"/>
              </w:rPr>
              <w:t>Winter shortage</w:t>
            </w:r>
          </w:p>
        </w:tc>
        <w:tc>
          <w:tcPr>
            <w:tcW w:type="dxa" w:w="2664"/>
            <w:shd w:fill="F6F8F4"/>
            <w:tcMar>
              <w:top w:w="70" w:type="dxa"/>
              <w:start w:w="90" w:type="dxa"/>
              <w:bottom w:w="70" w:type="dxa"/>
              <w:end w:w="90" w:type="dxa"/>
            </w:tcMar>
            <w:vAlign w:val="top"/>
          </w:tcPr>
          <w:p>
            <w:pPr>
              <w:spacing w:after="0" w:line="240" w:lineRule="auto"/>
            </w:pPr>
            <w:r>
              <w:rPr>
                <w:rFonts w:ascii="Aptos" w:hAnsi="Aptos"/>
                <w:color w:val="252923"/>
                <w:sz w:val="14"/>
              </w:rPr>
              <w:t>Gardener, Caretaker, Leader, Crafter, Healer</w:t>
            </w:r>
          </w:p>
        </w:tc>
        <w:tc>
          <w:tcPr>
            <w:tcW w:type="dxa" w:w="1440"/>
            <w:shd w:fill="F6F8F4"/>
            <w:tcMar>
              <w:top w:w="70" w:type="dxa"/>
              <w:start w:w="90" w:type="dxa"/>
              <w:bottom w:w="70" w:type="dxa"/>
              <w:end w:w="90" w:type="dxa"/>
            </w:tcMar>
            <w:vAlign w:val="top"/>
          </w:tcPr>
          <w:p>
            <w:pPr>
              <w:spacing w:after="0" w:line="240" w:lineRule="auto"/>
            </w:pPr>
            <w:r>
              <w:rPr>
                <w:rFonts w:ascii="Aptos" w:hAnsi="Aptos"/>
                <w:color w:val="252923"/>
                <w:sz w:val="14"/>
              </w:rPr>
              <w:t>Gardener</w:t>
            </w:r>
          </w:p>
        </w:tc>
        <w:tc>
          <w:tcPr>
            <w:tcW w:type="dxa" w:w="1440"/>
            <w:shd w:fill="F6F8F4"/>
            <w:tcMar>
              <w:top w:w="70" w:type="dxa"/>
              <w:start w:w="90" w:type="dxa"/>
              <w:bottom w:w="70" w:type="dxa"/>
              <w:end w:w="90" w:type="dxa"/>
            </w:tcMar>
            <w:vAlign w:val="top"/>
          </w:tcPr>
          <w:p>
            <w:pPr>
              <w:spacing w:after="0" w:line="240" w:lineRule="auto"/>
            </w:pPr>
            <w:r>
              <w:rPr>
                <w:rFonts w:ascii="Aptos" w:hAnsi="Aptos"/>
                <w:color w:val="252923"/>
                <w:sz w:val="14"/>
              </w:rPr>
              <w:t>Caretaker</w:t>
            </w:r>
          </w:p>
        </w:tc>
        <w:tc>
          <w:tcPr>
            <w:tcW w:type="dxa" w:w="2520"/>
            <w:shd w:fill="F6F8F4"/>
            <w:tcMar>
              <w:top w:w="70" w:type="dxa"/>
              <w:start w:w="90" w:type="dxa"/>
              <w:bottom w:w="70" w:type="dxa"/>
              <w:end w:w="90" w:type="dxa"/>
            </w:tcMar>
            <w:vAlign w:val="top"/>
          </w:tcPr>
          <w:p>
            <w:pPr>
              <w:spacing w:after="0" w:line="240" w:lineRule="auto"/>
            </w:pPr>
            <w:r>
              <w:rPr>
                <w:rFonts w:ascii="Aptos" w:hAnsi="Aptos"/>
                <w:color w:val="252923"/>
                <w:sz w:val="14"/>
              </w:rPr>
              <w:t>The harvest gap is larger than expected and stored food is poorly protected.</w:t>
            </w:r>
          </w:p>
        </w:tc>
      </w:tr>
      <w:tr>
        <w:trPr>
          <w:cantSplit/>
        </w:trPr>
        <w:tc>
          <w:tcPr>
            <w:tcW w:type="dxa" w:w="1800"/>
            <w:tcMar>
              <w:top w:w="70" w:type="dxa"/>
              <w:start w:w="90" w:type="dxa"/>
              <w:bottom w:w="70" w:type="dxa"/>
              <w:end w:w="90" w:type="dxa"/>
            </w:tcMar>
            <w:vAlign w:val="top"/>
          </w:tcPr>
          <w:p>
            <w:pPr>
              <w:spacing w:after="0" w:line="240" w:lineRule="auto"/>
            </w:pPr>
            <w:r>
              <w:rPr>
                <w:rFonts w:ascii="Aptos" w:hAnsi="Aptos"/>
                <w:color w:val="252923"/>
                <w:sz w:val="14"/>
              </w:rPr>
              <w:t>Predator pressure</w:t>
            </w:r>
          </w:p>
        </w:tc>
        <w:tc>
          <w:tcPr>
            <w:tcW w:type="dxa" w:w="2664"/>
            <w:tcMar>
              <w:top w:w="70" w:type="dxa"/>
              <w:start w:w="90" w:type="dxa"/>
              <w:bottom w:w="70" w:type="dxa"/>
              <w:end w:w="90" w:type="dxa"/>
            </w:tcMar>
            <w:vAlign w:val="top"/>
          </w:tcPr>
          <w:p>
            <w:pPr>
              <w:spacing w:after="0" w:line="240" w:lineRule="auto"/>
            </w:pPr>
            <w:r>
              <w:rPr>
                <w:rFonts w:ascii="Aptos" w:hAnsi="Aptos"/>
                <w:color w:val="252923"/>
                <w:sz w:val="14"/>
              </w:rPr>
              <w:t>Watchkeeper, Caretaker, Leader, Healer</w:t>
            </w:r>
          </w:p>
        </w:tc>
        <w:tc>
          <w:tcPr>
            <w:tcW w:type="dxa" w:w="1440"/>
            <w:tcMar>
              <w:top w:w="70" w:type="dxa"/>
              <w:start w:w="90" w:type="dxa"/>
              <w:bottom w:w="70" w:type="dxa"/>
              <w:end w:w="90" w:type="dxa"/>
            </w:tcMar>
            <w:vAlign w:val="top"/>
          </w:tcPr>
          <w:p>
            <w:pPr>
              <w:spacing w:after="0" w:line="240" w:lineRule="auto"/>
            </w:pPr>
            <w:r>
              <w:rPr>
                <w:rFonts w:ascii="Aptos" w:hAnsi="Aptos"/>
                <w:color w:val="252923"/>
                <w:sz w:val="14"/>
              </w:rPr>
              <w:t>Watchkeeper</w:t>
            </w:r>
          </w:p>
        </w:tc>
        <w:tc>
          <w:tcPr>
            <w:tcW w:type="dxa" w:w="1440"/>
            <w:tcMar>
              <w:top w:w="70" w:type="dxa"/>
              <w:start w:w="90" w:type="dxa"/>
              <w:bottom w:w="70" w:type="dxa"/>
              <w:end w:w="90" w:type="dxa"/>
            </w:tcMar>
            <w:vAlign w:val="top"/>
          </w:tcPr>
          <w:p>
            <w:pPr>
              <w:spacing w:after="0" w:line="240" w:lineRule="auto"/>
            </w:pPr>
            <w:r>
              <w:rPr>
                <w:rFonts w:ascii="Aptos" w:hAnsi="Aptos"/>
                <w:color w:val="252923"/>
                <w:sz w:val="14"/>
              </w:rPr>
              <w:t>Caretaker</w:t>
            </w:r>
          </w:p>
        </w:tc>
        <w:tc>
          <w:tcPr>
            <w:tcW w:type="dxa" w:w="2520"/>
            <w:tcMar>
              <w:top w:w="70" w:type="dxa"/>
              <w:start w:w="90" w:type="dxa"/>
              <w:bottom w:w="70" w:type="dxa"/>
              <w:end w:w="90" w:type="dxa"/>
            </w:tcMar>
            <w:vAlign w:val="top"/>
          </w:tcPr>
          <w:p>
            <w:pPr>
              <w:spacing w:after="0" w:line="240" w:lineRule="auto"/>
            </w:pPr>
            <w:r>
              <w:rPr>
                <w:rFonts w:ascii="Aptos" w:hAnsi="Aptos"/>
                <w:color w:val="252923"/>
                <w:sz w:val="14"/>
              </w:rPr>
              <w:t>The threat reaches inhabited space before vulnerable households are organized.</w:t>
            </w:r>
          </w:p>
        </w:tc>
      </w:tr>
      <w:tr>
        <w:trPr>
          <w:cantSplit/>
        </w:trPr>
        <w:tc>
          <w:tcPr>
            <w:tcW w:type="dxa" w:w="1800"/>
            <w:shd w:fill="F6F8F4"/>
            <w:tcMar>
              <w:top w:w="70" w:type="dxa"/>
              <w:start w:w="90" w:type="dxa"/>
              <w:bottom w:w="70" w:type="dxa"/>
              <w:end w:w="90" w:type="dxa"/>
            </w:tcMar>
            <w:vAlign w:val="top"/>
          </w:tcPr>
          <w:p>
            <w:pPr>
              <w:spacing w:after="0" w:line="240" w:lineRule="auto"/>
            </w:pPr>
            <w:r>
              <w:rPr>
                <w:rFonts w:ascii="Aptos" w:hAnsi="Aptos"/>
                <w:color w:val="252923"/>
                <w:sz w:val="14"/>
              </w:rPr>
              <w:t>Newcomer strain</w:t>
            </w:r>
          </w:p>
        </w:tc>
        <w:tc>
          <w:tcPr>
            <w:tcW w:type="dxa" w:w="2664"/>
            <w:shd w:fill="F6F8F4"/>
            <w:tcMar>
              <w:top w:w="70" w:type="dxa"/>
              <w:start w:w="90" w:type="dxa"/>
              <w:bottom w:w="70" w:type="dxa"/>
              <w:end w:w="90" w:type="dxa"/>
            </w:tcMar>
            <w:vAlign w:val="top"/>
          </w:tcPr>
          <w:p>
            <w:pPr>
              <w:spacing w:after="0" w:line="240" w:lineRule="auto"/>
            </w:pPr>
            <w:r>
              <w:rPr>
                <w:rFonts w:ascii="Aptos" w:hAnsi="Aptos"/>
                <w:color w:val="252923"/>
                <w:sz w:val="14"/>
              </w:rPr>
              <w:t>Leader, Teacher, Caretaker, Healer</w:t>
            </w:r>
          </w:p>
        </w:tc>
        <w:tc>
          <w:tcPr>
            <w:tcW w:type="dxa" w:w="1440"/>
            <w:shd w:fill="F6F8F4"/>
            <w:tcMar>
              <w:top w:w="70" w:type="dxa"/>
              <w:start w:w="90" w:type="dxa"/>
              <w:bottom w:w="70" w:type="dxa"/>
              <w:end w:w="90" w:type="dxa"/>
            </w:tcMar>
            <w:vAlign w:val="top"/>
          </w:tcPr>
          <w:p>
            <w:pPr>
              <w:spacing w:after="0" w:line="240" w:lineRule="auto"/>
            </w:pPr>
            <w:r>
              <w:rPr>
                <w:rFonts w:ascii="Aptos" w:hAnsi="Aptos"/>
                <w:color w:val="252923"/>
                <w:sz w:val="14"/>
              </w:rPr>
              <w:t>Leader</w:t>
            </w:r>
          </w:p>
        </w:tc>
        <w:tc>
          <w:tcPr>
            <w:tcW w:type="dxa" w:w="1440"/>
            <w:shd w:fill="F6F8F4"/>
            <w:tcMar>
              <w:top w:w="70" w:type="dxa"/>
              <w:start w:w="90" w:type="dxa"/>
              <w:bottom w:w="70" w:type="dxa"/>
              <w:end w:w="90" w:type="dxa"/>
            </w:tcMar>
            <w:vAlign w:val="top"/>
          </w:tcPr>
          <w:p>
            <w:pPr>
              <w:spacing w:after="0" w:line="240" w:lineRule="auto"/>
            </w:pPr>
            <w:r>
              <w:rPr>
                <w:rFonts w:ascii="Aptos" w:hAnsi="Aptos"/>
                <w:color w:val="252923"/>
                <w:sz w:val="14"/>
              </w:rPr>
              <w:t>Teacher</w:t>
            </w:r>
          </w:p>
        </w:tc>
        <w:tc>
          <w:tcPr>
            <w:tcW w:type="dxa" w:w="2520"/>
            <w:shd w:fill="F6F8F4"/>
            <w:tcMar>
              <w:top w:w="70" w:type="dxa"/>
              <w:start w:w="90" w:type="dxa"/>
              <w:bottom w:w="70" w:type="dxa"/>
              <w:end w:w="90" w:type="dxa"/>
            </w:tcMar>
            <w:vAlign w:val="top"/>
          </w:tcPr>
          <w:p>
            <w:pPr>
              <w:spacing w:after="0" w:line="240" w:lineRule="auto"/>
            </w:pPr>
            <w:r>
              <w:rPr>
                <w:rFonts w:ascii="Aptos" w:hAnsi="Aptos"/>
                <w:color w:val="252923"/>
                <w:sz w:val="14"/>
              </w:rPr>
              <w:t>The colony lacks coordination and shared explanation for integrating arrivals.</w:t>
            </w:r>
          </w:p>
        </w:tc>
      </w:tr>
    </w:tbl>
    <w:p>
      <w:pPr>
        <w:spacing w:after="0"/>
      </w:pPr>
    </w:p>
    <w:p>
      <w:pPr>
        <w:pStyle w:val="Heading1"/>
      </w:pPr>
      <w:r>
        <w:t>10. Colony Encounters as the Transaction of Shortfall</w:t>
      </w:r>
    </w:p>
    <w:p>
      <w:pPr>
        <w:pStyle w:val="BodyText"/>
      </w:pPr>
      <w:r>
        <w:rPr>
          <w:i w:val="0"/>
        </w:rPr>
        <w:t>The Encounter Register (MEET) is MEDIAN's shared grammar for bounded consequential situations at Home and Away. In the Home Loop it is the mechanism that converts colony-scale deficiency into a specific Place, threatened value, citizen perspective, and choice. Heavy winds are a thing the colony meets, even though the encounter is staged at a more abstract remove than a face-to-face creature encounter.</w:t>
      </w:r>
    </w:p>
    <w:tbl>
      <w:tblPr>
        <w:tblW w:type="auto" w:w="0"/>
        <w:jc w:val="center"/>
        <w:tblLook w:firstColumn="1" w:firstRow="1" w:lastColumn="0" w:lastRow="0" w:noHBand="0" w:noVBand="1" w:val="04A0"/>
      </w:tblPr>
      <w:tblGrid>
        <w:gridCol w:w="10166"/>
      </w:tblGrid>
      <w:tr>
        <w:tc>
          <w:tcPr>
            <w:tcW w:type="dxa" w:w="10166"/>
            <w:shd w:fill="EEF3EC"/>
            <w:tcBorders>
              <w:top w:val="single" w:sz="10" w:color="4B6652"/>
              <w:left w:val="single" w:sz="10" w:color="4B6652"/>
              <w:bottom w:val="single" w:sz="10" w:color="4B6652"/>
              <w:right w:val="single" w:sz="10" w:color="4B6652"/>
            </w:tcBorders>
            <w:tcMar>
              <w:top w:w="105" w:type="dxa"/>
              <w:start w:w="130" w:type="dxa"/>
              <w:bottom w:w="105" w:type="dxa"/>
              <w:end w:w="130" w:type="dxa"/>
            </w:tcMar>
          </w:tcPr>
          <w:p>
            <w:pPr>
              <w:spacing w:after="0"/>
              <w:jc w:val="center"/>
            </w:pPr>
            <w:r>
              <w:rPr>
                <w:b/>
                <w:color w:val="23382E"/>
                <w:sz w:val="16"/>
              </w:rPr>
              <w:t>Role deficiency</w:t>
            </w:r>
            <w:r>
              <w:rPr>
                <w:b/>
                <w:color w:val="B58A3A"/>
                <w:sz w:val="16"/>
              </w:rPr>
              <w:t xml:space="preserve">  -&gt;  </w:t>
            </w:r>
            <w:r>
              <w:rPr>
                <w:b/>
                <w:color w:val="23382E"/>
                <w:sz w:val="16"/>
              </w:rPr>
              <w:t>Pressure accumulates</w:t>
            </w:r>
            <w:r>
              <w:rPr>
                <w:b/>
                <w:color w:val="B58A3A"/>
                <w:sz w:val="16"/>
              </w:rPr>
              <w:t xml:space="preserve">  -&gt;  </w:t>
            </w:r>
            <w:r>
              <w:rPr>
                <w:b/>
                <w:color w:val="23382E"/>
                <w:sz w:val="16"/>
              </w:rPr>
              <w:t>Fitting Home situation selected</w:t>
            </w:r>
            <w:r>
              <w:rPr>
                <w:b/>
                <w:color w:val="B58A3A"/>
                <w:sz w:val="16"/>
              </w:rPr>
              <w:t xml:space="preserve">  -&gt;  </w:t>
            </w:r>
            <w:r>
              <w:rPr>
                <w:b/>
                <w:color w:val="23382E"/>
                <w:sz w:val="16"/>
              </w:rPr>
              <w:t>Big + Small weakness applied</w:t>
            </w:r>
            <w:r>
              <w:rPr>
                <w:b/>
                <w:color w:val="B58A3A"/>
                <w:sz w:val="16"/>
              </w:rPr>
              <w:t xml:space="preserve">  -&gt;  </w:t>
            </w:r>
            <w:r>
              <w:rPr>
                <w:b/>
                <w:color w:val="23382E"/>
                <w:sz w:val="16"/>
              </w:rPr>
              <w:t>MEET offers 3 choices</w:t>
            </w:r>
            <w:r>
              <w:rPr>
                <w:b/>
                <w:color w:val="B58A3A"/>
                <w:sz w:val="16"/>
              </w:rPr>
              <w:t xml:space="preserve">  -&gt;  </w:t>
            </w:r>
            <w:r>
              <w:rPr>
                <w:b/>
                <w:color w:val="23382E"/>
                <w:sz w:val="16"/>
              </w:rPr>
              <w:t>Global aftermath</w:t>
            </w:r>
          </w:p>
        </w:tc>
      </w:tr>
    </w:tbl>
    <w:p>
      <w:pPr>
        <w:spacing w:after="0"/>
      </w:pPr>
    </w:p>
    <w:p>
      <w:pPr>
        <w:pStyle w:val="Heading2"/>
      </w:pPr>
      <w:r>
        <w:t>Encounter generation order</w:t>
      </w:r>
    </w:p>
    <w:p>
      <w:pPr>
        <w:pStyle w:val="BodyText"/>
        <w:ind w:left="360" w:hanging="288"/>
      </w:pPr>
      <w:r>
        <w:rPr>
          <w:b/>
        </w:rPr>
        <w:t xml:space="preserve">1. </w:t>
      </w:r>
      <w:r>
        <w:rPr>
          <w:b/>
        </w:rPr>
        <w:t xml:space="preserve">Determine whether an Encounter is due. </w:t>
      </w:r>
      <w:r>
        <w:t>Shortfall pressure, world events, season, forecast, and cooldowns establish the opportunity.</w:t>
      </w:r>
    </w:p>
    <w:p>
      <w:pPr>
        <w:pStyle w:val="BodyText"/>
        <w:ind w:left="360" w:hanging="288"/>
      </w:pPr>
      <w:r>
        <w:rPr>
          <w:b/>
        </w:rPr>
        <w:t xml:space="preserve">2. </w:t>
      </w:r>
      <w:r>
        <w:rPr>
          <w:b/>
        </w:rPr>
        <w:t xml:space="preserve">Select a diegetically fitting family. </w:t>
      </w:r>
      <w:r>
        <w:t>Weather, terrain, colony geography, recent history, and current Conditions determine what can plausibly happen.</w:t>
      </w:r>
    </w:p>
    <w:p>
      <w:pPr>
        <w:pStyle w:val="BodyText"/>
        <w:ind w:left="360" w:hanging="288"/>
      </w:pPr>
      <w:r>
        <w:rPr>
          <w:b/>
        </w:rPr>
        <w:t xml:space="preserve">3. </w:t>
      </w:r>
      <w:r>
        <w:rPr>
          <w:b/>
        </w:rPr>
        <w:t xml:space="preserve">Apply the relevance mask. </w:t>
      </w:r>
      <w:r>
        <w:t>Only Roles that genuinely matter to this family are considered.</w:t>
      </w:r>
    </w:p>
    <w:p>
      <w:pPr>
        <w:pStyle w:val="BodyText"/>
        <w:ind w:left="360" w:hanging="288"/>
      </w:pPr>
      <w:r>
        <w:rPr>
          <w:b/>
        </w:rPr>
        <w:t xml:space="preserve">4. </w:t>
      </w:r>
      <w:r>
        <w:rPr>
          <w:b/>
        </w:rPr>
        <w:t xml:space="preserve">Select Big and Small Weakness. </w:t>
      </w:r>
      <w:r>
        <w:t>The two least-supported relevant Roles shape primary and collateral stakes.</w:t>
      </w:r>
    </w:p>
    <w:p>
      <w:pPr>
        <w:pStyle w:val="BodyText"/>
        <w:ind w:left="360" w:hanging="288"/>
      </w:pPr>
      <w:r>
        <w:rPr>
          <w:b/>
        </w:rPr>
        <w:t xml:space="preserve">5. </w:t>
      </w:r>
      <w:r>
        <w:rPr>
          <w:b/>
        </w:rPr>
        <w:t xml:space="preserve">Translate through species topology. </w:t>
      </w:r>
      <w:r>
        <w:t>JOIN, GATHER, or CONNECT determines which room, court, route, household, or node is threatened and how failure spreads.</w:t>
      </w:r>
    </w:p>
    <w:p>
      <w:pPr>
        <w:pStyle w:val="BodyText"/>
        <w:ind w:left="360" w:hanging="288"/>
      </w:pPr>
      <w:r>
        <w:rPr>
          <w:b/>
        </w:rPr>
        <w:t xml:space="preserve">6. </w:t>
      </w:r>
      <w:r>
        <w:rPr>
          <w:b/>
        </w:rPr>
        <w:t xml:space="preserve">Construct the three-choice transaction. </w:t>
      </w:r>
      <w:r>
        <w:t>Two distinct spends protect different values; refusing both accepts the compound result.</w:t>
      </w:r>
    </w:p>
    <w:p>
      <w:pPr>
        <w:pStyle w:val="BodyText"/>
        <w:ind w:left="360" w:hanging="288"/>
      </w:pPr>
      <w:r>
        <w:rPr>
          <w:b/>
        </w:rPr>
        <w:t xml:space="preserve">7. </w:t>
      </w:r>
      <w:r>
        <w:rPr>
          <w:b/>
        </w:rPr>
        <w:t xml:space="preserve">Return consequences to colony state. </w:t>
      </w:r>
      <w:r>
        <w:t>Conditions, stores, resolve, availability, Projects, or occasional individual injuries change; no redundant repair minigame is automatically created.</w:t>
      </w:r>
    </w:p>
    <w:p>
      <w:pPr>
        <w:pStyle w:val="Heading2"/>
      </w:pPr>
      <w:r>
        <w:t>Canonical choice grammar</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2016"/>
            <w:shd w:fill="23382E"/>
            <w:tcMar>
              <w:top w:w="75" w:type="dxa"/>
              <w:start w:w="90" w:type="dxa"/>
              <w:bottom w:w="75" w:type="dxa"/>
              <w:end w:w="90" w:type="dxa"/>
            </w:tcMar>
            <w:vAlign w:val="center"/>
          </w:tcPr>
          <w:p>
            <w:pPr>
              <w:spacing w:after="0"/>
              <w:jc w:val="left"/>
            </w:pPr>
            <w:r>
              <w:rPr>
                <w:rFonts w:ascii="Aptos" w:hAnsi="Aptos"/>
                <w:b/>
                <w:color w:val="FFFFFF"/>
                <w:sz w:val="15"/>
              </w:rPr>
              <w:t>Choice</w:t>
            </w:r>
          </w:p>
        </w:tc>
        <w:tc>
          <w:tcPr>
            <w:tcW w:type="dxa" w:w="3024"/>
            <w:shd w:fill="23382E"/>
            <w:tcMar>
              <w:top w:w="75" w:type="dxa"/>
              <w:start w:w="90" w:type="dxa"/>
              <w:bottom w:w="75" w:type="dxa"/>
              <w:end w:w="90" w:type="dxa"/>
            </w:tcMar>
            <w:vAlign w:val="center"/>
          </w:tcPr>
          <w:p>
            <w:pPr>
              <w:spacing w:after="0"/>
              <w:jc w:val="left"/>
            </w:pPr>
            <w:r>
              <w:rPr>
                <w:rFonts w:ascii="Aptos" w:hAnsi="Aptos"/>
                <w:b/>
                <w:color w:val="FFFFFF"/>
                <w:sz w:val="15"/>
              </w:rPr>
              <w:t>Player intent</w:t>
            </w:r>
          </w:p>
        </w:tc>
        <w:tc>
          <w:tcPr>
            <w:tcW w:type="dxa" w:w="2664"/>
            <w:shd w:fill="23382E"/>
            <w:tcMar>
              <w:top w:w="75" w:type="dxa"/>
              <w:start w:w="90" w:type="dxa"/>
              <w:bottom w:w="75" w:type="dxa"/>
              <w:end w:w="90" w:type="dxa"/>
            </w:tcMar>
            <w:vAlign w:val="center"/>
          </w:tcPr>
          <w:p>
            <w:pPr>
              <w:spacing w:after="0"/>
              <w:jc w:val="left"/>
            </w:pPr>
            <w:r>
              <w:rPr>
                <w:rFonts w:ascii="Aptos" w:hAnsi="Aptos"/>
                <w:b/>
                <w:color w:val="FFFFFF"/>
                <w:sz w:val="15"/>
              </w:rPr>
              <w:t>Typical cost</w:t>
            </w:r>
          </w:p>
        </w:tc>
        <w:tc>
          <w:tcPr>
            <w:tcW w:type="dxa" w:w="2232"/>
            <w:shd w:fill="23382E"/>
            <w:tcMar>
              <w:top w:w="75" w:type="dxa"/>
              <w:start w:w="90" w:type="dxa"/>
              <w:bottom w:w="75" w:type="dxa"/>
              <w:end w:w="90" w:type="dxa"/>
            </w:tcMar>
            <w:vAlign w:val="center"/>
          </w:tcPr>
          <w:p>
            <w:pPr>
              <w:spacing w:after="0"/>
              <w:jc w:val="left"/>
            </w:pPr>
            <w:r>
              <w:rPr>
                <w:rFonts w:ascii="Aptos" w:hAnsi="Aptos"/>
                <w:b/>
                <w:color w:val="FFFFFF"/>
                <w:sz w:val="15"/>
              </w:rPr>
              <w:t>Typical result</w:t>
            </w:r>
          </w:p>
        </w:tc>
      </w:tr>
      <w:tr>
        <w:trPr>
          <w:cantSplit/>
        </w:trPr>
        <w:tc>
          <w:tcPr>
            <w:tcW w:type="dxa" w:w="2016"/>
            <w:shd w:fill="F6F8F4"/>
            <w:tcMar>
              <w:top w:w="70" w:type="dxa"/>
              <w:start w:w="90" w:type="dxa"/>
              <w:bottom w:w="70" w:type="dxa"/>
              <w:end w:w="90" w:type="dxa"/>
            </w:tcMar>
            <w:vAlign w:val="top"/>
          </w:tcPr>
          <w:p>
            <w:pPr>
              <w:spacing w:after="0" w:line="240" w:lineRule="auto"/>
            </w:pPr>
            <w:r>
              <w:rPr>
                <w:rFonts w:ascii="Aptos" w:hAnsi="Aptos"/>
                <w:color w:val="252923"/>
                <w:sz w:val="15"/>
              </w:rPr>
              <w:t>Protect the primary stake</w:t>
            </w:r>
          </w:p>
        </w:tc>
        <w:tc>
          <w:tcPr>
            <w:tcW w:type="dxa" w:w="3024"/>
            <w:shd w:fill="F6F8F4"/>
            <w:tcMar>
              <w:top w:w="70" w:type="dxa"/>
              <w:start w:w="90" w:type="dxa"/>
              <w:bottom w:w="70" w:type="dxa"/>
              <w:end w:w="90" w:type="dxa"/>
            </w:tcMar>
            <w:vAlign w:val="top"/>
          </w:tcPr>
          <w:p>
            <w:pPr>
              <w:spacing w:after="0" w:line="240" w:lineRule="auto"/>
            </w:pPr>
            <w:r>
              <w:rPr>
                <w:rFonts w:ascii="Aptos" w:hAnsi="Aptos"/>
                <w:color w:val="252923"/>
                <w:sz w:val="15"/>
              </w:rPr>
              <w:t>Address the Big Weakness directly.</w:t>
            </w:r>
          </w:p>
        </w:tc>
        <w:tc>
          <w:tcPr>
            <w:tcW w:type="dxa" w:w="2664"/>
            <w:shd w:fill="F6F8F4"/>
            <w:tcMar>
              <w:top w:w="70" w:type="dxa"/>
              <w:start w:w="90" w:type="dxa"/>
              <w:bottom w:w="70" w:type="dxa"/>
              <w:end w:w="90" w:type="dxa"/>
            </w:tcMar>
            <w:vAlign w:val="top"/>
          </w:tcPr>
          <w:p>
            <w:pPr>
              <w:spacing w:after="0" w:line="240" w:lineRule="auto"/>
            </w:pPr>
            <w:r>
              <w:rPr>
                <w:rFonts w:ascii="Aptos" w:hAnsi="Aptos"/>
                <w:color w:val="252923"/>
                <w:sz w:val="15"/>
              </w:rPr>
              <w:t>Spend relevant material, Role reserve, Project time, or a prepared asset.</w:t>
            </w:r>
          </w:p>
        </w:tc>
        <w:tc>
          <w:tcPr>
            <w:tcW w:type="dxa" w:w="2232"/>
            <w:shd w:fill="F6F8F4"/>
            <w:tcMar>
              <w:top w:w="70" w:type="dxa"/>
              <w:start w:w="90" w:type="dxa"/>
              <w:bottom w:w="70" w:type="dxa"/>
              <w:end w:w="90" w:type="dxa"/>
            </w:tcMar>
            <w:vAlign w:val="top"/>
          </w:tcPr>
          <w:p>
            <w:pPr>
              <w:spacing w:after="0" w:line="240" w:lineRule="auto"/>
            </w:pPr>
            <w:r>
              <w:rPr>
                <w:rFonts w:ascii="Aptos" w:hAnsi="Aptos"/>
                <w:color w:val="252923"/>
                <w:sz w:val="15"/>
              </w:rPr>
              <w:t>Primary loss is prevented; collateral loss remains or is reduced.</w:t>
            </w:r>
          </w:p>
        </w:tc>
      </w:tr>
      <w:tr>
        <w:trPr>
          <w:cantSplit/>
        </w:trPr>
        <w:tc>
          <w:tcPr>
            <w:tcW w:type="dxa" w:w="2016"/>
            <w:tcMar>
              <w:top w:w="70" w:type="dxa"/>
              <w:start w:w="90" w:type="dxa"/>
              <w:bottom w:w="70" w:type="dxa"/>
              <w:end w:w="90" w:type="dxa"/>
            </w:tcMar>
            <w:vAlign w:val="top"/>
          </w:tcPr>
          <w:p>
            <w:pPr>
              <w:spacing w:after="0" w:line="240" w:lineRule="auto"/>
            </w:pPr>
            <w:r>
              <w:rPr>
                <w:rFonts w:ascii="Aptos" w:hAnsi="Aptos"/>
                <w:color w:val="252923"/>
                <w:sz w:val="15"/>
              </w:rPr>
              <w:t>Protect or redirect the secondary stake</w:t>
            </w:r>
          </w:p>
        </w:tc>
        <w:tc>
          <w:tcPr>
            <w:tcW w:type="dxa" w:w="3024"/>
            <w:tcMar>
              <w:top w:w="70" w:type="dxa"/>
              <w:start w:w="90" w:type="dxa"/>
              <w:bottom w:w="70" w:type="dxa"/>
              <w:end w:w="90" w:type="dxa"/>
            </w:tcMar>
            <w:vAlign w:val="top"/>
          </w:tcPr>
          <w:p>
            <w:pPr>
              <w:spacing w:after="0" w:line="240" w:lineRule="auto"/>
            </w:pPr>
            <w:r>
              <w:rPr>
                <w:rFonts w:ascii="Aptos" w:hAnsi="Aptos"/>
                <w:color w:val="252923"/>
                <w:sz w:val="15"/>
              </w:rPr>
              <w:t>Save households, stores, time, or another value by paying a different price.</w:t>
            </w:r>
          </w:p>
        </w:tc>
        <w:tc>
          <w:tcPr>
            <w:tcW w:type="dxa" w:w="2664"/>
            <w:tcMar>
              <w:top w:w="70" w:type="dxa"/>
              <w:start w:w="90" w:type="dxa"/>
              <w:bottom w:w="70" w:type="dxa"/>
              <w:end w:w="90" w:type="dxa"/>
            </w:tcMar>
            <w:vAlign w:val="top"/>
          </w:tcPr>
          <w:p>
            <w:pPr>
              <w:spacing w:after="0" w:line="240" w:lineRule="auto"/>
            </w:pPr>
            <w:r>
              <w:rPr>
                <w:rFonts w:ascii="Aptos" w:hAnsi="Aptos"/>
                <w:color w:val="252923"/>
                <w:sz w:val="15"/>
              </w:rPr>
              <w:t>Emergency labor, Resolve, interruption, evacuation, or a different resource.</w:t>
            </w:r>
          </w:p>
        </w:tc>
        <w:tc>
          <w:tcPr>
            <w:tcW w:type="dxa" w:w="2232"/>
            <w:tcMar>
              <w:top w:w="70" w:type="dxa"/>
              <w:start w:w="90" w:type="dxa"/>
              <w:bottom w:w="70" w:type="dxa"/>
              <w:end w:w="90" w:type="dxa"/>
            </w:tcMar>
            <w:vAlign w:val="top"/>
          </w:tcPr>
          <w:p>
            <w:pPr>
              <w:spacing w:after="0" w:line="240" w:lineRule="auto"/>
            </w:pPr>
            <w:r>
              <w:rPr>
                <w:rFonts w:ascii="Aptos" w:hAnsi="Aptos"/>
                <w:color w:val="252923"/>
                <w:sz w:val="15"/>
              </w:rPr>
              <w:t>Secondary value is protected while controlled damage occurs elsewhere.</w:t>
            </w:r>
          </w:p>
        </w:tc>
      </w:tr>
      <w:tr>
        <w:trPr>
          <w:cantSplit/>
        </w:trPr>
        <w:tc>
          <w:tcPr>
            <w:tcW w:type="dxa" w:w="2016"/>
            <w:shd w:fill="F6F8F4"/>
            <w:tcMar>
              <w:top w:w="70" w:type="dxa"/>
              <w:start w:w="90" w:type="dxa"/>
              <w:bottom w:w="70" w:type="dxa"/>
              <w:end w:w="90" w:type="dxa"/>
            </w:tcMar>
            <w:vAlign w:val="top"/>
          </w:tcPr>
          <w:p>
            <w:pPr>
              <w:spacing w:after="0" w:line="240" w:lineRule="auto"/>
            </w:pPr>
            <w:r>
              <w:rPr>
                <w:rFonts w:ascii="Aptos" w:hAnsi="Aptos"/>
                <w:color w:val="252923"/>
                <w:sz w:val="15"/>
              </w:rPr>
              <w:t>Endure / spend neither</w:t>
            </w:r>
          </w:p>
        </w:tc>
        <w:tc>
          <w:tcPr>
            <w:tcW w:type="dxa" w:w="3024"/>
            <w:shd w:fill="F6F8F4"/>
            <w:tcMar>
              <w:top w:w="70" w:type="dxa"/>
              <w:start w:w="90" w:type="dxa"/>
              <w:bottom w:w="70" w:type="dxa"/>
              <w:end w:w="90" w:type="dxa"/>
            </w:tcMar>
            <w:vAlign w:val="top"/>
          </w:tcPr>
          <w:p>
            <w:pPr>
              <w:spacing w:after="0" w:line="240" w:lineRule="auto"/>
            </w:pPr>
            <w:r>
              <w:rPr>
                <w:rFonts w:ascii="Aptos" w:hAnsi="Aptos"/>
                <w:color w:val="252923"/>
                <w:sz w:val="15"/>
              </w:rPr>
              <w:t>Preserve current resources and accept the incident.</w:t>
            </w:r>
          </w:p>
        </w:tc>
        <w:tc>
          <w:tcPr>
            <w:tcW w:type="dxa" w:w="2664"/>
            <w:shd w:fill="F6F8F4"/>
            <w:tcMar>
              <w:top w:w="70" w:type="dxa"/>
              <w:start w:w="90" w:type="dxa"/>
              <w:bottom w:w="70" w:type="dxa"/>
              <w:end w:w="90" w:type="dxa"/>
            </w:tcMar>
            <w:vAlign w:val="top"/>
          </w:tcPr>
          <w:p>
            <w:pPr>
              <w:spacing w:after="0" w:line="240" w:lineRule="auto"/>
            </w:pPr>
            <w:r>
              <w:rPr>
                <w:rFonts w:ascii="Aptos" w:hAnsi="Aptos"/>
                <w:color w:val="252923"/>
                <w:sz w:val="15"/>
              </w:rPr>
              <w:t>No immediate spend.</w:t>
            </w:r>
          </w:p>
        </w:tc>
        <w:tc>
          <w:tcPr>
            <w:tcW w:type="dxa" w:w="2232"/>
            <w:shd w:fill="F6F8F4"/>
            <w:tcMar>
              <w:top w:w="70" w:type="dxa"/>
              <w:start w:w="90" w:type="dxa"/>
              <w:bottom w:w="70" w:type="dxa"/>
              <w:end w:w="90" w:type="dxa"/>
            </w:tcMar>
            <w:vAlign w:val="top"/>
          </w:tcPr>
          <w:p>
            <w:pPr>
              <w:spacing w:after="0" w:line="240" w:lineRule="auto"/>
            </w:pPr>
            <w:r>
              <w:rPr>
                <w:rFonts w:ascii="Aptos" w:hAnsi="Aptos"/>
                <w:color w:val="252923"/>
                <w:sz w:val="15"/>
              </w:rPr>
              <w:t>The compounded consequence lands, often with greater global Condition loss or displacement.</w:t>
            </w:r>
          </w:p>
        </w:tc>
      </w:tr>
    </w:tbl>
    <w:p>
      <w:pPr>
        <w:spacing w:after="0"/>
      </w:pPr>
    </w:p>
    <w:tbl>
      <w:tblPr>
        <w:tblW w:type="auto" w:w="0"/>
        <w:jc w:val="center"/>
        <w:tblLayout w:type="autofit"/>
        <w:tblLook w:firstColumn="1" w:firstRow="1" w:lastColumn="0" w:lastRow="0" w:noHBand="0" w:noVBand="1" w:val="04A0"/>
      </w:tblPr>
      <w:tblGrid>
        <w:gridCol w:w="10166"/>
      </w:tblGrid>
      <w:tr>
        <w:tc>
          <w:tcPr>
            <w:tcW w:type="dxa" w:w="10166"/>
            <w:shd w:fill="EEF3EC"/>
            <w:tcBorders>
              <w:top w:val="single" w:sz="12" w:color="4B6652"/>
              <w:left w:val="single" w:sz="12" w:color="4B6652"/>
              <w:bottom w:val="single" w:sz="12" w:color="4B6652"/>
              <w:right w:val="single" w:sz="12" w:color="4B6652"/>
            </w:tcBorders>
            <w:tcMar>
              <w:top w:w="120" w:type="dxa"/>
              <w:start w:w="160" w:type="dxa"/>
              <w:bottom w:w="120" w:type="dxa"/>
              <w:end w:w="160" w:type="dxa"/>
            </w:tcMar>
          </w:tcPr>
          <w:p>
            <w:pPr>
              <w:spacing w:after="0"/>
            </w:pPr>
            <w:r>
              <w:rPr>
                <w:rFonts w:ascii="Aptos" w:hAnsi="Aptos"/>
                <w:b/>
                <w:color w:val="4B6652"/>
                <w:sz w:val="15"/>
              </w:rPr>
              <w:t>CHOICE STANDARD</w:t>
              <w:br/>
            </w:r>
            <w:r>
              <w:rPr>
                <w:rFonts w:ascii="Georgia" w:hAnsi="Georgia"/>
                <w:b/>
                <w:i/>
                <w:color w:val="252923"/>
                <w:sz w:val="18"/>
              </w:rPr>
              <w:t>The Register should ask: save this, save that, or conserve both and suffer more. It should not present five near-synonymous buttons.</w:t>
            </w:r>
          </w:p>
        </w:tc>
      </w:tr>
    </w:tbl>
    <w:p>
      <w:pPr>
        <w:spacing w:after="0"/>
      </w:pPr>
    </w:p>
    <w:p>
      <w:pPr>
        <w:spacing w:after="40"/>
        <w:jc w:val="center"/>
      </w:pPr>
      <w:r>
        <w:drawing>
          <wp:inline xmlns:a="http://schemas.openxmlformats.org/drawingml/2006/main" xmlns:pic="http://schemas.openxmlformats.org/drawingml/2006/picture">
            <wp:extent cx="6355080" cy="4766310"/>
            <wp:docPr id="3" name="Picture 3" title="Reference mock-up: Heavy Winds in a Mouse colony. The final Home MEET should retain the situated tableau, threatened zones, Role advice, and colony context while reducing the action panel to three sharply differentiated choices." descr="A game interface showing a large mouse colony in heavy winds, with loose coverings, swaying ladders, hanging stores, named mouse citizens, colony status indicators, and several response choices."/>
            <wp:cNvGraphicFramePr>
              <a:graphicFrameLocks noChangeAspect="1"/>
            </wp:cNvGraphicFramePr>
            <a:graphic>
              <a:graphicData uri="http://schemas.openxmlformats.org/drawingml/2006/picture">
                <pic:pic>
                  <pic:nvPicPr>
                    <pic:cNvPr id="0" name="home_loop_encounter.jpg"/>
                    <pic:cNvPicPr/>
                  </pic:nvPicPr>
                  <pic:blipFill>
                    <a:blip r:embed="rId15"/>
                    <a:stretch>
                      <a:fillRect/>
                    </a:stretch>
                  </pic:blipFill>
                  <pic:spPr>
                    <a:xfrm>
                      <a:off x="0" y="0"/>
                      <a:ext cx="6355080" cy="4766310"/>
                    </a:xfrm>
                    <a:prstGeom prst="rect"/>
                  </pic:spPr>
                </pic:pic>
              </a:graphicData>
            </a:graphic>
          </wp:inline>
        </w:drawing>
      </w:r>
    </w:p>
    <w:p>
      <w:pPr>
        <w:pStyle w:val="Caption"/>
        <w:spacing w:after="100"/>
        <w:jc w:val="center"/>
      </w:pPr>
      <w:r>
        <w:rPr>
          <w:i/>
          <w:color w:val="5E6861"/>
        </w:rPr>
        <w:t>Reference mock-up: Heavy Winds in a Mouse colony. The final Home MEET should retain the situated tableau, threatened zones, Role advice, and colony context while reducing the action panel to three sharply differentiated choices.</w:t>
      </w:r>
    </w:p>
    <w:p>
      <w:pPr>
        <w:pStyle w:val="BodyText"/>
      </w:pPr>
      <w:r>
        <w:rPr>
          <w:i w:val="0"/>
        </w:rPr>
        <w:t>Role strength elsewhere in the colony should normally change costs, warnings, and consequences rather than add more buttons. Strong Leadership may reduce the Resolve cost of emergency labor; a stocked Workshop may lower the Scrap cost of reinforcement; sufficient Watch may provide earlier timing. The three-choice silhouette remains stable.</w:t>
      </w:r>
    </w:p>
    <w:p>
      <w:pPr>
        <w:pStyle w:val="Heading1"/>
      </w:pPr>
      <w:r>
        <w:t>11. Global Conditions and Structural Abstraction</w:t>
      </w:r>
    </w:p>
    <w:p>
      <w:pPr>
        <w:pStyle w:val="BodyText"/>
      </w:pPr>
      <w:r>
        <w:rPr>
          <w:i w:val="0"/>
        </w:rPr>
        <w:t>A colony-scale Structural Condition is not a retreat into abstraction; it is the correct resolution for Home Mode. It compresses softened earth, loosened lashings, damp insulation, shifted stones, blocked drainage, ordinary patching, and hundreds of small acts of upkeep into one legible posture.</w:t>
      </w:r>
    </w:p>
    <w:tbl>
      <w:tblPr>
        <w:tblW w:type="auto" w:w="0"/>
        <w:jc w:val="center"/>
        <w:tblLayout w:type="autofit"/>
        <w:tblLook w:firstColumn="1" w:firstRow="1" w:lastColumn="0" w:lastRow="0" w:noHBand="0" w:noVBand="1" w:val="04A0"/>
      </w:tblPr>
      <w:tblGrid>
        <w:gridCol w:w="10166"/>
      </w:tblGrid>
      <w:tr>
        <w:tc>
          <w:tcPr>
            <w:tcW w:type="dxa" w:w="10166"/>
            <w:shd w:fill="FFF7E3"/>
            <w:tcBorders>
              <w:top w:val="single" w:sz="12" w:color="B58A3A"/>
              <w:left w:val="single" w:sz="12" w:color="B58A3A"/>
              <w:bottom w:val="single" w:sz="12" w:color="B58A3A"/>
              <w:right w:val="single" w:sz="12" w:color="B58A3A"/>
            </w:tcBorders>
            <w:tcMar>
              <w:top w:w="120" w:type="dxa"/>
              <w:start w:w="160" w:type="dxa"/>
              <w:bottom w:w="120" w:type="dxa"/>
              <w:end w:w="160" w:type="dxa"/>
            </w:tcMar>
          </w:tcPr>
          <w:p>
            <w:pPr>
              <w:spacing w:after="0"/>
            </w:pPr>
            <w:r>
              <w:rPr>
                <w:rFonts w:ascii="Aptos" w:hAnsi="Aptos"/>
                <w:b/>
                <w:color w:val="B58A3A"/>
                <w:sz w:val="15"/>
              </w:rPr>
              <w:t>ABSTRACTION DOCTRINE</w:t>
              <w:br/>
            </w:r>
            <w:r>
              <w:rPr>
                <w:rFonts w:ascii="Georgia" w:hAnsi="Georgia"/>
                <w:b/>
                <w:i/>
                <w:color w:val="252923"/>
                <w:sz w:val="18"/>
              </w:rPr>
              <w:t>The statistic is global because maintenance is a colony posture, not a set of individual repair orders.</w:t>
            </w:r>
          </w:p>
        </w:tc>
      </w:tr>
    </w:tbl>
    <w:p>
      <w:pPr>
        <w:spacing w:after="0"/>
      </w:pP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1656"/>
            <w:shd w:fill="23382E"/>
            <w:tcMar>
              <w:top w:w="75" w:type="dxa"/>
              <w:start w:w="90" w:type="dxa"/>
              <w:bottom w:w="75" w:type="dxa"/>
              <w:end w:w="90" w:type="dxa"/>
            </w:tcMar>
            <w:vAlign w:val="center"/>
          </w:tcPr>
          <w:p>
            <w:pPr>
              <w:spacing w:after="0"/>
              <w:jc w:val="left"/>
            </w:pPr>
            <w:r>
              <w:rPr>
                <w:rFonts w:ascii="Aptos" w:hAnsi="Aptos"/>
                <w:b/>
                <w:color w:val="FFFFFF"/>
                <w:sz w:val="14"/>
              </w:rPr>
              <w:t>Condition</w:t>
            </w:r>
          </w:p>
        </w:tc>
        <w:tc>
          <w:tcPr>
            <w:tcW w:type="dxa" w:w="2952"/>
            <w:shd w:fill="23382E"/>
            <w:tcMar>
              <w:top w:w="75" w:type="dxa"/>
              <w:start w:w="90" w:type="dxa"/>
              <w:bottom w:w="75" w:type="dxa"/>
              <w:end w:w="90" w:type="dxa"/>
            </w:tcMar>
            <w:vAlign w:val="center"/>
          </w:tcPr>
          <w:p>
            <w:pPr>
              <w:spacing w:after="0"/>
              <w:jc w:val="left"/>
            </w:pPr>
            <w:r>
              <w:rPr>
                <w:rFonts w:ascii="Aptos" w:hAnsi="Aptos"/>
                <w:b/>
                <w:color w:val="FFFFFF"/>
                <w:sz w:val="14"/>
              </w:rPr>
              <w:t>What it compresses</w:t>
            </w:r>
          </w:p>
        </w:tc>
        <w:tc>
          <w:tcPr>
            <w:tcW w:type="dxa" w:w="2808"/>
            <w:shd w:fill="23382E"/>
            <w:tcMar>
              <w:top w:w="75" w:type="dxa"/>
              <w:start w:w="90" w:type="dxa"/>
              <w:bottom w:w="75" w:type="dxa"/>
              <w:end w:w="90" w:type="dxa"/>
            </w:tcMar>
            <w:vAlign w:val="center"/>
          </w:tcPr>
          <w:p>
            <w:pPr>
              <w:spacing w:after="0"/>
              <w:jc w:val="left"/>
            </w:pPr>
            <w:r>
              <w:rPr>
                <w:rFonts w:ascii="Aptos" w:hAnsi="Aptos"/>
                <w:b/>
                <w:color w:val="FFFFFF"/>
                <w:sz w:val="14"/>
              </w:rPr>
              <w:t>How it changes</w:t>
            </w:r>
          </w:p>
        </w:tc>
        <w:tc>
          <w:tcPr>
            <w:tcW w:type="dxa" w:w="2520"/>
            <w:shd w:fill="23382E"/>
            <w:tcMar>
              <w:top w:w="75" w:type="dxa"/>
              <w:start w:w="90" w:type="dxa"/>
              <w:bottom w:w="75" w:type="dxa"/>
              <w:end w:w="90" w:type="dxa"/>
            </w:tcMar>
            <w:vAlign w:val="center"/>
          </w:tcPr>
          <w:p>
            <w:pPr>
              <w:spacing w:after="0"/>
              <w:jc w:val="left"/>
            </w:pPr>
            <w:r>
              <w:rPr>
                <w:rFonts w:ascii="Aptos" w:hAnsi="Aptos"/>
                <w:b/>
                <w:color w:val="FFFFFF"/>
                <w:sz w:val="14"/>
              </w:rPr>
              <w:t>How it becomes fiction</w:t>
            </w:r>
          </w:p>
        </w:tc>
      </w:tr>
      <w:tr>
        <w:trPr>
          <w:cantSplit/>
        </w:trPr>
        <w:tc>
          <w:tcPr>
            <w:tcW w:type="dxa" w:w="1656"/>
            <w:shd w:fill="F6F8F4"/>
            <w:tcMar>
              <w:top w:w="70" w:type="dxa"/>
              <w:start w:w="90" w:type="dxa"/>
              <w:bottom w:w="70" w:type="dxa"/>
              <w:end w:w="90" w:type="dxa"/>
            </w:tcMar>
            <w:vAlign w:val="top"/>
          </w:tcPr>
          <w:p>
            <w:pPr>
              <w:spacing w:after="0" w:line="240" w:lineRule="auto"/>
            </w:pPr>
            <w:r>
              <w:rPr>
                <w:rFonts w:ascii="Aptos" w:hAnsi="Aptos"/>
                <w:color w:val="252923"/>
                <w:sz w:val="14"/>
              </w:rPr>
              <w:t>Structural Condition</w:t>
            </w:r>
          </w:p>
        </w:tc>
        <w:tc>
          <w:tcPr>
            <w:tcW w:type="dxa" w:w="2952"/>
            <w:shd w:fill="F6F8F4"/>
            <w:tcMar>
              <w:top w:w="70" w:type="dxa"/>
              <w:start w:w="90" w:type="dxa"/>
              <w:bottom w:w="70" w:type="dxa"/>
              <w:end w:w="90" w:type="dxa"/>
            </w:tcMar>
            <w:vAlign w:val="top"/>
          </w:tcPr>
          <w:p>
            <w:pPr>
              <w:spacing w:after="0" w:line="240" w:lineRule="auto"/>
            </w:pPr>
            <w:r>
              <w:rPr>
                <w:rFonts w:ascii="Aptos" w:hAnsi="Aptos"/>
                <w:color w:val="252923"/>
                <w:sz w:val="14"/>
              </w:rPr>
              <w:t>Buildings, burrows, route anchors, coverings, drainage, retaining earth, access paths.</w:t>
            </w:r>
          </w:p>
        </w:tc>
        <w:tc>
          <w:tcPr>
            <w:tcW w:type="dxa" w:w="2808"/>
            <w:shd w:fill="F6F8F4"/>
            <w:tcMar>
              <w:top w:w="70" w:type="dxa"/>
              <w:start w:w="90" w:type="dxa"/>
              <w:bottom w:w="70" w:type="dxa"/>
              <w:end w:w="90" w:type="dxa"/>
            </w:tcMar>
            <w:vAlign w:val="top"/>
          </w:tcPr>
          <w:p>
            <w:pPr>
              <w:spacing w:after="0" w:line="240" w:lineRule="auto"/>
            </w:pPr>
            <w:r>
              <w:rPr>
                <w:rFonts w:ascii="Aptos" w:hAnsi="Aptos"/>
                <w:color w:val="252923"/>
                <w:sz w:val="14"/>
              </w:rPr>
              <w:t>Builder coverage, layout, Projects, weather, and Encounter outcomes.</w:t>
            </w:r>
          </w:p>
        </w:tc>
        <w:tc>
          <w:tcPr>
            <w:tcW w:type="dxa" w:w="2520"/>
            <w:shd w:fill="F6F8F4"/>
            <w:tcMar>
              <w:top w:w="70" w:type="dxa"/>
              <w:start w:w="90" w:type="dxa"/>
              <w:bottom w:w="70" w:type="dxa"/>
              <w:end w:w="90" w:type="dxa"/>
            </w:tcMar>
            <w:vAlign w:val="top"/>
          </w:tcPr>
          <w:p>
            <w:pPr>
              <w:spacing w:after="0" w:line="240" w:lineRule="auto"/>
            </w:pPr>
            <w:r>
              <w:rPr>
                <w:rFonts w:ascii="Aptos" w:hAnsi="Aptos"/>
                <w:color w:val="252923"/>
                <w:sz w:val="14"/>
              </w:rPr>
              <w:t>MEET names the threatened room, court edge, route, roofline, or node.</w:t>
            </w:r>
          </w:p>
        </w:tc>
      </w:tr>
      <w:tr>
        <w:trPr>
          <w:cantSplit/>
        </w:trPr>
        <w:tc>
          <w:tcPr>
            <w:tcW w:type="dxa" w:w="1656"/>
            <w:tcMar>
              <w:top w:w="70" w:type="dxa"/>
              <w:start w:w="90" w:type="dxa"/>
              <w:bottom w:w="70" w:type="dxa"/>
              <w:end w:w="90" w:type="dxa"/>
            </w:tcMar>
            <w:vAlign w:val="top"/>
          </w:tcPr>
          <w:p>
            <w:pPr>
              <w:spacing w:after="0" w:line="240" w:lineRule="auto"/>
            </w:pPr>
            <w:r>
              <w:rPr>
                <w:rFonts w:ascii="Aptos" w:hAnsi="Aptos"/>
                <w:color w:val="252923"/>
                <w:sz w:val="14"/>
              </w:rPr>
              <w:t>Stores</w:t>
            </w:r>
          </w:p>
        </w:tc>
        <w:tc>
          <w:tcPr>
            <w:tcW w:type="dxa" w:w="2952"/>
            <w:tcMar>
              <w:top w:w="70" w:type="dxa"/>
              <w:start w:w="90" w:type="dxa"/>
              <w:bottom w:w="70" w:type="dxa"/>
              <w:end w:w="90" w:type="dxa"/>
            </w:tcMar>
            <w:vAlign w:val="top"/>
          </w:tcPr>
          <w:p>
            <w:pPr>
              <w:spacing w:after="0" w:line="240" w:lineRule="auto"/>
            </w:pPr>
            <w:r>
              <w:rPr>
                <w:rFonts w:ascii="Aptos" w:hAnsi="Aptos"/>
                <w:color w:val="252923"/>
                <w:sz w:val="14"/>
              </w:rPr>
              <w:t>Food protection, placement, spoilage, reserve accessibility, material organization.</w:t>
            </w:r>
          </w:p>
        </w:tc>
        <w:tc>
          <w:tcPr>
            <w:tcW w:type="dxa" w:w="2808"/>
            <w:tcMar>
              <w:top w:w="70" w:type="dxa"/>
              <w:start w:w="90" w:type="dxa"/>
              <w:bottom w:w="70" w:type="dxa"/>
              <w:end w:w="90" w:type="dxa"/>
            </w:tcMar>
            <w:vAlign w:val="top"/>
          </w:tcPr>
          <w:p>
            <w:pPr>
              <w:spacing w:after="0" w:line="240" w:lineRule="auto"/>
            </w:pPr>
            <w:r>
              <w:rPr>
                <w:rFonts w:ascii="Aptos" w:hAnsi="Aptos"/>
                <w:color w:val="252923"/>
                <w:sz w:val="14"/>
              </w:rPr>
              <w:t>Caretaking, preservation, season, consumption, relocation, and loss.</w:t>
            </w:r>
          </w:p>
        </w:tc>
        <w:tc>
          <w:tcPr>
            <w:tcW w:type="dxa" w:w="2520"/>
            <w:tcMar>
              <w:top w:w="70" w:type="dxa"/>
              <w:start w:w="90" w:type="dxa"/>
              <w:bottom w:w="70" w:type="dxa"/>
              <w:end w:w="90" w:type="dxa"/>
            </w:tcMar>
            <w:vAlign w:val="top"/>
          </w:tcPr>
          <w:p>
            <w:pPr>
              <w:spacing w:after="0" w:line="240" w:lineRule="auto"/>
            </w:pPr>
            <w:r>
              <w:rPr>
                <w:rFonts w:ascii="Aptos" w:hAnsi="Aptos"/>
                <w:color w:val="252923"/>
                <w:sz w:val="14"/>
              </w:rPr>
              <w:t>MEET names the pantry, cache, hanging stores, household reserve, or supply route.</w:t>
            </w:r>
          </w:p>
        </w:tc>
      </w:tr>
      <w:tr>
        <w:trPr>
          <w:cantSplit/>
        </w:trPr>
        <w:tc>
          <w:tcPr>
            <w:tcW w:type="dxa" w:w="1656"/>
            <w:shd w:fill="F6F8F4"/>
            <w:tcMar>
              <w:top w:w="70" w:type="dxa"/>
              <w:start w:w="90" w:type="dxa"/>
              <w:bottom w:w="70" w:type="dxa"/>
              <w:end w:w="90" w:type="dxa"/>
            </w:tcMar>
            <w:vAlign w:val="top"/>
          </w:tcPr>
          <w:p>
            <w:pPr>
              <w:spacing w:after="0" w:line="240" w:lineRule="auto"/>
            </w:pPr>
            <w:r>
              <w:rPr>
                <w:rFonts w:ascii="Aptos" w:hAnsi="Aptos"/>
                <w:color w:val="252923"/>
                <w:sz w:val="14"/>
              </w:rPr>
              <w:t>Cohesion / Resolve</w:t>
            </w:r>
          </w:p>
        </w:tc>
        <w:tc>
          <w:tcPr>
            <w:tcW w:type="dxa" w:w="2952"/>
            <w:shd w:fill="F6F8F4"/>
            <w:tcMar>
              <w:top w:w="70" w:type="dxa"/>
              <w:start w:w="90" w:type="dxa"/>
              <w:bottom w:w="70" w:type="dxa"/>
              <w:end w:w="90" w:type="dxa"/>
            </w:tcMar>
            <w:vAlign w:val="top"/>
          </w:tcPr>
          <w:p>
            <w:pPr>
              <w:spacing w:after="0" w:line="240" w:lineRule="auto"/>
            </w:pPr>
            <w:r>
              <w:rPr>
                <w:rFonts w:ascii="Aptos" w:hAnsi="Aptos"/>
                <w:color w:val="252923"/>
                <w:sz w:val="14"/>
              </w:rPr>
              <w:t>Confidence, displacement, perceived fairness, grief, coordination, and willingness to mobilize.</w:t>
            </w:r>
          </w:p>
        </w:tc>
        <w:tc>
          <w:tcPr>
            <w:tcW w:type="dxa" w:w="2808"/>
            <w:shd w:fill="F6F8F4"/>
            <w:tcMar>
              <w:top w:w="70" w:type="dxa"/>
              <w:start w:w="90" w:type="dxa"/>
              <w:bottom w:w="70" w:type="dxa"/>
              <w:end w:w="90" w:type="dxa"/>
            </w:tcMar>
            <w:vAlign w:val="top"/>
          </w:tcPr>
          <w:p>
            <w:pPr>
              <w:spacing w:after="0" w:line="240" w:lineRule="auto"/>
            </w:pPr>
            <w:r>
              <w:rPr>
                <w:rFonts w:ascii="Aptos" w:hAnsi="Aptos"/>
                <w:color w:val="252923"/>
                <w:sz w:val="14"/>
              </w:rPr>
              <w:t>Leadership, Teaching, relationships, repeated sacrifice, success, and failure.</w:t>
            </w:r>
          </w:p>
        </w:tc>
        <w:tc>
          <w:tcPr>
            <w:tcW w:type="dxa" w:w="2520"/>
            <w:shd w:fill="F6F8F4"/>
            <w:tcMar>
              <w:top w:w="70" w:type="dxa"/>
              <w:start w:w="90" w:type="dxa"/>
              <w:bottom w:w="70" w:type="dxa"/>
              <w:end w:w="90" w:type="dxa"/>
            </w:tcMar>
            <w:vAlign w:val="top"/>
          </w:tcPr>
          <w:p>
            <w:pPr>
              <w:spacing w:after="0" w:line="240" w:lineRule="auto"/>
            </w:pPr>
            <w:r>
              <w:rPr>
                <w:rFonts w:ascii="Aptos" w:hAnsi="Aptos"/>
                <w:color w:val="252923"/>
                <w:sz w:val="14"/>
              </w:rPr>
              <w:t>MEET identifies who disagrees, who is frightened, or which households bear the cost.</w:t>
            </w:r>
          </w:p>
        </w:tc>
      </w:tr>
      <w:tr>
        <w:trPr>
          <w:cantSplit/>
        </w:trPr>
        <w:tc>
          <w:tcPr>
            <w:tcW w:type="dxa" w:w="1656"/>
            <w:tcMar>
              <w:top w:w="70" w:type="dxa"/>
              <w:start w:w="90" w:type="dxa"/>
              <w:bottom w:w="70" w:type="dxa"/>
              <w:end w:w="90" w:type="dxa"/>
            </w:tcMar>
            <w:vAlign w:val="top"/>
          </w:tcPr>
          <w:p>
            <w:pPr>
              <w:spacing w:after="0" w:line="240" w:lineRule="auto"/>
            </w:pPr>
            <w:r>
              <w:rPr>
                <w:rFonts w:ascii="Aptos" w:hAnsi="Aptos"/>
                <w:color w:val="252923"/>
                <w:sz w:val="14"/>
              </w:rPr>
              <w:t>Health posture</w:t>
            </w:r>
          </w:p>
        </w:tc>
        <w:tc>
          <w:tcPr>
            <w:tcW w:type="dxa" w:w="2952"/>
            <w:tcMar>
              <w:top w:w="70" w:type="dxa"/>
              <w:start w:w="90" w:type="dxa"/>
              <w:bottom w:w="70" w:type="dxa"/>
              <w:end w:w="90" w:type="dxa"/>
            </w:tcMar>
            <w:vAlign w:val="top"/>
          </w:tcPr>
          <w:p>
            <w:pPr>
              <w:spacing w:after="0" w:line="240" w:lineRule="auto"/>
            </w:pPr>
            <w:r>
              <w:rPr>
                <w:rFonts w:ascii="Aptos" w:hAnsi="Aptos"/>
                <w:color w:val="252923"/>
                <w:sz w:val="14"/>
              </w:rPr>
              <w:t>Current patients, medical readiness, illness exposure, and recovery burden.</w:t>
            </w:r>
          </w:p>
        </w:tc>
        <w:tc>
          <w:tcPr>
            <w:tcW w:type="dxa" w:w="2808"/>
            <w:tcMar>
              <w:top w:w="70" w:type="dxa"/>
              <w:start w:w="90" w:type="dxa"/>
              <w:bottom w:w="70" w:type="dxa"/>
              <w:end w:w="90" w:type="dxa"/>
            </w:tcMar>
            <w:vAlign w:val="top"/>
          </w:tcPr>
          <w:p>
            <w:pPr>
              <w:spacing w:after="0" w:line="240" w:lineRule="auto"/>
            </w:pPr>
            <w:r>
              <w:rPr>
                <w:rFonts w:ascii="Aptos" w:hAnsi="Aptos"/>
                <w:color w:val="252923"/>
                <w:sz w:val="14"/>
              </w:rPr>
              <w:t>Healer Capacity, supplies, injury, season, crowding, and Exposure aftermath.</w:t>
            </w:r>
          </w:p>
        </w:tc>
        <w:tc>
          <w:tcPr>
            <w:tcW w:type="dxa" w:w="2520"/>
            <w:tcMar>
              <w:top w:w="70" w:type="dxa"/>
              <w:start w:w="90" w:type="dxa"/>
              <w:bottom w:w="70" w:type="dxa"/>
              <w:end w:w="90" w:type="dxa"/>
            </w:tcMar>
            <w:vAlign w:val="top"/>
          </w:tcPr>
          <w:p>
            <w:pPr>
              <w:spacing w:after="0" w:line="240" w:lineRule="auto"/>
            </w:pPr>
            <w:r>
              <w:rPr>
                <w:rFonts w:ascii="Aptos" w:hAnsi="Aptos"/>
                <w:color w:val="252923"/>
                <w:sz w:val="14"/>
              </w:rPr>
              <w:t>Specific Citizens become patients; treatment remains individual where dramatically important.</w:t>
            </w:r>
          </w:p>
        </w:tc>
      </w:tr>
    </w:tbl>
    <w:p>
      <w:pPr>
        <w:spacing w:after="0"/>
      </w:pPr>
    </w:p>
    <w:p>
      <w:pPr>
        <w:pStyle w:val="BodyText"/>
      </w:pPr>
      <w:r>
        <w:rPr>
          <w:i w:val="0"/>
        </w:rPr>
        <w:t>Ordinary equilibrium rule. If routine Building Capacity meets routine Building Load, Structural Condition does not decline. Builders are already finding and fixing small problems. A flood or storm can add exceptional pressure or produce a MEET, but the simulation must not charge the colony a permanent daily maintenance tax merely because time passed.</w:t>
      </w:r>
    </w:p>
    <w:p>
      <w:pPr>
        <w:pStyle w:val="Heading2"/>
      </w:pPr>
      <w:r>
        <w:t>Ordinary strain and exceptional consequences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2304"/>
            <w:shd w:fill="23382E"/>
            <w:tcMar>
              <w:top w:w="75" w:type="dxa"/>
              <w:start w:w="90" w:type="dxa"/>
              <w:bottom w:w="75" w:type="dxa"/>
              <w:end w:w="90" w:type="dxa"/>
            </w:tcMar>
            <w:vAlign w:val="center"/>
          </w:tcPr>
          <w:p>
            <w:pPr>
              <w:spacing w:after="0"/>
              <w:jc w:val="left"/>
            </w:pPr>
            <w:r>
              <w:rPr>
                <w:rFonts w:ascii="Aptos" w:hAnsi="Aptos"/>
                <w:b/>
                <w:color w:val="FFFFFF"/>
                <w:sz w:val="15"/>
              </w:rPr>
              <w:t>Scale</w:t>
            </w:r>
          </w:p>
        </w:tc>
        <w:tc>
          <w:tcPr>
            <w:tcW w:type="dxa" w:w="4824"/>
            <w:shd w:fill="23382E"/>
            <w:tcMar>
              <w:top w:w="75" w:type="dxa"/>
              <w:start w:w="90" w:type="dxa"/>
              <w:bottom w:w="75" w:type="dxa"/>
              <w:end w:w="90" w:type="dxa"/>
            </w:tcMar>
            <w:vAlign w:val="center"/>
          </w:tcPr>
          <w:p>
            <w:pPr>
              <w:spacing w:after="0"/>
              <w:jc w:val="left"/>
            </w:pPr>
            <w:r>
              <w:rPr>
                <w:rFonts w:ascii="Aptos" w:hAnsi="Aptos"/>
                <w:b/>
                <w:color w:val="FFFFFF"/>
                <w:sz w:val="15"/>
              </w:rPr>
              <w:t>Resolution</w:t>
            </w:r>
          </w:p>
        </w:tc>
        <w:tc>
          <w:tcPr>
            <w:tcW w:type="dxa" w:w="2808"/>
            <w:shd w:fill="23382E"/>
            <w:tcMar>
              <w:top w:w="75" w:type="dxa"/>
              <w:start w:w="90" w:type="dxa"/>
              <w:bottom w:w="75" w:type="dxa"/>
              <w:end w:w="90" w:type="dxa"/>
            </w:tcMar>
            <w:vAlign w:val="center"/>
          </w:tcPr>
          <w:p>
            <w:pPr>
              <w:spacing w:after="0"/>
              <w:jc w:val="left"/>
            </w:pPr>
            <w:r>
              <w:rPr>
                <w:rFonts w:ascii="Aptos" w:hAnsi="Aptos"/>
                <w:b/>
                <w:color w:val="FFFFFF"/>
                <w:sz w:val="15"/>
              </w:rPr>
              <w:t>Player burden</w:t>
            </w:r>
          </w:p>
        </w:tc>
      </w:tr>
      <w:tr>
        <w:trPr>
          <w:cantSplit/>
        </w:trPr>
        <w:tc>
          <w:tcPr>
            <w:tcW w:type="dxa" w:w="2304"/>
            <w:shd w:fill="F6F8F4"/>
            <w:tcMar>
              <w:top w:w="70" w:type="dxa"/>
              <w:start w:w="90" w:type="dxa"/>
              <w:bottom w:w="70" w:type="dxa"/>
              <w:end w:w="90" w:type="dxa"/>
            </w:tcMar>
            <w:vAlign w:val="top"/>
          </w:tcPr>
          <w:p>
            <w:pPr>
              <w:spacing w:after="0" w:line="240" w:lineRule="auto"/>
            </w:pPr>
            <w:r>
              <w:rPr>
                <w:rFonts w:ascii="Aptos" w:hAnsi="Aptos"/>
                <w:color w:val="252923"/>
                <w:sz w:val="15"/>
              </w:rPr>
              <w:t>Diffuse routine strain</w:t>
            </w:r>
          </w:p>
        </w:tc>
        <w:tc>
          <w:tcPr>
            <w:tcW w:type="dxa" w:w="4824"/>
            <w:shd w:fill="F6F8F4"/>
            <w:tcMar>
              <w:top w:w="70" w:type="dxa"/>
              <w:start w:w="90" w:type="dxa"/>
              <w:bottom w:w="70" w:type="dxa"/>
              <w:end w:w="90" w:type="dxa"/>
            </w:tcMar>
            <w:vAlign w:val="top"/>
          </w:tcPr>
          <w:p>
            <w:pPr>
              <w:spacing w:after="0" w:line="240" w:lineRule="auto"/>
            </w:pPr>
            <w:r>
              <w:rPr>
                <w:rFonts w:ascii="Aptos" w:hAnsi="Aptos"/>
                <w:color w:val="252923"/>
                <w:sz w:val="15"/>
              </w:rPr>
              <w:t>Absorbed through Role coverage and global Conditions.</w:t>
            </w:r>
          </w:p>
        </w:tc>
        <w:tc>
          <w:tcPr>
            <w:tcW w:type="dxa" w:w="2808"/>
            <w:shd w:fill="F6F8F4"/>
            <w:tcMar>
              <w:top w:w="70" w:type="dxa"/>
              <w:start w:w="90" w:type="dxa"/>
              <w:bottom w:w="70" w:type="dxa"/>
              <w:end w:w="90" w:type="dxa"/>
            </w:tcMar>
            <w:vAlign w:val="top"/>
          </w:tcPr>
          <w:p>
            <w:pPr>
              <w:spacing w:after="0" w:line="240" w:lineRule="auto"/>
            </w:pPr>
            <w:r>
              <w:rPr>
                <w:rFonts w:ascii="Aptos" w:hAnsi="Aptos"/>
                <w:color w:val="252923"/>
                <w:sz w:val="15"/>
              </w:rPr>
              <w:t>No clicking; visible only when a meaningful state changes.</w:t>
            </w:r>
          </w:p>
        </w:tc>
      </w:tr>
      <w:tr>
        <w:trPr>
          <w:cantSplit/>
        </w:trPr>
        <w:tc>
          <w:tcPr>
            <w:tcW w:type="dxa" w:w="2304"/>
            <w:tcMar>
              <w:top w:w="70" w:type="dxa"/>
              <w:start w:w="90" w:type="dxa"/>
              <w:bottom w:w="70" w:type="dxa"/>
              <w:end w:w="90" w:type="dxa"/>
            </w:tcMar>
            <w:vAlign w:val="top"/>
          </w:tcPr>
          <w:p>
            <w:pPr>
              <w:spacing w:after="0" w:line="240" w:lineRule="auto"/>
            </w:pPr>
            <w:r>
              <w:rPr>
                <w:rFonts w:ascii="Aptos" w:hAnsi="Aptos"/>
                <w:color w:val="252923"/>
                <w:sz w:val="15"/>
              </w:rPr>
              <w:t>Acute but bounded incident</w:t>
            </w:r>
          </w:p>
        </w:tc>
        <w:tc>
          <w:tcPr>
            <w:tcW w:type="dxa" w:w="4824"/>
            <w:tcMar>
              <w:top w:w="70" w:type="dxa"/>
              <w:start w:w="90" w:type="dxa"/>
              <w:bottom w:w="70" w:type="dxa"/>
              <w:end w:w="90" w:type="dxa"/>
            </w:tcMar>
            <w:vAlign w:val="top"/>
          </w:tcPr>
          <w:p>
            <w:pPr>
              <w:spacing w:after="0" w:line="240" w:lineRule="auto"/>
            </w:pPr>
            <w:r>
              <w:rPr>
                <w:rFonts w:ascii="Aptos" w:hAnsi="Aptos"/>
                <w:color w:val="252923"/>
                <w:sz w:val="15"/>
              </w:rPr>
              <w:t>Resolved through MEET and returned to global Conditions.</w:t>
            </w:r>
          </w:p>
        </w:tc>
        <w:tc>
          <w:tcPr>
            <w:tcW w:type="dxa" w:w="2808"/>
            <w:tcMar>
              <w:top w:w="70" w:type="dxa"/>
              <w:start w:w="90" w:type="dxa"/>
              <w:bottom w:w="70" w:type="dxa"/>
              <w:end w:w="90" w:type="dxa"/>
            </w:tcMar>
            <w:vAlign w:val="top"/>
          </w:tcPr>
          <w:p>
            <w:pPr>
              <w:spacing w:after="0" w:line="240" w:lineRule="auto"/>
            </w:pPr>
            <w:r>
              <w:rPr>
                <w:rFonts w:ascii="Aptos" w:hAnsi="Aptos"/>
                <w:color w:val="252923"/>
                <w:sz w:val="15"/>
              </w:rPr>
              <w:t>One consequential choice moment.</w:t>
            </w:r>
          </w:p>
        </w:tc>
      </w:tr>
      <w:tr>
        <w:trPr>
          <w:cantSplit/>
        </w:trPr>
        <w:tc>
          <w:tcPr>
            <w:tcW w:type="dxa" w:w="2304"/>
            <w:shd w:fill="F6F8F4"/>
            <w:tcMar>
              <w:top w:w="70" w:type="dxa"/>
              <w:start w:w="90" w:type="dxa"/>
              <w:bottom w:w="70" w:type="dxa"/>
              <w:end w:w="90" w:type="dxa"/>
            </w:tcMar>
            <w:vAlign w:val="top"/>
          </w:tcPr>
          <w:p>
            <w:pPr>
              <w:spacing w:after="0" w:line="240" w:lineRule="auto"/>
            </w:pPr>
            <w:r>
              <w:rPr>
                <w:rFonts w:ascii="Aptos" w:hAnsi="Aptos"/>
                <w:color w:val="252923"/>
                <w:sz w:val="15"/>
              </w:rPr>
              <w:t>Transformative local loss</w:t>
            </w:r>
          </w:p>
        </w:tc>
        <w:tc>
          <w:tcPr>
            <w:tcW w:type="dxa" w:w="4824"/>
            <w:shd w:fill="F6F8F4"/>
            <w:tcMar>
              <w:top w:w="70" w:type="dxa"/>
              <w:start w:w="90" w:type="dxa"/>
              <w:bottom w:w="70" w:type="dxa"/>
              <w:end w:w="90" w:type="dxa"/>
            </w:tcMar>
            <w:vAlign w:val="top"/>
          </w:tcPr>
          <w:p>
            <w:pPr>
              <w:spacing w:after="0" w:line="240" w:lineRule="auto"/>
            </w:pPr>
            <w:r>
              <w:rPr>
                <w:rFonts w:ascii="Aptos" w:hAnsi="Aptos"/>
                <w:color w:val="252923"/>
                <w:sz w:val="15"/>
              </w:rPr>
              <w:t>A Place may become unusable, displaced, renamed, or converted into a focused Project.</w:t>
            </w:r>
          </w:p>
        </w:tc>
        <w:tc>
          <w:tcPr>
            <w:tcW w:type="dxa" w:w="2808"/>
            <w:shd w:fill="F6F8F4"/>
            <w:tcMar>
              <w:top w:w="70" w:type="dxa"/>
              <w:start w:w="90" w:type="dxa"/>
              <w:bottom w:w="70" w:type="dxa"/>
              <w:end w:w="90" w:type="dxa"/>
            </w:tcMar>
            <w:vAlign w:val="top"/>
          </w:tcPr>
          <w:p>
            <w:pPr>
              <w:spacing w:after="0" w:line="240" w:lineRule="auto"/>
            </w:pPr>
            <w:r>
              <w:rPr>
                <w:rFonts w:ascii="Aptos" w:hAnsi="Aptos"/>
                <w:color w:val="252923"/>
                <w:sz w:val="15"/>
              </w:rPr>
              <w:t>Used sparingly when the Place itself has become story.</w:t>
            </w:r>
          </w:p>
        </w:tc>
      </w:tr>
    </w:tbl>
    <w:p>
      <w:pPr>
        <w:spacing w:after="0"/>
      </w:pPr>
    </w:p>
    <w:p>
      <w:pPr>
        <w:pStyle w:val="BodyText"/>
      </w:pPr>
      <w:r>
        <w:rPr>
          <w:i w:val="0"/>
        </w:rPr>
        <w:t>Double-charge prohibition. A single Role shortfall should not simultaneously increase Encounter frequency, worsen every option, inflict automatic daily damage, and create a mandatory repair queue unless the event is deliberately severe enough to justify each layer. Usually, the Encounter transaction is the charge.</w:t>
      </w:r>
    </w:p>
    <w:p>
      <w:pPr>
        <w:pStyle w:val="Heading1"/>
      </w:pPr>
      <w:r>
        <w:t>12. Sustenance, Stores, Supplies, and the Seasonal Loop</w:t>
      </w:r>
    </w:p>
    <w:p>
      <w:pPr>
        <w:pStyle w:val="BodyText"/>
      </w:pPr>
      <w:r>
        <w:rPr>
          <w:i w:val="0"/>
        </w:rPr>
        <w:t>Sustenance is adjudicated at Dawn and exists in two forms to create a seasonal survival rhythm without turning Home into a constant starvation treadmill.</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1584"/>
            <w:shd w:fill="23382E"/>
            <w:tcMar>
              <w:top w:w="75" w:type="dxa"/>
              <w:start w:w="90" w:type="dxa"/>
              <w:bottom w:w="75" w:type="dxa"/>
              <w:end w:w="90" w:type="dxa"/>
            </w:tcMar>
            <w:vAlign w:val="center"/>
          </w:tcPr>
          <w:p>
            <w:pPr>
              <w:spacing w:after="0"/>
              <w:jc w:val="left"/>
            </w:pPr>
            <w:r>
              <w:rPr>
                <w:rFonts w:ascii="Aptos" w:hAnsi="Aptos"/>
                <w:b/>
                <w:color w:val="FFFFFF"/>
                <w:sz w:val="14"/>
              </w:rPr>
              <w:t>Resource</w:t>
            </w:r>
          </w:p>
        </w:tc>
        <w:tc>
          <w:tcPr>
            <w:tcW w:type="dxa" w:w="2520"/>
            <w:shd w:fill="23382E"/>
            <w:tcMar>
              <w:top w:w="75" w:type="dxa"/>
              <w:start w:w="90" w:type="dxa"/>
              <w:bottom w:w="75" w:type="dxa"/>
              <w:end w:w="90" w:type="dxa"/>
            </w:tcMar>
            <w:vAlign w:val="center"/>
          </w:tcPr>
          <w:p>
            <w:pPr>
              <w:spacing w:after="0"/>
              <w:jc w:val="left"/>
            </w:pPr>
            <w:r>
              <w:rPr>
                <w:rFonts w:ascii="Aptos" w:hAnsi="Aptos"/>
                <w:b/>
                <w:color w:val="FFFFFF"/>
                <w:sz w:val="14"/>
              </w:rPr>
              <w:t>Function</w:t>
            </w:r>
          </w:p>
        </w:tc>
        <w:tc>
          <w:tcPr>
            <w:tcW w:type="dxa" w:w="3672"/>
            <w:shd w:fill="23382E"/>
            <w:tcMar>
              <w:top w:w="75" w:type="dxa"/>
              <w:start w:w="90" w:type="dxa"/>
              <w:bottom w:w="75" w:type="dxa"/>
              <w:end w:w="90" w:type="dxa"/>
            </w:tcMar>
            <w:vAlign w:val="center"/>
          </w:tcPr>
          <w:p>
            <w:pPr>
              <w:spacing w:after="0"/>
              <w:jc w:val="left"/>
            </w:pPr>
            <w:r>
              <w:rPr>
                <w:rFonts w:ascii="Aptos" w:hAnsi="Aptos"/>
                <w:b/>
                <w:color w:val="FFFFFF"/>
                <w:sz w:val="14"/>
              </w:rPr>
              <w:t>Generation / transformation</w:t>
            </w:r>
          </w:p>
        </w:tc>
        <w:tc>
          <w:tcPr>
            <w:tcW w:type="dxa" w:w="2232"/>
            <w:shd w:fill="23382E"/>
            <w:tcMar>
              <w:top w:w="75" w:type="dxa"/>
              <w:start w:w="90" w:type="dxa"/>
              <w:bottom w:w="75" w:type="dxa"/>
              <w:end w:w="90" w:type="dxa"/>
            </w:tcMar>
            <w:vAlign w:val="center"/>
          </w:tcPr>
          <w:p>
            <w:pPr>
              <w:spacing w:after="0"/>
              <w:jc w:val="left"/>
            </w:pPr>
            <w:r>
              <w:rPr>
                <w:rFonts w:ascii="Aptos" w:hAnsi="Aptos"/>
                <w:b/>
                <w:color w:val="FFFFFF"/>
                <w:sz w:val="14"/>
              </w:rPr>
              <w:t>Primary risk</w:t>
            </w:r>
          </w:p>
        </w:tc>
      </w:tr>
      <w:tr>
        <w:trPr>
          <w:cantSplit/>
        </w:trPr>
        <w:tc>
          <w:tcPr>
            <w:tcW w:type="dxa" w:w="1584"/>
            <w:shd w:fill="F6F8F4"/>
            <w:tcMar>
              <w:top w:w="70" w:type="dxa"/>
              <w:start w:w="90" w:type="dxa"/>
              <w:bottom w:w="70" w:type="dxa"/>
              <w:end w:w="90" w:type="dxa"/>
            </w:tcMar>
            <w:vAlign w:val="top"/>
          </w:tcPr>
          <w:p>
            <w:pPr>
              <w:spacing w:after="0" w:line="240" w:lineRule="auto"/>
            </w:pPr>
            <w:r>
              <w:rPr>
                <w:rFonts w:ascii="Aptos" w:hAnsi="Aptos"/>
                <w:color w:val="252923"/>
                <w:sz w:val="14"/>
              </w:rPr>
              <w:t>Perishable Sustenance</w:t>
            </w:r>
          </w:p>
        </w:tc>
        <w:tc>
          <w:tcPr>
            <w:tcW w:type="dxa" w:w="2520"/>
            <w:shd w:fill="F6F8F4"/>
            <w:tcMar>
              <w:top w:w="70" w:type="dxa"/>
              <w:start w:w="90" w:type="dxa"/>
              <w:bottom w:w="70" w:type="dxa"/>
              <w:end w:w="90" w:type="dxa"/>
            </w:tcMar>
            <w:vAlign w:val="top"/>
          </w:tcPr>
          <w:p>
            <w:pPr>
              <w:spacing w:after="0" w:line="240" w:lineRule="auto"/>
            </w:pPr>
            <w:r>
              <w:rPr>
                <w:rFonts w:ascii="Aptos" w:hAnsi="Aptos"/>
                <w:color w:val="252923"/>
                <w:sz w:val="14"/>
              </w:rPr>
              <w:t>High-yield daily food during green seasons.</w:t>
            </w:r>
          </w:p>
        </w:tc>
        <w:tc>
          <w:tcPr>
            <w:tcW w:type="dxa" w:w="3672"/>
            <w:shd w:fill="F6F8F4"/>
            <w:tcMar>
              <w:top w:w="70" w:type="dxa"/>
              <w:start w:w="90" w:type="dxa"/>
              <w:bottom w:w="70" w:type="dxa"/>
              <w:end w:w="90" w:type="dxa"/>
            </w:tcMar>
            <w:vAlign w:val="top"/>
          </w:tcPr>
          <w:p>
            <w:pPr>
              <w:spacing w:after="0" w:line="240" w:lineRule="auto"/>
            </w:pPr>
            <w:r>
              <w:rPr>
                <w:rFonts w:ascii="Aptos" w:hAnsi="Aptos"/>
                <w:color w:val="252923"/>
                <w:sz w:val="14"/>
              </w:rPr>
              <w:t>Gardeners and suitable managed nodes create expected seasonal yield.</w:t>
            </w:r>
          </w:p>
        </w:tc>
        <w:tc>
          <w:tcPr>
            <w:tcW w:type="dxa" w:w="2232"/>
            <w:shd w:fill="F6F8F4"/>
            <w:tcMar>
              <w:top w:w="70" w:type="dxa"/>
              <w:start w:w="90" w:type="dxa"/>
              <w:bottom w:w="70" w:type="dxa"/>
              <w:end w:w="90" w:type="dxa"/>
            </w:tcMar>
            <w:vAlign w:val="top"/>
          </w:tcPr>
          <w:p>
            <w:pPr>
              <w:spacing w:after="0" w:line="240" w:lineRule="auto"/>
            </w:pPr>
            <w:r>
              <w:rPr>
                <w:rFonts w:ascii="Aptos" w:hAnsi="Aptos"/>
                <w:color w:val="252923"/>
                <w:sz w:val="14"/>
              </w:rPr>
              <w:t>Daily spoilage, washout, heat, poor storage, or expedition absence.</w:t>
            </w:r>
          </w:p>
        </w:tc>
      </w:tr>
      <w:tr>
        <w:trPr>
          <w:cantSplit/>
        </w:trPr>
        <w:tc>
          <w:tcPr>
            <w:tcW w:type="dxa" w:w="1584"/>
            <w:tcMar>
              <w:top w:w="70" w:type="dxa"/>
              <w:start w:w="90" w:type="dxa"/>
              <w:bottom w:w="70" w:type="dxa"/>
              <w:end w:w="90" w:type="dxa"/>
            </w:tcMar>
            <w:vAlign w:val="top"/>
          </w:tcPr>
          <w:p>
            <w:pPr>
              <w:spacing w:after="0" w:line="240" w:lineRule="auto"/>
            </w:pPr>
            <w:r>
              <w:rPr>
                <w:rFonts w:ascii="Aptos" w:hAnsi="Aptos"/>
                <w:color w:val="252923"/>
                <w:sz w:val="14"/>
              </w:rPr>
              <w:t>Durable Sustenance</w:t>
            </w:r>
          </w:p>
        </w:tc>
        <w:tc>
          <w:tcPr>
            <w:tcW w:type="dxa" w:w="2520"/>
            <w:tcMar>
              <w:top w:w="70" w:type="dxa"/>
              <w:start w:w="90" w:type="dxa"/>
              <w:bottom w:w="70" w:type="dxa"/>
              <w:end w:w="90" w:type="dxa"/>
            </w:tcMar>
            <w:vAlign w:val="top"/>
          </w:tcPr>
          <w:p>
            <w:pPr>
              <w:spacing w:after="0" w:line="240" w:lineRule="auto"/>
            </w:pPr>
            <w:r>
              <w:rPr>
                <w:rFonts w:ascii="Aptos" w:hAnsi="Aptos"/>
                <w:color w:val="252923"/>
                <w:sz w:val="14"/>
              </w:rPr>
              <w:t>Reserve food for winter, travel gaps, and disruption.</w:t>
            </w:r>
          </w:p>
        </w:tc>
        <w:tc>
          <w:tcPr>
            <w:tcW w:type="dxa" w:w="3672"/>
            <w:tcMar>
              <w:top w:w="70" w:type="dxa"/>
              <w:start w:w="90" w:type="dxa"/>
              <w:bottom w:w="70" w:type="dxa"/>
              <w:end w:w="90" w:type="dxa"/>
            </w:tcMar>
            <w:vAlign w:val="top"/>
          </w:tcPr>
          <w:p>
            <w:pPr>
              <w:spacing w:after="0" w:line="240" w:lineRule="auto"/>
            </w:pPr>
            <w:r>
              <w:rPr>
                <w:rFonts w:ascii="Aptos" w:hAnsi="Aptos"/>
                <w:color w:val="252923"/>
                <w:sz w:val="14"/>
              </w:rPr>
              <w:t>Existing perishables are preserved through appropriate Caretaking, Kitchen, herbal, or cultural Practice.</w:t>
            </w:r>
          </w:p>
        </w:tc>
        <w:tc>
          <w:tcPr>
            <w:tcW w:type="dxa" w:w="2232"/>
            <w:tcMar>
              <w:top w:w="70" w:type="dxa"/>
              <w:start w:w="90" w:type="dxa"/>
              <w:bottom w:w="70" w:type="dxa"/>
              <w:end w:w="90" w:type="dxa"/>
            </w:tcMar>
            <w:vAlign w:val="top"/>
          </w:tcPr>
          <w:p>
            <w:pPr>
              <w:spacing w:after="0" w:line="240" w:lineRule="auto"/>
            </w:pPr>
            <w:r>
              <w:rPr>
                <w:rFonts w:ascii="Aptos" w:hAnsi="Aptos"/>
                <w:color w:val="252923"/>
                <w:sz w:val="14"/>
              </w:rPr>
              <w:t>Insufficient preparation, damaged stores, or consumption during prolonged pressure.</w:t>
            </w:r>
          </w:p>
        </w:tc>
      </w:tr>
      <w:tr>
        <w:trPr>
          <w:cantSplit/>
        </w:trPr>
        <w:tc>
          <w:tcPr>
            <w:tcW w:type="dxa" w:w="1584"/>
            <w:shd w:fill="F6F8F4"/>
            <w:tcMar>
              <w:top w:w="70" w:type="dxa"/>
              <w:start w:w="90" w:type="dxa"/>
              <w:bottom w:w="70" w:type="dxa"/>
              <w:end w:w="90" w:type="dxa"/>
            </w:tcMar>
            <w:vAlign w:val="top"/>
          </w:tcPr>
          <w:p>
            <w:pPr>
              <w:spacing w:after="0" w:line="240" w:lineRule="auto"/>
            </w:pPr>
            <w:r>
              <w:rPr>
                <w:rFonts w:ascii="Aptos" w:hAnsi="Aptos"/>
                <w:color w:val="252923"/>
                <w:sz w:val="14"/>
              </w:rPr>
              <w:t>Flexible Scrap</w:t>
            </w:r>
          </w:p>
        </w:tc>
        <w:tc>
          <w:tcPr>
            <w:tcW w:type="dxa" w:w="2520"/>
            <w:shd w:fill="F6F8F4"/>
            <w:tcMar>
              <w:top w:w="70" w:type="dxa"/>
              <w:start w:w="90" w:type="dxa"/>
              <w:bottom w:w="70" w:type="dxa"/>
              <w:end w:w="90" w:type="dxa"/>
            </w:tcMar>
            <w:vAlign w:val="top"/>
          </w:tcPr>
          <w:p>
            <w:pPr>
              <w:spacing w:after="0" w:line="240" w:lineRule="auto"/>
            </w:pPr>
            <w:r>
              <w:rPr>
                <w:rFonts w:ascii="Aptos" w:hAnsi="Aptos"/>
                <w:color w:val="252923"/>
                <w:sz w:val="14"/>
              </w:rPr>
              <w:t>General-purpose recovered material used for Projects and emergency responses.</w:t>
            </w:r>
          </w:p>
        </w:tc>
        <w:tc>
          <w:tcPr>
            <w:tcW w:type="dxa" w:w="3672"/>
            <w:shd w:fill="F6F8F4"/>
            <w:tcMar>
              <w:top w:w="70" w:type="dxa"/>
              <w:start w:w="90" w:type="dxa"/>
              <w:bottom w:w="70" w:type="dxa"/>
              <w:end w:w="90" w:type="dxa"/>
            </w:tcMar>
            <w:vAlign w:val="top"/>
          </w:tcPr>
          <w:p>
            <w:pPr>
              <w:spacing w:after="0" w:line="240" w:lineRule="auto"/>
            </w:pPr>
            <w:r>
              <w:rPr>
                <w:rFonts w:ascii="Aptos" w:hAnsi="Aptos"/>
                <w:color w:val="252923"/>
                <w:sz w:val="14"/>
              </w:rPr>
              <w:t>Primarily brought home from Away; may be sorted or converted by Crafters.</w:t>
            </w:r>
          </w:p>
        </w:tc>
        <w:tc>
          <w:tcPr>
            <w:tcW w:type="dxa" w:w="2232"/>
            <w:shd w:fill="F6F8F4"/>
            <w:tcMar>
              <w:top w:w="70" w:type="dxa"/>
              <w:start w:w="90" w:type="dxa"/>
              <w:bottom w:w="70" w:type="dxa"/>
              <w:end w:w="90" w:type="dxa"/>
            </w:tcMar>
            <w:vAlign w:val="top"/>
          </w:tcPr>
          <w:p>
            <w:pPr>
              <w:spacing w:after="0" w:line="240" w:lineRule="auto"/>
            </w:pPr>
            <w:r>
              <w:rPr>
                <w:rFonts w:ascii="Aptos" w:hAnsi="Aptos"/>
                <w:color w:val="252923"/>
                <w:sz w:val="14"/>
              </w:rPr>
              <w:t>Overspending on convenience leaves no emergency reserve.</w:t>
            </w:r>
          </w:p>
        </w:tc>
      </w:tr>
      <w:tr>
        <w:trPr>
          <w:cantSplit/>
        </w:trPr>
        <w:tc>
          <w:tcPr>
            <w:tcW w:type="dxa" w:w="1584"/>
            <w:tcMar>
              <w:top w:w="70" w:type="dxa"/>
              <w:start w:w="90" w:type="dxa"/>
              <w:bottom w:w="70" w:type="dxa"/>
              <w:end w:w="90" w:type="dxa"/>
            </w:tcMar>
            <w:vAlign w:val="top"/>
          </w:tcPr>
          <w:p>
            <w:pPr>
              <w:spacing w:after="0" w:line="240" w:lineRule="auto"/>
            </w:pPr>
            <w:r>
              <w:rPr>
                <w:rFonts w:ascii="Aptos" w:hAnsi="Aptos"/>
                <w:color w:val="252923"/>
                <w:sz w:val="14"/>
              </w:rPr>
              <w:t>Supply Items</w:t>
            </w:r>
          </w:p>
        </w:tc>
        <w:tc>
          <w:tcPr>
            <w:tcW w:type="dxa" w:w="2520"/>
            <w:tcMar>
              <w:top w:w="70" w:type="dxa"/>
              <w:start w:w="90" w:type="dxa"/>
              <w:bottom w:w="70" w:type="dxa"/>
              <w:end w:w="90" w:type="dxa"/>
            </w:tcMar>
            <w:vAlign w:val="top"/>
          </w:tcPr>
          <w:p>
            <w:pPr>
              <w:spacing w:after="0" w:line="240" w:lineRule="auto"/>
            </w:pPr>
            <w:r>
              <w:rPr>
                <w:rFonts w:ascii="Aptos" w:hAnsi="Aptos"/>
                <w:color w:val="252923"/>
                <w:sz w:val="14"/>
              </w:rPr>
              <w:t>Bounded expedition consumables: rope, torch, flare, patch, marker, prepared kit.</w:t>
            </w:r>
          </w:p>
        </w:tc>
        <w:tc>
          <w:tcPr>
            <w:tcW w:type="dxa" w:w="3672"/>
            <w:tcMar>
              <w:top w:w="70" w:type="dxa"/>
              <w:start w:w="90" w:type="dxa"/>
              <w:bottom w:w="70" w:type="dxa"/>
              <w:end w:w="90" w:type="dxa"/>
            </w:tcMar>
            <w:vAlign w:val="top"/>
          </w:tcPr>
          <w:p>
            <w:pPr>
              <w:spacing w:after="0" w:line="240" w:lineRule="auto"/>
            </w:pPr>
            <w:r>
              <w:rPr>
                <w:rFonts w:ascii="Aptos" w:hAnsi="Aptos"/>
                <w:color w:val="252923"/>
                <w:sz w:val="14"/>
              </w:rPr>
              <w:t>Crafters transform specific recovered materials and known Practices.</w:t>
            </w:r>
          </w:p>
        </w:tc>
        <w:tc>
          <w:tcPr>
            <w:tcW w:type="dxa" w:w="2232"/>
            <w:tcMar>
              <w:top w:w="70" w:type="dxa"/>
              <w:start w:w="90" w:type="dxa"/>
              <w:bottom w:w="70" w:type="dxa"/>
              <w:end w:w="90" w:type="dxa"/>
            </w:tcMar>
            <w:vAlign w:val="top"/>
          </w:tcPr>
          <w:p>
            <w:pPr>
              <w:spacing w:after="0" w:line="240" w:lineRule="auto"/>
            </w:pPr>
            <w:r>
              <w:rPr>
                <w:rFonts w:ascii="Aptos" w:hAnsi="Aptos"/>
                <w:color w:val="252923"/>
                <w:sz w:val="14"/>
              </w:rPr>
              <w:t>Cannot be generated infinitely from quiet Home time alone.</w:t>
            </w:r>
          </w:p>
        </w:tc>
      </w:tr>
      <w:tr>
        <w:trPr>
          <w:cantSplit/>
        </w:trPr>
        <w:tc>
          <w:tcPr>
            <w:tcW w:type="dxa" w:w="1584"/>
            <w:shd w:fill="F6F8F4"/>
            <w:tcMar>
              <w:top w:w="70" w:type="dxa"/>
              <w:start w:w="90" w:type="dxa"/>
              <w:bottom w:w="70" w:type="dxa"/>
              <w:end w:w="90" w:type="dxa"/>
            </w:tcMar>
            <w:vAlign w:val="top"/>
          </w:tcPr>
          <w:p>
            <w:pPr>
              <w:spacing w:after="0" w:line="240" w:lineRule="auto"/>
            </w:pPr>
            <w:r>
              <w:rPr>
                <w:rFonts w:ascii="Aptos" w:hAnsi="Aptos"/>
                <w:color w:val="252923"/>
                <w:sz w:val="14"/>
              </w:rPr>
              <w:t>Medical Stores</w:t>
            </w:r>
          </w:p>
        </w:tc>
        <w:tc>
          <w:tcPr>
            <w:tcW w:type="dxa" w:w="2520"/>
            <w:shd w:fill="F6F8F4"/>
            <w:tcMar>
              <w:top w:w="70" w:type="dxa"/>
              <w:start w:w="90" w:type="dxa"/>
              <w:bottom w:w="70" w:type="dxa"/>
              <w:end w:w="90" w:type="dxa"/>
            </w:tcMar>
            <w:vAlign w:val="top"/>
          </w:tcPr>
          <w:p>
            <w:pPr>
              <w:spacing w:after="0" w:line="240" w:lineRule="auto"/>
            </w:pPr>
            <w:r>
              <w:rPr>
                <w:rFonts w:ascii="Aptos" w:hAnsi="Aptos"/>
                <w:color w:val="252923"/>
                <w:sz w:val="14"/>
              </w:rPr>
              <w:t>Medicine, dressings, herbs, recovery supplies.</w:t>
            </w:r>
          </w:p>
        </w:tc>
        <w:tc>
          <w:tcPr>
            <w:tcW w:type="dxa" w:w="3672"/>
            <w:shd w:fill="F6F8F4"/>
            <w:tcMar>
              <w:top w:w="70" w:type="dxa"/>
              <w:start w:w="90" w:type="dxa"/>
              <w:bottom w:w="70" w:type="dxa"/>
              <w:end w:w="90" w:type="dxa"/>
            </w:tcMar>
            <w:vAlign w:val="top"/>
          </w:tcPr>
          <w:p>
            <w:pPr>
              <w:spacing w:after="0" w:line="240" w:lineRule="auto"/>
            </w:pPr>
            <w:r>
              <w:rPr>
                <w:rFonts w:ascii="Aptos" w:hAnsi="Aptos"/>
                <w:color w:val="252923"/>
                <w:sz w:val="14"/>
              </w:rPr>
              <w:t>Healers and herbal Practices prepare them from available materials.</w:t>
            </w:r>
          </w:p>
        </w:tc>
        <w:tc>
          <w:tcPr>
            <w:tcW w:type="dxa" w:w="2232"/>
            <w:shd w:fill="F6F8F4"/>
            <w:tcMar>
              <w:top w:w="70" w:type="dxa"/>
              <w:start w:w="90" w:type="dxa"/>
              <w:bottom w:w="70" w:type="dxa"/>
              <w:end w:w="90" w:type="dxa"/>
            </w:tcMar>
            <w:vAlign w:val="top"/>
          </w:tcPr>
          <w:p>
            <w:pPr>
              <w:spacing w:after="0" w:line="240" w:lineRule="auto"/>
            </w:pPr>
            <w:r>
              <w:rPr>
                <w:rFonts w:ascii="Aptos" w:hAnsi="Aptos"/>
                <w:color w:val="252923"/>
                <w:sz w:val="14"/>
              </w:rPr>
              <w:t>Patient load, cold season, injury clusters, or scarce ingredients.</w:t>
            </w:r>
          </w:p>
        </w:tc>
      </w:tr>
    </w:tbl>
    <w:p>
      <w:pPr>
        <w:spacing w:after="0"/>
      </w:pPr>
    </w:p>
    <w:tbl>
      <w:tblPr>
        <w:tblW w:type="auto" w:w="0"/>
        <w:jc w:val="center"/>
        <w:tblLayout w:type="autofit"/>
        <w:tblLook w:firstColumn="1" w:firstRow="1" w:lastColumn="0" w:lastRow="0" w:noHBand="0" w:noVBand="1" w:val="04A0"/>
      </w:tblPr>
      <w:tblGrid>
        <w:gridCol w:w="10166"/>
      </w:tblGrid>
      <w:tr>
        <w:tc>
          <w:tcPr>
            <w:tcW w:type="dxa" w:w="10166"/>
            <w:shd w:fill="EEF3EC"/>
            <w:tcBorders>
              <w:top w:val="single" w:sz="12" w:color="4B6652"/>
              <w:left w:val="single" w:sz="12" w:color="4B6652"/>
              <w:bottom w:val="single" w:sz="12" w:color="4B6652"/>
              <w:right w:val="single" w:sz="12" w:color="4B6652"/>
            </w:tcBorders>
            <w:tcMar>
              <w:top w:w="120" w:type="dxa"/>
              <w:start w:w="160" w:type="dxa"/>
              <w:bottom w:w="120" w:type="dxa"/>
              <w:end w:w="160" w:type="dxa"/>
            </w:tcMar>
          </w:tcPr>
          <w:p>
            <w:pPr>
              <w:spacing w:after="0"/>
            </w:pPr>
            <w:r>
              <w:rPr>
                <w:rFonts w:ascii="Aptos" w:hAnsi="Aptos"/>
                <w:b/>
                <w:color w:val="4B6652"/>
                <w:sz w:val="15"/>
              </w:rPr>
              <w:t>PROGRESSION BOUNDARY</w:t>
              <w:br/>
            </w:r>
            <w:r>
              <w:rPr>
                <w:rFonts w:ascii="Georgia" w:hAnsi="Georgia"/>
                <w:b/>
                <w:i/>
                <w:color w:val="252923"/>
                <w:sz w:val="18"/>
              </w:rPr>
              <w:t>The colony can survive at Home, but it cannot advance there indefinitely.</w:t>
            </w:r>
          </w:p>
        </w:tc>
      </w:tr>
    </w:tbl>
    <w:p>
      <w:pPr>
        <w:spacing w:after="0"/>
      </w:pPr>
    </w:p>
    <w:p>
      <w:pPr>
        <w:pStyle w:val="BodyText"/>
      </w:pPr>
      <w:r>
        <w:rPr>
          <w:i w:val="0"/>
        </w:rPr>
        <w:t>Home provides labor, continuity, transformation, and ordinary subsistence. Away provides exceptional matter, knowledge, access, seeds, tools, and relationships. A Crafter with no recovered material does not passively manufacture advanced expedition solutions forever. A successful Home Loop prepares for and interprets Away play; it does not replace it.</w:t>
      </w:r>
    </w:p>
    <w:p>
      <w:pPr>
        <w:pStyle w:val="Heading2"/>
      </w:pPr>
      <w:r>
        <w:t>Seasonal rhythm</w:t>
      </w:r>
    </w:p>
    <w:tbl>
      <w:tblPr>
        <w:tblW w:type="auto" w:w="0"/>
        <w:jc w:val="center"/>
        <w:tblLook w:firstColumn="1" w:firstRow="1" w:lastColumn="0" w:lastRow="0" w:noHBand="0" w:noVBand="1" w:val="04A0"/>
      </w:tblPr>
      <w:tblGrid>
        <w:gridCol w:w="10166"/>
      </w:tblGrid>
      <w:tr>
        <w:tc>
          <w:tcPr>
            <w:tcW w:type="dxa" w:w="10166"/>
            <w:shd w:fill="EEF3EC"/>
            <w:tcBorders>
              <w:top w:val="single" w:sz="10" w:color="4B6652"/>
              <w:left w:val="single" w:sz="10" w:color="4B6652"/>
              <w:bottom w:val="single" w:sz="10" w:color="4B6652"/>
              <w:right w:val="single" w:sz="10" w:color="4B6652"/>
            </w:tcBorders>
            <w:tcMar>
              <w:top w:w="105" w:type="dxa"/>
              <w:start w:w="130" w:type="dxa"/>
              <w:bottom w:w="105" w:type="dxa"/>
              <w:end w:w="130" w:type="dxa"/>
            </w:tcMar>
          </w:tcPr>
          <w:p>
            <w:pPr>
              <w:spacing w:after="0"/>
              <w:jc w:val="center"/>
            </w:pPr>
            <w:r>
              <w:rPr>
                <w:b/>
                <w:color w:val="23382E"/>
                <w:sz w:val="16"/>
              </w:rPr>
              <w:t>Green-season yield</w:t>
            </w:r>
            <w:r>
              <w:rPr>
                <w:b/>
                <w:color w:val="B58A3A"/>
                <w:sz w:val="16"/>
              </w:rPr>
              <w:t xml:space="preserve">  -&gt;  </w:t>
            </w:r>
            <w:r>
              <w:rPr>
                <w:b/>
                <w:color w:val="23382E"/>
                <w:sz w:val="16"/>
              </w:rPr>
              <w:t>Preservation Projects</w:t>
            </w:r>
            <w:r>
              <w:rPr>
                <w:b/>
                <w:color w:val="B58A3A"/>
                <w:sz w:val="16"/>
              </w:rPr>
              <w:t xml:space="preserve">  -&gt;  </w:t>
            </w:r>
            <w:r>
              <w:rPr>
                <w:b/>
                <w:color w:val="23382E"/>
                <w:sz w:val="16"/>
              </w:rPr>
              <w:t>Durable reserve</w:t>
            </w:r>
            <w:r>
              <w:rPr>
                <w:b/>
                <w:color w:val="B58A3A"/>
                <w:sz w:val="16"/>
              </w:rPr>
              <w:t xml:space="preserve">  -&gt;  </w:t>
            </w:r>
            <w:r>
              <w:rPr>
                <w:b/>
                <w:color w:val="23382E"/>
                <w:sz w:val="16"/>
              </w:rPr>
              <w:t>Winter drawdown</w:t>
            </w:r>
            <w:r>
              <w:rPr>
                <w:b/>
                <w:color w:val="B58A3A"/>
                <w:sz w:val="16"/>
              </w:rPr>
              <w:t xml:space="preserve">  -&gt;  </w:t>
            </w:r>
            <w:r>
              <w:rPr>
                <w:b/>
                <w:color w:val="23382E"/>
                <w:sz w:val="16"/>
              </w:rPr>
              <w:t>Shortfall or surplus shapes Spring</w:t>
            </w:r>
          </w:p>
        </w:tc>
      </w:tr>
    </w:tbl>
    <w:p>
      <w:pPr>
        <w:spacing w:after="0"/>
      </w:pPr>
    </w:p>
    <w:p>
      <w:pPr>
        <w:pStyle w:val="BodyText"/>
      </w:pPr>
      <w:r>
        <w:rPr>
          <w:i w:val="0"/>
        </w:rPr>
        <w:t>A well-run colony should be capable of entering winter with a credible reserve and then coasting through ordinary days. Seasonal challenge comes from planning, unusual weather, ambition, and expedition choices - not from food numbers being tuned so tightly that every Dawn is triage.</w:t>
      </w:r>
    </w:p>
    <w:p>
      <w:pPr>
        <w:pStyle w:val="Heading1"/>
      </w:pPr>
      <w:r>
        <w:t>13. Growth, Projects, and Voluntary Disruption</w:t>
      </w:r>
    </w:p>
    <w:p>
      <w:pPr>
        <w:pStyle w:val="BodyText"/>
      </w:pPr>
      <w:r>
        <w:rPr>
          <w:i w:val="0"/>
        </w:rPr>
        <w:t>The Home Loop grows when the player chooses to make the colony more capable, more extensive, or more meaningful. Growth is not forced by exponential consumption. It is an act of ambition that temporarily spends the quiet the colony has earned.</w:t>
      </w:r>
    </w:p>
    <w:tbl>
      <w:tblPr>
        <w:tblW w:type="auto" w:w="0"/>
        <w:jc w:val="center"/>
        <w:tblLook w:firstColumn="1" w:firstRow="1" w:lastColumn="0" w:lastRow="0" w:noHBand="0" w:noVBand="1" w:val="04A0"/>
      </w:tblPr>
      <w:tblGrid>
        <w:gridCol w:w="10166"/>
      </w:tblGrid>
      <w:tr>
        <w:tc>
          <w:tcPr>
            <w:tcW w:type="dxa" w:w="10166"/>
            <w:shd w:fill="EEF3EC"/>
            <w:tcBorders>
              <w:top w:val="single" w:sz="10" w:color="4B6652"/>
              <w:left w:val="single" w:sz="10" w:color="4B6652"/>
              <w:bottom w:val="single" w:sz="10" w:color="4B6652"/>
              <w:right w:val="single" w:sz="10" w:color="4B6652"/>
            </w:tcBorders>
            <w:tcMar>
              <w:top w:w="105" w:type="dxa"/>
              <w:start w:w="130" w:type="dxa"/>
              <w:bottom w:w="105" w:type="dxa"/>
              <w:end w:w="130" w:type="dxa"/>
            </w:tcMar>
          </w:tcPr>
          <w:p>
            <w:pPr>
              <w:spacing w:after="0"/>
              <w:jc w:val="center"/>
            </w:pPr>
            <w:r>
              <w:rPr>
                <w:b/>
                <w:color w:val="23382E"/>
                <w:sz w:val="16"/>
              </w:rPr>
              <w:t>Stable posture</w:t>
            </w:r>
            <w:r>
              <w:rPr>
                <w:b/>
                <w:color w:val="B58A3A"/>
                <w:sz w:val="16"/>
              </w:rPr>
              <w:t xml:space="preserve">  -&gt;  </w:t>
            </w:r>
            <w:r>
              <w:rPr>
                <w:b/>
                <w:color w:val="23382E"/>
                <w:sz w:val="16"/>
              </w:rPr>
              <w:t>Available margin</w:t>
            </w:r>
            <w:r>
              <w:rPr>
                <w:b/>
                <w:color w:val="B58A3A"/>
                <w:sz w:val="16"/>
              </w:rPr>
              <w:t xml:space="preserve">  -&gt;  </w:t>
            </w:r>
            <w:r>
              <w:rPr>
                <w:b/>
                <w:color w:val="23382E"/>
                <w:sz w:val="16"/>
              </w:rPr>
              <w:t>Choose a Project</w:t>
            </w:r>
            <w:r>
              <w:rPr>
                <w:b/>
                <w:color w:val="B58A3A"/>
                <w:sz w:val="16"/>
              </w:rPr>
              <w:t xml:space="preserve">  -&gt;  </w:t>
            </w:r>
            <w:r>
              <w:rPr>
                <w:b/>
                <w:color w:val="23382E"/>
                <w:sz w:val="16"/>
              </w:rPr>
              <w:t>Accept temporary thinness</w:t>
            </w:r>
            <w:r>
              <w:rPr>
                <w:b/>
                <w:color w:val="B58A3A"/>
                <w:sz w:val="16"/>
              </w:rPr>
              <w:t xml:space="preserve">  -&gt;  </w:t>
            </w:r>
            <w:r>
              <w:rPr>
                <w:b/>
                <w:color w:val="23382E"/>
                <w:sz w:val="16"/>
              </w:rPr>
              <w:t>Complete new Place / Practice</w:t>
            </w:r>
            <w:r>
              <w:rPr>
                <w:b/>
                <w:color w:val="B58A3A"/>
                <w:sz w:val="16"/>
              </w:rPr>
              <w:t xml:space="preserve">  -&gt;  </w:t>
            </w:r>
            <w:r>
              <w:rPr>
                <w:b/>
                <w:color w:val="23382E"/>
                <w:sz w:val="16"/>
              </w:rPr>
              <w:t>Establish new equilibrium</w:t>
            </w:r>
          </w:p>
        </w:tc>
      </w:tr>
    </w:tbl>
    <w:p>
      <w:pPr>
        <w:spacing w:after="0"/>
      </w:pP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2016"/>
            <w:shd w:fill="23382E"/>
            <w:tcMar>
              <w:top w:w="75" w:type="dxa"/>
              <w:start w:w="90" w:type="dxa"/>
              <w:bottom w:w="75" w:type="dxa"/>
              <w:end w:w="90" w:type="dxa"/>
            </w:tcMar>
            <w:vAlign w:val="center"/>
          </w:tcPr>
          <w:p>
            <w:pPr>
              <w:spacing w:after="0"/>
              <w:jc w:val="left"/>
            </w:pPr>
            <w:r>
              <w:rPr>
                <w:rFonts w:ascii="Aptos" w:hAnsi="Aptos"/>
                <w:b/>
                <w:color w:val="FFFFFF"/>
                <w:sz w:val="14"/>
              </w:rPr>
              <w:t>Growth action</w:t>
            </w:r>
          </w:p>
        </w:tc>
        <w:tc>
          <w:tcPr>
            <w:tcW w:type="dxa" w:w="2232"/>
            <w:shd w:fill="23382E"/>
            <w:tcMar>
              <w:top w:w="75" w:type="dxa"/>
              <w:start w:w="90" w:type="dxa"/>
              <w:bottom w:w="75" w:type="dxa"/>
              <w:end w:w="90" w:type="dxa"/>
            </w:tcMar>
            <w:vAlign w:val="center"/>
          </w:tcPr>
          <w:p>
            <w:pPr>
              <w:spacing w:after="0"/>
              <w:jc w:val="left"/>
            </w:pPr>
            <w:r>
              <w:rPr>
                <w:rFonts w:ascii="Aptos" w:hAnsi="Aptos"/>
                <w:b/>
                <w:color w:val="FFFFFF"/>
                <w:sz w:val="14"/>
              </w:rPr>
              <w:t>Immediate gain</w:t>
            </w:r>
          </w:p>
        </w:tc>
        <w:tc>
          <w:tcPr>
            <w:tcW w:type="dxa" w:w="2736"/>
            <w:shd w:fill="23382E"/>
            <w:tcMar>
              <w:top w:w="75" w:type="dxa"/>
              <w:start w:w="90" w:type="dxa"/>
              <w:bottom w:w="75" w:type="dxa"/>
              <w:end w:w="90" w:type="dxa"/>
            </w:tcMar>
            <w:vAlign w:val="center"/>
          </w:tcPr>
          <w:p>
            <w:pPr>
              <w:spacing w:after="0"/>
              <w:jc w:val="left"/>
            </w:pPr>
            <w:r>
              <w:rPr>
                <w:rFonts w:ascii="Aptos" w:hAnsi="Aptos"/>
                <w:b/>
                <w:color w:val="FFFFFF"/>
                <w:sz w:val="14"/>
              </w:rPr>
              <w:t>New obligation</w:t>
            </w:r>
          </w:p>
        </w:tc>
        <w:tc>
          <w:tcPr>
            <w:tcW w:type="dxa" w:w="3024"/>
            <w:shd w:fill="23382E"/>
            <w:tcMar>
              <w:top w:w="75" w:type="dxa"/>
              <w:start w:w="90" w:type="dxa"/>
              <w:bottom w:w="75" w:type="dxa"/>
              <w:end w:w="90" w:type="dxa"/>
            </w:tcMar>
            <w:vAlign w:val="center"/>
          </w:tcPr>
          <w:p>
            <w:pPr>
              <w:spacing w:after="0"/>
              <w:jc w:val="left"/>
            </w:pPr>
            <w:r>
              <w:rPr>
                <w:rFonts w:ascii="Aptos" w:hAnsi="Aptos"/>
                <w:b/>
                <w:color w:val="FFFFFF"/>
                <w:sz w:val="14"/>
              </w:rPr>
              <w:t>Species expression</w:t>
            </w:r>
          </w:p>
        </w:tc>
      </w:tr>
      <w:tr>
        <w:trPr>
          <w:cantSplit/>
        </w:trPr>
        <w:tc>
          <w:tcPr>
            <w:tcW w:type="dxa" w:w="2016"/>
            <w:shd w:fill="F6F8F4"/>
            <w:tcMar>
              <w:top w:w="70" w:type="dxa"/>
              <w:start w:w="90" w:type="dxa"/>
              <w:bottom w:w="70" w:type="dxa"/>
              <w:end w:w="90" w:type="dxa"/>
            </w:tcMar>
            <w:vAlign w:val="top"/>
          </w:tcPr>
          <w:p>
            <w:pPr>
              <w:spacing w:after="0" w:line="240" w:lineRule="auto"/>
            </w:pPr>
            <w:r>
              <w:rPr>
                <w:rFonts w:ascii="Aptos" w:hAnsi="Aptos"/>
                <w:color w:val="252923"/>
                <w:sz w:val="14"/>
              </w:rPr>
              <w:t>Add a Residence</w:t>
            </w:r>
          </w:p>
        </w:tc>
        <w:tc>
          <w:tcPr>
            <w:tcW w:type="dxa" w:w="2232"/>
            <w:shd w:fill="F6F8F4"/>
            <w:tcMar>
              <w:top w:w="70" w:type="dxa"/>
              <w:start w:w="90" w:type="dxa"/>
              <w:bottom w:w="70" w:type="dxa"/>
              <w:end w:w="90" w:type="dxa"/>
            </w:tcMar>
            <w:vAlign w:val="top"/>
          </w:tcPr>
          <w:p>
            <w:pPr>
              <w:spacing w:after="0" w:line="240" w:lineRule="auto"/>
            </w:pPr>
            <w:r>
              <w:rPr>
                <w:rFonts w:ascii="Aptos" w:hAnsi="Aptos"/>
                <w:color w:val="252923"/>
                <w:sz w:val="14"/>
              </w:rPr>
              <w:t>Population capacity and a new inhabited Place.</w:t>
            </w:r>
          </w:p>
        </w:tc>
        <w:tc>
          <w:tcPr>
            <w:tcW w:type="dxa" w:w="2736"/>
            <w:shd w:fill="F6F8F4"/>
            <w:tcMar>
              <w:top w:w="70" w:type="dxa"/>
              <w:start w:w="90" w:type="dxa"/>
              <w:bottom w:w="70" w:type="dxa"/>
              <w:end w:w="90" w:type="dxa"/>
            </w:tcMar>
            <w:vAlign w:val="top"/>
          </w:tcPr>
          <w:p>
            <w:pPr>
              <w:spacing w:after="0" w:line="240" w:lineRule="auto"/>
            </w:pPr>
            <w:r>
              <w:rPr>
                <w:rFonts w:ascii="Aptos" w:hAnsi="Aptos"/>
                <w:color w:val="252923"/>
                <w:sz w:val="14"/>
              </w:rPr>
              <w:t>More Care, Stores, Watch, and structural Load.</w:t>
            </w:r>
          </w:p>
        </w:tc>
        <w:tc>
          <w:tcPr>
            <w:tcW w:type="dxa" w:w="3024"/>
            <w:shd w:fill="F6F8F4"/>
            <w:tcMar>
              <w:top w:w="70" w:type="dxa"/>
              <w:start w:w="90" w:type="dxa"/>
              <w:bottom w:w="70" w:type="dxa"/>
              <w:end w:w="90" w:type="dxa"/>
            </w:tcMar>
            <w:vAlign w:val="top"/>
          </w:tcPr>
          <w:p>
            <w:pPr>
              <w:spacing w:after="0" w:line="240" w:lineRule="auto"/>
            </w:pPr>
            <w:r>
              <w:rPr>
                <w:rFonts w:ascii="Aptos" w:hAnsi="Aptos"/>
                <w:color w:val="252923"/>
                <w:sz w:val="14"/>
              </w:rPr>
              <w:t>Mouse joins a room; Rabbit completes or buds a court; Squirrel adds and secures a node.</w:t>
            </w:r>
          </w:p>
        </w:tc>
      </w:tr>
      <w:tr>
        <w:trPr>
          <w:cantSplit/>
        </w:trPr>
        <w:tc>
          <w:tcPr>
            <w:tcW w:type="dxa" w:w="2016"/>
            <w:tcMar>
              <w:top w:w="70" w:type="dxa"/>
              <w:start w:w="90" w:type="dxa"/>
              <w:bottom w:w="70" w:type="dxa"/>
              <w:end w:w="90" w:type="dxa"/>
            </w:tcMar>
            <w:vAlign w:val="top"/>
          </w:tcPr>
          <w:p>
            <w:pPr>
              <w:spacing w:after="0" w:line="240" w:lineRule="auto"/>
            </w:pPr>
            <w:r>
              <w:rPr>
                <w:rFonts w:ascii="Aptos" w:hAnsi="Aptos"/>
                <w:color w:val="252923"/>
                <w:sz w:val="14"/>
              </w:rPr>
              <w:t>Add a Practice Place</w:t>
            </w:r>
          </w:p>
        </w:tc>
        <w:tc>
          <w:tcPr>
            <w:tcW w:type="dxa" w:w="2232"/>
            <w:tcMar>
              <w:top w:w="70" w:type="dxa"/>
              <w:start w:w="90" w:type="dxa"/>
              <w:bottom w:w="70" w:type="dxa"/>
              <w:end w:w="90" w:type="dxa"/>
            </w:tcMar>
            <w:vAlign w:val="top"/>
          </w:tcPr>
          <w:p>
            <w:pPr>
              <w:spacing w:after="0" w:line="240" w:lineRule="auto"/>
            </w:pPr>
            <w:r>
              <w:rPr>
                <w:rFonts w:ascii="Aptos" w:hAnsi="Aptos"/>
                <w:color w:val="252923"/>
                <w:sz w:val="14"/>
              </w:rPr>
              <w:t>New civic capability or lower existing Load.</w:t>
            </w:r>
          </w:p>
        </w:tc>
        <w:tc>
          <w:tcPr>
            <w:tcW w:type="dxa" w:w="2736"/>
            <w:tcMar>
              <w:top w:w="70" w:type="dxa"/>
              <w:start w:w="90" w:type="dxa"/>
              <w:bottom w:w="70" w:type="dxa"/>
              <w:end w:w="90" w:type="dxa"/>
            </w:tcMar>
            <w:vAlign w:val="top"/>
          </w:tcPr>
          <w:p>
            <w:pPr>
              <w:spacing w:after="0" w:line="240" w:lineRule="auto"/>
            </w:pPr>
            <w:r>
              <w:rPr>
                <w:rFonts w:ascii="Aptos" w:hAnsi="Aptos"/>
                <w:color w:val="252923"/>
                <w:sz w:val="14"/>
              </w:rPr>
              <w:t>A Place must be maintained and socially integrated.</w:t>
            </w:r>
          </w:p>
        </w:tc>
        <w:tc>
          <w:tcPr>
            <w:tcW w:type="dxa" w:w="3024"/>
            <w:tcMar>
              <w:top w:w="70" w:type="dxa"/>
              <w:start w:w="90" w:type="dxa"/>
              <w:bottom w:w="70" w:type="dxa"/>
              <w:end w:w="90" w:type="dxa"/>
            </w:tcMar>
            <w:vAlign w:val="top"/>
          </w:tcPr>
          <w:p>
            <w:pPr>
              <w:spacing w:after="0" w:line="240" w:lineRule="auto"/>
            </w:pPr>
            <w:r>
              <w:rPr>
                <w:rFonts w:ascii="Aptos" w:hAnsi="Aptos"/>
                <w:color w:val="252923"/>
                <w:sz w:val="14"/>
              </w:rPr>
              <w:t>Form changes by JOIN, GATHER, or CONNECT rather than by universal building kit.</w:t>
            </w:r>
          </w:p>
        </w:tc>
      </w:tr>
      <w:tr>
        <w:trPr>
          <w:cantSplit/>
        </w:trPr>
        <w:tc>
          <w:tcPr>
            <w:tcW w:type="dxa" w:w="2016"/>
            <w:shd w:fill="F6F8F4"/>
            <w:tcMar>
              <w:top w:w="70" w:type="dxa"/>
              <w:start w:w="90" w:type="dxa"/>
              <w:bottom w:w="70" w:type="dxa"/>
              <w:end w:w="90" w:type="dxa"/>
            </w:tcMar>
            <w:vAlign w:val="top"/>
          </w:tcPr>
          <w:p>
            <w:pPr>
              <w:spacing w:after="0" w:line="240" w:lineRule="auto"/>
            </w:pPr>
            <w:r>
              <w:rPr>
                <w:rFonts w:ascii="Aptos" w:hAnsi="Aptos"/>
                <w:color w:val="252923"/>
                <w:sz w:val="14"/>
              </w:rPr>
              <w:t>Extend territory</w:t>
            </w:r>
          </w:p>
        </w:tc>
        <w:tc>
          <w:tcPr>
            <w:tcW w:type="dxa" w:w="2232"/>
            <w:shd w:fill="F6F8F4"/>
            <w:tcMar>
              <w:top w:w="70" w:type="dxa"/>
              <w:start w:w="90" w:type="dxa"/>
              <w:bottom w:w="70" w:type="dxa"/>
              <w:end w:w="90" w:type="dxa"/>
            </w:tcMar>
            <w:vAlign w:val="top"/>
          </w:tcPr>
          <w:p>
            <w:pPr>
              <w:spacing w:after="0" w:line="240" w:lineRule="auto"/>
            </w:pPr>
            <w:r>
              <w:rPr>
                <w:rFonts w:ascii="Aptos" w:hAnsi="Aptos"/>
                <w:color w:val="252923"/>
                <w:sz w:val="14"/>
              </w:rPr>
              <w:t>Access, resources, observation, or future founding.</w:t>
            </w:r>
          </w:p>
        </w:tc>
        <w:tc>
          <w:tcPr>
            <w:tcW w:type="dxa" w:w="2736"/>
            <w:shd w:fill="F6F8F4"/>
            <w:tcMar>
              <w:top w:w="70" w:type="dxa"/>
              <w:start w:w="90" w:type="dxa"/>
              <w:bottom w:w="70" w:type="dxa"/>
              <w:end w:w="90" w:type="dxa"/>
            </w:tcMar>
            <w:vAlign w:val="top"/>
          </w:tcPr>
          <w:p>
            <w:pPr>
              <w:spacing w:after="0" w:line="240" w:lineRule="auto"/>
            </w:pPr>
            <w:r>
              <w:rPr>
                <w:rFonts w:ascii="Aptos" w:hAnsi="Aptos"/>
                <w:color w:val="252923"/>
                <w:sz w:val="14"/>
              </w:rPr>
              <w:t>Longer routes, more edges, warning, and supply responsibility.</w:t>
            </w:r>
          </w:p>
        </w:tc>
        <w:tc>
          <w:tcPr>
            <w:tcW w:type="dxa" w:w="3024"/>
            <w:shd w:fill="F6F8F4"/>
            <w:tcMar>
              <w:top w:w="70" w:type="dxa"/>
              <w:start w:w="90" w:type="dxa"/>
              <w:bottom w:w="70" w:type="dxa"/>
              <w:end w:w="90" w:type="dxa"/>
            </w:tcMar>
            <w:vAlign w:val="top"/>
          </w:tcPr>
          <w:p>
            <w:pPr>
              <w:spacing w:after="0" w:line="240" w:lineRule="auto"/>
            </w:pPr>
            <w:r>
              <w:rPr>
                <w:rFonts w:ascii="Aptos" w:hAnsi="Aptos"/>
                <w:color w:val="252923"/>
                <w:sz w:val="14"/>
              </w:rPr>
              <w:t>Squirrel strands, Rabbit daughter courts, Mouse attached wings or protected portals.</w:t>
            </w:r>
          </w:p>
        </w:tc>
      </w:tr>
      <w:tr>
        <w:trPr>
          <w:cantSplit/>
        </w:trPr>
        <w:tc>
          <w:tcPr>
            <w:tcW w:type="dxa" w:w="2016"/>
            <w:tcMar>
              <w:top w:w="70" w:type="dxa"/>
              <w:start w:w="90" w:type="dxa"/>
              <w:bottom w:w="70" w:type="dxa"/>
              <w:end w:w="90" w:type="dxa"/>
            </w:tcMar>
            <w:vAlign w:val="top"/>
          </w:tcPr>
          <w:p>
            <w:pPr>
              <w:spacing w:after="0" w:line="240" w:lineRule="auto"/>
            </w:pPr>
            <w:r>
              <w:rPr>
                <w:rFonts w:ascii="Aptos" w:hAnsi="Aptos"/>
                <w:color w:val="252923"/>
                <w:sz w:val="14"/>
              </w:rPr>
              <w:t>Prepare for forecast pressure</w:t>
            </w:r>
          </w:p>
        </w:tc>
        <w:tc>
          <w:tcPr>
            <w:tcW w:type="dxa" w:w="2232"/>
            <w:tcMar>
              <w:top w:w="70" w:type="dxa"/>
              <w:start w:w="90" w:type="dxa"/>
              <w:bottom w:w="70" w:type="dxa"/>
              <w:end w:w="90" w:type="dxa"/>
            </w:tcMar>
            <w:vAlign w:val="top"/>
          </w:tcPr>
          <w:p>
            <w:pPr>
              <w:spacing w:after="0" w:line="240" w:lineRule="auto"/>
            </w:pPr>
            <w:r>
              <w:rPr>
                <w:rFonts w:ascii="Aptos" w:hAnsi="Aptos"/>
                <w:color w:val="252923"/>
                <w:sz w:val="14"/>
              </w:rPr>
              <w:t>Reduced future cost or silent success.</w:t>
            </w:r>
          </w:p>
        </w:tc>
        <w:tc>
          <w:tcPr>
            <w:tcW w:type="dxa" w:w="2736"/>
            <w:tcMar>
              <w:top w:w="70" w:type="dxa"/>
              <w:start w:w="90" w:type="dxa"/>
              <w:bottom w:w="70" w:type="dxa"/>
              <w:end w:w="90" w:type="dxa"/>
            </w:tcMar>
            <w:vAlign w:val="top"/>
          </w:tcPr>
          <w:p>
            <w:pPr>
              <w:spacing w:after="0" w:line="240" w:lineRule="auto"/>
            </w:pPr>
            <w:r>
              <w:rPr>
                <w:rFonts w:ascii="Aptos" w:hAnsi="Aptos"/>
                <w:color w:val="252923"/>
                <w:sz w:val="14"/>
              </w:rPr>
              <w:t>Consumes positive margin and may delay other Projects.</w:t>
            </w:r>
          </w:p>
        </w:tc>
        <w:tc>
          <w:tcPr>
            <w:tcW w:type="dxa" w:w="3024"/>
            <w:tcMar>
              <w:top w:w="70" w:type="dxa"/>
              <w:start w:w="90" w:type="dxa"/>
              <w:bottom w:w="70" w:type="dxa"/>
              <w:end w:w="90" w:type="dxa"/>
            </w:tcMar>
            <w:vAlign w:val="top"/>
          </w:tcPr>
          <w:p>
            <w:pPr>
              <w:spacing w:after="0" w:line="240" w:lineRule="auto"/>
            </w:pPr>
            <w:r>
              <w:rPr>
                <w:rFonts w:ascii="Aptos" w:hAnsi="Aptos"/>
                <w:color w:val="252923"/>
                <w:sz w:val="14"/>
              </w:rPr>
              <w:t>The exact preparation is species- and Place-specific.</w:t>
            </w:r>
          </w:p>
        </w:tc>
      </w:tr>
      <w:tr>
        <w:trPr>
          <w:cantSplit/>
        </w:trPr>
        <w:tc>
          <w:tcPr>
            <w:tcW w:type="dxa" w:w="2016"/>
            <w:shd w:fill="F6F8F4"/>
            <w:tcMar>
              <w:top w:w="70" w:type="dxa"/>
              <w:start w:w="90" w:type="dxa"/>
              <w:bottom w:w="70" w:type="dxa"/>
              <w:end w:w="90" w:type="dxa"/>
            </w:tcMar>
            <w:vAlign w:val="top"/>
          </w:tcPr>
          <w:p>
            <w:pPr>
              <w:spacing w:after="0" w:line="240" w:lineRule="auto"/>
            </w:pPr>
            <w:r>
              <w:rPr>
                <w:rFonts w:ascii="Aptos" w:hAnsi="Aptos"/>
                <w:color w:val="252923"/>
                <w:sz w:val="14"/>
              </w:rPr>
              <w:t>Create a memorial or civic feature</w:t>
            </w:r>
          </w:p>
        </w:tc>
        <w:tc>
          <w:tcPr>
            <w:tcW w:type="dxa" w:w="2232"/>
            <w:shd w:fill="F6F8F4"/>
            <w:tcMar>
              <w:top w:w="70" w:type="dxa"/>
              <w:start w:w="90" w:type="dxa"/>
              <w:bottom w:w="70" w:type="dxa"/>
              <w:end w:w="90" w:type="dxa"/>
            </w:tcMar>
            <w:vAlign w:val="top"/>
          </w:tcPr>
          <w:p>
            <w:pPr>
              <w:spacing w:after="0" w:line="240" w:lineRule="auto"/>
            </w:pPr>
            <w:r>
              <w:rPr>
                <w:rFonts w:ascii="Aptos" w:hAnsi="Aptos"/>
                <w:color w:val="252923"/>
                <w:sz w:val="14"/>
              </w:rPr>
              <w:t>Campaign Memory becomes visible in the colony.</w:t>
            </w:r>
          </w:p>
        </w:tc>
        <w:tc>
          <w:tcPr>
            <w:tcW w:type="dxa" w:w="2736"/>
            <w:shd w:fill="F6F8F4"/>
            <w:tcMar>
              <w:top w:w="70" w:type="dxa"/>
              <w:start w:w="90" w:type="dxa"/>
              <w:bottom w:w="70" w:type="dxa"/>
              <w:end w:w="90" w:type="dxa"/>
            </w:tcMar>
            <w:vAlign w:val="top"/>
          </w:tcPr>
          <w:p>
            <w:pPr>
              <w:spacing w:after="0" w:line="240" w:lineRule="auto"/>
            </w:pPr>
            <w:r>
              <w:rPr>
                <w:rFonts w:ascii="Aptos" w:hAnsi="Aptos"/>
                <w:color w:val="252923"/>
                <w:sz w:val="14"/>
              </w:rPr>
              <w:t>Time and material without direct economic output.</w:t>
            </w:r>
          </w:p>
        </w:tc>
        <w:tc>
          <w:tcPr>
            <w:tcW w:type="dxa" w:w="3024"/>
            <w:shd w:fill="F6F8F4"/>
            <w:tcMar>
              <w:top w:w="70" w:type="dxa"/>
              <w:start w:w="90" w:type="dxa"/>
              <w:bottom w:w="70" w:type="dxa"/>
              <w:end w:w="90" w:type="dxa"/>
            </w:tcMar>
            <w:vAlign w:val="top"/>
          </w:tcPr>
          <w:p>
            <w:pPr>
              <w:spacing w:after="0" w:line="240" w:lineRule="auto"/>
            </w:pPr>
            <w:r>
              <w:rPr>
                <w:rFonts w:ascii="Aptos" w:hAnsi="Aptos"/>
                <w:color w:val="252923"/>
                <w:sz w:val="14"/>
              </w:rPr>
              <w:t>Architecture records the species' way of gathering, joining, or connecting.</w:t>
            </w:r>
          </w:p>
        </w:tc>
      </w:tr>
    </w:tbl>
    <w:p>
      <w:pPr>
        <w:spacing w:after="0"/>
      </w:pPr>
    </w:p>
    <w:p>
      <w:pPr>
        <w:pStyle w:val="BodyText"/>
      </w:pPr>
      <w:r>
        <w:rPr>
          <w:i w:val="0"/>
        </w:rPr>
        <w:t>Construction Queue is retained as an implementation concept but should be presented to the player as Projects. A home undertakes "Reinforce the east wall" or "Open the daughter court," not "Building slot 2: 43 percent."</w:t>
      </w:r>
    </w:p>
    <w:tbl>
      <w:tblPr>
        <w:tblW w:type="auto" w:w="0"/>
        <w:jc w:val="center"/>
        <w:tblLayout w:type="autofit"/>
        <w:tblLook w:firstColumn="1" w:firstRow="1" w:lastColumn="0" w:lastRow="0" w:noHBand="0" w:noVBand="1" w:val="04A0"/>
      </w:tblPr>
      <w:tblGrid>
        <w:gridCol w:w="10166"/>
      </w:tblGrid>
      <w:tr>
        <w:tc>
          <w:tcPr>
            <w:tcW w:type="dxa" w:w="10166"/>
            <w:shd w:fill="FFF7E3"/>
            <w:tcBorders>
              <w:top w:val="single" w:sz="12" w:color="B58A3A"/>
              <w:left w:val="single" w:sz="12" w:color="B58A3A"/>
              <w:bottom w:val="single" w:sz="12" w:color="B58A3A"/>
              <w:right w:val="single" w:sz="12" w:color="B58A3A"/>
            </w:tcBorders>
            <w:tcMar>
              <w:top w:w="120" w:type="dxa"/>
              <w:start w:w="160" w:type="dxa"/>
              <w:bottom w:w="120" w:type="dxa"/>
              <w:end w:w="160" w:type="dxa"/>
            </w:tcMar>
          </w:tcPr>
          <w:p>
            <w:pPr>
              <w:spacing w:after="0"/>
            </w:pPr>
            <w:r>
              <w:rPr>
                <w:rFonts w:ascii="Aptos" w:hAnsi="Aptos"/>
                <w:b/>
                <w:color w:val="B58A3A"/>
                <w:sz w:val="15"/>
              </w:rPr>
              <w:t>GROWTH RHYTHM</w:t>
              <w:br/>
            </w:r>
            <w:r>
              <w:rPr>
                <w:rFonts w:ascii="Georgia" w:hAnsi="Georgia"/>
                <w:b/>
                <w:i/>
                <w:color w:val="252923"/>
                <w:sz w:val="18"/>
              </w:rPr>
              <w:t>Stabilize -&gt; inhabit -&gt; desire something more -&gt; accept disruption -&gt; establish a new stability.</w:t>
            </w:r>
          </w:p>
        </w:tc>
      </w:tr>
    </w:tbl>
    <w:p>
      <w:pPr>
        <w:spacing w:after="0"/>
      </w:pPr>
    </w:p>
    <w:p>
      <w:pPr>
        <w:pStyle w:val="Heading1"/>
      </w:pPr>
      <w:r>
        <w:t>14. Quiet Equilibrium, Successful Stillness, and EMBODY</w:t>
      </w:r>
    </w:p>
    <w:p>
      <w:pPr>
        <w:pStyle w:val="BodyText"/>
      </w:pPr>
      <w:r>
        <w:rPr>
          <w:i w:val="0"/>
        </w:rPr>
        <w:t>Quiet Equilibrium is the broad Home success plateau in which routine obligations are covered, no acute Encounter is unresolved, and the colony is not demanding immediate posture repair. It does not require maximum surplus, perfect optimization, or universal positive margins.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800"/>
            <w:shd w:fill="23382E"/>
            <w:tcMar>
              <w:top w:w="75" w:type="dxa"/>
              <w:start w:w="90" w:type="dxa"/>
              <w:bottom w:w="75" w:type="dxa"/>
              <w:end w:w="90" w:type="dxa"/>
            </w:tcMar>
            <w:vAlign w:val="center"/>
          </w:tcPr>
          <w:p>
            <w:pPr>
              <w:spacing w:after="0"/>
              <w:jc w:val="left"/>
            </w:pPr>
            <w:r>
              <w:rPr>
                <w:rFonts w:ascii="Aptos" w:hAnsi="Aptos"/>
                <w:b/>
                <w:color w:val="FFFFFF"/>
                <w:sz w:val="15"/>
              </w:rPr>
              <w:t>Colony state</w:t>
            </w:r>
          </w:p>
        </w:tc>
        <w:tc>
          <w:tcPr>
            <w:tcW w:type="dxa" w:w="4032"/>
            <w:shd w:fill="23382E"/>
            <w:tcMar>
              <w:top w:w="75" w:type="dxa"/>
              <w:start w:w="90" w:type="dxa"/>
              <w:bottom w:w="75" w:type="dxa"/>
              <w:end w:w="90" w:type="dxa"/>
            </w:tcMar>
            <w:vAlign w:val="center"/>
          </w:tcPr>
          <w:p>
            <w:pPr>
              <w:spacing w:after="0"/>
              <w:jc w:val="left"/>
            </w:pPr>
            <w:r>
              <w:rPr>
                <w:rFonts w:ascii="Aptos" w:hAnsi="Aptos"/>
                <w:b/>
                <w:color w:val="FFFFFF"/>
                <w:sz w:val="15"/>
              </w:rPr>
              <w:t>Mechanical meaning</w:t>
            </w:r>
          </w:p>
        </w:tc>
        <w:tc>
          <w:tcPr>
            <w:tcW w:type="dxa" w:w="4104"/>
            <w:shd w:fill="23382E"/>
            <w:tcMar>
              <w:top w:w="75" w:type="dxa"/>
              <w:start w:w="90" w:type="dxa"/>
              <w:bottom w:w="75" w:type="dxa"/>
              <w:end w:w="90" w:type="dxa"/>
            </w:tcMar>
            <w:vAlign w:val="center"/>
          </w:tcPr>
          <w:p>
            <w:pPr>
              <w:spacing w:after="0"/>
              <w:jc w:val="left"/>
            </w:pPr>
            <w:r>
              <w:rPr>
                <w:rFonts w:ascii="Aptos" w:hAnsi="Aptos"/>
                <w:b/>
                <w:color w:val="FFFFFF"/>
                <w:sz w:val="15"/>
              </w:rPr>
              <w:t>Player experience</w:t>
            </w:r>
          </w:p>
        </w:tc>
      </w:tr>
      <w:tr>
        <w:trPr>
          <w:cantSplit/>
        </w:trPr>
        <w:tc>
          <w:tcPr>
            <w:tcW w:type="dxa" w:w="1800"/>
            <w:shd w:fill="F6F8F4"/>
            <w:tcMar>
              <w:top w:w="70" w:type="dxa"/>
              <w:start w:w="90" w:type="dxa"/>
              <w:bottom w:w="70" w:type="dxa"/>
              <w:end w:w="90" w:type="dxa"/>
            </w:tcMar>
            <w:vAlign w:val="top"/>
          </w:tcPr>
          <w:p>
            <w:pPr>
              <w:spacing w:after="0" w:line="240" w:lineRule="auto"/>
            </w:pPr>
            <w:r>
              <w:rPr>
                <w:rFonts w:ascii="Aptos" w:hAnsi="Aptos"/>
                <w:color w:val="252923"/>
                <w:sz w:val="15"/>
              </w:rPr>
              <w:t>Crisis</w:t>
            </w:r>
          </w:p>
        </w:tc>
        <w:tc>
          <w:tcPr>
            <w:tcW w:type="dxa" w:w="4032"/>
            <w:shd w:fill="F6F8F4"/>
            <w:tcMar>
              <w:top w:w="70" w:type="dxa"/>
              <w:start w:w="90" w:type="dxa"/>
              <w:bottom w:w="70" w:type="dxa"/>
              <w:end w:w="90" w:type="dxa"/>
            </w:tcMar>
            <w:vAlign w:val="top"/>
          </w:tcPr>
          <w:p>
            <w:pPr>
              <w:spacing w:after="0" w:line="240" w:lineRule="auto"/>
            </w:pPr>
            <w:r>
              <w:rPr>
                <w:rFonts w:ascii="Aptos" w:hAnsi="Aptos"/>
                <w:color w:val="252923"/>
                <w:sz w:val="15"/>
              </w:rPr>
              <w:t>An active Encounter, acute condition, or immediate failure requires resolution.</w:t>
            </w:r>
          </w:p>
        </w:tc>
        <w:tc>
          <w:tcPr>
            <w:tcW w:type="dxa" w:w="4104"/>
            <w:shd w:fill="F6F8F4"/>
            <w:tcMar>
              <w:top w:w="70" w:type="dxa"/>
              <w:start w:w="90" w:type="dxa"/>
              <w:bottom w:w="70" w:type="dxa"/>
              <w:end w:w="90" w:type="dxa"/>
            </w:tcMar>
            <w:vAlign w:val="top"/>
          </w:tcPr>
          <w:p>
            <w:pPr>
              <w:spacing w:after="0" w:line="240" w:lineRule="auto"/>
            </w:pPr>
            <w:r>
              <w:rPr>
                <w:rFonts w:ascii="Aptos" w:hAnsi="Aptos"/>
                <w:color w:val="252923"/>
                <w:sz w:val="15"/>
              </w:rPr>
              <w:t>MEET, emergency retasking, consequence management.</w:t>
            </w:r>
          </w:p>
        </w:tc>
      </w:tr>
      <w:tr>
        <w:trPr>
          <w:cantSplit/>
        </w:trPr>
        <w:tc>
          <w:tcPr>
            <w:tcW w:type="dxa" w:w="1800"/>
            <w:tcMar>
              <w:top w:w="70" w:type="dxa"/>
              <w:start w:w="90" w:type="dxa"/>
              <w:bottom w:w="70" w:type="dxa"/>
              <w:end w:w="90" w:type="dxa"/>
            </w:tcMar>
            <w:vAlign w:val="top"/>
          </w:tcPr>
          <w:p>
            <w:pPr>
              <w:spacing w:after="0" w:line="240" w:lineRule="auto"/>
            </w:pPr>
            <w:r>
              <w:rPr>
                <w:rFonts w:ascii="Aptos" w:hAnsi="Aptos"/>
                <w:color w:val="252923"/>
                <w:sz w:val="15"/>
              </w:rPr>
              <w:t>Strained</w:t>
            </w:r>
          </w:p>
        </w:tc>
        <w:tc>
          <w:tcPr>
            <w:tcW w:type="dxa" w:w="4032"/>
            <w:tcMar>
              <w:top w:w="70" w:type="dxa"/>
              <w:start w:w="90" w:type="dxa"/>
              <w:bottom w:w="70" w:type="dxa"/>
              <w:end w:w="90" w:type="dxa"/>
            </w:tcMar>
            <w:vAlign w:val="top"/>
          </w:tcPr>
          <w:p>
            <w:pPr>
              <w:spacing w:after="0" w:line="240" w:lineRule="auto"/>
            </w:pPr>
            <w:r>
              <w:rPr>
                <w:rFonts w:ascii="Aptos" w:hAnsi="Aptos"/>
                <w:color w:val="252923"/>
                <w:sz w:val="15"/>
              </w:rPr>
              <w:t>One or more meaningful deficiencies exist, but the colony continues to function.</w:t>
            </w:r>
          </w:p>
        </w:tc>
        <w:tc>
          <w:tcPr>
            <w:tcW w:type="dxa" w:w="4104"/>
            <w:tcMar>
              <w:top w:w="70" w:type="dxa"/>
              <w:start w:w="90" w:type="dxa"/>
              <w:bottom w:w="70" w:type="dxa"/>
              <w:end w:w="90" w:type="dxa"/>
            </w:tcMar>
            <w:vAlign w:val="top"/>
          </w:tcPr>
          <w:p>
            <w:pPr>
              <w:spacing w:after="0" w:line="240" w:lineRule="auto"/>
            </w:pPr>
            <w:r>
              <w:rPr>
                <w:rFonts w:ascii="Aptos" w:hAnsi="Aptos"/>
                <w:color w:val="252923"/>
                <w:sz w:val="15"/>
              </w:rPr>
              <w:t>Risk assessment, preparation, limited Projects; EMBODY may be unavailable until acute instability clears.</w:t>
            </w:r>
          </w:p>
        </w:tc>
      </w:tr>
      <w:tr>
        <w:trPr>
          <w:cantSplit/>
        </w:trPr>
        <w:tc>
          <w:tcPr>
            <w:tcW w:type="dxa" w:w="1800"/>
            <w:shd w:fill="F6F8F4"/>
            <w:tcMar>
              <w:top w:w="70" w:type="dxa"/>
              <w:start w:w="90" w:type="dxa"/>
              <w:bottom w:w="70" w:type="dxa"/>
              <w:end w:w="90" w:type="dxa"/>
            </w:tcMar>
            <w:vAlign w:val="top"/>
          </w:tcPr>
          <w:p>
            <w:pPr>
              <w:spacing w:after="0" w:line="240" w:lineRule="auto"/>
            </w:pPr>
            <w:r>
              <w:rPr>
                <w:rFonts w:ascii="Aptos" w:hAnsi="Aptos"/>
                <w:color w:val="252923"/>
                <w:sz w:val="15"/>
              </w:rPr>
              <w:t>Quiet Equilibrium</w:t>
            </w:r>
          </w:p>
        </w:tc>
        <w:tc>
          <w:tcPr>
            <w:tcW w:type="dxa" w:w="4032"/>
            <w:shd w:fill="F6F8F4"/>
            <w:tcMar>
              <w:top w:w="70" w:type="dxa"/>
              <w:start w:w="90" w:type="dxa"/>
              <w:bottom w:w="70" w:type="dxa"/>
              <w:end w:w="90" w:type="dxa"/>
            </w:tcMar>
            <w:vAlign w:val="top"/>
          </w:tcPr>
          <w:p>
            <w:pPr>
              <w:spacing w:after="0" w:line="240" w:lineRule="auto"/>
            </w:pPr>
            <w:r>
              <w:rPr>
                <w:rFonts w:ascii="Aptos" w:hAnsi="Aptos"/>
                <w:color w:val="252923"/>
                <w:sz w:val="15"/>
              </w:rPr>
              <w:t>Routine obligations are covered closely enough that no immediate intervention is required.</w:t>
            </w:r>
          </w:p>
        </w:tc>
        <w:tc>
          <w:tcPr>
            <w:tcW w:type="dxa" w:w="4104"/>
            <w:shd w:fill="F6F8F4"/>
            <w:tcMar>
              <w:top w:w="70" w:type="dxa"/>
              <w:start w:w="90" w:type="dxa"/>
              <w:bottom w:w="70" w:type="dxa"/>
              <w:end w:w="90" w:type="dxa"/>
            </w:tcMar>
            <w:vAlign w:val="top"/>
          </w:tcPr>
          <w:p>
            <w:pPr>
              <w:spacing w:after="0" w:line="240" w:lineRule="auto"/>
            </w:pPr>
            <w:r>
              <w:rPr>
                <w:rFonts w:ascii="Aptos" w:hAnsi="Aptos"/>
                <w:color w:val="252923"/>
                <w:sz w:val="15"/>
              </w:rPr>
              <w:t>Globally available EMBODY for any present and available Citizen; observation, planning, and voluntary Projects.</w:t>
            </w:r>
          </w:p>
        </w:tc>
      </w:tr>
      <w:tr>
        <w:trPr>
          <w:cantSplit/>
        </w:trPr>
        <w:tc>
          <w:tcPr>
            <w:tcW w:type="dxa" w:w="1800"/>
            <w:tcMar>
              <w:top w:w="70" w:type="dxa"/>
              <w:start w:w="90" w:type="dxa"/>
              <w:bottom w:w="70" w:type="dxa"/>
              <w:end w:w="90" w:type="dxa"/>
            </w:tcMar>
            <w:vAlign w:val="top"/>
          </w:tcPr>
          <w:p>
            <w:pPr>
              <w:spacing w:after="0" w:line="240" w:lineRule="auto"/>
            </w:pPr>
            <w:r>
              <w:rPr>
                <w:rFonts w:ascii="Aptos" w:hAnsi="Aptos"/>
                <w:color w:val="252923"/>
                <w:sz w:val="15"/>
              </w:rPr>
              <w:t>Flourishing</w:t>
            </w:r>
          </w:p>
        </w:tc>
        <w:tc>
          <w:tcPr>
            <w:tcW w:type="dxa" w:w="4032"/>
            <w:tcMar>
              <w:top w:w="70" w:type="dxa"/>
              <w:start w:w="90" w:type="dxa"/>
              <w:bottom w:w="70" w:type="dxa"/>
              <w:end w:w="90" w:type="dxa"/>
            </w:tcMar>
            <w:vAlign w:val="top"/>
          </w:tcPr>
          <w:p>
            <w:pPr>
              <w:spacing w:after="0" w:line="240" w:lineRule="auto"/>
            </w:pPr>
            <w:r>
              <w:rPr>
                <w:rFonts w:ascii="Aptos" w:hAnsi="Aptos"/>
                <w:color w:val="252923"/>
                <w:sz w:val="15"/>
              </w:rPr>
              <w:t>Equilibrium plus reserves, positive margins, and available civic attention.</w:t>
            </w:r>
          </w:p>
        </w:tc>
        <w:tc>
          <w:tcPr>
            <w:tcW w:type="dxa" w:w="4104"/>
            <w:tcMar>
              <w:top w:w="70" w:type="dxa"/>
              <w:start w:w="90" w:type="dxa"/>
              <w:bottom w:w="70" w:type="dxa"/>
              <w:end w:w="90" w:type="dxa"/>
            </w:tcMar>
            <w:vAlign w:val="top"/>
          </w:tcPr>
          <w:p>
            <w:pPr>
              <w:spacing w:after="0" w:line="240" w:lineRule="auto"/>
            </w:pPr>
            <w:r>
              <w:rPr>
                <w:rFonts w:ascii="Aptos" w:hAnsi="Aptos"/>
                <w:color w:val="252923"/>
                <w:sz w:val="15"/>
              </w:rPr>
              <w:t>Ambitious Projects, expansion, cultural work, generous preparation, and richer domestic expression.</w:t>
            </w:r>
          </w:p>
        </w:tc>
      </w:tr>
    </w:tbl>
    <w:p>
      <w:pPr>
        <w:spacing w:after="0"/>
      </w:pPr>
    </w:p>
    <w:tbl>
      <w:tblPr>
        <w:tblW w:type="auto" w:w="0"/>
        <w:jc w:val="center"/>
        <w:tblLayout w:type="autofit"/>
        <w:tblLook w:firstColumn="1" w:firstRow="1" w:lastColumn="0" w:lastRow="0" w:noHBand="0" w:noVBand="1" w:val="04A0"/>
      </w:tblPr>
      <w:tblGrid>
        <w:gridCol w:w="10166"/>
      </w:tblGrid>
      <w:tr>
        <w:tc>
          <w:tcPr>
            <w:tcW w:type="dxa" w:w="10166"/>
            <w:shd w:fill="EEF3EC"/>
            <w:tcBorders>
              <w:top w:val="single" w:sz="12" w:color="4B6652"/>
              <w:left w:val="single" w:sz="12" w:color="4B6652"/>
              <w:bottom w:val="single" w:sz="12" w:color="4B6652"/>
              <w:right w:val="single" w:sz="12" w:color="4B6652"/>
            </w:tcBorders>
            <w:tcMar>
              <w:top w:w="120" w:type="dxa"/>
              <w:start w:w="160" w:type="dxa"/>
              <w:bottom w:w="120" w:type="dxa"/>
              <w:end w:w="160" w:type="dxa"/>
            </w:tcMar>
          </w:tcPr>
          <w:p>
            <w:pPr>
              <w:spacing w:after="0"/>
            </w:pPr>
            <w:r>
              <w:rPr>
                <w:rFonts w:ascii="Aptos" w:hAnsi="Aptos"/>
                <w:b/>
                <w:color w:val="4B6652"/>
                <w:sz w:val="15"/>
              </w:rPr>
              <w:t>EMOTIONAL ECONOMY</w:t>
              <w:br/>
            </w:r>
            <w:r>
              <w:rPr>
                <w:rFonts w:ascii="Georgia" w:hAnsi="Georgia"/>
                <w:b/>
                <w:i/>
                <w:color w:val="252923"/>
                <w:sz w:val="18"/>
              </w:rPr>
              <w:t>The colony is not being paid for stability. Stability is the condition under which life has time to become visible.</w:t>
            </w:r>
          </w:p>
        </w:tc>
      </w:tr>
    </w:tbl>
    <w:p>
      <w:pPr>
        <w:spacing w:after="0"/>
      </w:pPr>
    </w:p>
    <w:p>
      <w:pPr>
        <w:pStyle w:val="BodyText"/>
      </w:pPr>
      <w:r>
        <w:rPr>
          <w:i w:val="0"/>
        </w:rPr>
        <w:t>EMBODY belongs globally to Home Mode. Once Quiet Equilibrium and its requisites are maintained, the player may enter the Embodiment Register through any present, available Citizen or suitable inhabited Place. It is not unlocked by that Citizen's individual Role Margin, and it does not clear acute Tharn. Dwell proves that the colony is safe; EMBODY proves that safety means something.</w:t>
      </w:r>
    </w:p>
    <w:p>
      <w:pPr>
        <w:pStyle w:val="BodyText"/>
      </w:pPr>
      <w:r>
        <w:rPr>
          <w:i w:val="0"/>
        </w:rPr>
        <w:t>The former Webisode function is folded into EMBODY and Campaign Memory. Character exposure, two-sentence intimacy, domestic humor, shared history, and ordinary grace survive, but sensory and guided experience become the primary delivery mechanism. Text initiates, punctuates, or remembers the moment rather than carrying the entire Home reward by itself.</w:t>
      </w:r>
    </w:p>
    <w:p>
      <w:pPr>
        <w:pStyle w:val="Heading1"/>
      </w:pPr>
      <w:r>
        <w:t>15. Citizen Identity and Campaign Memory at Home</w:t>
      </w:r>
    </w:p>
    <w:p>
      <w:pPr>
        <w:pStyle w:val="BodyText"/>
      </w:pPr>
      <w:r>
        <w:rPr>
          <w:i w:val="0"/>
        </w:rPr>
        <w:t>Equal Home contribution does not make Citizens interchangeable as characters. It prevents the Home economy from ranking friends by domestic productivity. Identity is expressed through presence, association, history, advice, relationship, and consequence.</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584"/>
            <w:shd w:fill="23382E"/>
            <w:tcMar>
              <w:top w:w="75" w:type="dxa"/>
              <w:start w:w="90" w:type="dxa"/>
              <w:bottom w:w="75" w:type="dxa"/>
              <w:end w:w="90" w:type="dxa"/>
            </w:tcMar>
            <w:vAlign w:val="center"/>
          </w:tcPr>
          <w:p>
            <w:pPr>
              <w:spacing w:after="0"/>
              <w:jc w:val="left"/>
            </w:pPr>
            <w:r>
              <w:rPr>
                <w:rFonts w:ascii="Aptos" w:hAnsi="Aptos"/>
                <w:b/>
                <w:color w:val="FFFFFF"/>
                <w:sz w:val="14"/>
              </w:rPr>
              <w:t>Identity channel</w:t>
            </w:r>
          </w:p>
        </w:tc>
        <w:tc>
          <w:tcPr>
            <w:tcW w:type="dxa" w:w="4896"/>
            <w:shd w:fill="23382E"/>
            <w:tcMar>
              <w:top w:w="75" w:type="dxa"/>
              <w:start w:w="90" w:type="dxa"/>
              <w:bottom w:w="75" w:type="dxa"/>
              <w:end w:w="90" w:type="dxa"/>
            </w:tcMar>
            <w:vAlign w:val="center"/>
          </w:tcPr>
          <w:p>
            <w:pPr>
              <w:spacing w:after="0"/>
              <w:jc w:val="left"/>
            </w:pPr>
            <w:r>
              <w:rPr>
                <w:rFonts w:ascii="Aptos" w:hAnsi="Aptos"/>
                <w:b/>
                <w:color w:val="FFFFFF"/>
                <w:sz w:val="14"/>
              </w:rPr>
              <w:t>Home expression</w:t>
            </w:r>
          </w:p>
        </w:tc>
        <w:tc>
          <w:tcPr>
            <w:tcW w:type="dxa" w:w="3528"/>
            <w:shd w:fill="23382E"/>
            <w:tcMar>
              <w:top w:w="75" w:type="dxa"/>
              <w:start w:w="90" w:type="dxa"/>
              <w:bottom w:w="75" w:type="dxa"/>
              <w:end w:w="90" w:type="dxa"/>
            </w:tcMar>
            <w:vAlign w:val="center"/>
          </w:tcPr>
          <w:p>
            <w:pPr>
              <w:spacing w:after="0"/>
              <w:jc w:val="left"/>
            </w:pPr>
            <w:r>
              <w:rPr>
                <w:rFonts w:ascii="Aptos" w:hAnsi="Aptos"/>
                <w:b/>
                <w:color w:val="FFFFFF"/>
                <w:sz w:val="14"/>
              </w:rPr>
              <w:t>Mechanical boundary</w:t>
            </w:r>
          </w:p>
        </w:tc>
      </w:tr>
      <w:tr>
        <w:trPr>
          <w:cantSplit/>
        </w:trPr>
        <w:tc>
          <w:tcPr>
            <w:tcW w:type="dxa" w:w="1584"/>
            <w:shd w:fill="F6F8F4"/>
            <w:tcMar>
              <w:top w:w="70" w:type="dxa"/>
              <w:start w:w="90" w:type="dxa"/>
              <w:bottom w:w="70" w:type="dxa"/>
              <w:end w:w="90" w:type="dxa"/>
            </w:tcMar>
            <w:vAlign w:val="top"/>
          </w:tcPr>
          <w:p>
            <w:pPr>
              <w:spacing w:after="0" w:line="240" w:lineRule="auto"/>
            </w:pPr>
            <w:r>
              <w:rPr>
                <w:rFonts w:ascii="Aptos" w:hAnsi="Aptos"/>
                <w:color w:val="252923"/>
                <w:sz w:val="14"/>
              </w:rPr>
              <w:t>Occupancy</w:t>
            </w:r>
          </w:p>
        </w:tc>
        <w:tc>
          <w:tcPr>
            <w:tcW w:type="dxa" w:w="4896"/>
            <w:shd w:fill="F6F8F4"/>
            <w:tcMar>
              <w:top w:w="70" w:type="dxa"/>
              <w:start w:w="90" w:type="dxa"/>
              <w:bottom w:w="70" w:type="dxa"/>
              <w:end w:w="90" w:type="dxa"/>
            </w:tcMar>
            <w:vAlign w:val="top"/>
          </w:tcPr>
          <w:p>
            <w:pPr>
              <w:spacing w:after="0" w:line="240" w:lineRule="auto"/>
            </w:pPr>
            <w:r>
              <w:rPr>
                <w:rFonts w:ascii="Aptos" w:hAnsi="Aptos"/>
                <w:color w:val="252923"/>
                <w:sz w:val="14"/>
              </w:rPr>
              <w:t>The UI shows which named Citizens constitute each Role total and which Places they inhabit.</w:t>
            </w:r>
          </w:p>
        </w:tc>
        <w:tc>
          <w:tcPr>
            <w:tcW w:type="dxa" w:w="3528"/>
            <w:shd w:fill="F6F8F4"/>
            <w:tcMar>
              <w:top w:w="70" w:type="dxa"/>
              <w:start w:w="90" w:type="dxa"/>
              <w:bottom w:w="70" w:type="dxa"/>
              <w:end w:w="90" w:type="dxa"/>
            </w:tcMar>
            <w:vAlign w:val="top"/>
          </w:tcPr>
          <w:p>
            <w:pPr>
              <w:spacing w:after="0" w:line="240" w:lineRule="auto"/>
            </w:pPr>
            <w:r>
              <w:rPr>
                <w:rFonts w:ascii="Aptos" w:hAnsi="Aptos"/>
                <w:color w:val="252923"/>
                <w:sz w:val="14"/>
              </w:rPr>
              <w:t>Names do not alter Capacity value.</w:t>
            </w:r>
          </w:p>
        </w:tc>
      </w:tr>
      <w:tr>
        <w:trPr>
          <w:cantSplit/>
        </w:trPr>
        <w:tc>
          <w:tcPr>
            <w:tcW w:type="dxa" w:w="1584"/>
            <w:tcMar>
              <w:top w:w="70" w:type="dxa"/>
              <w:start w:w="90" w:type="dxa"/>
              <w:bottom w:w="70" w:type="dxa"/>
              <w:end w:w="90" w:type="dxa"/>
            </w:tcMar>
            <w:vAlign w:val="top"/>
          </w:tcPr>
          <w:p>
            <w:pPr>
              <w:spacing w:after="0" w:line="240" w:lineRule="auto"/>
            </w:pPr>
            <w:r>
              <w:rPr>
                <w:rFonts w:ascii="Aptos" w:hAnsi="Aptos"/>
                <w:color w:val="252923"/>
                <w:sz w:val="14"/>
              </w:rPr>
              <w:t>Continuity</w:t>
            </w:r>
          </w:p>
        </w:tc>
        <w:tc>
          <w:tcPr>
            <w:tcW w:type="dxa" w:w="4896"/>
            <w:tcMar>
              <w:top w:w="70" w:type="dxa"/>
              <w:start w:w="90" w:type="dxa"/>
              <w:bottom w:w="70" w:type="dxa"/>
              <w:end w:w="90" w:type="dxa"/>
            </w:tcMar>
            <w:vAlign w:val="top"/>
          </w:tcPr>
          <w:p>
            <w:pPr>
              <w:spacing w:after="0" w:line="240" w:lineRule="auto"/>
            </w:pPr>
            <w:r>
              <w:rPr>
                <w:rFonts w:ascii="Aptos" w:hAnsi="Aptos"/>
                <w:color w:val="252923"/>
                <w:sz w:val="14"/>
              </w:rPr>
              <w:t>Long service associates a Citizen with a Place, routine, route, household, or civic responsibility.</w:t>
            </w:r>
          </w:p>
        </w:tc>
        <w:tc>
          <w:tcPr>
            <w:tcW w:type="dxa" w:w="3528"/>
            <w:tcMar>
              <w:top w:w="70" w:type="dxa"/>
              <w:start w:w="90" w:type="dxa"/>
              <w:bottom w:w="70" w:type="dxa"/>
              <w:end w:w="90" w:type="dxa"/>
            </w:tcMar>
            <w:vAlign w:val="top"/>
          </w:tcPr>
          <w:p>
            <w:pPr>
              <w:spacing w:after="0" w:line="240" w:lineRule="auto"/>
            </w:pPr>
            <w:r>
              <w:rPr>
                <w:rFonts w:ascii="Aptos" w:hAnsi="Aptos"/>
                <w:color w:val="252923"/>
                <w:sz w:val="14"/>
              </w:rPr>
              <w:t>Continuity may affect memory and presentation, not hidden productivity.</w:t>
            </w:r>
          </w:p>
        </w:tc>
      </w:tr>
      <w:tr>
        <w:trPr>
          <w:cantSplit/>
        </w:trPr>
        <w:tc>
          <w:tcPr>
            <w:tcW w:type="dxa" w:w="1584"/>
            <w:shd w:fill="F6F8F4"/>
            <w:tcMar>
              <w:top w:w="70" w:type="dxa"/>
              <w:start w:w="90" w:type="dxa"/>
              <w:bottom w:w="70" w:type="dxa"/>
              <w:end w:w="90" w:type="dxa"/>
            </w:tcMar>
            <w:vAlign w:val="top"/>
          </w:tcPr>
          <w:p>
            <w:pPr>
              <w:spacing w:after="0" w:line="240" w:lineRule="auto"/>
            </w:pPr>
            <w:r>
              <w:rPr>
                <w:rFonts w:ascii="Aptos" w:hAnsi="Aptos"/>
                <w:color w:val="252923"/>
                <w:sz w:val="14"/>
              </w:rPr>
              <w:t>Absence</w:t>
            </w:r>
          </w:p>
        </w:tc>
        <w:tc>
          <w:tcPr>
            <w:tcW w:type="dxa" w:w="4896"/>
            <w:shd w:fill="F6F8F4"/>
            <w:tcMar>
              <w:top w:w="70" w:type="dxa"/>
              <w:start w:w="90" w:type="dxa"/>
              <w:bottom w:w="70" w:type="dxa"/>
              <w:end w:w="90" w:type="dxa"/>
            </w:tcMar>
            <w:vAlign w:val="top"/>
          </w:tcPr>
          <w:p>
            <w:pPr>
              <w:spacing w:after="0" w:line="240" w:lineRule="auto"/>
            </w:pPr>
            <w:r>
              <w:rPr>
                <w:rFonts w:ascii="Aptos" w:hAnsi="Aptos"/>
                <w:color w:val="252923"/>
                <w:sz w:val="14"/>
              </w:rPr>
              <w:t>Taking a named Citizen Away removes exactly one Home share and may change margins.</w:t>
            </w:r>
          </w:p>
        </w:tc>
        <w:tc>
          <w:tcPr>
            <w:tcW w:type="dxa" w:w="3528"/>
            <w:shd w:fill="F6F8F4"/>
            <w:tcMar>
              <w:top w:w="70" w:type="dxa"/>
              <w:start w:w="90" w:type="dxa"/>
              <w:bottom w:w="70" w:type="dxa"/>
              <w:end w:w="90" w:type="dxa"/>
            </w:tcMar>
            <w:vAlign w:val="top"/>
          </w:tcPr>
          <w:p>
            <w:pPr>
              <w:spacing w:after="0" w:line="240" w:lineRule="auto"/>
            </w:pPr>
            <w:r>
              <w:rPr>
                <w:rFonts w:ascii="Aptos" w:hAnsi="Aptos"/>
                <w:color w:val="252923"/>
                <w:sz w:val="14"/>
              </w:rPr>
              <w:t>The cost is legible headcount, not an opaque loss of 1.7 "best worker" units.</w:t>
            </w:r>
          </w:p>
        </w:tc>
      </w:tr>
      <w:tr>
        <w:trPr>
          <w:cantSplit/>
        </w:trPr>
        <w:tc>
          <w:tcPr>
            <w:tcW w:type="dxa" w:w="1584"/>
            <w:tcMar>
              <w:top w:w="70" w:type="dxa"/>
              <w:start w:w="90" w:type="dxa"/>
              <w:bottom w:w="70" w:type="dxa"/>
              <w:end w:w="90" w:type="dxa"/>
            </w:tcMar>
            <w:vAlign w:val="top"/>
          </w:tcPr>
          <w:p>
            <w:pPr>
              <w:spacing w:after="0" w:line="240" w:lineRule="auto"/>
            </w:pPr>
            <w:r>
              <w:rPr>
                <w:rFonts w:ascii="Aptos" w:hAnsi="Aptos"/>
                <w:color w:val="252923"/>
                <w:sz w:val="14"/>
              </w:rPr>
              <w:t>Advice</w:t>
            </w:r>
          </w:p>
        </w:tc>
        <w:tc>
          <w:tcPr>
            <w:tcW w:type="dxa" w:w="4896"/>
            <w:tcMar>
              <w:top w:w="70" w:type="dxa"/>
              <w:start w:w="90" w:type="dxa"/>
              <w:bottom w:w="70" w:type="dxa"/>
              <w:end w:w="90" w:type="dxa"/>
            </w:tcMar>
            <w:vAlign w:val="top"/>
          </w:tcPr>
          <w:p>
            <w:pPr>
              <w:spacing w:after="0" w:line="240" w:lineRule="auto"/>
            </w:pPr>
            <w:r>
              <w:rPr>
                <w:rFonts w:ascii="Aptos" w:hAnsi="Aptos"/>
                <w:color w:val="252923"/>
                <w:sz w:val="14"/>
              </w:rPr>
              <w:t>A current Role holder may speak in a Home Encounter and interpret the threatened value.</w:t>
            </w:r>
          </w:p>
        </w:tc>
        <w:tc>
          <w:tcPr>
            <w:tcW w:type="dxa" w:w="3528"/>
            <w:tcMar>
              <w:top w:w="70" w:type="dxa"/>
              <w:start w:w="90" w:type="dxa"/>
              <w:bottom w:w="70" w:type="dxa"/>
              <w:end w:w="90" w:type="dxa"/>
            </w:tcMar>
            <w:vAlign w:val="top"/>
          </w:tcPr>
          <w:p>
            <w:pPr>
              <w:spacing w:after="0" w:line="240" w:lineRule="auto"/>
            </w:pPr>
            <w:r>
              <w:rPr>
                <w:rFonts w:ascii="Aptos" w:hAnsi="Aptos"/>
                <w:color w:val="252923"/>
                <w:sz w:val="14"/>
              </w:rPr>
              <w:t>Advice frames the choice; it need not reveal exact hidden odds.</w:t>
            </w:r>
          </w:p>
        </w:tc>
      </w:tr>
      <w:tr>
        <w:trPr>
          <w:cantSplit/>
        </w:trPr>
        <w:tc>
          <w:tcPr>
            <w:tcW w:type="dxa" w:w="1584"/>
            <w:shd w:fill="F6F8F4"/>
            <w:tcMar>
              <w:top w:w="70" w:type="dxa"/>
              <w:start w:w="90" w:type="dxa"/>
              <w:bottom w:w="70" w:type="dxa"/>
              <w:end w:w="90" w:type="dxa"/>
            </w:tcMar>
            <w:vAlign w:val="top"/>
          </w:tcPr>
          <w:p>
            <w:pPr>
              <w:spacing w:after="0" w:line="240" w:lineRule="auto"/>
            </w:pPr>
            <w:r>
              <w:rPr>
                <w:rFonts w:ascii="Aptos" w:hAnsi="Aptos"/>
                <w:color w:val="252923"/>
                <w:sz w:val="14"/>
              </w:rPr>
              <w:t>Condition</w:t>
            </w:r>
          </w:p>
        </w:tc>
        <w:tc>
          <w:tcPr>
            <w:tcW w:type="dxa" w:w="4896"/>
            <w:shd w:fill="F6F8F4"/>
            <w:tcMar>
              <w:top w:w="70" w:type="dxa"/>
              <w:start w:w="90" w:type="dxa"/>
              <w:bottom w:w="70" w:type="dxa"/>
              <w:end w:w="90" w:type="dxa"/>
            </w:tcMar>
            <w:vAlign w:val="top"/>
          </w:tcPr>
          <w:p>
            <w:pPr>
              <w:spacing w:after="0" w:line="240" w:lineRule="auto"/>
            </w:pPr>
            <w:r>
              <w:rPr>
                <w:rFonts w:ascii="Aptos" w:hAnsi="Aptos"/>
                <w:color w:val="252923"/>
                <w:sz w:val="14"/>
              </w:rPr>
              <w:t>Wounds, treatment, Away status, and incapacity affect availability.</w:t>
            </w:r>
          </w:p>
        </w:tc>
        <w:tc>
          <w:tcPr>
            <w:tcW w:type="dxa" w:w="3528"/>
            <w:shd w:fill="F6F8F4"/>
            <w:tcMar>
              <w:top w:w="70" w:type="dxa"/>
              <w:start w:w="90" w:type="dxa"/>
              <w:bottom w:w="70" w:type="dxa"/>
              <w:end w:w="90" w:type="dxa"/>
            </w:tcMar>
            <w:vAlign w:val="top"/>
          </w:tcPr>
          <w:p>
            <w:pPr>
              <w:spacing w:after="0" w:line="240" w:lineRule="auto"/>
            </w:pPr>
            <w:r>
              <w:rPr>
                <w:rFonts w:ascii="Aptos" w:hAnsi="Aptos"/>
                <w:color w:val="252923"/>
                <w:sz w:val="14"/>
              </w:rPr>
              <w:t>Personal states change whether the Citizen can contribute, not how efficient their normal Home share is.</w:t>
            </w:r>
          </w:p>
        </w:tc>
      </w:tr>
      <w:tr>
        <w:trPr>
          <w:cantSplit/>
        </w:trPr>
        <w:tc>
          <w:tcPr>
            <w:tcW w:type="dxa" w:w="1584"/>
            <w:tcMar>
              <w:top w:w="70" w:type="dxa"/>
              <w:start w:w="90" w:type="dxa"/>
              <w:bottom w:w="70" w:type="dxa"/>
              <w:end w:w="90" w:type="dxa"/>
            </w:tcMar>
            <w:vAlign w:val="top"/>
          </w:tcPr>
          <w:p>
            <w:pPr>
              <w:spacing w:after="0" w:line="240" w:lineRule="auto"/>
            </w:pPr>
            <w:r>
              <w:rPr>
                <w:rFonts w:ascii="Aptos" w:hAnsi="Aptos"/>
                <w:color w:val="252923"/>
                <w:sz w:val="14"/>
              </w:rPr>
              <w:t>Campaign Memory</w:t>
            </w:r>
          </w:p>
        </w:tc>
        <w:tc>
          <w:tcPr>
            <w:tcW w:type="dxa" w:w="4896"/>
            <w:tcMar>
              <w:top w:w="70" w:type="dxa"/>
              <w:start w:w="90" w:type="dxa"/>
              <w:bottom w:w="70" w:type="dxa"/>
              <w:end w:w="90" w:type="dxa"/>
            </w:tcMar>
            <w:vAlign w:val="top"/>
          </w:tcPr>
          <w:p>
            <w:pPr>
              <w:spacing w:after="0" w:line="240" w:lineRule="auto"/>
            </w:pPr>
            <w:r>
              <w:rPr>
                <w:rFonts w:ascii="Aptos" w:hAnsi="Aptos"/>
                <w:color w:val="252923"/>
                <w:sz w:val="14"/>
              </w:rPr>
              <w:t>Encounters, Projects, Places, and EMBODY moments become shared references, jokes, grief, memorials, and habits.</w:t>
            </w:r>
          </w:p>
        </w:tc>
        <w:tc>
          <w:tcPr>
            <w:tcW w:type="dxa" w:w="3528"/>
            <w:tcMar>
              <w:top w:w="70" w:type="dxa"/>
              <w:start w:w="90" w:type="dxa"/>
              <w:bottom w:w="70" w:type="dxa"/>
              <w:end w:w="90" w:type="dxa"/>
            </w:tcMar>
            <w:vAlign w:val="top"/>
          </w:tcPr>
          <w:p>
            <w:pPr>
              <w:spacing w:after="0" w:line="240" w:lineRule="auto"/>
            </w:pPr>
            <w:r>
              <w:rPr>
                <w:rFonts w:ascii="Aptos" w:hAnsi="Aptos"/>
                <w:color w:val="252923"/>
                <w:sz w:val="14"/>
              </w:rPr>
              <w:t>Memory produces attachment and future content, not automatic economy buffs.</w:t>
            </w:r>
          </w:p>
        </w:tc>
      </w:tr>
    </w:tbl>
    <w:p>
      <w:pPr>
        <w:spacing w:after="0"/>
      </w:pPr>
    </w:p>
    <w:tbl>
      <w:tblPr>
        <w:tblW w:type="auto" w:w="0"/>
        <w:jc w:val="center"/>
        <w:tblLayout w:type="autofit"/>
        <w:tblLook w:firstColumn="1" w:firstRow="1" w:lastColumn="0" w:lastRow="0" w:noHBand="0" w:noVBand="1" w:val="04A0"/>
      </w:tblPr>
      <w:tblGrid>
        <w:gridCol w:w="10166"/>
      </w:tblGrid>
      <w:tr>
        <w:tc>
          <w:tcPr>
            <w:tcW w:type="dxa" w:w="10166"/>
            <w:shd w:fill="FFF7E3"/>
            <w:tcBorders>
              <w:top w:val="single" w:sz="12" w:color="B58A3A"/>
              <w:left w:val="single" w:sz="12" w:color="B58A3A"/>
              <w:bottom w:val="single" w:sz="12" w:color="B58A3A"/>
              <w:right w:val="single" w:sz="12" w:color="B58A3A"/>
            </w:tcBorders>
            <w:tcMar>
              <w:top w:w="120" w:type="dxa"/>
              <w:start w:w="160" w:type="dxa"/>
              <w:bottom w:w="120" w:type="dxa"/>
              <w:end w:w="160" w:type="dxa"/>
            </w:tcMar>
          </w:tcPr>
          <w:p>
            <w:pPr>
              <w:spacing w:after="0"/>
            </w:pPr>
            <w:r>
              <w:rPr>
                <w:rFonts w:ascii="Aptos" w:hAnsi="Aptos"/>
                <w:b/>
                <w:color w:val="B58A3A"/>
                <w:sz w:val="15"/>
              </w:rPr>
              <w:t>INDIVIDUALIZATION DOCTRINE</w:t>
              <w:br/>
            </w:r>
            <w:r>
              <w:rPr>
                <w:rFonts w:ascii="Georgia" w:hAnsi="Georgia"/>
                <w:b/>
                <w:i/>
                <w:color w:val="252923"/>
                <w:sz w:val="18"/>
              </w:rPr>
              <w:t>At Home, Citizens are equal shares of unequal obligations. Away, Citizens are unequal people facing the same danger.</w:t>
            </w:r>
          </w:p>
        </w:tc>
      </w:tr>
    </w:tbl>
    <w:p>
      <w:pPr>
        <w:spacing w:after="0"/>
      </w:pPr>
    </w:p>
    <w:p>
      <w:pPr>
        <w:pStyle w:val="BodyText"/>
      </w:pPr>
      <w:r>
        <w:rPr>
          <w:i w:val="0"/>
        </w:rPr>
        <w:t>A Builder shortage may be presented through Sedge advising the colony to brace ladders first. The calculation remains Builder Capacity; the fiction is inhabited by Sedge. If Sedge leaves on an Expedition, the colony loses one Builder share, another Citizen may occupy the Role, and later Campaign Memory can preserve that Sedge was the one who knew the Upper Reach before the storm.</w:t>
      </w:r>
    </w:p>
    <w:p>
      <w:pPr>
        <w:pStyle w:val="Heading1"/>
      </w:pPr>
      <w:r>
        <w:t>16. Information Architecture and Player Legibility</w:t>
      </w:r>
    </w:p>
    <w:p>
      <w:pPr>
        <w:pStyle w:val="BodyText"/>
      </w:pPr>
      <w:r>
        <w:rPr>
          <w:i w:val="0"/>
        </w:rPr>
        <w:t>The Home UI must expose causes without revealing the director. The player should understand the colony's posture and the consequences of reassignment, while retaining uncertainty about which circumstance will become the next MEET.</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3672"/>
            <w:shd w:fill="23382E"/>
            <w:tcMar>
              <w:top w:w="75" w:type="dxa"/>
              <w:start w:w="90" w:type="dxa"/>
              <w:bottom w:w="75" w:type="dxa"/>
              <w:end w:w="90" w:type="dxa"/>
            </w:tcMar>
            <w:vAlign w:val="center"/>
          </w:tcPr>
          <w:p>
            <w:pPr>
              <w:spacing w:after="0"/>
              <w:jc w:val="left"/>
            </w:pPr>
            <w:r>
              <w:rPr>
                <w:rFonts w:ascii="Aptos" w:hAnsi="Aptos"/>
                <w:b/>
                <w:color w:val="FFFFFF"/>
                <w:sz w:val="14"/>
              </w:rPr>
              <w:t>Player-visible</w:t>
            </w:r>
          </w:p>
        </w:tc>
        <w:tc>
          <w:tcPr>
            <w:tcW w:type="dxa" w:w="3168"/>
            <w:shd w:fill="23382E"/>
            <w:tcMar>
              <w:top w:w="75" w:type="dxa"/>
              <w:start w:w="90" w:type="dxa"/>
              <w:bottom w:w="75" w:type="dxa"/>
              <w:end w:w="90" w:type="dxa"/>
            </w:tcMar>
            <w:vAlign w:val="center"/>
          </w:tcPr>
          <w:p>
            <w:pPr>
              <w:spacing w:after="0"/>
              <w:jc w:val="left"/>
            </w:pPr>
            <w:r>
              <w:rPr>
                <w:rFonts w:ascii="Aptos" w:hAnsi="Aptos"/>
                <w:b/>
                <w:color w:val="FFFFFF"/>
                <w:sz w:val="14"/>
              </w:rPr>
              <w:t>Obscured / systemic</w:t>
            </w:r>
          </w:p>
        </w:tc>
        <w:tc>
          <w:tcPr>
            <w:tcW w:type="dxa" w:w="3240"/>
            <w:shd w:fill="23382E"/>
            <w:tcMar>
              <w:top w:w="75" w:type="dxa"/>
              <w:start w:w="90" w:type="dxa"/>
              <w:bottom w:w="75" w:type="dxa"/>
              <w:end w:w="90" w:type="dxa"/>
            </w:tcMar>
            <w:vAlign w:val="center"/>
          </w:tcPr>
          <w:p>
            <w:pPr>
              <w:spacing w:after="0"/>
              <w:jc w:val="left"/>
            </w:pPr>
            <w:r>
              <w:rPr>
                <w:rFonts w:ascii="Aptos" w:hAnsi="Aptos"/>
                <w:b/>
                <w:color w:val="FFFFFF"/>
                <w:sz w:val="14"/>
              </w:rPr>
              <w:t>Reason</w:t>
            </w:r>
          </w:p>
        </w:tc>
      </w:tr>
      <w:tr>
        <w:trPr>
          <w:cantSplit/>
        </w:trPr>
        <w:tc>
          <w:tcPr>
            <w:tcW w:type="dxa" w:w="3672"/>
            <w:shd w:fill="F6F8F4"/>
            <w:tcMar>
              <w:top w:w="70" w:type="dxa"/>
              <w:start w:w="90" w:type="dxa"/>
              <w:bottom w:w="70" w:type="dxa"/>
              <w:end w:w="90" w:type="dxa"/>
            </w:tcMar>
            <w:vAlign w:val="top"/>
          </w:tcPr>
          <w:p>
            <w:pPr>
              <w:spacing w:after="0" w:line="240" w:lineRule="auto"/>
            </w:pPr>
            <w:r>
              <w:rPr>
                <w:rFonts w:ascii="Aptos" w:hAnsi="Aptos"/>
                <w:color w:val="252923"/>
                <w:sz w:val="14"/>
              </w:rPr>
              <w:t>Named Role occupants and total Capacity</w:t>
            </w:r>
          </w:p>
        </w:tc>
        <w:tc>
          <w:tcPr>
            <w:tcW w:type="dxa" w:w="3168"/>
            <w:shd w:fill="F6F8F4"/>
            <w:tcMar>
              <w:top w:w="70" w:type="dxa"/>
              <w:start w:w="90" w:type="dxa"/>
              <w:bottom w:w="70" w:type="dxa"/>
              <w:end w:w="90" w:type="dxa"/>
            </w:tcMar>
            <w:vAlign w:val="top"/>
          </w:tcPr>
          <w:p>
            <w:pPr>
              <w:spacing w:after="0" w:line="240" w:lineRule="auto"/>
            </w:pPr>
            <w:r>
              <w:rPr>
                <w:rFonts w:ascii="Aptos" w:hAnsi="Aptos"/>
                <w:color w:val="252923"/>
                <w:sz w:val="14"/>
              </w:rPr>
              <w:t>Exact per-Role encounter weight</w:t>
            </w:r>
          </w:p>
        </w:tc>
        <w:tc>
          <w:tcPr>
            <w:tcW w:type="dxa" w:w="3240"/>
            <w:shd w:fill="F6F8F4"/>
            <w:tcMar>
              <w:top w:w="70" w:type="dxa"/>
              <w:start w:w="90" w:type="dxa"/>
              <w:bottom w:w="70" w:type="dxa"/>
              <w:end w:w="90" w:type="dxa"/>
            </w:tcMar>
            <w:vAlign w:val="top"/>
          </w:tcPr>
          <w:p>
            <w:pPr>
              <w:spacing w:after="0" w:line="240" w:lineRule="auto"/>
            </w:pPr>
            <w:r>
              <w:rPr>
                <w:rFonts w:ascii="Aptos" w:hAnsi="Aptos"/>
                <w:color w:val="252923"/>
                <w:sz w:val="14"/>
              </w:rPr>
              <w:t>The player can apportion Citizens without solving the director.</w:t>
            </w:r>
          </w:p>
        </w:tc>
      </w:tr>
      <w:tr>
        <w:trPr>
          <w:cantSplit/>
        </w:trPr>
        <w:tc>
          <w:tcPr>
            <w:tcW w:type="dxa" w:w="3672"/>
            <w:tcMar>
              <w:top w:w="70" w:type="dxa"/>
              <w:start w:w="90" w:type="dxa"/>
              <w:bottom w:w="70" w:type="dxa"/>
              <w:end w:w="90" w:type="dxa"/>
            </w:tcMar>
            <w:vAlign w:val="top"/>
          </w:tcPr>
          <w:p>
            <w:pPr>
              <w:spacing w:after="0" w:line="240" w:lineRule="auto"/>
            </w:pPr>
            <w:r>
              <w:rPr>
                <w:rFonts w:ascii="Aptos" w:hAnsi="Aptos"/>
                <w:color w:val="252923"/>
                <w:sz w:val="14"/>
              </w:rPr>
              <w:t>Current Role Load and qualitative Margin band</w:t>
            </w:r>
          </w:p>
        </w:tc>
        <w:tc>
          <w:tcPr>
            <w:tcW w:type="dxa" w:w="3168"/>
            <w:tcMar>
              <w:top w:w="70" w:type="dxa"/>
              <w:start w:w="90" w:type="dxa"/>
              <w:bottom w:w="70" w:type="dxa"/>
              <w:end w:w="90" w:type="dxa"/>
            </w:tcMar>
            <w:vAlign w:val="top"/>
          </w:tcPr>
          <w:p>
            <w:pPr>
              <w:spacing w:after="0" w:line="240" w:lineRule="auto"/>
            </w:pPr>
            <w:r>
              <w:rPr>
                <w:rFonts w:ascii="Aptos" w:hAnsi="Aptos"/>
                <w:color w:val="252923"/>
                <w:sz w:val="14"/>
              </w:rPr>
              <w:t>Exact pressure score and next trigger threshold</w:t>
            </w:r>
          </w:p>
        </w:tc>
        <w:tc>
          <w:tcPr>
            <w:tcW w:type="dxa" w:w="3240"/>
            <w:tcMar>
              <w:top w:w="70" w:type="dxa"/>
              <w:start w:w="90" w:type="dxa"/>
              <w:bottom w:w="70" w:type="dxa"/>
              <w:end w:w="90" w:type="dxa"/>
            </w:tcMar>
            <w:vAlign w:val="top"/>
          </w:tcPr>
          <w:p>
            <w:pPr>
              <w:spacing w:after="0" w:line="240" w:lineRule="auto"/>
            </w:pPr>
            <w:r>
              <w:rPr>
                <w:rFonts w:ascii="Aptos" w:hAnsi="Aptos"/>
                <w:color w:val="252923"/>
                <w:sz w:val="14"/>
              </w:rPr>
              <w:t>The player sees thinness but cannot count down to a crisis card.</w:t>
            </w:r>
          </w:p>
        </w:tc>
      </w:tr>
      <w:tr>
        <w:trPr>
          <w:cantSplit/>
        </w:trPr>
        <w:tc>
          <w:tcPr>
            <w:tcW w:type="dxa" w:w="3672"/>
            <w:shd w:fill="F6F8F4"/>
            <w:tcMar>
              <w:top w:w="70" w:type="dxa"/>
              <w:start w:w="90" w:type="dxa"/>
              <w:bottom w:w="70" w:type="dxa"/>
              <w:end w:w="90" w:type="dxa"/>
            </w:tcMar>
            <w:vAlign w:val="top"/>
          </w:tcPr>
          <w:p>
            <w:pPr>
              <w:spacing w:after="0" w:line="240" w:lineRule="auto"/>
            </w:pPr>
            <w:r>
              <w:rPr>
                <w:rFonts w:ascii="Aptos" w:hAnsi="Aptos"/>
                <w:color w:val="252923"/>
                <w:sz w:val="14"/>
              </w:rPr>
              <w:t>Current Conditions, Projects, resources, season, and forecasts</w:t>
            </w:r>
          </w:p>
        </w:tc>
        <w:tc>
          <w:tcPr>
            <w:tcW w:type="dxa" w:w="3168"/>
            <w:shd w:fill="F6F8F4"/>
            <w:tcMar>
              <w:top w:w="70" w:type="dxa"/>
              <w:start w:w="90" w:type="dxa"/>
              <w:bottom w:w="70" w:type="dxa"/>
              <w:end w:w="90" w:type="dxa"/>
            </w:tcMar>
            <w:vAlign w:val="top"/>
          </w:tcPr>
          <w:p>
            <w:pPr>
              <w:spacing w:after="0" w:line="240" w:lineRule="auto"/>
            </w:pPr>
            <w:r>
              <w:rPr>
                <w:rFonts w:ascii="Aptos" w:hAnsi="Aptos"/>
                <w:color w:val="252923"/>
                <w:sz w:val="14"/>
              </w:rPr>
              <w:t>Big and Small Weakness ranking</w:t>
            </w:r>
          </w:p>
        </w:tc>
        <w:tc>
          <w:tcPr>
            <w:tcW w:type="dxa" w:w="3240"/>
            <w:shd w:fill="F6F8F4"/>
            <w:tcMar>
              <w:top w:w="70" w:type="dxa"/>
              <w:start w:w="90" w:type="dxa"/>
              <w:bottom w:w="70" w:type="dxa"/>
              <w:end w:w="90" w:type="dxa"/>
            </w:tcMar>
            <w:vAlign w:val="top"/>
          </w:tcPr>
          <w:p>
            <w:pPr>
              <w:spacing w:after="0" w:line="240" w:lineRule="auto"/>
            </w:pPr>
            <w:r>
              <w:rPr>
                <w:rFonts w:ascii="Aptos" w:hAnsi="Aptos"/>
                <w:color w:val="252923"/>
                <w:sz w:val="14"/>
              </w:rPr>
              <w:t>The player understands the world state while each colony retains emergent vulnerability.</w:t>
            </w:r>
          </w:p>
        </w:tc>
      </w:tr>
      <w:tr>
        <w:trPr>
          <w:cantSplit/>
        </w:trPr>
        <w:tc>
          <w:tcPr>
            <w:tcW w:type="dxa" w:w="3672"/>
            <w:tcMar>
              <w:top w:w="70" w:type="dxa"/>
              <w:start w:w="90" w:type="dxa"/>
              <w:bottom w:w="70" w:type="dxa"/>
              <w:end w:w="90" w:type="dxa"/>
            </w:tcMar>
            <w:vAlign w:val="top"/>
          </w:tcPr>
          <w:p>
            <w:pPr>
              <w:spacing w:after="0" w:line="240" w:lineRule="auto"/>
            </w:pPr>
            <w:r>
              <w:rPr>
                <w:rFonts w:ascii="Aptos" w:hAnsi="Aptos"/>
                <w:color w:val="252923"/>
                <w:sz w:val="14"/>
              </w:rPr>
              <w:t>Warnings such as "Structural upkeep is thin" or "Stores are lightly attended"</w:t>
            </w:r>
          </w:p>
        </w:tc>
        <w:tc>
          <w:tcPr>
            <w:tcW w:type="dxa" w:w="3168"/>
            <w:tcMar>
              <w:top w:w="70" w:type="dxa"/>
              <w:start w:w="90" w:type="dxa"/>
              <w:bottom w:w="70" w:type="dxa"/>
              <w:end w:w="90" w:type="dxa"/>
            </w:tcMar>
            <w:vAlign w:val="top"/>
          </w:tcPr>
          <w:p>
            <w:pPr>
              <w:spacing w:after="0" w:line="240" w:lineRule="auto"/>
            </w:pPr>
            <w:r>
              <w:rPr>
                <w:rFonts w:ascii="Aptos" w:hAnsi="Aptos"/>
                <w:color w:val="252923"/>
                <w:sz w:val="14"/>
              </w:rPr>
              <w:t>Tie-breaking, persistence multipliers, category cooldowns</w:t>
            </w:r>
          </w:p>
        </w:tc>
        <w:tc>
          <w:tcPr>
            <w:tcW w:type="dxa" w:w="3240"/>
            <w:tcMar>
              <w:top w:w="70" w:type="dxa"/>
              <w:start w:w="90" w:type="dxa"/>
              <w:bottom w:w="70" w:type="dxa"/>
              <w:end w:w="90" w:type="dxa"/>
            </w:tcMar>
            <w:vAlign w:val="top"/>
          </w:tcPr>
          <w:p>
            <w:pPr>
              <w:spacing w:after="0" w:line="240" w:lineRule="auto"/>
            </w:pPr>
            <w:r>
              <w:rPr>
                <w:rFonts w:ascii="Aptos" w:hAnsi="Aptos"/>
                <w:color w:val="252923"/>
                <w:sz w:val="14"/>
              </w:rPr>
              <w:t>Mystery remains causal rather than arbitrary.</w:t>
            </w:r>
          </w:p>
        </w:tc>
      </w:tr>
      <w:tr>
        <w:trPr>
          <w:cantSplit/>
        </w:trPr>
        <w:tc>
          <w:tcPr>
            <w:tcW w:type="dxa" w:w="3672"/>
            <w:shd w:fill="F6F8F4"/>
            <w:tcMar>
              <w:top w:w="70" w:type="dxa"/>
              <w:start w:w="90" w:type="dxa"/>
              <w:bottom w:w="70" w:type="dxa"/>
              <w:end w:w="90" w:type="dxa"/>
            </w:tcMar>
            <w:vAlign w:val="top"/>
          </w:tcPr>
          <w:p>
            <w:pPr>
              <w:spacing w:after="0" w:line="240" w:lineRule="auto"/>
            </w:pPr>
            <w:r>
              <w:rPr>
                <w:rFonts w:ascii="Aptos" w:hAnsi="Aptos"/>
                <w:color w:val="252923"/>
                <w:sz w:val="14"/>
              </w:rPr>
              <w:t>Encounter costs and broad consequence previews</w:t>
            </w:r>
          </w:p>
        </w:tc>
        <w:tc>
          <w:tcPr>
            <w:tcW w:type="dxa" w:w="3168"/>
            <w:shd w:fill="F6F8F4"/>
            <w:tcMar>
              <w:top w:w="70" w:type="dxa"/>
              <w:start w:w="90" w:type="dxa"/>
              <w:bottom w:w="70" w:type="dxa"/>
              <w:end w:w="90" w:type="dxa"/>
            </w:tcMar>
            <w:vAlign w:val="top"/>
          </w:tcPr>
          <w:p>
            <w:pPr>
              <w:spacing w:after="0" w:line="240" w:lineRule="auto"/>
            </w:pPr>
            <w:r>
              <w:rPr>
                <w:rFonts w:ascii="Aptos" w:hAnsi="Aptos"/>
                <w:color w:val="252923"/>
                <w:sz w:val="14"/>
              </w:rPr>
              <w:t>Full random tables and exact downstream probability</w:t>
            </w:r>
          </w:p>
        </w:tc>
        <w:tc>
          <w:tcPr>
            <w:tcW w:type="dxa" w:w="3240"/>
            <w:shd w:fill="F6F8F4"/>
            <w:tcMar>
              <w:top w:w="70" w:type="dxa"/>
              <w:start w:w="90" w:type="dxa"/>
              <w:bottom w:w="70" w:type="dxa"/>
              <w:end w:w="90" w:type="dxa"/>
            </w:tcMar>
            <w:vAlign w:val="top"/>
          </w:tcPr>
          <w:p>
            <w:pPr>
              <w:spacing w:after="0" w:line="240" w:lineRule="auto"/>
            </w:pPr>
            <w:r>
              <w:rPr>
                <w:rFonts w:ascii="Aptos" w:hAnsi="Aptos"/>
                <w:color w:val="252923"/>
                <w:sz w:val="14"/>
              </w:rPr>
              <w:t>Choices are informed without becoming spreadsheet certainty.</w:t>
            </w:r>
          </w:p>
        </w:tc>
      </w:tr>
    </w:tbl>
    <w:p>
      <w:pPr>
        <w:spacing w:after="0"/>
      </w:pPr>
    </w:p>
    <w:p>
      <w:pPr>
        <w:pStyle w:val="BodyText"/>
      </w:pPr>
      <w:r>
        <w:rPr>
          <w:i w:val="0"/>
        </w:rPr>
        <w:t>Recommended daily summary: one compact Dawn ledger with meaningful changes, Role bands, Project progress, Sustenance movement, and any new warning. Once read, the interface quiets. Values should not continue degrading in real time while the player inspects a Place or enters EMBODY.</w:t>
      </w:r>
    </w:p>
    <w:p>
      <w:pPr>
        <w:pStyle w:val="Heading2"/>
      </w:pPr>
      <w:r>
        <w:t>Example Dawn ledger</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872"/>
            <w:shd w:fill="23382E"/>
            <w:tcMar>
              <w:top w:w="75" w:type="dxa"/>
              <w:start w:w="90" w:type="dxa"/>
              <w:bottom w:w="75" w:type="dxa"/>
              <w:end w:w="90" w:type="dxa"/>
            </w:tcMar>
            <w:vAlign w:val="center"/>
          </w:tcPr>
          <w:p>
            <w:pPr>
              <w:spacing w:after="0"/>
              <w:jc w:val="left"/>
            </w:pPr>
            <w:r>
              <w:rPr>
                <w:rFonts w:ascii="Aptos" w:hAnsi="Aptos"/>
                <w:b/>
                <w:color w:val="FFFFFF"/>
                <w:sz w:val="15"/>
              </w:rPr>
              <w:t>Category</w:t>
            </w:r>
          </w:p>
        </w:tc>
        <w:tc>
          <w:tcPr>
            <w:tcW w:type="dxa" w:w="2520"/>
            <w:shd w:fill="23382E"/>
            <w:tcMar>
              <w:top w:w="75" w:type="dxa"/>
              <w:start w:w="90" w:type="dxa"/>
              <w:bottom w:w="75" w:type="dxa"/>
              <w:end w:w="90" w:type="dxa"/>
            </w:tcMar>
            <w:vAlign w:val="center"/>
          </w:tcPr>
          <w:p>
            <w:pPr>
              <w:spacing w:after="0"/>
              <w:jc w:val="left"/>
            </w:pPr>
            <w:r>
              <w:rPr>
                <w:rFonts w:ascii="Aptos" w:hAnsi="Aptos"/>
                <w:b/>
                <w:color w:val="FFFFFF"/>
                <w:sz w:val="15"/>
              </w:rPr>
              <w:t>Status</w:t>
            </w:r>
          </w:p>
        </w:tc>
        <w:tc>
          <w:tcPr>
            <w:tcW w:type="dxa" w:w="5688"/>
            <w:shd w:fill="23382E"/>
            <w:tcMar>
              <w:top w:w="75" w:type="dxa"/>
              <w:start w:w="90" w:type="dxa"/>
              <w:bottom w:w="75" w:type="dxa"/>
              <w:end w:w="90" w:type="dxa"/>
            </w:tcMar>
            <w:vAlign w:val="center"/>
          </w:tcPr>
          <w:p>
            <w:pPr>
              <w:spacing w:after="0"/>
              <w:jc w:val="left"/>
            </w:pPr>
            <w:r>
              <w:rPr>
                <w:rFonts w:ascii="Aptos" w:hAnsi="Aptos"/>
                <w:b/>
                <w:color w:val="FFFFFF"/>
                <w:sz w:val="15"/>
              </w:rPr>
              <w:t>Explanation</w:t>
            </w:r>
          </w:p>
        </w:tc>
      </w:tr>
      <w:tr>
        <w:trPr>
          <w:cantSplit/>
        </w:trPr>
        <w:tc>
          <w:tcPr>
            <w:tcW w:type="dxa" w:w="1872"/>
            <w:shd w:fill="F6F8F4"/>
            <w:tcMar>
              <w:top w:w="70" w:type="dxa"/>
              <w:start w:w="90" w:type="dxa"/>
              <w:bottom w:w="70" w:type="dxa"/>
              <w:end w:w="90" w:type="dxa"/>
            </w:tcMar>
            <w:vAlign w:val="top"/>
          </w:tcPr>
          <w:p>
            <w:pPr>
              <w:spacing w:after="0" w:line="240" w:lineRule="auto"/>
            </w:pPr>
            <w:r>
              <w:rPr>
                <w:rFonts w:ascii="Aptos" w:hAnsi="Aptos"/>
                <w:color w:val="252923"/>
                <w:sz w:val="15"/>
              </w:rPr>
              <w:t>Structures</w:t>
            </w:r>
          </w:p>
        </w:tc>
        <w:tc>
          <w:tcPr>
            <w:tcW w:type="dxa" w:w="2520"/>
            <w:shd w:fill="F6F8F4"/>
            <w:tcMar>
              <w:top w:w="70" w:type="dxa"/>
              <w:start w:w="90" w:type="dxa"/>
              <w:bottom w:w="70" w:type="dxa"/>
              <w:end w:w="90" w:type="dxa"/>
            </w:tcMar>
            <w:vAlign w:val="top"/>
          </w:tcPr>
          <w:p>
            <w:pPr>
              <w:spacing w:after="0" w:line="240" w:lineRule="auto"/>
            </w:pPr>
            <w:r>
              <w:rPr>
                <w:rFonts w:ascii="Aptos" w:hAnsi="Aptos"/>
                <w:color w:val="252923"/>
                <w:sz w:val="15"/>
              </w:rPr>
              <w:t>SOUND</w:t>
            </w:r>
          </w:p>
        </w:tc>
        <w:tc>
          <w:tcPr>
            <w:tcW w:type="dxa" w:w="5688"/>
            <w:shd w:fill="F6F8F4"/>
            <w:tcMar>
              <w:top w:w="70" w:type="dxa"/>
              <w:start w:w="90" w:type="dxa"/>
              <w:bottom w:w="70" w:type="dxa"/>
              <w:end w:w="90" w:type="dxa"/>
            </w:tcMar>
            <w:vAlign w:val="top"/>
          </w:tcPr>
          <w:p>
            <w:pPr>
              <w:spacing w:after="0" w:line="240" w:lineRule="auto"/>
            </w:pPr>
            <w:r>
              <w:rPr>
                <w:rFonts w:ascii="Aptos" w:hAnsi="Aptos"/>
                <w:color w:val="252923"/>
                <w:sz w:val="15"/>
              </w:rPr>
              <w:t>2 Builder Capacity covers 2 Building Load. No deterioration.</w:t>
            </w:r>
          </w:p>
        </w:tc>
      </w:tr>
      <w:tr>
        <w:trPr>
          <w:cantSplit/>
        </w:trPr>
        <w:tc>
          <w:tcPr>
            <w:tcW w:type="dxa" w:w="1872"/>
            <w:tcMar>
              <w:top w:w="70" w:type="dxa"/>
              <w:start w:w="90" w:type="dxa"/>
              <w:bottom w:w="70" w:type="dxa"/>
              <w:end w:w="90" w:type="dxa"/>
            </w:tcMar>
            <w:vAlign w:val="top"/>
          </w:tcPr>
          <w:p>
            <w:pPr>
              <w:spacing w:after="0" w:line="240" w:lineRule="auto"/>
            </w:pPr>
            <w:r>
              <w:rPr>
                <w:rFonts w:ascii="Aptos" w:hAnsi="Aptos"/>
                <w:color w:val="252923"/>
                <w:sz w:val="15"/>
              </w:rPr>
              <w:t>Stores</w:t>
            </w:r>
          </w:p>
        </w:tc>
        <w:tc>
          <w:tcPr>
            <w:tcW w:type="dxa" w:w="2520"/>
            <w:tcMar>
              <w:top w:w="70" w:type="dxa"/>
              <w:start w:w="90" w:type="dxa"/>
              <w:bottom w:w="70" w:type="dxa"/>
              <w:end w:w="90" w:type="dxa"/>
            </w:tcMar>
            <w:vAlign w:val="top"/>
          </w:tcPr>
          <w:p>
            <w:pPr>
              <w:spacing w:after="0" w:line="240" w:lineRule="auto"/>
            </w:pPr>
            <w:r>
              <w:rPr>
                <w:rFonts w:ascii="Aptos" w:hAnsi="Aptos"/>
                <w:color w:val="252923"/>
                <w:sz w:val="15"/>
              </w:rPr>
              <w:t>THIN</w:t>
            </w:r>
          </w:p>
        </w:tc>
        <w:tc>
          <w:tcPr>
            <w:tcW w:type="dxa" w:w="5688"/>
            <w:tcMar>
              <w:top w:w="70" w:type="dxa"/>
              <w:start w:w="90" w:type="dxa"/>
              <w:bottom w:w="70" w:type="dxa"/>
              <w:end w:w="90" w:type="dxa"/>
            </w:tcMar>
            <w:vAlign w:val="top"/>
          </w:tcPr>
          <w:p>
            <w:pPr>
              <w:spacing w:after="0" w:line="240" w:lineRule="auto"/>
            </w:pPr>
            <w:r>
              <w:rPr>
                <w:rFonts w:ascii="Aptos" w:hAnsi="Aptos"/>
                <w:color w:val="252923"/>
                <w:sz w:val="15"/>
              </w:rPr>
              <w:t>1 Caretaker covers 2 Store/Care Load. A deficiency has persisted for one Dawn.</w:t>
            </w:r>
          </w:p>
        </w:tc>
      </w:tr>
      <w:tr>
        <w:trPr>
          <w:cantSplit/>
        </w:trPr>
        <w:tc>
          <w:tcPr>
            <w:tcW w:type="dxa" w:w="1872"/>
            <w:shd w:fill="F6F8F4"/>
            <w:tcMar>
              <w:top w:w="70" w:type="dxa"/>
              <w:start w:w="90" w:type="dxa"/>
              <w:bottom w:w="70" w:type="dxa"/>
              <w:end w:w="90" w:type="dxa"/>
            </w:tcMar>
            <w:vAlign w:val="top"/>
          </w:tcPr>
          <w:p>
            <w:pPr>
              <w:spacing w:after="0" w:line="240" w:lineRule="auto"/>
            </w:pPr>
            <w:r>
              <w:rPr>
                <w:rFonts w:ascii="Aptos" w:hAnsi="Aptos"/>
                <w:color w:val="252923"/>
                <w:sz w:val="15"/>
              </w:rPr>
              <w:t>Watch</w:t>
            </w:r>
          </w:p>
        </w:tc>
        <w:tc>
          <w:tcPr>
            <w:tcW w:type="dxa" w:w="2520"/>
            <w:shd w:fill="F6F8F4"/>
            <w:tcMar>
              <w:top w:w="70" w:type="dxa"/>
              <w:start w:w="90" w:type="dxa"/>
              <w:bottom w:w="70" w:type="dxa"/>
              <w:end w:w="90" w:type="dxa"/>
            </w:tcMar>
            <w:vAlign w:val="top"/>
          </w:tcPr>
          <w:p>
            <w:pPr>
              <w:spacing w:after="0" w:line="240" w:lineRule="auto"/>
            </w:pPr>
            <w:r>
              <w:rPr>
                <w:rFonts w:ascii="Aptos" w:hAnsi="Aptos"/>
                <w:color w:val="252923"/>
                <w:sz w:val="15"/>
              </w:rPr>
              <w:t>READY</w:t>
            </w:r>
          </w:p>
        </w:tc>
        <w:tc>
          <w:tcPr>
            <w:tcW w:type="dxa" w:w="5688"/>
            <w:shd w:fill="F6F8F4"/>
            <w:tcMar>
              <w:top w:w="70" w:type="dxa"/>
              <w:start w:w="90" w:type="dxa"/>
              <w:bottom w:w="70" w:type="dxa"/>
              <w:end w:w="90" w:type="dxa"/>
            </w:tcMar>
            <w:vAlign w:val="top"/>
          </w:tcPr>
          <w:p>
            <w:pPr>
              <w:spacing w:after="0" w:line="240" w:lineRule="auto"/>
            </w:pPr>
            <w:r>
              <w:rPr>
                <w:rFonts w:ascii="Aptos" w:hAnsi="Aptos"/>
                <w:color w:val="252923"/>
                <w:sz w:val="15"/>
              </w:rPr>
              <w:t>2 Watchkeeper Capacity covers 1 Load, leaving +1 readiness.</w:t>
            </w:r>
          </w:p>
        </w:tc>
      </w:tr>
      <w:tr>
        <w:trPr>
          <w:cantSplit/>
        </w:trPr>
        <w:tc>
          <w:tcPr>
            <w:tcW w:type="dxa" w:w="1872"/>
            <w:tcMar>
              <w:top w:w="70" w:type="dxa"/>
              <w:start w:w="90" w:type="dxa"/>
              <w:bottom w:w="70" w:type="dxa"/>
              <w:end w:w="90" w:type="dxa"/>
            </w:tcMar>
            <w:vAlign w:val="top"/>
          </w:tcPr>
          <w:p>
            <w:pPr>
              <w:spacing w:after="0" w:line="240" w:lineRule="auto"/>
            </w:pPr>
            <w:r>
              <w:rPr>
                <w:rFonts w:ascii="Aptos" w:hAnsi="Aptos"/>
                <w:color w:val="252923"/>
                <w:sz w:val="15"/>
              </w:rPr>
              <w:t>Sustenance</w:t>
            </w:r>
          </w:p>
        </w:tc>
        <w:tc>
          <w:tcPr>
            <w:tcW w:type="dxa" w:w="2520"/>
            <w:tcMar>
              <w:top w:w="70" w:type="dxa"/>
              <w:start w:w="90" w:type="dxa"/>
              <w:bottom w:w="70" w:type="dxa"/>
              <w:end w:w="90" w:type="dxa"/>
            </w:tcMar>
            <w:vAlign w:val="top"/>
          </w:tcPr>
          <w:p>
            <w:pPr>
              <w:spacing w:after="0" w:line="240" w:lineRule="auto"/>
            </w:pPr>
            <w:r>
              <w:rPr>
                <w:rFonts w:ascii="Aptos" w:hAnsi="Aptos"/>
                <w:color w:val="252923"/>
                <w:sz w:val="15"/>
              </w:rPr>
              <w:t>18 Perishable / 27 Durable</w:t>
            </w:r>
          </w:p>
        </w:tc>
        <w:tc>
          <w:tcPr>
            <w:tcW w:type="dxa" w:w="5688"/>
            <w:tcMar>
              <w:top w:w="70" w:type="dxa"/>
              <w:start w:w="90" w:type="dxa"/>
              <w:bottom w:w="70" w:type="dxa"/>
              <w:end w:w="90" w:type="dxa"/>
            </w:tcMar>
            <w:vAlign w:val="top"/>
          </w:tcPr>
          <w:p>
            <w:pPr>
              <w:spacing w:after="0" w:line="240" w:lineRule="auto"/>
            </w:pPr>
            <w:r>
              <w:rPr>
                <w:rFonts w:ascii="Aptos" w:hAnsi="Aptos"/>
                <w:color w:val="252923"/>
                <w:sz w:val="15"/>
              </w:rPr>
              <w:t>12 consumed; 3 preserved; 1 spoiled.</w:t>
            </w:r>
          </w:p>
        </w:tc>
      </w:tr>
      <w:tr>
        <w:trPr>
          <w:cantSplit/>
        </w:trPr>
        <w:tc>
          <w:tcPr>
            <w:tcW w:type="dxa" w:w="1872"/>
            <w:shd w:fill="F6F8F4"/>
            <w:tcMar>
              <w:top w:w="70" w:type="dxa"/>
              <w:start w:w="90" w:type="dxa"/>
              <w:bottom w:w="70" w:type="dxa"/>
              <w:end w:w="90" w:type="dxa"/>
            </w:tcMar>
            <w:vAlign w:val="top"/>
          </w:tcPr>
          <w:p>
            <w:pPr>
              <w:spacing w:after="0" w:line="240" w:lineRule="auto"/>
            </w:pPr>
            <w:r>
              <w:rPr>
                <w:rFonts w:ascii="Aptos" w:hAnsi="Aptos"/>
                <w:color w:val="252923"/>
                <w:sz w:val="15"/>
              </w:rPr>
              <w:t>Projects</w:t>
            </w:r>
          </w:p>
        </w:tc>
        <w:tc>
          <w:tcPr>
            <w:tcW w:type="dxa" w:w="2520"/>
            <w:shd w:fill="F6F8F4"/>
            <w:tcMar>
              <w:top w:w="70" w:type="dxa"/>
              <w:start w:w="90" w:type="dxa"/>
              <w:bottom w:w="70" w:type="dxa"/>
              <w:end w:w="90" w:type="dxa"/>
            </w:tcMar>
            <w:vAlign w:val="top"/>
          </w:tcPr>
          <w:p>
            <w:pPr>
              <w:spacing w:after="0" w:line="240" w:lineRule="auto"/>
            </w:pPr>
            <w:r>
              <w:rPr>
                <w:rFonts w:ascii="Aptos" w:hAnsi="Aptos"/>
                <w:color w:val="252923"/>
                <w:sz w:val="15"/>
              </w:rPr>
              <w:t>Daughter Court: 4 / 6 Citizen-Days</w:t>
            </w:r>
          </w:p>
        </w:tc>
        <w:tc>
          <w:tcPr>
            <w:tcW w:type="dxa" w:w="5688"/>
            <w:shd w:fill="F6F8F4"/>
            <w:tcMar>
              <w:top w:w="70" w:type="dxa"/>
              <w:start w:w="90" w:type="dxa"/>
              <w:bottom w:w="70" w:type="dxa"/>
              <w:end w:w="90" w:type="dxa"/>
            </w:tcMar>
            <w:vAlign w:val="top"/>
          </w:tcPr>
          <w:p>
            <w:pPr>
              <w:spacing w:after="0" w:line="240" w:lineRule="auto"/>
            </w:pPr>
            <w:r>
              <w:rPr>
                <w:rFonts w:ascii="Aptos" w:hAnsi="Aptos"/>
                <w:color w:val="252923"/>
                <w:sz w:val="15"/>
              </w:rPr>
              <w:t>One Builder share and one Caretaker share committed today.</w:t>
            </w:r>
          </w:p>
        </w:tc>
      </w:tr>
      <w:tr>
        <w:trPr>
          <w:cantSplit/>
        </w:trPr>
        <w:tc>
          <w:tcPr>
            <w:tcW w:type="dxa" w:w="1872"/>
            <w:tcMar>
              <w:top w:w="70" w:type="dxa"/>
              <w:start w:w="90" w:type="dxa"/>
              <w:bottom w:w="70" w:type="dxa"/>
              <w:end w:w="90" w:type="dxa"/>
            </w:tcMar>
            <w:vAlign w:val="top"/>
          </w:tcPr>
          <w:p>
            <w:pPr>
              <w:spacing w:after="0" w:line="240" w:lineRule="auto"/>
            </w:pPr>
            <w:r>
              <w:rPr>
                <w:rFonts w:ascii="Aptos" w:hAnsi="Aptos"/>
                <w:color w:val="252923"/>
                <w:sz w:val="15"/>
              </w:rPr>
              <w:t>Home state</w:t>
            </w:r>
          </w:p>
        </w:tc>
        <w:tc>
          <w:tcPr>
            <w:tcW w:type="dxa" w:w="2520"/>
            <w:tcMar>
              <w:top w:w="70" w:type="dxa"/>
              <w:start w:w="90" w:type="dxa"/>
              <w:bottom w:w="70" w:type="dxa"/>
              <w:end w:w="90" w:type="dxa"/>
            </w:tcMar>
            <w:vAlign w:val="top"/>
          </w:tcPr>
          <w:p>
            <w:pPr>
              <w:spacing w:after="0" w:line="240" w:lineRule="auto"/>
            </w:pPr>
            <w:r>
              <w:rPr>
                <w:rFonts w:ascii="Aptos" w:hAnsi="Aptos"/>
                <w:color w:val="252923"/>
                <w:sz w:val="15"/>
              </w:rPr>
              <w:t>QUIET EQUILIBRIUM AT RISK</w:t>
            </w:r>
          </w:p>
        </w:tc>
        <w:tc>
          <w:tcPr>
            <w:tcW w:type="dxa" w:w="5688"/>
            <w:tcMar>
              <w:top w:w="70" w:type="dxa"/>
              <w:start w:w="90" w:type="dxa"/>
              <w:bottom w:w="70" w:type="dxa"/>
              <w:end w:w="90" w:type="dxa"/>
            </w:tcMar>
            <w:vAlign w:val="top"/>
          </w:tcPr>
          <w:p>
            <w:pPr>
              <w:spacing w:after="0" w:line="240" w:lineRule="auto"/>
            </w:pPr>
            <w:r>
              <w:rPr>
                <w:rFonts w:ascii="Aptos" w:hAnsi="Aptos"/>
                <w:color w:val="252923"/>
                <w:sz w:val="15"/>
              </w:rPr>
              <w:t>No crisis. Care coverage is thin; EMBODY remains available unless the strain becomes acute.</w:t>
            </w:r>
          </w:p>
        </w:tc>
      </w:tr>
    </w:tbl>
    <w:p>
      <w:pPr>
        <w:spacing w:after="0"/>
      </w:pPr>
    </w:p>
    <w:p>
      <w:pPr>
        <w:pStyle w:val="BodyText"/>
      </w:pPr>
      <w:r>
        <w:rPr>
          <w:i w:val="0"/>
        </w:rPr>
        <w:t>The exact threshold at which Strained blocks EMBODY should be a colony-wide rule, not a per-Citizen calculation. The key legibility promise is that the UI states why the mode is available or unavailable in plain language.</w:t>
      </w:r>
    </w:p>
    <w:p>
      <w:pPr>
        <w:pStyle w:val="Heading1"/>
      </w:pPr>
      <w:r>
        <w:t>17. Balancing Safeguards and Edge Cases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800"/>
            <w:shd w:fill="23382E"/>
            <w:tcMar>
              <w:top w:w="75" w:type="dxa"/>
              <w:start w:w="90" w:type="dxa"/>
              <w:bottom w:w="75" w:type="dxa"/>
              <w:end w:w="90" w:type="dxa"/>
            </w:tcMar>
            <w:vAlign w:val="center"/>
          </w:tcPr>
          <w:p>
            <w:pPr>
              <w:spacing w:after="0"/>
              <w:jc w:val="left"/>
            </w:pPr>
            <w:r>
              <w:rPr>
                <w:rFonts w:ascii="Aptos" w:hAnsi="Aptos"/>
                <w:b/>
                <w:color w:val="FFFFFF"/>
                <w:sz w:val="14"/>
              </w:rPr>
              <w:t>Risk</w:t>
            </w:r>
          </w:p>
        </w:tc>
        <w:tc>
          <w:tcPr>
            <w:tcW w:type="dxa" w:w="3672"/>
            <w:shd w:fill="23382E"/>
            <w:tcMar>
              <w:top w:w="75" w:type="dxa"/>
              <w:start w:w="90" w:type="dxa"/>
              <w:bottom w:w="75" w:type="dxa"/>
              <w:end w:w="90" w:type="dxa"/>
            </w:tcMar>
            <w:vAlign w:val="center"/>
          </w:tcPr>
          <w:p>
            <w:pPr>
              <w:spacing w:after="0"/>
              <w:jc w:val="left"/>
            </w:pPr>
            <w:r>
              <w:rPr>
                <w:rFonts w:ascii="Aptos" w:hAnsi="Aptos"/>
                <w:b/>
                <w:color w:val="FFFFFF"/>
                <w:sz w:val="14"/>
              </w:rPr>
              <w:t>Failure mode</w:t>
            </w:r>
          </w:p>
        </w:tc>
        <w:tc>
          <w:tcPr>
            <w:tcW w:type="dxa" w:w="4608"/>
            <w:shd w:fill="23382E"/>
            <w:tcMar>
              <w:top w:w="75" w:type="dxa"/>
              <w:start w:w="90" w:type="dxa"/>
              <w:bottom w:w="75" w:type="dxa"/>
              <w:end w:w="90" w:type="dxa"/>
            </w:tcMar>
            <w:vAlign w:val="center"/>
          </w:tcPr>
          <w:p>
            <w:pPr>
              <w:spacing w:after="0"/>
              <w:jc w:val="left"/>
            </w:pPr>
            <w:r>
              <w:rPr>
                <w:rFonts w:ascii="Aptos" w:hAnsi="Aptos"/>
                <w:b/>
                <w:color w:val="FFFFFF"/>
                <w:sz w:val="14"/>
              </w:rPr>
              <w:t>Required safeguard</w:t>
            </w:r>
          </w:p>
        </w:tc>
      </w:tr>
      <w:tr>
        <w:trPr>
          <w:cantSplit/>
        </w:trPr>
        <w:tc>
          <w:tcPr>
            <w:tcW w:type="dxa" w:w="1800"/>
            <w:shd w:fill="F6F8F4"/>
            <w:tcMar>
              <w:top w:w="70" w:type="dxa"/>
              <w:start w:w="90" w:type="dxa"/>
              <w:bottom w:w="70" w:type="dxa"/>
              <w:end w:w="90" w:type="dxa"/>
            </w:tcMar>
            <w:vAlign w:val="top"/>
          </w:tcPr>
          <w:p>
            <w:pPr>
              <w:spacing w:after="0" w:line="240" w:lineRule="auto"/>
            </w:pPr>
            <w:r>
              <w:rPr>
                <w:rFonts w:ascii="Aptos" w:hAnsi="Aptos"/>
                <w:color w:val="252923"/>
                <w:sz w:val="14"/>
              </w:rPr>
              <w:t>Entropy treadmill</w:t>
            </w:r>
          </w:p>
        </w:tc>
        <w:tc>
          <w:tcPr>
            <w:tcW w:type="dxa" w:w="3672"/>
            <w:shd w:fill="F6F8F4"/>
            <w:tcMar>
              <w:top w:w="70" w:type="dxa"/>
              <w:start w:w="90" w:type="dxa"/>
              <w:bottom w:w="70" w:type="dxa"/>
              <w:end w:w="90" w:type="dxa"/>
            </w:tcMar>
            <w:vAlign w:val="top"/>
          </w:tcPr>
          <w:p>
            <w:pPr>
              <w:spacing w:after="0" w:line="240" w:lineRule="auto"/>
            </w:pPr>
            <w:r>
              <w:rPr>
                <w:rFonts w:ascii="Aptos" w:hAnsi="Aptos"/>
                <w:color w:val="252923"/>
                <w:sz w:val="14"/>
              </w:rPr>
              <w:t>Deficiency-driven Encounters arrive so often that the player can never regain attention.</w:t>
            </w:r>
          </w:p>
        </w:tc>
        <w:tc>
          <w:tcPr>
            <w:tcW w:type="dxa" w:w="4608"/>
            <w:shd w:fill="F6F8F4"/>
            <w:tcMar>
              <w:top w:w="70" w:type="dxa"/>
              <w:start w:w="90" w:type="dxa"/>
              <w:bottom w:w="70" w:type="dxa"/>
              <w:end w:w="90" w:type="dxa"/>
            </w:tcMar>
            <w:vAlign w:val="top"/>
          </w:tcPr>
          <w:p>
            <w:pPr>
              <w:spacing w:after="0" w:line="240" w:lineRule="auto"/>
            </w:pPr>
            <w:r>
              <w:rPr>
                <w:rFonts w:ascii="Aptos" w:hAnsi="Aptos"/>
                <w:color w:val="252923"/>
                <w:sz w:val="14"/>
              </w:rPr>
              <w:t>Frequency saturation, minimum intervals, recovery windows, and severity growth instead of event spam.</w:t>
            </w:r>
          </w:p>
        </w:tc>
      </w:tr>
      <w:tr>
        <w:trPr>
          <w:cantSplit/>
        </w:trPr>
        <w:tc>
          <w:tcPr>
            <w:tcW w:type="dxa" w:w="1800"/>
            <w:tcMar>
              <w:top w:w="70" w:type="dxa"/>
              <w:start w:w="90" w:type="dxa"/>
              <w:bottom w:w="70" w:type="dxa"/>
              <w:end w:w="90" w:type="dxa"/>
            </w:tcMar>
            <w:vAlign w:val="top"/>
          </w:tcPr>
          <w:p>
            <w:pPr>
              <w:spacing w:after="0" w:line="240" w:lineRule="auto"/>
            </w:pPr>
            <w:r>
              <w:rPr>
                <w:rFonts w:ascii="Aptos" w:hAnsi="Aptos"/>
                <w:color w:val="252923"/>
                <w:sz w:val="14"/>
              </w:rPr>
              <w:t>Even-spread optimization</w:t>
            </w:r>
          </w:p>
        </w:tc>
        <w:tc>
          <w:tcPr>
            <w:tcW w:type="dxa" w:w="3672"/>
            <w:tcMar>
              <w:top w:w="70" w:type="dxa"/>
              <w:start w:w="90" w:type="dxa"/>
              <w:bottom w:w="70" w:type="dxa"/>
              <w:end w:w="90" w:type="dxa"/>
            </w:tcMar>
            <w:vAlign w:val="top"/>
          </w:tcPr>
          <w:p>
            <w:pPr>
              <w:spacing w:after="0" w:line="240" w:lineRule="auto"/>
            </w:pPr>
            <w:r>
              <w:rPr>
                <w:rFonts w:ascii="Aptos" w:hAnsi="Aptos"/>
                <w:color w:val="252923"/>
                <w:sz w:val="14"/>
              </w:rPr>
              <w:t>The safest answer is one Citizen in every Role regardless of colony identity.</w:t>
            </w:r>
          </w:p>
        </w:tc>
        <w:tc>
          <w:tcPr>
            <w:tcW w:type="dxa" w:w="4608"/>
            <w:tcMar>
              <w:top w:w="70" w:type="dxa"/>
              <w:start w:w="90" w:type="dxa"/>
              <w:bottom w:w="70" w:type="dxa"/>
              <w:end w:w="90" w:type="dxa"/>
            </w:tcMar>
            <w:vAlign w:val="top"/>
          </w:tcPr>
          <w:p>
            <w:pPr>
              <w:spacing w:after="0" w:line="240" w:lineRule="auto"/>
            </w:pPr>
            <w:r>
              <w:rPr>
                <w:rFonts w:ascii="Aptos" w:hAnsi="Aptos"/>
                <w:color w:val="252923"/>
                <w:sz w:val="14"/>
              </w:rPr>
              <w:t>Contextual Loads, Role relevance masks, Place support, and legitimate specialization.</w:t>
            </w:r>
          </w:p>
        </w:tc>
      </w:tr>
      <w:tr>
        <w:trPr>
          <w:cantSplit/>
        </w:trPr>
        <w:tc>
          <w:tcPr>
            <w:tcW w:type="dxa" w:w="1800"/>
            <w:shd w:fill="F6F8F4"/>
            <w:tcMar>
              <w:top w:w="70" w:type="dxa"/>
              <w:start w:w="90" w:type="dxa"/>
              <w:bottom w:w="70" w:type="dxa"/>
              <w:end w:w="90" w:type="dxa"/>
            </w:tcMar>
            <w:vAlign w:val="top"/>
          </w:tcPr>
          <w:p>
            <w:pPr>
              <w:spacing w:after="0" w:line="240" w:lineRule="auto"/>
            </w:pPr>
            <w:r>
              <w:rPr>
                <w:rFonts w:ascii="Aptos" w:hAnsi="Aptos"/>
                <w:color w:val="252923"/>
                <w:sz w:val="14"/>
              </w:rPr>
              <w:t>Chronic repetition</w:t>
            </w:r>
          </w:p>
        </w:tc>
        <w:tc>
          <w:tcPr>
            <w:tcW w:type="dxa" w:w="3672"/>
            <w:shd w:fill="F6F8F4"/>
            <w:tcMar>
              <w:top w:w="70" w:type="dxa"/>
              <w:start w:w="90" w:type="dxa"/>
              <w:bottom w:w="70" w:type="dxa"/>
              <w:end w:w="90" w:type="dxa"/>
            </w:tcMar>
            <w:vAlign w:val="top"/>
          </w:tcPr>
          <w:p>
            <w:pPr>
              <w:spacing w:after="0" w:line="240" w:lineRule="auto"/>
            </w:pPr>
            <w:r>
              <w:rPr>
                <w:rFonts w:ascii="Aptos" w:hAnsi="Aptos"/>
                <w:color w:val="252923"/>
                <w:sz w:val="14"/>
              </w:rPr>
              <w:t>The same Builder shortage produces the same collapse every few days.</w:t>
            </w:r>
          </w:p>
        </w:tc>
        <w:tc>
          <w:tcPr>
            <w:tcW w:type="dxa" w:w="4608"/>
            <w:shd w:fill="F6F8F4"/>
            <w:tcMar>
              <w:top w:w="70" w:type="dxa"/>
              <w:start w:w="90" w:type="dxa"/>
              <w:bottom w:w="70" w:type="dxa"/>
              <w:end w:w="90" w:type="dxa"/>
            </w:tcMar>
            <w:vAlign w:val="top"/>
          </w:tcPr>
          <w:p>
            <w:pPr>
              <w:spacing w:after="0" w:line="240" w:lineRule="auto"/>
            </w:pPr>
            <w:r>
              <w:rPr>
                <w:rFonts w:ascii="Aptos" w:hAnsi="Aptos"/>
                <w:color w:val="252923"/>
                <w:sz w:val="14"/>
              </w:rPr>
              <w:t>Category cooldowns, manifestation memory, species variants, escalation, and alternate secondary stakes.</w:t>
            </w:r>
          </w:p>
        </w:tc>
      </w:tr>
      <w:tr>
        <w:trPr>
          <w:cantSplit/>
        </w:trPr>
        <w:tc>
          <w:tcPr>
            <w:tcW w:type="dxa" w:w="1800"/>
            <w:tcMar>
              <w:top w:w="70" w:type="dxa"/>
              <w:start w:w="90" w:type="dxa"/>
              <w:bottom w:w="70" w:type="dxa"/>
              <w:end w:w="90" w:type="dxa"/>
            </w:tcMar>
            <w:vAlign w:val="top"/>
          </w:tcPr>
          <w:p>
            <w:pPr>
              <w:spacing w:after="0" w:line="240" w:lineRule="auto"/>
            </w:pPr>
            <w:r>
              <w:rPr>
                <w:rFonts w:ascii="Aptos" w:hAnsi="Aptos"/>
                <w:color w:val="252923"/>
                <w:sz w:val="14"/>
              </w:rPr>
              <w:t>Opaque punishment</w:t>
            </w:r>
          </w:p>
        </w:tc>
        <w:tc>
          <w:tcPr>
            <w:tcW w:type="dxa" w:w="3672"/>
            <w:tcMar>
              <w:top w:w="70" w:type="dxa"/>
              <w:start w:w="90" w:type="dxa"/>
              <w:bottom w:w="70" w:type="dxa"/>
              <w:end w:w="90" w:type="dxa"/>
            </w:tcMar>
            <w:vAlign w:val="top"/>
          </w:tcPr>
          <w:p>
            <w:pPr>
              <w:spacing w:after="0" w:line="240" w:lineRule="auto"/>
            </w:pPr>
            <w:r>
              <w:rPr>
                <w:rFonts w:ascii="Aptos" w:hAnsi="Aptos"/>
                <w:color w:val="252923"/>
                <w:sz w:val="14"/>
              </w:rPr>
              <w:t>An Encounter feels unrelated to visible colony posture.</w:t>
            </w:r>
          </w:p>
        </w:tc>
        <w:tc>
          <w:tcPr>
            <w:tcW w:type="dxa" w:w="4608"/>
            <w:tcMar>
              <w:top w:w="70" w:type="dxa"/>
              <w:start w:w="90" w:type="dxa"/>
              <w:bottom w:w="70" w:type="dxa"/>
              <w:end w:w="90" w:type="dxa"/>
            </w:tcMar>
            <w:vAlign w:val="top"/>
          </w:tcPr>
          <w:p>
            <w:pPr>
              <w:spacing w:after="0" w:line="240" w:lineRule="auto"/>
            </w:pPr>
            <w:r>
              <w:rPr>
                <w:rFonts w:ascii="Aptos" w:hAnsi="Aptos"/>
                <w:color w:val="252923"/>
                <w:sz w:val="14"/>
              </w:rPr>
              <w:t>Visible Margin warnings, forecast context, Role advice, and post-event explanation.</w:t>
            </w:r>
          </w:p>
        </w:tc>
      </w:tr>
      <w:tr>
        <w:trPr>
          <w:cantSplit/>
        </w:trPr>
        <w:tc>
          <w:tcPr>
            <w:tcW w:type="dxa" w:w="1800"/>
            <w:shd w:fill="F6F8F4"/>
            <w:tcMar>
              <w:top w:w="70" w:type="dxa"/>
              <w:start w:w="90" w:type="dxa"/>
              <w:bottom w:w="70" w:type="dxa"/>
              <w:end w:w="90" w:type="dxa"/>
            </w:tcMar>
            <w:vAlign w:val="top"/>
          </w:tcPr>
          <w:p>
            <w:pPr>
              <w:spacing w:after="0" w:line="240" w:lineRule="auto"/>
            </w:pPr>
            <w:r>
              <w:rPr>
                <w:rFonts w:ascii="Aptos" w:hAnsi="Aptos"/>
                <w:color w:val="252923"/>
                <w:sz w:val="14"/>
              </w:rPr>
              <w:t>Double charging</w:t>
            </w:r>
          </w:p>
        </w:tc>
        <w:tc>
          <w:tcPr>
            <w:tcW w:type="dxa" w:w="3672"/>
            <w:shd w:fill="F6F8F4"/>
            <w:tcMar>
              <w:top w:w="70" w:type="dxa"/>
              <w:start w:w="90" w:type="dxa"/>
              <w:bottom w:w="70" w:type="dxa"/>
              <w:end w:w="90" w:type="dxa"/>
            </w:tcMar>
            <w:vAlign w:val="top"/>
          </w:tcPr>
          <w:p>
            <w:pPr>
              <w:spacing w:after="0" w:line="240" w:lineRule="auto"/>
            </w:pPr>
            <w:r>
              <w:rPr>
                <w:rFonts w:ascii="Aptos" w:hAnsi="Aptos"/>
                <w:color w:val="252923"/>
                <w:sz w:val="14"/>
              </w:rPr>
              <w:t>One deficiency is penalized through frequency, severity, passive decay, and repair cost simultaneously.</w:t>
            </w:r>
          </w:p>
        </w:tc>
        <w:tc>
          <w:tcPr>
            <w:tcW w:type="dxa" w:w="4608"/>
            <w:shd w:fill="F6F8F4"/>
            <w:tcMar>
              <w:top w:w="70" w:type="dxa"/>
              <w:start w:w="90" w:type="dxa"/>
              <w:bottom w:w="70" w:type="dxa"/>
              <w:end w:w="90" w:type="dxa"/>
            </w:tcMar>
            <w:vAlign w:val="top"/>
          </w:tcPr>
          <w:p>
            <w:pPr>
              <w:spacing w:after="0" w:line="240" w:lineRule="auto"/>
            </w:pPr>
            <w:r>
              <w:rPr>
                <w:rFonts w:ascii="Aptos" w:hAnsi="Aptos"/>
                <w:color w:val="252923"/>
                <w:sz w:val="14"/>
              </w:rPr>
              <w:t>Treat MEET as the normal transaction; add extra layers only for deliberately major events.</w:t>
            </w:r>
          </w:p>
        </w:tc>
      </w:tr>
      <w:tr>
        <w:trPr>
          <w:cantSplit/>
        </w:trPr>
        <w:tc>
          <w:tcPr>
            <w:tcW w:type="dxa" w:w="1800"/>
            <w:tcMar>
              <w:top w:w="70" w:type="dxa"/>
              <w:start w:w="90" w:type="dxa"/>
              <w:bottom w:w="70" w:type="dxa"/>
              <w:end w:w="90" w:type="dxa"/>
            </w:tcMar>
            <w:vAlign w:val="top"/>
          </w:tcPr>
          <w:p>
            <w:pPr>
              <w:spacing w:after="0" w:line="240" w:lineRule="auto"/>
            </w:pPr>
            <w:r>
              <w:rPr>
                <w:rFonts w:ascii="Aptos" w:hAnsi="Aptos"/>
                <w:color w:val="252923"/>
                <w:sz w:val="14"/>
              </w:rPr>
              <w:t>Role irrelevance</w:t>
            </w:r>
          </w:p>
        </w:tc>
        <w:tc>
          <w:tcPr>
            <w:tcW w:type="dxa" w:w="3672"/>
            <w:tcMar>
              <w:top w:w="70" w:type="dxa"/>
              <w:start w:w="90" w:type="dxa"/>
              <w:bottom w:w="70" w:type="dxa"/>
              <w:end w:w="90" w:type="dxa"/>
            </w:tcMar>
            <w:vAlign w:val="top"/>
          </w:tcPr>
          <w:p>
            <w:pPr>
              <w:spacing w:after="0" w:line="240" w:lineRule="auto"/>
            </w:pPr>
            <w:r>
              <w:rPr>
                <w:rFonts w:ascii="Aptos" w:hAnsi="Aptos"/>
                <w:color w:val="252923"/>
                <w:sz w:val="14"/>
              </w:rPr>
              <w:t>Narrow Roles can be ignored because they enter too few Encounter families.</w:t>
            </w:r>
          </w:p>
        </w:tc>
        <w:tc>
          <w:tcPr>
            <w:tcW w:type="dxa" w:w="4608"/>
            <w:tcMar>
              <w:top w:w="70" w:type="dxa"/>
              <w:start w:w="90" w:type="dxa"/>
              <w:bottom w:w="70" w:type="dxa"/>
              <w:end w:w="90" w:type="dxa"/>
            </w:tcMar>
            <w:vAlign w:val="top"/>
          </w:tcPr>
          <w:p>
            <w:pPr>
              <w:spacing w:after="0" w:line="240" w:lineRule="auto"/>
            </w:pPr>
            <w:r>
              <w:rPr>
                <w:rFonts w:ascii="Aptos" w:hAnsi="Aptos"/>
                <w:color w:val="252923"/>
                <w:sz w:val="14"/>
              </w:rPr>
              <w:t>Ensure each Role has recurring routine Load and meaningful situation families without forcing false relevance.</w:t>
            </w:r>
          </w:p>
        </w:tc>
      </w:tr>
      <w:tr>
        <w:trPr>
          <w:cantSplit/>
        </w:trPr>
        <w:tc>
          <w:tcPr>
            <w:tcW w:type="dxa" w:w="1800"/>
            <w:shd w:fill="F6F8F4"/>
            <w:tcMar>
              <w:top w:w="70" w:type="dxa"/>
              <w:start w:w="90" w:type="dxa"/>
              <w:bottom w:w="70" w:type="dxa"/>
              <w:end w:w="90" w:type="dxa"/>
            </w:tcMar>
            <w:vAlign w:val="top"/>
          </w:tcPr>
          <w:p>
            <w:pPr>
              <w:spacing w:after="0" w:line="240" w:lineRule="auto"/>
            </w:pPr>
            <w:r>
              <w:rPr>
                <w:rFonts w:ascii="Aptos" w:hAnsi="Aptos"/>
                <w:color w:val="252923"/>
                <w:sz w:val="14"/>
              </w:rPr>
              <w:t>Unlocked-role tax</w:t>
            </w:r>
          </w:p>
        </w:tc>
        <w:tc>
          <w:tcPr>
            <w:tcW w:type="dxa" w:w="3672"/>
            <w:shd w:fill="F6F8F4"/>
            <w:tcMar>
              <w:top w:w="70" w:type="dxa"/>
              <w:start w:w="90" w:type="dxa"/>
              <w:bottom w:w="70" w:type="dxa"/>
              <w:end w:w="90" w:type="dxa"/>
            </w:tcMar>
            <w:vAlign w:val="top"/>
          </w:tcPr>
          <w:p>
            <w:pPr>
              <w:spacing w:after="0" w:line="240" w:lineRule="auto"/>
            </w:pPr>
            <w:r>
              <w:rPr>
                <w:rFonts w:ascii="Aptos" w:hAnsi="Aptos"/>
                <w:color w:val="252923"/>
                <w:sz w:val="14"/>
              </w:rPr>
              <w:t>Unlocking a new Role automatically creates a deficiency.</w:t>
            </w:r>
          </w:p>
        </w:tc>
        <w:tc>
          <w:tcPr>
            <w:tcW w:type="dxa" w:w="4608"/>
            <w:shd w:fill="F6F8F4"/>
            <w:tcMar>
              <w:top w:w="70" w:type="dxa"/>
              <w:start w:w="90" w:type="dxa"/>
              <w:bottom w:w="70" w:type="dxa"/>
              <w:end w:w="90" w:type="dxa"/>
            </w:tcMar>
            <w:vAlign w:val="top"/>
          </w:tcPr>
          <w:p>
            <w:pPr>
              <w:spacing w:after="0" w:line="240" w:lineRule="auto"/>
            </w:pPr>
            <w:r>
              <w:rPr>
                <w:rFonts w:ascii="Aptos" w:hAnsi="Aptos"/>
                <w:color w:val="252923"/>
                <w:sz w:val="14"/>
              </w:rPr>
              <w:t>N/A state until contextual demand actually exists.</w:t>
            </w:r>
          </w:p>
        </w:tc>
      </w:tr>
      <w:tr>
        <w:trPr>
          <w:cantSplit/>
        </w:trPr>
        <w:tc>
          <w:tcPr>
            <w:tcW w:type="dxa" w:w="1800"/>
            <w:tcMar>
              <w:top w:w="70" w:type="dxa"/>
              <w:start w:w="90" w:type="dxa"/>
              <w:bottom w:w="70" w:type="dxa"/>
              <w:end w:w="90" w:type="dxa"/>
            </w:tcMar>
            <w:vAlign w:val="top"/>
          </w:tcPr>
          <w:p>
            <w:pPr>
              <w:spacing w:after="0" w:line="240" w:lineRule="auto"/>
            </w:pPr>
            <w:r>
              <w:rPr>
                <w:rFonts w:ascii="Aptos" w:hAnsi="Aptos"/>
                <w:color w:val="252923"/>
                <w:sz w:val="14"/>
              </w:rPr>
              <w:t>Mandatory minigames</w:t>
            </w:r>
          </w:p>
        </w:tc>
        <w:tc>
          <w:tcPr>
            <w:tcW w:type="dxa" w:w="3672"/>
            <w:tcMar>
              <w:top w:w="70" w:type="dxa"/>
              <w:start w:w="90" w:type="dxa"/>
              <w:bottom w:w="70" w:type="dxa"/>
              <w:end w:w="90" w:type="dxa"/>
            </w:tcMar>
            <w:vAlign w:val="top"/>
          </w:tcPr>
          <w:p>
            <w:pPr>
              <w:spacing w:after="0" w:line="240" w:lineRule="auto"/>
            </w:pPr>
            <w:r>
              <w:rPr>
                <w:rFonts w:ascii="Aptos" w:hAnsi="Aptos"/>
                <w:color w:val="252923"/>
                <w:sz w:val="14"/>
              </w:rPr>
              <w:t>Manual domestic play is more profitable than abstraction.</w:t>
            </w:r>
          </w:p>
        </w:tc>
        <w:tc>
          <w:tcPr>
            <w:tcW w:type="dxa" w:w="4608"/>
            <w:tcMar>
              <w:top w:w="70" w:type="dxa"/>
              <w:start w:w="90" w:type="dxa"/>
              <w:bottom w:w="70" w:type="dxa"/>
              <w:end w:w="90" w:type="dxa"/>
            </w:tcMar>
            <w:vAlign w:val="top"/>
          </w:tcPr>
          <w:p>
            <w:pPr>
              <w:spacing w:after="0" w:line="240" w:lineRule="auto"/>
            </w:pPr>
            <w:r>
              <w:rPr>
                <w:rFonts w:ascii="Aptos" w:hAnsi="Aptos"/>
                <w:color w:val="252923"/>
                <w:sz w:val="14"/>
              </w:rPr>
              <w:t>EMBODY and presentation never provide exclusive economic yield.</w:t>
            </w:r>
          </w:p>
        </w:tc>
      </w:tr>
      <w:tr>
        <w:trPr>
          <w:cantSplit/>
        </w:trPr>
        <w:tc>
          <w:tcPr>
            <w:tcW w:type="dxa" w:w="1800"/>
            <w:shd w:fill="F6F8F4"/>
            <w:tcMar>
              <w:top w:w="70" w:type="dxa"/>
              <w:start w:w="90" w:type="dxa"/>
              <w:bottom w:w="70" w:type="dxa"/>
              <w:end w:w="90" w:type="dxa"/>
            </w:tcMar>
            <w:vAlign w:val="top"/>
          </w:tcPr>
          <w:p>
            <w:pPr>
              <w:spacing w:after="0" w:line="240" w:lineRule="auto"/>
            </w:pPr>
            <w:r>
              <w:rPr>
                <w:rFonts w:ascii="Aptos" w:hAnsi="Aptos"/>
                <w:color w:val="252923"/>
                <w:sz w:val="14"/>
              </w:rPr>
              <w:t>Roster ranking</w:t>
            </w:r>
          </w:p>
        </w:tc>
        <w:tc>
          <w:tcPr>
            <w:tcW w:type="dxa" w:w="3672"/>
            <w:shd w:fill="F6F8F4"/>
            <w:tcMar>
              <w:top w:w="70" w:type="dxa"/>
              <w:start w:w="90" w:type="dxa"/>
              <w:bottom w:w="70" w:type="dxa"/>
              <w:end w:w="90" w:type="dxa"/>
            </w:tcMar>
            <w:vAlign w:val="top"/>
          </w:tcPr>
          <w:p>
            <w:pPr>
              <w:spacing w:after="0" w:line="240" w:lineRule="auto"/>
            </w:pPr>
            <w:r>
              <w:rPr>
                <w:rFonts w:ascii="Aptos" w:hAnsi="Aptos"/>
                <w:color w:val="252923"/>
                <w:sz w:val="14"/>
              </w:rPr>
              <w:t>Home aptitude creates obvious "best" Citizens and weak assignments.</w:t>
            </w:r>
          </w:p>
        </w:tc>
        <w:tc>
          <w:tcPr>
            <w:tcW w:type="dxa" w:w="4608"/>
            <w:shd w:fill="F6F8F4"/>
            <w:tcMar>
              <w:top w:w="70" w:type="dxa"/>
              <w:start w:w="90" w:type="dxa"/>
              <w:bottom w:w="70" w:type="dxa"/>
              <w:end w:w="90" w:type="dxa"/>
            </w:tcMar>
            <w:vAlign w:val="top"/>
          </w:tcPr>
          <w:p>
            <w:pPr>
              <w:spacing w:after="0" w:line="240" w:lineRule="auto"/>
            </w:pPr>
            <w:r>
              <w:rPr>
                <w:rFonts w:ascii="Aptos" w:hAnsi="Aptos"/>
                <w:color w:val="252923"/>
                <w:sz w:val="14"/>
              </w:rPr>
              <w:t>One Citizen equals one Home Capacity; personal stats remain Away-facing.</w:t>
            </w:r>
          </w:p>
        </w:tc>
      </w:tr>
      <w:tr>
        <w:trPr>
          <w:cantSplit/>
        </w:trPr>
        <w:tc>
          <w:tcPr>
            <w:tcW w:type="dxa" w:w="1800"/>
            <w:tcMar>
              <w:top w:w="70" w:type="dxa"/>
              <w:start w:w="90" w:type="dxa"/>
              <w:bottom w:w="70" w:type="dxa"/>
              <w:end w:w="90" w:type="dxa"/>
            </w:tcMar>
            <w:vAlign w:val="top"/>
          </w:tcPr>
          <w:p>
            <w:pPr>
              <w:spacing w:after="0" w:line="240" w:lineRule="auto"/>
            </w:pPr>
            <w:r>
              <w:rPr>
                <w:rFonts w:ascii="Aptos" w:hAnsi="Aptos"/>
                <w:color w:val="252923"/>
                <w:sz w:val="14"/>
              </w:rPr>
              <w:t>Small-colony collapse</w:t>
            </w:r>
          </w:p>
        </w:tc>
        <w:tc>
          <w:tcPr>
            <w:tcW w:type="dxa" w:w="3672"/>
            <w:tcMar>
              <w:top w:w="70" w:type="dxa"/>
              <w:start w:w="90" w:type="dxa"/>
              <w:bottom w:w="70" w:type="dxa"/>
              <w:end w:w="90" w:type="dxa"/>
            </w:tcMar>
            <w:vAlign w:val="top"/>
          </w:tcPr>
          <w:p>
            <w:pPr>
              <w:spacing w:after="0" w:line="240" w:lineRule="auto"/>
            </w:pPr>
            <w:r>
              <w:rPr>
                <w:rFonts w:ascii="Aptos" w:hAnsi="Aptos"/>
                <w:color w:val="252923"/>
                <w:sz w:val="14"/>
              </w:rPr>
              <w:t>One absence causes unrecoverable spirals at the earliest population scale.</w:t>
            </w:r>
          </w:p>
        </w:tc>
        <w:tc>
          <w:tcPr>
            <w:tcW w:type="dxa" w:w="4608"/>
            <w:tcMar>
              <w:top w:w="70" w:type="dxa"/>
              <w:start w:w="90" w:type="dxa"/>
              <w:bottom w:w="70" w:type="dxa"/>
              <w:end w:w="90" w:type="dxa"/>
            </w:tcMar>
            <w:vAlign w:val="top"/>
          </w:tcPr>
          <w:p>
            <w:pPr>
              <w:spacing w:after="0" w:line="240" w:lineRule="auto"/>
            </w:pPr>
            <w:r>
              <w:rPr>
                <w:rFonts w:ascii="Aptos" w:hAnsi="Aptos"/>
                <w:color w:val="252923"/>
                <w:sz w:val="14"/>
              </w:rPr>
              <w:t>Gentle Loads, substitution, short windows, and consequences scaled to colony tier.</w:t>
            </w:r>
          </w:p>
        </w:tc>
      </w:tr>
    </w:tbl>
    <w:p>
      <w:pPr>
        <w:spacing w:after="0"/>
      </w:pPr>
    </w:p>
    <w:p>
      <w:pPr>
        <w:pStyle w:val="BodyText"/>
      </w:pPr>
      <w:r>
        <w:rPr>
          <w:i w:val="0"/>
        </w:rPr>
        <w:t>Tie handling. If two Roles share the same deficiency, persistence may break the tie; if still tied, recent manifestation history should favor variety. If only one relevant weakness exists, the Small Weakness may be the least buffered eligible Role, a current Condition, or an environmental complication rather than an invented unrelated deficiency.</w:t>
      </w:r>
    </w:p>
    <w:p>
      <w:pPr>
        <w:pStyle w:val="BodyText"/>
      </w:pPr>
      <w:r>
        <w:rPr>
          <w:i w:val="0"/>
        </w:rPr>
        <w:t>Expedition gamble. Before departure, the player receives a clear delta: "Removing Moss reduces Watch Margin from +1 to 0" or "Taking Sedge creates Building Margin -1 until return." Nothing must happen while they are away. The player accepted a risk, not a guaranteed tax. If a fitting pressure arrives, the Register makes that thinness concrete.</w:t>
      </w:r>
    </w:p>
    <w:p>
      <w:pPr>
        <w:pStyle w:val="Heading1"/>
      </w:pPr>
      <w:r>
        <w:t>18. Canon Rules, Non-Goals, and Acceptance Tests</w:t>
      </w:r>
    </w:p>
    <w:p>
      <w:pPr>
        <w:pStyle w:val="Heading2"/>
      </w:pPr>
      <w:r>
        <w:t>Canonical rules</w:t>
      </w:r>
    </w:p>
    <w:p>
      <w:pPr>
        <w:pStyle w:val="BodyText"/>
        <w:ind w:left="360" w:hanging="288"/>
      </w:pPr>
      <w:r>
        <w:rPr>
          <w:b/>
        </w:rPr>
        <w:t xml:space="preserve">1. </w:t>
      </w:r>
      <w:r>
        <w:t>Home Mode resolves the Colony; Away Mode resolves individual Citizens.</w:t>
      </w:r>
    </w:p>
    <w:p>
      <w:pPr>
        <w:pStyle w:val="BodyText"/>
        <w:ind w:left="360" w:hanging="288"/>
      </w:pPr>
      <w:r>
        <w:rPr>
          <w:b/>
        </w:rPr>
        <w:t xml:space="preserve">2. </w:t>
      </w:r>
      <w:r>
        <w:t>Every present Citizen assigned to a Role contributes one equal unit of Home Capacity.</w:t>
      </w:r>
    </w:p>
    <w:p>
      <w:pPr>
        <w:pStyle w:val="BodyText"/>
        <w:ind w:left="360" w:hanging="288"/>
      </w:pPr>
      <w:r>
        <w:rPr>
          <w:b/>
        </w:rPr>
        <w:t xml:space="preserve">3. </w:t>
      </w:r>
      <w:r>
        <w:t>Roles are current civic responsibilities, not character classes or aptitude tracks.</w:t>
      </w:r>
    </w:p>
    <w:p>
      <w:pPr>
        <w:pStyle w:val="BodyText"/>
        <w:ind w:left="360" w:hanging="288"/>
      </w:pPr>
      <w:r>
        <w:rPr>
          <w:b/>
        </w:rPr>
        <w:t xml:space="preserve">4. </w:t>
      </w:r>
      <w:r>
        <w:t>Places support Practices and alter contextual Load; they are not primarily stand-alone production factories.</w:t>
      </w:r>
    </w:p>
    <w:p>
      <w:pPr>
        <w:pStyle w:val="BodyText"/>
        <w:ind w:left="360" w:hanging="288"/>
      </w:pPr>
      <w:r>
        <w:rPr>
          <w:b/>
        </w:rPr>
        <w:t xml:space="preserve">5. </w:t>
      </w:r>
      <w:r>
        <w:t>JOIN, GATHER, and CONNECT determine species spatial alignment, Load, resilience, and failure geometry.</w:t>
      </w:r>
    </w:p>
    <w:p>
      <w:pPr>
        <w:pStyle w:val="BodyText"/>
        <w:ind w:left="360" w:hanging="288"/>
      </w:pPr>
      <w:r>
        <w:rPr>
          <w:b/>
        </w:rPr>
        <w:t xml:space="preserve">6. </w:t>
      </w:r>
      <w:r>
        <w:t>Adequate Capacity can fully cover routine Load. The colony can run well without continuous deterioration.</w:t>
      </w:r>
    </w:p>
    <w:p>
      <w:pPr>
        <w:pStyle w:val="BodyText"/>
        <w:ind w:left="360" w:hanging="288"/>
      </w:pPr>
      <w:r>
        <w:rPr>
          <w:b/>
        </w:rPr>
        <w:t xml:space="preserve">7. </w:t>
      </w:r>
      <w:r>
        <w:t>Projects use integer Citizen-Days and represent chosen ambition, restoration, preparation, or civic meaning.</w:t>
      </w:r>
    </w:p>
    <w:p>
      <w:pPr>
        <w:pStyle w:val="BodyText"/>
        <w:ind w:left="360" w:hanging="288"/>
      </w:pPr>
      <w:r>
        <w:rPr>
          <w:b/>
        </w:rPr>
        <w:t xml:space="preserve">8. </w:t>
      </w:r>
      <w:r>
        <w:t>Negative Role Margins enter an obscured Deficiency Ledger; not every empty Role is contextually deficient.</w:t>
      </w:r>
    </w:p>
    <w:p>
      <w:pPr>
        <w:pStyle w:val="BodyText"/>
        <w:ind w:left="360" w:hanging="288"/>
      </w:pPr>
      <w:r>
        <w:rPr>
          <w:b/>
        </w:rPr>
        <w:t xml:space="preserve">9. </w:t>
      </w:r>
      <w:r>
        <w:t>Deficient Role count and deficit depth set the frequency pressure for shortage-driven Colony Encounters.</w:t>
      </w:r>
    </w:p>
    <w:p>
      <w:pPr>
        <w:pStyle w:val="BodyText"/>
        <w:ind w:left="360" w:hanging="288"/>
      </w:pPr>
      <w:r>
        <w:rPr>
          <w:b/>
        </w:rPr>
        <w:t xml:space="preserve">10. </w:t>
      </w:r>
      <w:r>
        <w:t>The Big and Small relevant Weaknesses determine the primary and collateral manifestation of a Home Encounter.</w:t>
      </w:r>
    </w:p>
    <w:p>
      <w:pPr>
        <w:pStyle w:val="BodyText"/>
        <w:ind w:left="360" w:hanging="288"/>
      </w:pPr>
      <w:r>
        <w:rPr>
          <w:b/>
        </w:rPr>
        <w:t xml:space="preserve">11. </w:t>
      </w:r>
      <w:r>
        <w:t>Home MEET normally offers two distinct spends and one refusal with a compounded consequence.</w:t>
      </w:r>
    </w:p>
    <w:p>
      <w:pPr>
        <w:pStyle w:val="BodyText"/>
        <w:ind w:left="360" w:hanging="288"/>
      </w:pPr>
      <w:r>
        <w:rPr>
          <w:b/>
        </w:rPr>
        <w:t xml:space="preserve">12. </w:t>
      </w:r>
      <w:r>
        <w:t>Global Conditions absorb diffuse consequences; specific Place Projects are reserved for transformative local outcomes.</w:t>
      </w:r>
    </w:p>
    <w:p>
      <w:pPr>
        <w:pStyle w:val="BodyText"/>
        <w:ind w:left="360" w:hanging="288"/>
      </w:pPr>
      <w:r>
        <w:rPr>
          <w:b/>
        </w:rPr>
        <w:t xml:space="preserve">13. </w:t>
      </w:r>
      <w:r>
        <w:t>Quiet Equilibrium makes EMBODY globally available at Home for any present and available Citizen.</w:t>
      </w:r>
    </w:p>
    <w:p>
      <w:pPr>
        <w:pStyle w:val="BodyText"/>
        <w:ind w:left="360" w:hanging="288"/>
      </w:pPr>
      <w:r>
        <w:rPr>
          <w:b/>
        </w:rPr>
        <w:t xml:space="preserve">14. </w:t>
      </w:r>
      <w:r>
        <w:t>Campaign Memory preserves meaningful domestic and Away history without becoming a mandatory buff economy.</w:t>
      </w:r>
    </w:p>
    <w:p>
      <w:pPr>
        <w:pStyle w:val="Heading2"/>
      </w:pPr>
      <w:r>
        <w:t>Non-goals</w:t>
      </w:r>
    </w:p>
    <w:p>
      <w:pPr>
        <w:pStyle w:val="ListBullet"/>
        <w:ind w:left="259" w:hanging="144"/>
      </w:pPr>
      <w:r>
        <w:t>An Age of Empires-style production optimization layer with service radii and worker throughput percentages.</w:t>
      </w:r>
    </w:p>
    <w:p>
      <w:pPr>
        <w:pStyle w:val="ListBullet"/>
        <w:ind w:left="259" w:hanging="144"/>
      </w:pPr>
      <w:r>
        <w:t>A full-time fight against arbitrary decay, hunger, or condition leakage.</w:t>
      </w:r>
    </w:p>
    <w:p>
      <w:pPr>
        <w:pStyle w:val="ListBullet"/>
        <w:ind w:left="259" w:hanging="144"/>
      </w:pPr>
      <w:r>
        <w:t>Individual Home aptitude ratings, hidden career multipliers, or "best worker" roster sorting.</w:t>
      </w:r>
    </w:p>
    <w:p>
      <w:pPr>
        <w:pStyle w:val="ListBullet"/>
        <w:ind w:left="259" w:hanging="144"/>
      </w:pPr>
      <w:r>
        <w:t>A separate local repair order for every damaged wall, ladder, room, burrow, or route.</w:t>
      </w:r>
    </w:p>
    <w:p>
      <w:pPr>
        <w:pStyle w:val="ListBullet"/>
        <w:ind w:left="259" w:hanging="144"/>
      </w:pPr>
      <w:r>
        <w:t>An event screen with many near-duplicate choices or one obviously correct answer.</w:t>
      </w:r>
    </w:p>
    <w:p>
      <w:pPr>
        <w:pStyle w:val="ListBullet"/>
        <w:ind w:left="259" w:hanging="144"/>
      </w:pPr>
      <w:r>
        <w:t>A simulation in which every Role must be staffed at all times regardless of context.</w:t>
      </w:r>
    </w:p>
    <w:p>
      <w:pPr>
        <w:pStyle w:val="ListBullet"/>
        <w:ind w:left="259" w:hanging="144"/>
      </w:pPr>
      <w:r>
        <w:t>A Home economy that creates unlimited advanced progression without Away materials and discoveries.</w:t>
      </w:r>
    </w:p>
    <w:p>
      <w:pPr>
        <w:pStyle w:val="ListBullet"/>
        <w:ind w:left="259" w:hanging="144"/>
      </w:pPr>
      <w:r>
        <w:t>An emotional-content meter that turns friendship, memory, or EMBODY into another optimized currency.</w:t>
      </w:r>
    </w:p>
    <w:p>
      <w:pPr>
        <w:pStyle w:val="Heading2"/>
      </w:pPr>
      <w:r>
        <w:t>Acceptance tests</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2160"/>
            <w:shd w:fill="23382E"/>
            <w:tcMar>
              <w:top w:w="75" w:type="dxa"/>
              <w:start w:w="90" w:type="dxa"/>
              <w:bottom w:w="75" w:type="dxa"/>
              <w:end w:w="90" w:type="dxa"/>
            </w:tcMar>
            <w:vAlign w:val="center"/>
          </w:tcPr>
          <w:p>
            <w:pPr>
              <w:spacing w:after="0"/>
              <w:jc w:val="left"/>
            </w:pPr>
            <w:r>
              <w:rPr>
                <w:rFonts w:ascii="Aptos" w:hAnsi="Aptos"/>
                <w:b/>
                <w:color w:val="FFFFFF"/>
                <w:sz w:val="15"/>
              </w:rPr>
              <w:t>Test</w:t>
            </w:r>
          </w:p>
        </w:tc>
        <w:tc>
          <w:tcPr>
            <w:tcW w:type="dxa" w:w="7848"/>
            <w:shd w:fill="23382E"/>
            <w:tcMar>
              <w:top w:w="75" w:type="dxa"/>
              <w:start w:w="90" w:type="dxa"/>
              <w:bottom w:w="75" w:type="dxa"/>
              <w:end w:w="90" w:type="dxa"/>
            </w:tcMar>
            <w:vAlign w:val="center"/>
          </w:tcPr>
          <w:p>
            <w:pPr>
              <w:spacing w:after="0"/>
              <w:jc w:val="left"/>
            </w:pPr>
            <w:r>
              <w:rPr>
                <w:rFonts w:ascii="Aptos" w:hAnsi="Aptos"/>
                <w:b/>
                <w:color w:val="FFFFFF"/>
                <w:sz w:val="15"/>
              </w:rPr>
              <w:t>Passing condition</w:t>
            </w:r>
          </w:p>
        </w:tc>
      </w:tr>
      <w:tr>
        <w:trPr>
          <w:cantSplit/>
        </w:trPr>
        <w:tc>
          <w:tcPr>
            <w:tcW w:type="dxa" w:w="2160"/>
            <w:shd w:fill="F6F8F4"/>
            <w:tcMar>
              <w:top w:w="70" w:type="dxa"/>
              <w:start w:w="90" w:type="dxa"/>
              <w:bottom w:w="70" w:type="dxa"/>
              <w:end w:w="90" w:type="dxa"/>
            </w:tcMar>
            <w:vAlign w:val="top"/>
          </w:tcPr>
          <w:p>
            <w:pPr>
              <w:spacing w:after="0" w:line="240" w:lineRule="auto"/>
            </w:pPr>
            <w:r>
              <w:rPr>
                <w:rFonts w:ascii="Aptos" w:hAnsi="Aptos"/>
                <w:color w:val="252923"/>
                <w:sz w:val="15"/>
              </w:rPr>
              <w:t>Stable plateau</w:t>
            </w:r>
          </w:p>
        </w:tc>
        <w:tc>
          <w:tcPr>
            <w:tcW w:type="dxa" w:w="7848"/>
            <w:shd w:fill="F6F8F4"/>
            <w:tcMar>
              <w:top w:w="70" w:type="dxa"/>
              <w:start w:w="90" w:type="dxa"/>
              <w:bottom w:w="70" w:type="dxa"/>
              <w:end w:w="90" w:type="dxa"/>
            </w:tcMar>
            <w:vAlign w:val="top"/>
          </w:tcPr>
          <w:p>
            <w:pPr>
              <w:spacing w:after="0" w:line="240" w:lineRule="auto"/>
            </w:pPr>
            <w:r>
              <w:rPr>
                <w:rFonts w:ascii="Aptos" w:hAnsi="Aptos"/>
                <w:color w:val="252923"/>
                <w:sz w:val="15"/>
              </w:rPr>
              <w:t>A sensibly arranged colony with covered routine Loads can pass multiple ordinary Dawns without degradation or compulsory action.</w:t>
            </w:r>
          </w:p>
        </w:tc>
      </w:tr>
      <w:tr>
        <w:trPr>
          <w:cantSplit/>
        </w:trPr>
        <w:tc>
          <w:tcPr>
            <w:tcW w:type="dxa" w:w="2160"/>
            <w:tcMar>
              <w:top w:w="70" w:type="dxa"/>
              <w:start w:w="90" w:type="dxa"/>
              <w:bottom w:w="70" w:type="dxa"/>
              <w:end w:w="90" w:type="dxa"/>
            </w:tcMar>
            <w:vAlign w:val="top"/>
          </w:tcPr>
          <w:p>
            <w:pPr>
              <w:spacing w:after="0" w:line="240" w:lineRule="auto"/>
            </w:pPr>
            <w:r>
              <w:rPr>
                <w:rFonts w:ascii="Aptos" w:hAnsi="Aptos"/>
                <w:color w:val="252923"/>
                <w:sz w:val="15"/>
              </w:rPr>
              <w:t>Legible absence</w:t>
            </w:r>
          </w:p>
        </w:tc>
        <w:tc>
          <w:tcPr>
            <w:tcW w:type="dxa" w:w="7848"/>
            <w:tcMar>
              <w:top w:w="70" w:type="dxa"/>
              <w:start w:w="90" w:type="dxa"/>
              <w:bottom w:w="70" w:type="dxa"/>
              <w:end w:w="90" w:type="dxa"/>
            </w:tcMar>
            <w:vAlign w:val="top"/>
          </w:tcPr>
          <w:p>
            <w:pPr>
              <w:spacing w:after="0" w:line="240" w:lineRule="auto"/>
            </w:pPr>
            <w:r>
              <w:rPr>
                <w:rFonts w:ascii="Aptos" w:hAnsi="Aptos"/>
                <w:color w:val="252923"/>
                <w:sz w:val="15"/>
              </w:rPr>
              <w:t>Before an Expedition, the player can understand exactly which Role share leaves and how margins change.</w:t>
            </w:r>
          </w:p>
        </w:tc>
      </w:tr>
      <w:tr>
        <w:trPr>
          <w:cantSplit/>
        </w:trPr>
        <w:tc>
          <w:tcPr>
            <w:tcW w:type="dxa" w:w="2160"/>
            <w:shd w:fill="F6F8F4"/>
            <w:tcMar>
              <w:top w:w="70" w:type="dxa"/>
              <w:start w:w="90" w:type="dxa"/>
              <w:bottom w:w="70" w:type="dxa"/>
              <w:end w:w="90" w:type="dxa"/>
            </w:tcMar>
            <w:vAlign w:val="top"/>
          </w:tcPr>
          <w:p>
            <w:pPr>
              <w:spacing w:after="0" w:line="240" w:lineRule="auto"/>
            </w:pPr>
            <w:r>
              <w:rPr>
                <w:rFonts w:ascii="Aptos" w:hAnsi="Aptos"/>
                <w:color w:val="252923"/>
                <w:sz w:val="15"/>
              </w:rPr>
              <w:t>Equal Home value</w:t>
            </w:r>
          </w:p>
        </w:tc>
        <w:tc>
          <w:tcPr>
            <w:tcW w:type="dxa" w:w="7848"/>
            <w:shd w:fill="F6F8F4"/>
            <w:tcMar>
              <w:top w:w="70" w:type="dxa"/>
              <w:start w:w="90" w:type="dxa"/>
              <w:bottom w:w="70" w:type="dxa"/>
              <w:end w:w="90" w:type="dxa"/>
            </w:tcMar>
            <w:vAlign w:val="top"/>
          </w:tcPr>
          <w:p>
            <w:pPr>
              <w:spacing w:after="0" w:line="240" w:lineRule="auto"/>
            </w:pPr>
            <w:r>
              <w:rPr>
                <w:rFonts w:ascii="Aptos" w:hAnsi="Aptos"/>
                <w:color w:val="252923"/>
                <w:sz w:val="15"/>
              </w:rPr>
              <w:t>Swapping two healthy present Citizens in the same Role does not alter Capacity.</w:t>
            </w:r>
          </w:p>
        </w:tc>
      </w:tr>
      <w:tr>
        <w:trPr>
          <w:cantSplit/>
        </w:trPr>
        <w:tc>
          <w:tcPr>
            <w:tcW w:type="dxa" w:w="2160"/>
            <w:tcMar>
              <w:top w:w="70" w:type="dxa"/>
              <w:start w:w="90" w:type="dxa"/>
              <w:bottom w:w="70" w:type="dxa"/>
              <w:end w:w="90" w:type="dxa"/>
            </w:tcMar>
            <w:vAlign w:val="top"/>
          </w:tcPr>
          <w:p>
            <w:pPr>
              <w:spacing w:after="0" w:line="240" w:lineRule="auto"/>
            </w:pPr>
            <w:r>
              <w:rPr>
                <w:rFonts w:ascii="Aptos" w:hAnsi="Aptos"/>
                <w:color w:val="252923"/>
                <w:sz w:val="15"/>
              </w:rPr>
              <w:t>Species distinction</w:t>
            </w:r>
          </w:p>
        </w:tc>
        <w:tc>
          <w:tcPr>
            <w:tcW w:type="dxa" w:w="7848"/>
            <w:tcMar>
              <w:top w:w="70" w:type="dxa"/>
              <w:start w:w="90" w:type="dxa"/>
              <w:bottom w:w="70" w:type="dxa"/>
              <w:end w:w="90" w:type="dxa"/>
            </w:tcMar>
            <w:vAlign w:val="top"/>
          </w:tcPr>
          <w:p>
            <w:pPr>
              <w:spacing w:after="0" w:line="240" w:lineRule="auto"/>
            </w:pPr>
            <w:r>
              <w:rPr>
                <w:rFonts w:ascii="Aptos" w:hAnsi="Aptos"/>
                <w:color w:val="252923"/>
                <w:sz w:val="15"/>
              </w:rPr>
              <w:t>The same population and functions produce visibly and mechanically different Mouse, Rabbit, and Squirrel settlements.</w:t>
            </w:r>
          </w:p>
        </w:tc>
      </w:tr>
      <w:tr>
        <w:trPr>
          <w:cantSplit/>
        </w:trPr>
        <w:tc>
          <w:tcPr>
            <w:tcW w:type="dxa" w:w="2160"/>
            <w:shd w:fill="F6F8F4"/>
            <w:tcMar>
              <w:top w:w="70" w:type="dxa"/>
              <w:start w:w="90" w:type="dxa"/>
              <w:bottom w:w="70" w:type="dxa"/>
              <w:end w:w="90" w:type="dxa"/>
            </w:tcMar>
            <w:vAlign w:val="top"/>
          </w:tcPr>
          <w:p>
            <w:pPr>
              <w:spacing w:after="0" w:line="240" w:lineRule="auto"/>
            </w:pPr>
            <w:r>
              <w:rPr>
                <w:rFonts w:ascii="Aptos" w:hAnsi="Aptos"/>
                <w:color w:val="252923"/>
                <w:sz w:val="15"/>
              </w:rPr>
              <w:t>Silent success</w:t>
            </w:r>
          </w:p>
        </w:tc>
        <w:tc>
          <w:tcPr>
            <w:tcW w:type="dxa" w:w="7848"/>
            <w:shd w:fill="F6F8F4"/>
            <w:tcMar>
              <w:top w:w="70" w:type="dxa"/>
              <w:start w:w="90" w:type="dxa"/>
              <w:bottom w:w="70" w:type="dxa"/>
              <w:end w:w="90" w:type="dxa"/>
            </w:tcMar>
            <w:vAlign w:val="top"/>
          </w:tcPr>
          <w:p>
            <w:pPr>
              <w:spacing w:after="0" w:line="240" w:lineRule="auto"/>
            </w:pPr>
            <w:r>
              <w:rPr>
                <w:rFonts w:ascii="Aptos" w:hAnsi="Aptos"/>
                <w:color w:val="252923"/>
                <w:sz w:val="15"/>
              </w:rPr>
              <w:t>Forecast pressure can be absorbed by readiness without opening MEET, and the player receives a brief diegetic confirmation.</w:t>
            </w:r>
          </w:p>
        </w:tc>
      </w:tr>
      <w:tr>
        <w:trPr>
          <w:cantSplit/>
        </w:trPr>
        <w:tc>
          <w:tcPr>
            <w:tcW w:type="dxa" w:w="2160"/>
            <w:tcMar>
              <w:top w:w="70" w:type="dxa"/>
              <w:start w:w="90" w:type="dxa"/>
              <w:bottom w:w="70" w:type="dxa"/>
              <w:end w:w="90" w:type="dxa"/>
            </w:tcMar>
            <w:vAlign w:val="top"/>
          </w:tcPr>
          <w:p>
            <w:pPr>
              <w:spacing w:after="0" w:line="240" w:lineRule="auto"/>
            </w:pPr>
            <w:r>
              <w:rPr>
                <w:rFonts w:ascii="Aptos" w:hAnsi="Aptos"/>
                <w:color w:val="252923"/>
                <w:sz w:val="15"/>
              </w:rPr>
              <w:t>Weakness manifestation</w:t>
            </w:r>
          </w:p>
        </w:tc>
        <w:tc>
          <w:tcPr>
            <w:tcW w:type="dxa" w:w="7848"/>
            <w:tcMar>
              <w:top w:w="70" w:type="dxa"/>
              <w:start w:w="90" w:type="dxa"/>
              <w:bottom w:w="70" w:type="dxa"/>
              <w:end w:w="90" w:type="dxa"/>
            </w:tcMar>
            <w:vAlign w:val="top"/>
          </w:tcPr>
          <w:p>
            <w:pPr>
              <w:spacing w:after="0" w:line="240" w:lineRule="auto"/>
            </w:pPr>
            <w:r>
              <w:rPr>
                <w:rFonts w:ascii="Aptos" w:hAnsi="Aptos"/>
                <w:color w:val="252923"/>
                <w:sz w:val="15"/>
              </w:rPr>
              <w:t>The same Heavy Winds family presents different stakes under Builder/Caretaker versus Watchkeeper/Leader weakness profiles.</w:t>
            </w:r>
          </w:p>
        </w:tc>
      </w:tr>
      <w:tr>
        <w:trPr>
          <w:cantSplit/>
        </w:trPr>
        <w:tc>
          <w:tcPr>
            <w:tcW w:type="dxa" w:w="2160"/>
            <w:shd w:fill="F6F8F4"/>
            <w:tcMar>
              <w:top w:w="70" w:type="dxa"/>
              <w:start w:w="90" w:type="dxa"/>
              <w:bottom w:w="70" w:type="dxa"/>
              <w:end w:w="90" w:type="dxa"/>
            </w:tcMar>
            <w:vAlign w:val="top"/>
          </w:tcPr>
          <w:p>
            <w:pPr>
              <w:spacing w:after="0" w:line="240" w:lineRule="auto"/>
            </w:pPr>
            <w:r>
              <w:rPr>
                <w:rFonts w:ascii="Aptos" w:hAnsi="Aptos"/>
                <w:color w:val="252923"/>
                <w:sz w:val="15"/>
              </w:rPr>
              <w:t>Three-choice clarity</w:t>
            </w:r>
          </w:p>
        </w:tc>
        <w:tc>
          <w:tcPr>
            <w:tcW w:type="dxa" w:w="7848"/>
            <w:shd w:fill="F6F8F4"/>
            <w:tcMar>
              <w:top w:w="70" w:type="dxa"/>
              <w:start w:w="90" w:type="dxa"/>
              <w:bottom w:w="70" w:type="dxa"/>
              <w:end w:w="90" w:type="dxa"/>
            </w:tcMar>
            <w:vAlign w:val="top"/>
          </w:tcPr>
          <w:p>
            <w:pPr>
              <w:spacing w:after="0" w:line="240" w:lineRule="auto"/>
            </w:pPr>
            <w:r>
              <w:rPr>
                <w:rFonts w:ascii="Aptos" w:hAnsi="Aptos"/>
                <w:color w:val="252923"/>
                <w:sz w:val="15"/>
              </w:rPr>
              <w:t>A Home Encounter presents two materially different spends and a meaningful refusal, with understandable consequence previews.</w:t>
            </w:r>
          </w:p>
        </w:tc>
      </w:tr>
      <w:tr>
        <w:trPr>
          <w:cantSplit/>
        </w:trPr>
        <w:tc>
          <w:tcPr>
            <w:tcW w:type="dxa" w:w="2160"/>
            <w:tcMar>
              <w:top w:w="70" w:type="dxa"/>
              <w:start w:w="90" w:type="dxa"/>
              <w:bottom w:w="70" w:type="dxa"/>
              <w:end w:w="90" w:type="dxa"/>
            </w:tcMar>
            <w:vAlign w:val="top"/>
          </w:tcPr>
          <w:p>
            <w:pPr>
              <w:spacing w:after="0" w:line="240" w:lineRule="auto"/>
            </w:pPr>
            <w:r>
              <w:rPr>
                <w:rFonts w:ascii="Aptos" w:hAnsi="Aptos"/>
                <w:color w:val="252923"/>
                <w:sz w:val="15"/>
              </w:rPr>
              <w:t>No double charge</w:t>
            </w:r>
          </w:p>
        </w:tc>
        <w:tc>
          <w:tcPr>
            <w:tcW w:type="dxa" w:w="7848"/>
            <w:tcMar>
              <w:top w:w="70" w:type="dxa"/>
              <w:start w:w="90" w:type="dxa"/>
              <w:bottom w:w="70" w:type="dxa"/>
              <w:end w:w="90" w:type="dxa"/>
            </w:tcMar>
            <w:vAlign w:val="top"/>
          </w:tcPr>
          <w:p>
            <w:pPr>
              <w:spacing w:after="0" w:line="240" w:lineRule="auto"/>
            </w:pPr>
            <w:r>
              <w:rPr>
                <w:rFonts w:ascii="Aptos" w:hAnsi="Aptos"/>
                <w:color w:val="252923"/>
                <w:sz w:val="15"/>
              </w:rPr>
              <w:t>Resolving an Encounter normally completes the shortfall transaction without automatically spawning a second mandatory repair minigame.</w:t>
            </w:r>
          </w:p>
        </w:tc>
      </w:tr>
      <w:tr>
        <w:trPr>
          <w:cantSplit/>
        </w:trPr>
        <w:tc>
          <w:tcPr>
            <w:tcW w:type="dxa" w:w="2160"/>
            <w:shd w:fill="F6F8F4"/>
            <w:tcMar>
              <w:top w:w="70" w:type="dxa"/>
              <w:start w:w="90" w:type="dxa"/>
              <w:bottom w:w="70" w:type="dxa"/>
              <w:end w:w="90" w:type="dxa"/>
            </w:tcMar>
            <w:vAlign w:val="top"/>
          </w:tcPr>
          <w:p>
            <w:pPr>
              <w:spacing w:after="0" w:line="240" w:lineRule="auto"/>
            </w:pPr>
            <w:r>
              <w:rPr>
                <w:rFonts w:ascii="Aptos" w:hAnsi="Aptos"/>
                <w:color w:val="252923"/>
                <w:sz w:val="15"/>
              </w:rPr>
              <w:t>Recovery possibility</w:t>
            </w:r>
          </w:p>
        </w:tc>
        <w:tc>
          <w:tcPr>
            <w:tcW w:type="dxa" w:w="7848"/>
            <w:shd w:fill="F6F8F4"/>
            <w:tcMar>
              <w:top w:w="70" w:type="dxa"/>
              <w:start w:w="90" w:type="dxa"/>
              <w:bottom w:w="70" w:type="dxa"/>
              <w:end w:w="90" w:type="dxa"/>
            </w:tcMar>
            <w:vAlign w:val="top"/>
          </w:tcPr>
          <w:p>
            <w:pPr>
              <w:spacing w:after="0" w:line="240" w:lineRule="auto"/>
            </w:pPr>
            <w:r>
              <w:rPr>
                <w:rFonts w:ascii="Aptos" w:hAnsi="Aptos"/>
                <w:color w:val="252923"/>
                <w:sz w:val="15"/>
              </w:rPr>
              <w:t>A strained colony has clear, achievable routes back to Quiet Equilibrium and is not trapped in escalating event spam.</w:t>
            </w:r>
          </w:p>
        </w:tc>
      </w:tr>
      <w:tr>
        <w:trPr>
          <w:cantSplit/>
        </w:trPr>
        <w:tc>
          <w:tcPr>
            <w:tcW w:type="dxa" w:w="2160"/>
            <w:tcMar>
              <w:top w:w="70" w:type="dxa"/>
              <w:start w:w="90" w:type="dxa"/>
              <w:bottom w:w="70" w:type="dxa"/>
              <w:end w:w="90" w:type="dxa"/>
            </w:tcMar>
            <w:vAlign w:val="top"/>
          </w:tcPr>
          <w:p>
            <w:pPr>
              <w:spacing w:after="0" w:line="240" w:lineRule="auto"/>
            </w:pPr>
            <w:r>
              <w:rPr>
                <w:rFonts w:ascii="Aptos" w:hAnsi="Aptos"/>
                <w:color w:val="252923"/>
                <w:sz w:val="15"/>
              </w:rPr>
              <w:t>EMBODY reward</w:t>
            </w:r>
          </w:p>
        </w:tc>
        <w:tc>
          <w:tcPr>
            <w:tcW w:type="dxa" w:w="7848"/>
            <w:tcMar>
              <w:top w:w="70" w:type="dxa"/>
              <w:start w:w="90" w:type="dxa"/>
              <w:bottom w:w="70" w:type="dxa"/>
              <w:end w:w="90" w:type="dxa"/>
            </w:tcMar>
            <w:vAlign w:val="top"/>
          </w:tcPr>
          <w:p>
            <w:pPr>
              <w:spacing w:after="0" w:line="240" w:lineRule="auto"/>
            </w:pPr>
            <w:r>
              <w:rPr>
                <w:rFonts w:ascii="Aptos" w:hAnsi="Aptos"/>
                <w:color w:val="252923"/>
                <w:sz w:val="15"/>
              </w:rPr>
              <w:t>When Quiet Equilibrium is restored, EMBODY becomes globally available at Home without checking individual Role margins.</w:t>
            </w:r>
          </w:p>
        </w:tc>
      </w:tr>
      <w:tr>
        <w:trPr>
          <w:cantSplit/>
        </w:trPr>
        <w:tc>
          <w:tcPr>
            <w:tcW w:type="dxa" w:w="2160"/>
            <w:shd w:fill="F6F8F4"/>
            <w:tcMar>
              <w:top w:w="70" w:type="dxa"/>
              <w:start w:w="90" w:type="dxa"/>
              <w:bottom w:w="70" w:type="dxa"/>
              <w:end w:w="90" w:type="dxa"/>
            </w:tcMar>
            <w:vAlign w:val="top"/>
          </w:tcPr>
          <w:p>
            <w:pPr>
              <w:spacing w:after="0" w:line="240" w:lineRule="auto"/>
            </w:pPr>
            <w:r>
              <w:rPr>
                <w:rFonts w:ascii="Aptos" w:hAnsi="Aptos"/>
                <w:color w:val="252923"/>
                <w:sz w:val="15"/>
              </w:rPr>
              <w:t>Campaign continuity</w:t>
            </w:r>
          </w:p>
        </w:tc>
        <w:tc>
          <w:tcPr>
            <w:tcW w:type="dxa" w:w="7848"/>
            <w:shd w:fill="F6F8F4"/>
            <w:tcMar>
              <w:top w:w="70" w:type="dxa"/>
              <w:start w:w="90" w:type="dxa"/>
              <w:bottom w:w="70" w:type="dxa"/>
              <w:end w:w="90" w:type="dxa"/>
            </w:tcMar>
            <w:vAlign w:val="top"/>
          </w:tcPr>
          <w:p>
            <w:pPr>
              <w:spacing w:after="0" w:line="240" w:lineRule="auto"/>
            </w:pPr>
            <w:r>
              <w:rPr>
                <w:rFonts w:ascii="Aptos" w:hAnsi="Aptos"/>
                <w:color w:val="252923"/>
                <w:sz w:val="15"/>
              </w:rPr>
              <w:t>Named Citizens, Places, Projects, and Encounters can be referenced later as shared history even though Home output remains global.</w:t>
            </w:r>
          </w:p>
        </w:tc>
      </w:tr>
      <w:tr>
        <w:trPr>
          <w:cantSplit/>
        </w:trPr>
        <w:tc>
          <w:tcPr>
            <w:tcW w:type="dxa" w:w="2160"/>
            <w:tcMar>
              <w:top w:w="70" w:type="dxa"/>
              <w:start w:w="90" w:type="dxa"/>
              <w:bottom w:w="70" w:type="dxa"/>
              <w:end w:w="90" w:type="dxa"/>
            </w:tcMar>
            <w:vAlign w:val="top"/>
          </w:tcPr>
          <w:p>
            <w:pPr>
              <w:spacing w:after="0" w:line="240" w:lineRule="auto"/>
            </w:pPr>
            <w:r>
              <w:rPr>
                <w:rFonts w:ascii="Aptos" w:hAnsi="Aptos"/>
                <w:color w:val="252923"/>
                <w:sz w:val="15"/>
              </w:rPr>
              <w:t>Advancement boundary</w:t>
            </w:r>
          </w:p>
        </w:tc>
        <w:tc>
          <w:tcPr>
            <w:tcW w:type="dxa" w:w="7848"/>
            <w:tcMar>
              <w:top w:w="70" w:type="dxa"/>
              <w:start w:w="90" w:type="dxa"/>
              <w:bottom w:w="70" w:type="dxa"/>
              <w:end w:w="90" w:type="dxa"/>
            </w:tcMar>
            <w:vAlign w:val="top"/>
          </w:tcPr>
          <w:p>
            <w:pPr>
              <w:spacing w:after="0" w:line="240" w:lineRule="auto"/>
            </w:pPr>
            <w:r>
              <w:rPr>
                <w:rFonts w:ascii="Aptos" w:hAnsi="Aptos"/>
                <w:color w:val="252923"/>
                <w:sz w:val="15"/>
              </w:rPr>
              <w:t>Home sustains and transforms; significant new capabilities still depend on Away discovery, salvage, knowledge, or relationships.</w:t>
            </w:r>
          </w:p>
        </w:tc>
      </w:tr>
    </w:tbl>
    <w:p>
      <w:pPr>
        <w:spacing w:after="0"/>
      </w:pPr>
    </w:p>
    <w:tbl>
      <w:tblPr>
        <w:tblW w:type="auto" w:w="0"/>
        <w:jc w:val="center"/>
        <w:tblLayout w:type="autofit"/>
        <w:tblLook w:firstColumn="1" w:firstRow="1" w:lastColumn="0" w:lastRow="0" w:noHBand="0" w:noVBand="1" w:val="04A0"/>
      </w:tblPr>
      <w:tblGrid>
        <w:gridCol w:w="10166"/>
      </w:tblGrid>
      <w:tr>
        <w:tc>
          <w:tcPr>
            <w:tcW w:type="dxa" w:w="10166"/>
            <w:shd w:fill="FFF7E3"/>
            <w:tcBorders>
              <w:top w:val="single" w:sz="12" w:color="B58A3A"/>
              <w:left w:val="single" w:sz="12" w:color="B58A3A"/>
              <w:bottom w:val="single" w:sz="12" w:color="B58A3A"/>
              <w:right w:val="single" w:sz="12" w:color="B58A3A"/>
            </w:tcBorders>
            <w:tcMar>
              <w:top w:w="120" w:type="dxa"/>
              <w:start w:w="160" w:type="dxa"/>
              <w:bottom w:w="120" w:type="dxa"/>
              <w:end w:w="160" w:type="dxa"/>
            </w:tcMar>
          </w:tcPr>
          <w:p>
            <w:pPr>
              <w:spacing w:after="0"/>
            </w:pPr>
            <w:r>
              <w:rPr>
                <w:rFonts w:ascii="Aptos" w:hAnsi="Aptos"/>
                <w:b/>
                <w:color w:val="B58A3A"/>
                <w:sz w:val="15"/>
              </w:rPr>
              <w:t>FINAL SYSTEM STATEMENT</w:t>
              <w:br/>
            </w:r>
            <w:r>
              <w:rPr>
                <w:rFonts w:ascii="Georgia" w:hAnsi="Georgia"/>
                <w:b/>
                <w:i/>
                <w:color w:val="252923"/>
                <w:sz w:val="18"/>
              </w:rPr>
              <w:t>The Home Loop succeeds when the colony is mechanically credible, strategically legible, capable of genuine equilibrium, and emotionally spacious enough that the player can care about the small lives the system protects.</w:t>
            </w:r>
          </w:p>
        </w:tc>
      </w:tr>
    </w:tbl>
    <w:p>
      <w:pPr>
        <w:spacing w:after="0"/>
      </w:pPr>
    </w:p>
    <w:sectPr w:rsidR="00FC693F" w:rsidRPr="0006063C" w:rsidSect="00034616">
      <w:headerReference w:type="default" r:id="rId9"/>
      <w:footerReference w:type="default" r:id="rId10"/>
      <w:pgSz w:w="12240" w:h="15840"/>
      <w:pgMar w:top="936" w:right="1037" w:bottom="893" w:left="1037"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4824"/>
      <w:gridCol w:w="4824"/>
    </w:tblGrid>
    <w:tr>
      <w:tc>
        <w:tcPr>
          <w:tcW w:type="dxa" w:w="8208"/>
          <w:tcBorders>
            <w:top w:val="single" w:sz="6" w:color="B69A5A"/>
          </w:tcBorders>
          <w:tcMar>
            <w:top w:w="50" w:type="dxa"/>
            <w:start w:w="40" w:type="dxa"/>
            <w:bottom w:w="20" w:type="dxa"/>
            <w:end w:w="40" w:type="dxa"/>
          </w:tcMar>
        </w:tcPr>
        <w:p>
          <w:r>
            <w:rPr>
              <w:rFonts w:ascii="Aptos" w:hAnsi="Aptos"/>
              <w:b/>
              <w:color w:val="5E6861"/>
              <w:sz w:val="14"/>
            </w:rPr>
            <w:t>THE HOME LOOP REWORK (DWELL)  •  TARGET 0.4.7</w:t>
          </w:r>
        </w:p>
      </w:tc>
      <w:tc>
        <w:tcPr>
          <w:tcW w:type="dxa" w:w="1440"/>
          <w:tcBorders>
            <w:top w:val="single" w:sz="6" w:color="B69A5A"/>
          </w:tcBorders>
          <w:tcMar>
            <w:top w:w="50" w:type="dxa"/>
            <w:start w:w="40" w:type="dxa"/>
            <w:bottom w:w="20" w:type="dxa"/>
            <w:end w:w="40" w:type="dxa"/>
          </w:tcMar>
        </w:tcPr>
        <w:p>
          <w:pPr>
            <w:jc w:val="right"/>
          </w:pPr>
          <w:r>
            <w:rPr>
              <w:rFonts w:ascii="Aptos" w:hAnsi="Aptos"/>
              <w:color w:val="667065"/>
              <w:sz w:val="16"/>
            </w:rPr>
            <w:fldChar w:fldCharType="begin"/>
            <w:instrText xml:space="preserve">PAGE</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spacing w:before="0" w:after="0" w:line="259" w:lineRule="auto"/>
      <w:jc w:val="left"/>
    </w:pPr>
    <w:r>
      <w:rPr>
        <w:rFonts w:ascii="Aptos" w:hAnsi="Aptos"/>
        <w:b/>
        <w:color w:val="5E6861"/>
        <w:sz w:val="15"/>
      </w:rPr>
      <w:t>MEDIAN  /  SYSTEM ARCHITECTURE  /  DWELL REGISTER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52" w:lineRule="auto"/>
    </w:pPr>
    <w:rPr>
      <w:rFonts w:ascii="Aptos" w:hAnsi="Aptos"/>
      <w:color w:val="25292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160" w:after="100"/>
      <w:outlineLvl w:val="0"/>
    </w:pPr>
    <w:rPr>
      <w:rFonts w:asciiTheme="majorHAnsi" w:eastAsiaTheme="majorEastAsia" w:hAnsiTheme="majorHAnsi" w:cstheme="majorBidi" w:ascii="Georgia" w:hAnsi="Georgia"/>
      <w:b/>
      <w:bCs/>
      <w:color w:val="23382E"/>
      <w:sz w:val="28"/>
      <w:szCs w:val="28"/>
    </w:rPr>
  </w:style>
  <w:style w:type="paragraph" w:styleId="Heading2">
    <w:name w:val="heading 2"/>
    <w:basedOn w:val="Normal"/>
    <w:next w:val="Normal"/>
    <w:link w:val="Heading2Char"/>
    <w:uiPriority w:val="9"/>
    <w:unhideWhenUsed/>
    <w:qFormat/>
    <w:rsid w:val="00FC693F"/>
    <w:pPr>
      <w:keepNext/>
      <w:keepLines/>
      <w:pageBreakBefore w:val="0"/>
      <w:spacing w:before="120" w:after="60"/>
      <w:outlineLvl w:val="1"/>
    </w:pPr>
    <w:rPr>
      <w:rFonts w:asciiTheme="majorHAnsi" w:eastAsiaTheme="majorEastAsia" w:hAnsiTheme="majorHAnsi" w:cstheme="majorBidi" w:ascii="Georgia" w:hAnsi="Georgia"/>
      <w:b/>
      <w:bCs/>
      <w:color w:val="23382E"/>
      <w:sz w:val="24"/>
      <w:szCs w:val="26"/>
    </w:rPr>
  </w:style>
  <w:style w:type="paragraph" w:styleId="Heading3">
    <w:name w:val="heading 3"/>
    <w:basedOn w:val="Normal"/>
    <w:next w:val="Normal"/>
    <w:link w:val="Heading3Char"/>
    <w:uiPriority w:val="9"/>
    <w:unhideWhenUsed/>
    <w:qFormat/>
    <w:rsid w:val="00FC693F"/>
    <w:pPr>
      <w:keepNext/>
      <w:keepLines/>
      <w:pageBreakBefore w:val="0"/>
      <w:spacing w:before="80" w:after="40"/>
      <w:outlineLvl w:val="2"/>
    </w:pPr>
    <w:rPr>
      <w:rFonts w:asciiTheme="majorHAnsi" w:eastAsiaTheme="majorEastAsia" w:hAnsiTheme="majorHAnsi" w:cstheme="majorBidi" w:ascii="Georgia" w:hAnsi="Georgia"/>
      <w:b/>
      <w:bCs/>
      <w:color w:val="23382E"/>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90" w:line="252" w:lineRule="auto"/>
    </w:pPr>
    <w:rPr>
      <w:rFonts w:ascii="Aptos" w:hAnsi="Aptos"/>
      <w:color w:val="252923"/>
      <w:sz w:val="19"/>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90" w:line="252" w:lineRule="auto"/>
      <w:contextualSpacing/>
    </w:pPr>
    <w:rPr>
      <w:rFonts w:ascii="Aptos" w:hAnsi="Aptos"/>
      <w:color w:val="252923"/>
      <w:sz w:val="19"/>
    </w:rPr>
  </w:style>
  <w:style w:type="paragraph" w:styleId="ListBullet2">
    <w:name w:val="List Bullet 2"/>
    <w:basedOn w:val="Normal"/>
    <w:uiPriority w:val="99"/>
    <w:unhideWhenUsed/>
    <w:rsid w:val="00326F90"/>
    <w:pPr>
      <w:numPr>
        <w:numId w:val="2"/>
      </w:numPr>
      <w:contextualSpacing/>
    </w:pPr>
    <w:rPr>
      <w:rFonts w:ascii="Aptos" w:hAnsi="Aptos"/>
      <w:color w:val="252923"/>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90" w:line="252" w:lineRule="auto"/>
      <w:contextualSpacing/>
    </w:pPr>
    <w:rPr>
      <w:rFonts w:ascii="Aptos" w:hAnsi="Aptos"/>
      <w:color w:val="252923"/>
      <w:sz w:val="19"/>
    </w:rPr>
  </w:style>
  <w:style w:type="paragraph" w:styleId="ListNumber2">
    <w:name w:val="List Number 2"/>
    <w:basedOn w:val="Normal"/>
    <w:uiPriority w:val="99"/>
    <w:unhideWhenUsed/>
    <w:rsid w:val="0029639D"/>
    <w:pPr>
      <w:numPr>
        <w:numId w:val="6"/>
      </w:numPr>
      <w:contextualSpacing/>
    </w:pPr>
    <w:rPr>
      <w:rFonts w:ascii="Aptos" w:hAnsi="Aptos"/>
      <w:color w:val="252923"/>
      <w:sz w:val="20"/>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pecLabel">
    <w:name w:val="Spec Label"/>
    <w:rPr>
      <w:rFonts w:ascii="Aptos" w:hAnsi="Aptos"/>
      <w:b/>
      <w:color w:val="B69A5A"/>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eg"/><Relationship Id="rId12" Type="http://schemas.openxmlformats.org/officeDocument/2006/relationships/image" Target="media/image2.jpeg"/><Relationship Id="rId13" Type="http://schemas.openxmlformats.org/officeDocument/2006/relationships/image" Target="media/image3.jpeg"/><Relationship Id="rId14" Type="http://schemas.openxmlformats.org/officeDocument/2006/relationships/image" Target="media/image4.jpg"/><Relationship Id="rId15"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MEDIAN - The Home Loop Rework (Dwell)</dc:title>
  <dc:subject>System specification for Home Mode, Colony stewardship, Hybrid Readiness, Role deficiencies, and Home Encounters.</dc:subject>
  <dc:creator>python-docx</dc:creator>
  <cp:keywords>MEDIAN, Dwell, Home Loop, Colony Register, Readiness Margin, Roles, Places, Practices, Encounter Register</cp:keywords>
  <dc:description>Concept Sourcebook working specification.</dc:description>
  <cp:lastModifiedBy/>
  <cp:revision>1</cp:revision>
  <dcterms:created xsi:type="dcterms:W3CDTF">2013-12-23T23:15:00Z</dcterms:created>
  <dcterms:modified xsi:type="dcterms:W3CDTF">2013-12-23T23:15:00Z</dcterms:modified>
  <cp:category/>
</cp:coreProperties>
</file>